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ind w:left="5103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УТВЕРЖДЕН</w:t>
      </w: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</w:r>
    </w:p>
    <w:p>
      <w:pPr>
        <w:pStyle w:val="853"/>
        <w:ind w:left="5103"/>
        <w:widowControl/>
        <w:rPr>
          <w:rFonts w:ascii="Times New Roman" w:hAnsi="Times New Roman"/>
          <w:sz w:val="22"/>
          <w:szCs w:val="22"/>
          <w:highlight w:val="none"/>
        </w:rPr>
      </w:pPr>
      <w:r>
        <w:rPr>
          <w:rFonts w:ascii="Times New Roman" w:hAnsi="Times New Roman"/>
          <w:sz w:val="22"/>
          <w:szCs w:val="22"/>
        </w:rPr>
        <w:t xml:space="preserve">приказом</w:t>
      </w:r>
      <w:r>
        <w:rPr>
          <w:rFonts w:ascii="Times New Roman" w:hAnsi="Times New Roman"/>
          <w:sz w:val="22"/>
          <w:szCs w:val="22"/>
        </w:rPr>
        <w:t xml:space="preserve"> министерства финансов Саратовской области от </w:t>
      </w:r>
      <w:r>
        <w:rPr>
          <w:rFonts w:ascii="Times New Roman" w:hAnsi="Times New Roman"/>
          <w:sz w:val="22"/>
          <w:szCs w:val="22"/>
        </w:rPr>
        <w:t xml:space="preserve">03.02.2025</w:t>
      </w:r>
      <w:r>
        <w:rPr>
          <w:rFonts w:ascii="Times New Roman" w:hAnsi="Times New Roman"/>
          <w:sz w:val="22"/>
          <w:szCs w:val="22"/>
        </w:rPr>
        <w:t xml:space="preserve"> № </w:t>
      </w:r>
      <w:r>
        <w:rPr>
          <w:rFonts w:ascii="Times New Roman" w:hAnsi="Times New Roman"/>
          <w:sz w:val="22"/>
          <w:szCs w:val="22"/>
          <w:highlight w:val="none"/>
        </w:rPr>
        <w:t xml:space="preserve">49</w:t>
      </w:r>
      <w:r>
        <w:rPr>
          <w:rFonts w:ascii="Times New Roman" w:hAnsi="Times New Roman"/>
          <w:sz w:val="22"/>
          <w:szCs w:val="22"/>
          <w:highlight w:val="none"/>
        </w:rPr>
      </w:r>
    </w:p>
    <w:p>
      <w:pPr>
        <w:pStyle w:val="853"/>
        <w:ind w:left="5103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highlight w:val="none"/>
        </w:rPr>
        <w:t xml:space="preserve">(в ред приказа от 05.09.2025 № 356)</w:t>
      </w: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  <w:sz w:val="22"/>
          <w:szCs w:val="22"/>
        </w:rPr>
      </w:r>
    </w:p>
    <w:p>
      <w:pPr>
        <w:pStyle w:val="852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  <w:highlight w:val="none"/>
        </w:rPr>
      </w:pPr>
      <w:r>
        <w:rPr>
          <w:rFonts w:ascii="PT Astra Serif" w:hAnsi="PT Astra Serif" w:cs="PT Astra Serif"/>
          <w:sz w:val="22"/>
          <w:szCs w:val="22"/>
          <w:highlight w:val="none"/>
        </w:rPr>
      </w:r>
    </w:p>
    <w:p>
      <w:pPr>
        <w:pStyle w:val="852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52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52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48"/>
        <w:jc w:val="center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fldChar w:fldCharType="begin"/>
      </w:r>
      <w:r>
        <w:rPr>
          <w:rFonts w:ascii="PT Astra Serif" w:hAnsi="PT Astra Serif" w:eastAsia="PT Astra Serif" w:cs="PT Astra Serif"/>
          <w:sz w:val="28"/>
          <w:szCs w:val="28"/>
        </w:rPr>
        <w:instrText xml:space="preserve">HYPERLINK "consultantplus://offline/ref=09172A690CD571F3304649CABB35433DE89E0538282E149B801DC73A32243609852D0E85799B8DDB8954F003Z1N"</w:instrText>
      </w:r>
      <w:r>
        <w:rPr>
          <w:rFonts w:ascii="PT Astra Serif" w:hAnsi="PT Astra Serif" w:eastAsia="PT Astra Serif" w:cs="PT Astra Serif"/>
          <w:sz w:val="28"/>
          <w:szCs w:val="28"/>
        </w:rPr>
        <w:fldChar w:fldCharType="separate"/>
      </w:r>
      <w:r>
        <w:rPr>
          <w:rStyle w:val="863"/>
          <w:rFonts w:ascii="PT Astra Serif" w:hAnsi="PT Astra Serif" w:eastAsia="PT Astra Serif" w:cs="PT Astra Serif"/>
          <w:b/>
          <w:color w:val="000000"/>
          <w:sz w:val="28"/>
          <w:szCs w:val="28"/>
          <w:u w:val="none"/>
        </w:rPr>
        <w:t xml:space="preserve">Состав</w:t>
      </w:r>
      <w:r>
        <w:rPr>
          <w:rFonts w:ascii="PT Astra Serif" w:hAnsi="PT Astra Serif" w:eastAsia="PT Astra Serif" w:cs="PT Astra Serif"/>
          <w:sz w:val="28"/>
          <w:szCs w:val="28"/>
        </w:rPr>
        <w:fldChar w:fldCharType="end"/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48"/>
        <w:jc w:val="center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Комиссии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по соблюдению требований к служебному поведению государственных гражданских служащих Саратовской области, представителем нанимателя которых является министр финансов Саратовской области, и руководителей государственных учреждений Саратовской област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и, функции учредителя которых выполняет министерство финансов Саратовской области, и урегулированию конфликта интересов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48"/>
        <w:jc w:val="center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tbl>
      <w:tblPr>
        <w:tblW w:w="960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951"/>
        <w:gridCol w:w="7655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Председатель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Меркулов Игорь Валентинович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заместитель министра финансов области.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Заместитель председателя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b w:val="0"/>
                <w:bCs w:val="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Куркин Роман Викторович 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8"/>
                <w:szCs w:val="28"/>
              </w:rPr>
              <w:t xml:space="preserve">– начальник управления государственного долга и правового обеспечения.</w:t>
            </w:r>
            <w:r>
              <w:rPr>
                <w:rFonts w:ascii="PT Astra Serif" w:hAnsi="PT Astra Serif" w:cs="PT Astra Serif"/>
                <w:b w:val="0"/>
                <w:bCs w:val="0"/>
                <w:sz w:val="28"/>
                <w:szCs w:val="28"/>
              </w:rPr>
            </w:r>
            <w:r>
              <w:rPr>
                <w:rFonts w:ascii="PT Astra Serif" w:hAnsi="PT Astra Serif" w:cs="PT Astra Serif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Секретарь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Киржева Алена Александровна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референт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правового отдела управления государственного долга, информационного и правового обеспечения.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Члены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Бондаренко Станислав Иванович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–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первый заместитель начальника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управления государственного долга и правового обеспечения,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начальник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правового отдела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Коченюк Татьяна Анатольевна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первый заместитель начальника бюджетного управления, начальник отдела межбюджетных отношений;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8"/>
                <w:szCs w:val="28"/>
                <w:highlight w:val="none"/>
              </w:rPr>
              <w:t xml:space="preserve">Михайлов Олег Владимирович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 –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референт по внутреннему финансовому аудиту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Бобков Геннадий Геннадьевич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заместитель начальника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управления по взаимодействию с правоохранительными органами и противодействию коррупции Правительства области-начальник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отдела по профилактике коррупционных и иных правонарушений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(по согласованию)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Осокин Виктор Александрович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представитель Общественного совета при министерстве финансов Саратовской области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(по согласованию)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02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Мошкина Надежда Александровна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доцент, заведующий  кафедрой таможенного, административного и финансового права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юридического факультета федерального государственного бюджетного образовательного учреждения высшего образования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«Саратовский национальный исследовательский государственный университет имени </w:t>
              <w:br/>
              <w:t xml:space="preserve">Н.Г. Чернышевского» (по согласованию);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Грандонян Карапет Андраникович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– директор социально-экономического института федерального государственного бюджетного образовательного учреждения высшего образования «Саратовский государственный технический университет имени Гагарина Ю.А.»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(по согласованию);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48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Рындина Александра Олеговна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– заведующий кафедрой финансов, кредита и налогообложения Поволжского института управления имени П.А. Столыпина –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филиала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(по согласованию).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pStyle w:val="857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57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57"/>
        <w:rPr>
          <w:rFonts w:ascii="PT Astra Serif" w:hAnsi="PT Astra Serif" w:cs="PT Astra Serif"/>
          <w:b w:val="0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sz w:val="28"/>
          <w:szCs w:val="28"/>
        </w:rPr>
        <w:t xml:space="preserve">________________________</w:t>
      </w:r>
      <w:r>
        <w:rPr>
          <w:rFonts w:ascii="PT Astra Serif" w:hAnsi="PT Astra Serif" w:cs="PT Astra Serif"/>
          <w:b w:val="0"/>
          <w:sz w:val="28"/>
          <w:szCs w:val="28"/>
        </w:rPr>
      </w:r>
      <w:r>
        <w:rPr>
          <w:rFonts w:ascii="PT Astra Serif" w:hAnsi="PT Astra Serif" w:cs="PT Astra Serif"/>
          <w:b w:val="0"/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851" w:right="851" w:bottom="1134" w:left="1701" w:header="720" w:footer="72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2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link w:val="676"/>
    <w:uiPriority w:val="9"/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link w:val="680"/>
    <w:uiPriority w:val="9"/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link w:val="684"/>
    <w:uiPriority w:val="9"/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88">
    <w:name w:val="List Paragraph"/>
    <w:uiPriority w:val="34"/>
    <w:qFormat/>
    <w:pPr>
      <w:contextualSpacing/>
      <w:ind w:left="720"/>
    </w:pPr>
  </w:style>
  <w:style w:type="paragraph" w:styleId="689">
    <w:name w:val="No Spacing"/>
    <w:uiPriority w:val="1"/>
    <w:qFormat/>
    <w:pPr>
      <w:spacing w:before="0" w:after="0" w:line="240" w:lineRule="auto"/>
    </w:pPr>
  </w:style>
  <w:style w:type="paragraph" w:styleId="690">
    <w:name w:val="Title"/>
    <w:link w:val="69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1">
    <w:name w:val="Title Char"/>
    <w:link w:val="690"/>
    <w:uiPriority w:val="10"/>
    <w:rPr>
      <w:sz w:val="48"/>
      <w:szCs w:val="48"/>
    </w:rPr>
  </w:style>
  <w:style w:type="paragraph" w:styleId="692">
    <w:name w:val="Subtitle"/>
    <w:link w:val="693"/>
    <w:uiPriority w:val="11"/>
    <w:qFormat/>
    <w:pPr>
      <w:spacing w:before="200" w:after="200"/>
    </w:pPr>
    <w:rPr>
      <w:sz w:val="24"/>
      <w:szCs w:val="24"/>
    </w:rPr>
  </w:style>
  <w:style w:type="character" w:styleId="693">
    <w:name w:val="Subtitle Char"/>
    <w:link w:val="692"/>
    <w:uiPriority w:val="11"/>
    <w:rPr>
      <w:sz w:val="24"/>
      <w:szCs w:val="24"/>
    </w:rPr>
  </w:style>
  <w:style w:type="paragraph" w:styleId="694">
    <w:name w:val="Quote"/>
    <w:link w:val="695"/>
    <w:uiPriority w:val="29"/>
    <w:qFormat/>
    <w:pPr>
      <w:ind w:left="720" w:right="720"/>
    </w:pPr>
    <w:rPr>
      <w:i/>
    </w:rPr>
  </w:style>
  <w:style w:type="character" w:styleId="695">
    <w:name w:val="Quote Char"/>
    <w:link w:val="694"/>
    <w:uiPriority w:val="29"/>
    <w:rPr>
      <w:i/>
    </w:rPr>
  </w:style>
  <w:style w:type="paragraph" w:styleId="696">
    <w:name w:val="Intense Quote"/>
    <w:link w:val="69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7">
    <w:name w:val="Intense Quote Char"/>
    <w:link w:val="696"/>
    <w:uiPriority w:val="30"/>
    <w:rPr>
      <w:i/>
    </w:rPr>
  </w:style>
  <w:style w:type="paragraph" w:styleId="698">
    <w:name w:val="Header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Header Char"/>
    <w:link w:val="698"/>
    <w:uiPriority w:val="99"/>
  </w:style>
  <w:style w:type="paragraph" w:styleId="700">
    <w:name w:val="Footer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Footer Char"/>
    <w:link w:val="700"/>
    <w:uiPriority w:val="99"/>
  </w:style>
  <w:style w:type="paragraph" w:styleId="702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3">
    <w:name w:val="Caption Char"/>
    <w:basedOn w:val="702"/>
    <w:link w:val="700"/>
    <w:uiPriority w:val="99"/>
  </w:style>
  <w:style w:type="table" w:styleId="70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themeColor="light1" w:sz="4" w:space="0"/>
        </w:tcBorders>
      </w:tcPr>
    </w:tblStylePr>
  </w:style>
  <w:style w:type="table" w:styleId="74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81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81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81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81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81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81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81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81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81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81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82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82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82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82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0">
    <w:name w:val="Hyperlink"/>
    <w:uiPriority w:val="99"/>
    <w:unhideWhenUsed/>
    <w:rPr>
      <w:color w:val="0000ff" w:themeColor="hyperlink"/>
      <w:u w:val="single"/>
    </w:rPr>
  </w:style>
  <w:style w:type="paragraph" w:styleId="831">
    <w:name w:val="footnote text"/>
    <w:link w:val="832"/>
    <w:uiPriority w:val="99"/>
    <w:semiHidden/>
    <w:unhideWhenUsed/>
    <w:pPr>
      <w:spacing w:after="40" w:line="240" w:lineRule="auto"/>
    </w:pPr>
    <w:rPr>
      <w:sz w:val="18"/>
    </w:rPr>
  </w:style>
  <w:style w:type="character" w:styleId="832">
    <w:name w:val="Footnote Text Char"/>
    <w:link w:val="831"/>
    <w:uiPriority w:val="99"/>
    <w:rPr>
      <w:sz w:val="18"/>
    </w:rPr>
  </w:style>
  <w:style w:type="character" w:styleId="833">
    <w:name w:val="footnote reference"/>
    <w:uiPriority w:val="99"/>
    <w:unhideWhenUsed/>
    <w:rPr>
      <w:vertAlign w:val="superscript"/>
    </w:rPr>
  </w:style>
  <w:style w:type="paragraph" w:styleId="834">
    <w:name w:val="endnote text"/>
    <w:link w:val="835"/>
    <w:uiPriority w:val="99"/>
    <w:semiHidden/>
    <w:unhideWhenUsed/>
    <w:pPr>
      <w:spacing w:after="0" w:line="240" w:lineRule="auto"/>
    </w:pPr>
    <w:rPr>
      <w:sz w:val="20"/>
    </w:rPr>
  </w:style>
  <w:style w:type="character" w:styleId="835">
    <w:name w:val="Endnote Text Char"/>
    <w:link w:val="834"/>
    <w:uiPriority w:val="99"/>
    <w:rPr>
      <w:sz w:val="20"/>
    </w:rPr>
  </w:style>
  <w:style w:type="character" w:styleId="836">
    <w:name w:val="endnote reference"/>
    <w:uiPriority w:val="99"/>
    <w:semiHidden/>
    <w:unhideWhenUsed/>
    <w:rPr>
      <w:vertAlign w:val="superscript"/>
    </w:rPr>
  </w:style>
  <w:style w:type="paragraph" w:styleId="837">
    <w:name w:val="toc 1"/>
    <w:uiPriority w:val="39"/>
    <w:unhideWhenUsed/>
    <w:pPr>
      <w:ind w:left="0" w:right="0" w:firstLine="0"/>
      <w:spacing w:after="57"/>
    </w:pPr>
  </w:style>
  <w:style w:type="paragraph" w:styleId="838">
    <w:name w:val="toc 2"/>
    <w:uiPriority w:val="39"/>
    <w:unhideWhenUsed/>
    <w:pPr>
      <w:ind w:left="283" w:right="0" w:firstLine="0"/>
      <w:spacing w:after="57"/>
    </w:pPr>
  </w:style>
  <w:style w:type="paragraph" w:styleId="839">
    <w:name w:val="toc 3"/>
    <w:uiPriority w:val="39"/>
    <w:unhideWhenUsed/>
    <w:pPr>
      <w:ind w:left="567" w:right="0" w:firstLine="0"/>
      <w:spacing w:after="57"/>
    </w:pPr>
  </w:style>
  <w:style w:type="paragraph" w:styleId="840">
    <w:name w:val="toc 4"/>
    <w:uiPriority w:val="39"/>
    <w:unhideWhenUsed/>
    <w:pPr>
      <w:ind w:left="850" w:right="0" w:firstLine="0"/>
      <w:spacing w:after="57"/>
    </w:pPr>
  </w:style>
  <w:style w:type="paragraph" w:styleId="841">
    <w:name w:val="toc 5"/>
    <w:uiPriority w:val="39"/>
    <w:unhideWhenUsed/>
    <w:pPr>
      <w:ind w:left="1134" w:right="0" w:firstLine="0"/>
      <w:spacing w:after="57"/>
    </w:pPr>
  </w:style>
  <w:style w:type="paragraph" w:styleId="842">
    <w:name w:val="toc 6"/>
    <w:uiPriority w:val="39"/>
    <w:unhideWhenUsed/>
    <w:pPr>
      <w:ind w:left="1417" w:right="0" w:firstLine="0"/>
      <w:spacing w:after="57"/>
    </w:pPr>
  </w:style>
  <w:style w:type="paragraph" w:styleId="843">
    <w:name w:val="toc 7"/>
    <w:uiPriority w:val="39"/>
    <w:unhideWhenUsed/>
    <w:pPr>
      <w:ind w:left="1701" w:right="0" w:firstLine="0"/>
      <w:spacing w:after="57"/>
    </w:pPr>
  </w:style>
  <w:style w:type="paragraph" w:styleId="844">
    <w:name w:val="toc 8"/>
    <w:uiPriority w:val="39"/>
    <w:unhideWhenUsed/>
    <w:pPr>
      <w:ind w:left="1984" w:right="0" w:firstLine="0"/>
      <w:spacing w:after="57"/>
    </w:pPr>
  </w:style>
  <w:style w:type="paragraph" w:styleId="845">
    <w:name w:val="toc 9"/>
    <w:uiPriority w:val="39"/>
    <w:unhideWhenUsed/>
    <w:pPr>
      <w:ind w:left="2268" w:right="0" w:firstLine="0"/>
      <w:spacing w:after="57"/>
    </w:pPr>
  </w:style>
  <w:style w:type="paragraph" w:styleId="846">
    <w:name w:val="TOC Heading"/>
    <w:uiPriority w:val="39"/>
    <w:unhideWhenUsed/>
  </w:style>
  <w:style w:type="paragraph" w:styleId="847">
    <w:name w:val="table of figures"/>
    <w:uiPriority w:val="99"/>
    <w:unhideWhenUsed/>
    <w:pPr>
      <w:spacing w:after="0" w:afterAutospacing="0"/>
    </w:pPr>
  </w:style>
  <w:style w:type="paragraph" w:styleId="848">
    <w:name w:val="Обычный"/>
    <w:next w:val="848"/>
    <w:link w:val="848"/>
    <w:pPr>
      <w:spacing w:after="200" w:line="276" w:lineRule="auto"/>
    </w:pPr>
    <w:rPr>
      <w:sz w:val="22"/>
      <w:szCs w:val="22"/>
      <w:lang w:val="ru-RU" w:eastAsia="ru-RU" w:bidi="ar-SA"/>
    </w:rPr>
  </w:style>
  <w:style w:type="character" w:styleId="849">
    <w:name w:val="Основной шрифт абзаца"/>
    <w:next w:val="849"/>
    <w:link w:val="848"/>
  </w:style>
  <w:style w:type="table" w:styleId="850">
    <w:name w:val="Обычная таблица"/>
    <w:next w:val="850"/>
    <w:link w:val="848"/>
    <w:semiHidden/>
    <w:tblPr/>
  </w:style>
  <w:style w:type="numbering" w:styleId="851">
    <w:name w:val="Нет списка"/>
    <w:next w:val="851"/>
    <w:link w:val="848"/>
    <w:semiHidden/>
  </w:style>
  <w:style w:type="paragraph" w:styleId="852">
    <w:name w:val="ConsPlusNormal"/>
    <w:next w:val="852"/>
    <w:link w:val="848"/>
    <w:pPr>
      <w:ind w:firstLine="720"/>
      <w:widowControl w:val="off"/>
    </w:pPr>
    <w:rPr>
      <w:rFonts w:ascii="Arial" w:hAnsi="Arial"/>
      <w:lang w:val="ru-RU" w:eastAsia="ru-RU" w:bidi="ar-SA"/>
    </w:rPr>
  </w:style>
  <w:style w:type="paragraph" w:styleId="853">
    <w:name w:val="ConsPlusNonformat"/>
    <w:next w:val="853"/>
    <w:link w:val="848"/>
    <w:pPr>
      <w:widowControl w:val="off"/>
    </w:pPr>
    <w:rPr>
      <w:rFonts w:ascii="Courier New" w:hAnsi="Courier New"/>
      <w:lang w:val="ru-RU" w:eastAsia="ru-RU" w:bidi="ar-SA"/>
    </w:rPr>
  </w:style>
  <w:style w:type="paragraph" w:styleId="854">
    <w:name w:val="ConsPlusTitle"/>
    <w:next w:val="854"/>
    <w:link w:val="848"/>
    <w:pPr>
      <w:widowControl w:val="off"/>
    </w:pPr>
    <w:rPr>
      <w:rFonts w:ascii="Arial" w:hAnsi="Arial"/>
      <w:b/>
      <w:bCs/>
      <w:lang w:val="ru-RU" w:eastAsia="ru-RU" w:bidi="ar-SA"/>
    </w:rPr>
  </w:style>
  <w:style w:type="paragraph" w:styleId="855">
    <w:name w:val="ConsPlusCell"/>
    <w:next w:val="855"/>
    <w:link w:val="848"/>
    <w:pPr>
      <w:widowControl w:val="off"/>
    </w:pPr>
    <w:rPr>
      <w:rFonts w:ascii="Arial" w:hAnsi="Arial"/>
      <w:lang w:val="ru-RU" w:eastAsia="ru-RU" w:bidi="ar-SA"/>
    </w:rPr>
  </w:style>
  <w:style w:type="paragraph" w:styleId="856">
    <w:name w:val="ConsPlusDocList"/>
    <w:next w:val="856"/>
    <w:link w:val="848"/>
    <w:pPr>
      <w:widowControl w:val="off"/>
    </w:pPr>
    <w:rPr>
      <w:rFonts w:ascii="Courier New" w:hAnsi="Courier New"/>
      <w:lang w:val="ru-RU" w:eastAsia="ru-RU" w:bidi="ar-SA"/>
    </w:rPr>
  </w:style>
  <w:style w:type="paragraph" w:styleId="857">
    <w:name w:val="Название"/>
    <w:basedOn w:val="848"/>
    <w:next w:val="857"/>
    <w:link w:val="858"/>
    <w:pPr>
      <w:jc w:val="center"/>
      <w:spacing w:after="0" w:line="240" w:lineRule="auto"/>
      <w:widowControl w:val="off"/>
    </w:pPr>
    <w:rPr>
      <w:rFonts w:ascii="Times New Roman" w:hAnsi="Times New Roman" w:eastAsia="Times New Roman"/>
      <w:b/>
      <w:bCs/>
      <w:sz w:val="28"/>
    </w:rPr>
  </w:style>
  <w:style w:type="character" w:styleId="858">
    <w:name w:val="Название Знак"/>
    <w:next w:val="858"/>
    <w:link w:val="857"/>
    <w:rPr>
      <w:rFonts w:ascii="Times New Roman" w:hAnsi="Times New Roman" w:eastAsia="Times New Roman"/>
      <w:b/>
      <w:bCs/>
      <w:sz w:val="28"/>
    </w:rPr>
  </w:style>
  <w:style w:type="paragraph" w:styleId="859">
    <w:name w:val="Верхний колонтитул"/>
    <w:basedOn w:val="848"/>
    <w:next w:val="859"/>
    <w:link w:val="860"/>
    <w:pPr>
      <w:tabs>
        <w:tab w:val="center" w:pos="4677" w:leader="none"/>
        <w:tab w:val="right" w:pos="9355" w:leader="none"/>
      </w:tabs>
    </w:pPr>
  </w:style>
  <w:style w:type="character" w:styleId="860">
    <w:name w:val="Верхний колонтитул Знак"/>
    <w:basedOn w:val="849"/>
    <w:next w:val="860"/>
    <w:link w:val="859"/>
  </w:style>
  <w:style w:type="paragraph" w:styleId="861">
    <w:name w:val="Нижний колонтитул"/>
    <w:basedOn w:val="848"/>
    <w:next w:val="861"/>
    <w:link w:val="862"/>
    <w:semiHidden/>
    <w:pPr>
      <w:tabs>
        <w:tab w:val="center" w:pos="4677" w:leader="none"/>
        <w:tab w:val="right" w:pos="9355" w:leader="none"/>
      </w:tabs>
    </w:pPr>
  </w:style>
  <w:style w:type="character" w:styleId="862">
    <w:name w:val="Нижний колонтитул Знак"/>
    <w:basedOn w:val="849"/>
    <w:next w:val="862"/>
    <w:link w:val="861"/>
    <w:semiHidden/>
  </w:style>
  <w:style w:type="character" w:styleId="863">
    <w:name w:val="Гиперссылка"/>
    <w:next w:val="863"/>
    <w:link w:val="848"/>
    <w:rPr>
      <w:color w:val="0000ff"/>
      <w:u w:val="single"/>
    </w:rPr>
  </w:style>
  <w:style w:type="character" w:styleId="864" w:default="1">
    <w:name w:val="Default Paragraph Font"/>
    <w:uiPriority w:val="1"/>
    <w:semiHidden/>
    <w:unhideWhenUsed/>
  </w:style>
  <w:style w:type="numbering" w:styleId="865" w:default="1">
    <w:name w:val="No List"/>
    <w:uiPriority w:val="99"/>
    <w:semiHidden/>
    <w:unhideWhenUsed/>
  </w:style>
  <w:style w:type="paragraph" w:styleId="866" w:default="1">
    <w:name w:val="Normal"/>
    <w:qFormat/>
  </w:style>
  <w:style w:type="table" w:styleId="86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7</cp:revision>
  <dcterms:modified xsi:type="dcterms:W3CDTF">2025-09-08T09:55:13Z</dcterms:modified>
</cp:coreProperties>
</file>