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2F" w:rsidRPr="00BD3B2F" w:rsidRDefault="00BD3B2F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ПОСТАНОВЛЕНИЕ</w:t>
      </w: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 22 августа 2025 г. N 655-П</w:t>
      </w: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ОБ УТВЕРЖДЕНИИ РЕГИОНАЛЬНОЙ ПРОГРАММЫ</w:t>
      </w: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"ПОВЫШЕНИЕ ФИНАНСОВОЙ ГРАМОТНОСТИ И ФОРМИРОВАНИЕ ФИНАНСОВОЙ КУЛЬТУРЫ НАСЕЛЕНИЯ ОБЛАСТИ"</w:t>
      </w:r>
    </w:p>
    <w:p w:rsidR="00BD3B2F" w:rsidRPr="00BD3B2F" w:rsidRDefault="00BD3B2F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3B2F" w:rsidRPr="00BD3B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">
              <w:r w:rsidRPr="00BD3B2F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D3B2F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от 03.07.2026 N 508-П)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На основании </w:t>
      </w:r>
      <w:hyperlink r:id="rId6">
        <w:r w:rsidRPr="00BD3B2F">
          <w:rPr>
            <w:rFonts w:ascii="PT Astra Serif" w:hAnsi="PT Astra Serif"/>
            <w:sz w:val="28"/>
            <w:szCs w:val="28"/>
          </w:rPr>
          <w:t>Устава</w:t>
        </w:r>
      </w:hyperlink>
      <w:r w:rsidRPr="00BD3B2F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1. Утвердить прилагаемую региональную </w:t>
      </w:r>
      <w:hyperlink w:anchor="P31">
        <w:r w:rsidRPr="00BD3B2F">
          <w:rPr>
            <w:rFonts w:ascii="PT Astra Serif" w:hAnsi="PT Astra Serif"/>
            <w:sz w:val="28"/>
            <w:szCs w:val="28"/>
          </w:rPr>
          <w:t>программу</w:t>
        </w:r>
      </w:hyperlink>
      <w:r w:rsidRPr="00BD3B2F">
        <w:rPr>
          <w:rFonts w:ascii="PT Astra Serif" w:hAnsi="PT Astra Serif"/>
          <w:sz w:val="28"/>
          <w:szCs w:val="28"/>
        </w:rPr>
        <w:t xml:space="preserve"> "Повышение финансовой грамотности и формирование финансовой культуры населения области".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Губернатор</w:t>
      </w: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Саратовской области</w:t>
      </w: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Р.В.БУСАРГИН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lastRenderedPageBreak/>
        <w:t>Утверждена</w:t>
      </w: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постановлением</w:t>
      </w: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D3B2F" w:rsidRPr="00BD3B2F" w:rsidRDefault="00BD3B2F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 22 августа 2025 г. N 655-П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1"/>
      <w:bookmarkEnd w:id="0"/>
      <w:r w:rsidRPr="00BD3B2F">
        <w:rPr>
          <w:rFonts w:ascii="PT Astra Serif" w:hAnsi="PT Astra Serif"/>
          <w:sz w:val="28"/>
          <w:szCs w:val="28"/>
        </w:rPr>
        <w:t>РЕГИОНАЛЬНАЯ ПРОГРАММА</w:t>
      </w:r>
    </w:p>
    <w:p w:rsidR="00BD3B2F" w:rsidRPr="00BD3B2F" w:rsidRDefault="00BD3B2F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"ПОВЫШЕНИЕ ФИНАНСОВОЙ ГРАМОТНОСТИ И ФОРМИРОВАНИЕ </w:t>
      </w:r>
      <w:bookmarkStart w:id="1" w:name="_GoBack"/>
      <w:bookmarkEnd w:id="1"/>
      <w:r w:rsidRPr="00BD3B2F">
        <w:rPr>
          <w:rFonts w:ascii="PT Astra Serif" w:hAnsi="PT Astra Serif"/>
          <w:sz w:val="28"/>
          <w:szCs w:val="28"/>
        </w:rPr>
        <w:t>ФИНАНСОВОЙ КУЛЬТУРЫ НАСЕЛЕНИЯ ОБЛАСТИ"</w:t>
      </w:r>
    </w:p>
    <w:p w:rsidR="00BD3B2F" w:rsidRPr="00BD3B2F" w:rsidRDefault="00BD3B2F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D3B2F" w:rsidRPr="00BD3B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">
              <w:r w:rsidRPr="00BD3B2F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D3B2F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от 03.07.2026 N 508-П)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Ответственный исполнитель региональной программы: министерство образования области.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Участники региональной программы: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Отделение по Саратовской области Волго-Вятского главного управления Центрального банка Российской Федерации (по согласованию);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информации и массовых коммуникаций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культуры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по делам территориальных образований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спорта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труда и социальной защиты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финансов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министерство экономического развития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комитет молодежной политики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Отделение Социального фонда России по Саратовской области (по согласованию);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Управление Федеральной налоговой службы по Саратовской области (по согласованию);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Управление </w:t>
      </w:r>
      <w:proofErr w:type="spellStart"/>
      <w:r w:rsidRPr="00BD3B2F">
        <w:rPr>
          <w:rFonts w:ascii="PT Astra Serif" w:hAnsi="PT Astra Serif"/>
          <w:sz w:val="28"/>
          <w:szCs w:val="28"/>
        </w:rPr>
        <w:t>Роспотребнадзора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по Саратовской области (по согласованию);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региональный центр финансовой грамотности государственного </w:t>
      </w:r>
      <w:r w:rsidRPr="00BD3B2F">
        <w:rPr>
          <w:rFonts w:ascii="PT Astra Serif" w:hAnsi="PT Astra Serif"/>
          <w:sz w:val="28"/>
          <w:szCs w:val="28"/>
        </w:rPr>
        <w:lastRenderedPageBreak/>
        <w:t>автономного учреждения дополнительного профессионального образования "Саратовский областной институт развития образования";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образовательные организации высшего образования области (по согласованию).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Этапы и сроки реализации региональной программы: 2025 - 2030 годы.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1. Общие положения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 xml:space="preserve">Региональная программа "Повышение финансовой грамотности и формирование финансовой культуры населения области" (далее - Программа) разработана в соответствии с </w:t>
      </w:r>
      <w:hyperlink r:id="rId8">
        <w:r w:rsidRPr="00BD3B2F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BD3B2F">
        <w:rPr>
          <w:rFonts w:ascii="PT Astra Serif" w:hAnsi="PT Astra Serif"/>
          <w:sz w:val="28"/>
          <w:szCs w:val="28"/>
        </w:rPr>
        <w:t xml:space="preserve"> Российской Федерации, Федеральным </w:t>
      </w:r>
      <w:hyperlink r:id="rId9">
        <w:r w:rsidRPr="00BD3B2F">
          <w:rPr>
            <w:rFonts w:ascii="PT Astra Serif" w:hAnsi="PT Astra Serif"/>
            <w:sz w:val="28"/>
            <w:szCs w:val="28"/>
          </w:rPr>
          <w:t>законом</w:t>
        </w:r>
      </w:hyperlink>
      <w:r w:rsidRPr="00BD3B2F">
        <w:rPr>
          <w:rFonts w:ascii="PT Astra Serif" w:hAnsi="PT Astra Serif"/>
          <w:sz w:val="28"/>
          <w:szCs w:val="28"/>
        </w:rPr>
        <w:t xml:space="preserve"> "О стратегическом планировании в Российской Федерации", Федеральным </w:t>
      </w:r>
      <w:hyperlink r:id="rId10">
        <w:r w:rsidRPr="00BD3B2F">
          <w:rPr>
            <w:rFonts w:ascii="PT Astra Serif" w:hAnsi="PT Astra Serif"/>
            <w:sz w:val="28"/>
            <w:szCs w:val="28"/>
          </w:rPr>
          <w:t>законом</w:t>
        </w:r>
      </w:hyperlink>
      <w:r w:rsidRPr="00BD3B2F">
        <w:rPr>
          <w:rFonts w:ascii="PT Astra Serif" w:hAnsi="PT Astra Serif"/>
          <w:sz w:val="28"/>
          <w:szCs w:val="28"/>
        </w:rPr>
        <w:t xml:space="preserve"> "Об образовании в Российской Федерации", </w:t>
      </w:r>
      <w:hyperlink r:id="rId11">
        <w:r w:rsidRPr="00BD3B2F">
          <w:rPr>
            <w:rFonts w:ascii="PT Astra Serif" w:hAnsi="PT Astra Serif"/>
            <w:sz w:val="28"/>
            <w:szCs w:val="28"/>
          </w:rPr>
          <w:t>Законом</w:t>
        </w:r>
      </w:hyperlink>
      <w:r w:rsidRPr="00BD3B2F">
        <w:rPr>
          <w:rFonts w:ascii="PT Astra Serif" w:hAnsi="PT Astra Serif"/>
          <w:sz w:val="28"/>
          <w:szCs w:val="28"/>
        </w:rPr>
        <w:t xml:space="preserve"> Российской Федерации "О защите прав потребителей", другими федеральными законами, а также нормативными правовыми актами Правительства Российской Федерации и федеральных органов исполнительной власти, регулирующих отношения</w:t>
      </w:r>
      <w:proofErr w:type="gramEnd"/>
      <w:r w:rsidRPr="00BD3B2F">
        <w:rPr>
          <w:rFonts w:ascii="PT Astra Serif" w:hAnsi="PT Astra Serif"/>
          <w:sz w:val="28"/>
          <w:szCs w:val="28"/>
        </w:rPr>
        <w:t>, возникающие в сфере повышения финансовой грамотности и формирования финансовой культуры граждан, в том числе: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государственной </w:t>
      </w:r>
      <w:hyperlink r:id="rId12">
        <w:r w:rsidRPr="00BD3B2F">
          <w:rPr>
            <w:rFonts w:ascii="PT Astra Serif" w:hAnsi="PT Astra Serif"/>
            <w:sz w:val="28"/>
            <w:szCs w:val="28"/>
          </w:rPr>
          <w:t>программой</w:t>
        </w:r>
      </w:hyperlink>
      <w:r w:rsidRPr="00BD3B2F">
        <w:rPr>
          <w:rFonts w:ascii="PT Astra Serif" w:hAnsi="PT Astra Serif"/>
          <w:sz w:val="28"/>
          <w:szCs w:val="28"/>
        </w:rPr>
        <w:t xml:space="preserve"> Российской Федерации "Развитие образования", утвержденной постановлением Правительства Российской Федерации от 26 декабря 2017 года N 1642 "Об утверждении государственной программы Российской Федерации "Развитие образования";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BD3B2F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BD3B2F">
        <w:rPr>
          <w:rFonts w:ascii="PT Astra Serif" w:hAnsi="PT Astra Serif"/>
          <w:sz w:val="28"/>
          <w:szCs w:val="28"/>
        </w:rPr>
        <w:t xml:space="preserve"> развития воспитания в Российской Федерации на период до 2025 года, утвержденной распоряжением Правительства Российской Федерации от 29 мая 2015 года N 996-р;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BD3B2F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BD3B2F">
        <w:rPr>
          <w:rFonts w:ascii="PT Astra Serif" w:hAnsi="PT Astra Serif"/>
          <w:sz w:val="28"/>
          <w:szCs w:val="28"/>
        </w:rPr>
        <w:t xml:space="preserve"> повышения финансовой грамотности и формирования финансовой культуры до 2030 года, утвержденной распоряжением Правительства Российской Федерации от 24 октября 2023 года N 2958-р;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(в ред. </w:t>
      </w:r>
      <w:hyperlink r:id="rId15">
        <w:r w:rsidRPr="00BD3B2F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D3B2F">
        <w:rPr>
          <w:rFonts w:ascii="PT Astra Serif" w:hAnsi="PT Astra Serif"/>
          <w:sz w:val="28"/>
          <w:szCs w:val="28"/>
        </w:rPr>
        <w:t xml:space="preserve"> Правительства Саратовской области от 03.07.2026 N 508-П)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">
        <w:r w:rsidRPr="00BD3B2F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BD3B2F">
        <w:rPr>
          <w:rFonts w:ascii="PT Astra Serif" w:hAnsi="PT Astra Serif"/>
          <w:sz w:val="28"/>
          <w:szCs w:val="28"/>
        </w:rPr>
        <w:t xml:space="preserve"> развития финансового рынка Российской Федерации до 2030 года, утвержденной распоряжением Правительства Российской Федерации от 29 декабря 2022 года N 4355-р;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BD3B2F">
          <w:rPr>
            <w:rFonts w:ascii="PT Astra Serif" w:hAnsi="PT Astra Serif"/>
            <w:sz w:val="28"/>
            <w:szCs w:val="28"/>
          </w:rPr>
          <w:t>Концепцией</w:t>
        </w:r>
      </w:hyperlink>
      <w:r w:rsidRPr="00BD3B2F">
        <w:rPr>
          <w:rFonts w:ascii="PT Astra Serif" w:hAnsi="PT Astra Serif"/>
          <w:sz w:val="28"/>
          <w:szCs w:val="28"/>
        </w:rPr>
        <w:t xml:space="preserve"> подготовки педагогических кадров для системы образования на период до 2030 года, утвержденной распоряжением Правительства Российской Федерации от 24 июня 2022 года N 1688-р;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письмом Центрального банка Российской Федерации и Министерства финансов Российской Федерации от 26 июня 2024 года N 12-12-06/58151 "О </w:t>
      </w:r>
      <w:r w:rsidRPr="00BD3B2F">
        <w:rPr>
          <w:rFonts w:ascii="PT Astra Serif" w:hAnsi="PT Astra Serif"/>
          <w:sz w:val="28"/>
          <w:szCs w:val="28"/>
        </w:rPr>
        <w:lastRenderedPageBreak/>
        <w:t>направлении рекомендуемого плана мероприятий субъекта Российской Федерации в сфере повышения финансовой грамотности и формирования финансовой культуры на соответствующий год".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Механизм реализации Программы предусматривает социальное партнерство участников Программы, а также разграничение полномочий и ответственность всех ее участников. Обобщение всей информации по показателям результативности работы по реализации Программы осуществляет министерство образования области.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Координация взаимодействия участников Программы по исполнению мероприятий, а также принятие решений о корректировке и изменении мероприятий Программы осуществляются решением Координационного совета по повышению финансовой грамотности в Саратовской области, созданного </w:t>
      </w:r>
      <w:hyperlink r:id="rId18">
        <w:r w:rsidRPr="00BD3B2F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D3B2F">
        <w:rPr>
          <w:rFonts w:ascii="PT Astra Serif" w:hAnsi="PT Astra Serif"/>
          <w:sz w:val="28"/>
          <w:szCs w:val="28"/>
        </w:rPr>
        <w:t xml:space="preserve"> Правительства Саратовской области от 22 декабря 2020 года N 1015-П.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Целевые группы Программы: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обучающиеся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дошкольных образовательных организаций;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обучающиеся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общеобразовательных организаций;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обучающиеся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профессиональных образовательных организаций;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обучающиеся образовательных организаций высшего образования;</w:t>
      </w:r>
      <w:proofErr w:type="gramEnd"/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дети-сироты и дети, оставшиеся без попечения родителей;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люди с ограниченными возможностями здоровья;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взрослые граждане;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граждане </w:t>
      </w:r>
      <w:proofErr w:type="spellStart"/>
      <w:r w:rsidRPr="00BD3B2F">
        <w:rPr>
          <w:rFonts w:ascii="PT Astra Serif" w:hAnsi="PT Astra Serif"/>
          <w:sz w:val="28"/>
          <w:szCs w:val="28"/>
        </w:rPr>
        <w:t>предпенсионного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возраста и пенсионеры;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волонтеры финансового просвещения;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субъекты малого и среднего предпринимательства, индивидуальные предприниматели и </w:t>
      </w:r>
      <w:proofErr w:type="spellStart"/>
      <w:r w:rsidRPr="00BD3B2F">
        <w:rPr>
          <w:rFonts w:ascii="PT Astra Serif" w:hAnsi="PT Astra Serif"/>
          <w:sz w:val="28"/>
          <w:szCs w:val="28"/>
        </w:rPr>
        <w:t>самозанятые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граждане;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безработные граждане, стоящие на учете в службах занятости населения.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2. Анализ текущей ситуации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В рамках </w:t>
      </w:r>
      <w:proofErr w:type="gramStart"/>
      <w:r w:rsidRPr="00BD3B2F">
        <w:rPr>
          <w:rFonts w:ascii="PT Astra Serif" w:hAnsi="PT Astra Serif"/>
          <w:sz w:val="28"/>
          <w:szCs w:val="28"/>
        </w:rPr>
        <w:t>реализации задач Стратегии повышения финансовой грамотности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в Российской Федерации на 2017 - 2023 годы в Саратовской области достигнуты следующие результаты работы в указанном направлении.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С 2019 года реализуется </w:t>
      </w:r>
      <w:hyperlink r:id="rId19">
        <w:r w:rsidRPr="00BD3B2F">
          <w:rPr>
            <w:rFonts w:ascii="PT Astra Serif" w:hAnsi="PT Astra Serif"/>
            <w:sz w:val="28"/>
            <w:szCs w:val="28"/>
          </w:rPr>
          <w:t>подпрограмма</w:t>
        </w:r>
      </w:hyperlink>
      <w:r w:rsidRPr="00BD3B2F">
        <w:rPr>
          <w:rFonts w:ascii="PT Astra Serif" w:hAnsi="PT Astra Serif"/>
          <w:sz w:val="28"/>
          <w:szCs w:val="28"/>
        </w:rPr>
        <w:t xml:space="preserve"> "Развитие финансовой </w:t>
      </w:r>
      <w:r w:rsidRPr="00BD3B2F">
        <w:rPr>
          <w:rFonts w:ascii="PT Astra Serif" w:hAnsi="PT Astra Serif"/>
          <w:sz w:val="28"/>
          <w:szCs w:val="28"/>
        </w:rPr>
        <w:lastRenderedPageBreak/>
        <w:t>грамотности населения области" государственной программы Саратовской области "Развитие образования в Саратовской области", утвержденной постановлением Правительства Саратовской области от 29 декабря 2018 года N 760-П (далее - Подпрограмма).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Ответственный исполнитель Подпрограммы - министерство образования области.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В целях выработки единой региональной политики в сфере повышения финансовой грамотности и координации деятельности министерств и ведомств региона, направленной на повышение финансовой грамотности населения области, создан Координационный совет по повышению финансовой грамотности в Саратовской области (далее - Координационный совет), утвержденный </w:t>
      </w:r>
      <w:hyperlink r:id="rId20">
        <w:r w:rsidRPr="00BD3B2F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D3B2F">
        <w:rPr>
          <w:rFonts w:ascii="PT Astra Serif" w:hAnsi="PT Astra Serif"/>
          <w:sz w:val="28"/>
          <w:szCs w:val="28"/>
        </w:rPr>
        <w:t xml:space="preserve"> Правительства Саратовской области от 22 декабря 2020 года N 1015-П.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Основными задачами Координационного совета являются: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определение стратегических направлений работы в сфере повышения финансовой грамотности в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содействие разработке (актуализации) и реализации на территории области программы (подпрограммы), направленной на повышение финансовой грамотности в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координация взаимодействия заинтересованных органов и организаций по вопросам повышения финансовой грамотности в области.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С целью оказания аналитической и методической поддержки работы Координационного совета в феврале 2020 года был создан Экспертный совет по финансовой грамотности (далее - Экспертный совет). С 2022 года на базе государственного автономного учреждения дополнительного профессионального образования "Саратовский областной институт развития образования" действует региональный центр финансовой грамотности (далее - ГАУ ДПО "СОИРО").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Деятельность регионального центра финансовой грамотности ГАУ ДПО "СОИРО" (далее - РЦФГ) направлена на научно-методическое сопровождение общественно значимых мероприятий по повышению финансовой грамотности и финансовому просвещению населения области. Важным направлением деятельности РЦФГ является сотрудничество с ассоциациями, образовательными, финансовыми и иными организациями, разработка и реализация дополнительных профессиональных программ повышения квалификации для педагогических работников.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На системной основе организована подготовка педагогических кадров по финансовой грамотности на базе ГАУ ДПО "СОИРО". Разработаны и реализуются дополнительные профессиональные программы повышения </w:t>
      </w:r>
      <w:r w:rsidRPr="00BD3B2F">
        <w:rPr>
          <w:rFonts w:ascii="PT Astra Serif" w:hAnsi="PT Astra Serif"/>
          <w:sz w:val="28"/>
          <w:szCs w:val="28"/>
        </w:rPr>
        <w:lastRenderedPageBreak/>
        <w:t xml:space="preserve">квалификации. За период 2022 - 2024 годов </w:t>
      </w:r>
      <w:proofErr w:type="gramStart"/>
      <w:r w:rsidRPr="00BD3B2F">
        <w:rPr>
          <w:rFonts w:ascii="PT Astra Serif" w:hAnsi="PT Astra Serif"/>
          <w:sz w:val="28"/>
          <w:szCs w:val="28"/>
        </w:rPr>
        <w:t>обучение по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финансовой грамотности за счет средств регионального бюджета прошли более 2000 воспитателей детских садов и учителей-предметников.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Элементы финансовой грамотности включены в образовательные программы во всех общеобразовательных и профессиональных образовательных организациях региона. При этом доля </w:t>
      </w:r>
      <w:proofErr w:type="gramStart"/>
      <w:r w:rsidRPr="00BD3B2F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, охваченных мероприятиями по финансовой грамотности, в 2024 году составила 73 процента. Растет число школьников, которые принимают участие в онлайн-уроках Банка России. </w:t>
      </w:r>
      <w:proofErr w:type="gramStart"/>
      <w:r w:rsidRPr="00BD3B2F">
        <w:rPr>
          <w:rFonts w:ascii="PT Astra Serif" w:hAnsi="PT Astra Serif"/>
          <w:sz w:val="28"/>
          <w:szCs w:val="28"/>
        </w:rPr>
        <w:t>В 2024 году в весенней и осенней сессиях онлайн-уроков приняли участие 69,9 процента общеобразовательных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организаций области.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Об эффективности деятельности региона по повышению финансовой грамотности свидетельствует охват мероприятиями различных целевых групп населения региона. Всего исполнительными органами области в 2024 году было проведено 4582 информационно-просветительских мероприятия с общим охватом более 400 тыс. человек.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Важное значение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в работе по повышению финансовой грамотности и формированию финансовой культуры отводится информированию населения. Так, в 2024 году в ходе информационной кампании исполнительными органами области размещено более 4 тыс. материалов по финансовой грамотности в формате буклетов, брошюр на мероприятиях и в общественных местах, а также было сделано 678 публикаций в региональных и муниципальных средствах массовой информации.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Итоги проведенного в 2024 году мониторингового исследования свидетельствуют о том, что уровень финансовой грамотности населения региона в целом вырос. Финансовое поведение граждан в отдельных аспектах стало более устойчивым и осознанным. Подавляющая часть респондентов понимает соотношение "риск-доходность" при выборе финансовых продуктов. Выросли доли опрошенных граждан: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понимающих важность наличия "финансового буфера" на случай чрезвычайных и кризисных жизненных ситуаций (с 90 процентов в 2023 году до 97,3 процента в 2024 году);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>имеющих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 денежный запас на непредвиденный случай (с 36,9 процента в 2023 году до 40,5 процента в 2024 году).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Вместе с тем значительное количество граждан не строит долгосрочные планы (59,5 процента).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D3B2F">
        <w:rPr>
          <w:rFonts w:ascii="PT Astra Serif" w:hAnsi="PT Astra Serif"/>
          <w:sz w:val="28"/>
          <w:szCs w:val="28"/>
        </w:rPr>
        <w:t xml:space="preserve">В рамках реализации задач Стратегии повышения финансовой грамотности и формирования финансовой культуры до 2030 года требует решения вопрос увеличения охвата мероприятиями по финансовой </w:t>
      </w:r>
      <w:r w:rsidRPr="00BD3B2F">
        <w:rPr>
          <w:rFonts w:ascii="PT Astra Serif" w:hAnsi="PT Astra Serif"/>
          <w:sz w:val="28"/>
          <w:szCs w:val="28"/>
        </w:rPr>
        <w:lastRenderedPageBreak/>
        <w:t xml:space="preserve">грамотности следующих категорий взрослого населения региона: индивидуальные предприниматели и </w:t>
      </w:r>
      <w:proofErr w:type="spellStart"/>
      <w:r w:rsidRPr="00BD3B2F">
        <w:rPr>
          <w:rFonts w:ascii="PT Astra Serif" w:hAnsi="PT Astra Serif"/>
          <w:sz w:val="28"/>
          <w:szCs w:val="28"/>
        </w:rPr>
        <w:t>самозанятые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граждане, субъекты малого и среднего предпринимательства, безработные граждане, стоящие на учете в службах занятости населения, а также граждане </w:t>
      </w:r>
      <w:proofErr w:type="spellStart"/>
      <w:r w:rsidRPr="00BD3B2F">
        <w:rPr>
          <w:rFonts w:ascii="PT Astra Serif" w:hAnsi="PT Astra Serif"/>
          <w:sz w:val="28"/>
          <w:szCs w:val="28"/>
        </w:rPr>
        <w:t>предпенсионного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возраста и пенсионеры, люди с ограниченными возможностями здоровья.</w:t>
      </w:r>
      <w:proofErr w:type="gramEnd"/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3. Цель и задачи Программы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Цель Программы: обеспечение финансового благополучия, финансовой безопасности и </w:t>
      </w:r>
      <w:proofErr w:type="spellStart"/>
      <w:r w:rsidRPr="00BD3B2F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BD3B2F">
        <w:rPr>
          <w:rFonts w:ascii="PT Astra Serif" w:hAnsi="PT Astra Serif"/>
          <w:sz w:val="28"/>
          <w:szCs w:val="28"/>
        </w:rPr>
        <w:t xml:space="preserve"> населения региона, осознанного использования ими финансовых продуктов и услуг, разумного принятия финансовых решений, инвестирования и управления рисками, повышения доверия к финансовым институтам.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Для реализации поставленной цели необходимо решить следующие взаимосвязанные задачи: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продвижение ценностей и формирование установок финансовой культуры среди взрослых экономически активных граждан в целях выработки осознанных и рациональных поведенческих практик;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сохранение и развитие накопленного опыта в рамках системы образования по повышению финансовой грамотности детей и молодежи, дополнение образовательных программ элементами финансовой культуры;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использование различных каналов коммуникаций по актуальным вопросам финансовой грамотности и финансовой культуры в целях формирования и закрепления навыков осознанного финансового поведения граждан;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формирование доверительного отношения граждан к финансовому рынку и финансовым институтам;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обеспечение финансовой безопасности, в том числе финансовой </w:t>
      </w:r>
      <w:proofErr w:type="spellStart"/>
      <w:r w:rsidRPr="00BD3B2F">
        <w:rPr>
          <w:rFonts w:ascii="PT Astra Serif" w:hAnsi="PT Astra Serif"/>
          <w:sz w:val="28"/>
          <w:szCs w:val="28"/>
        </w:rPr>
        <w:t>кибербезопасности</w:t>
      </w:r>
      <w:proofErr w:type="spellEnd"/>
      <w:r w:rsidRPr="00BD3B2F">
        <w:rPr>
          <w:rFonts w:ascii="PT Astra Serif" w:hAnsi="PT Astra Serif"/>
          <w:sz w:val="28"/>
          <w:szCs w:val="28"/>
        </w:rPr>
        <w:t>, путем формирования у граждан навыков, установок и поведенческих практик для защиты от возможных рисков в финансовой сфере, эффективного противодействия нелегальной деятельности на финансовом рынке и мошенничеству;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обеспечение подготовки кадров в сфере финансовой грамотности;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проведение регулярного мониторинга состояния финансовой грамотности и финансовой культуры населения области;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обеспечение открытости (прозрачности) регионального бюджета для осуществления контроля за эффективным использованием бюджетных сре</w:t>
      </w:r>
      <w:proofErr w:type="gramStart"/>
      <w:r w:rsidRPr="00BD3B2F">
        <w:rPr>
          <w:rFonts w:ascii="PT Astra Serif" w:hAnsi="PT Astra Serif"/>
          <w:sz w:val="28"/>
          <w:szCs w:val="28"/>
        </w:rPr>
        <w:t>дств в ц</w:t>
      </w:r>
      <w:proofErr w:type="gramEnd"/>
      <w:r w:rsidRPr="00BD3B2F">
        <w:rPr>
          <w:rFonts w:ascii="PT Astra Serif" w:hAnsi="PT Astra Serif"/>
          <w:sz w:val="28"/>
          <w:szCs w:val="28"/>
        </w:rPr>
        <w:t xml:space="preserve">елях воспитания гражданской ответственности и укрепления доверия граждан к органам государственной власти и органам местного </w:t>
      </w:r>
      <w:r w:rsidRPr="00BD3B2F">
        <w:rPr>
          <w:rFonts w:ascii="PT Astra Serif" w:hAnsi="PT Astra Serif"/>
          <w:sz w:val="28"/>
          <w:szCs w:val="28"/>
        </w:rPr>
        <w:lastRenderedPageBreak/>
        <w:t>самоуправления.</w:t>
      </w:r>
    </w:p>
    <w:p w:rsidR="00BD3B2F" w:rsidRPr="00BD3B2F" w:rsidRDefault="00BD3B2F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Для оценки хода реализации Программы и характеристики состояния установленной сферы деятельности предусмотрена система показателей.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4. Финансовое обеспечение реализации Программы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 xml:space="preserve">Финансовое обеспечение мероприятий Программы осуществляется в пределах бюджетных ассигнований, предусмотренных в областном бюджете на реализацию государственной </w:t>
      </w:r>
      <w:hyperlink r:id="rId21">
        <w:r w:rsidRPr="00BD3B2F">
          <w:rPr>
            <w:rFonts w:ascii="PT Astra Serif" w:hAnsi="PT Astra Serif"/>
            <w:sz w:val="28"/>
            <w:szCs w:val="28"/>
          </w:rPr>
          <w:t>программы</w:t>
        </w:r>
      </w:hyperlink>
      <w:r w:rsidRPr="00BD3B2F">
        <w:rPr>
          <w:rFonts w:ascii="PT Astra Serif" w:hAnsi="PT Astra Serif"/>
          <w:sz w:val="28"/>
          <w:szCs w:val="28"/>
        </w:rPr>
        <w:t xml:space="preserve"> Саратовской области "Развитие образования в Саратовской области", утвержденной постановлением Правительства Саратовской области от 29 декабря 2018 года N 760-П.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D3B2F">
        <w:rPr>
          <w:rFonts w:ascii="PT Astra Serif" w:hAnsi="PT Astra Serif"/>
          <w:sz w:val="28"/>
          <w:szCs w:val="28"/>
        </w:rPr>
        <w:t>5. Перечень мероприятий Программы</w:t>
      </w: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rPr>
          <w:rFonts w:ascii="PT Astra Serif" w:hAnsi="PT Astra Serif"/>
          <w:sz w:val="28"/>
          <w:szCs w:val="28"/>
        </w:rPr>
        <w:sectPr w:rsidR="00BD3B2F" w:rsidRPr="00BD3B2F" w:rsidSect="00B14F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2551"/>
        <w:gridCol w:w="1361"/>
        <w:gridCol w:w="680"/>
        <w:gridCol w:w="605"/>
        <w:gridCol w:w="605"/>
        <w:gridCol w:w="605"/>
        <w:gridCol w:w="605"/>
        <w:gridCol w:w="605"/>
        <w:gridCol w:w="608"/>
        <w:gridCol w:w="1928"/>
      </w:tblGrid>
      <w:tr w:rsidR="00BD3B2F" w:rsidRPr="00BD3B2F">
        <w:tc>
          <w:tcPr>
            <w:tcW w:w="567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891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Характеристика</w:t>
            </w:r>
          </w:p>
        </w:tc>
        <w:tc>
          <w:tcPr>
            <w:tcW w:w="1361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Единица измерения</w:t>
            </w:r>
          </w:p>
        </w:tc>
        <w:tc>
          <w:tcPr>
            <w:tcW w:w="680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Базовое значение</w:t>
            </w:r>
          </w:p>
        </w:tc>
        <w:tc>
          <w:tcPr>
            <w:tcW w:w="3633" w:type="dxa"/>
            <w:gridSpan w:val="6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Значение мероприятия (результат) по годам</w:t>
            </w:r>
          </w:p>
        </w:tc>
        <w:tc>
          <w:tcPr>
            <w:tcW w:w="1928" w:type="dxa"/>
            <w:vMerge w:val="restart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Ответственные исполнители</w:t>
            </w:r>
          </w:p>
        </w:tc>
      </w:tr>
      <w:tr w:rsidR="00BD3B2F" w:rsidRPr="00BD3B2F">
        <w:tc>
          <w:tcPr>
            <w:tcW w:w="567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91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2028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2029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2030</w:t>
            </w:r>
          </w:p>
        </w:tc>
        <w:tc>
          <w:tcPr>
            <w:tcW w:w="1928" w:type="dxa"/>
            <w:vMerge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Раздел 1. ИНФОРМАЦИОННО-ПРОСВЕТИТЕЛЬСКАЯ ДЕЯТЕЛЬНОСТЬ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Разработка в печатном виде (включая буклеты, брошюры,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лифлеты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информационные карточки и т.д.) и цифровом виде (включая буклеты, брошюры,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лифлеты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информационные карточки, видеоролики,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подкасты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мультимедийные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лонгриды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радиопередачи, телепередачи и т.д.) информационных и просветительских материалов по наиболее актуальным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вопросам финансовой грамотности и финансовой культуры для различных целевых групп граждан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обеспечена разработка материалов в печатном и цифровом виде по наиболее актуальным вопросам финансовой грамотности, в том числе финансовой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киберграмотности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>, и финансовой культуры с привлечением специалистов, участвующих в реализации Программы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 (за исключением министерства территориальных образований области)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Распространение в печатном виде (включая буклеты, брошюры,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лифлеты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информационные карточки и т.д.) и цифровом виде (включая буклеты, брошюры,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лифлеты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информационные карточки, видеоролики,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подкасты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мультимедийные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лонгриды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радиопередачи, телепередачи и т.д.) информационных и просветительских материалов по наиболее актуальным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вопросам финансовой грамотности и финансовой культуры для различных целевых групп граждан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ежегодно организовано тиражирование информационных и просветительских материалов по наиболее актуальным вопросам финансовой грамотности и финансовой культуры для различных целевых групп граждан с привлечением специалистов, участвующих в реализации Программы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тыс. 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Распространение социальной рекламы по наиболее актуальным вопросам финансовой грамотности и финансовой культуры в различных форматах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ежегодно обеспечено распространение соответствующих материалов социальной рекламы через различные коммуникационные каналы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Наполнение страницы РЦФГ на сайте ГАУ ДПО "СОИРО" материалами для различных целевых групп. Информирование о возможности использования порталов "Финансовая культура" и "Мои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финансы"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создание новых и актуализация действующих тематических разделов, размещение информационных материалов по финансовой грамотности и анонсов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федеральных и региональных мероприятий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 информационных постов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Освещение в средствах массовой информации, социальных сетях,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мессенджерах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мероприятий по вопросам повышения финансовой грамотности и формирования финансовой культуры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информирование представителей региональных средств массовой информации о проведении информационно-просветительских мероприятий, направленных на повышение финансовой грамотности, в том числе финансовой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киберграмотности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и формирование финансовой культуры различных целевых групп граждан. Размещение в региональных средствах массовой информации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материалов о значимых мероприятиях по вопросам повышения финансовой грамотности и формирования финансовой культуры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Организация и проведение информационно-просветительских мероприятий, направленных на повышение финансовой грамотности и формирование финансовой культуры различных целевых групп граждан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ежегодно обеспечено проведение мероприятий, направленных на повышение финансовой грамотности и информирование различных целевых групп граждан о возможности участия в федеральных информационно-просветительских мероприятиях,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направленных на повышение финансовой грамотности, в том числе финансовой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киберграмотности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>, и формирование финансовой культуры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4500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Организация и проведение информационно-просветительских мероприятий, направленных на повышение финансовой грамотности и формирование финансовой культуры различных целевых групп граждан, проживающих в отдаленных, малонаселенных и труднодоступных населенных пунктах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ежегодно обеспечено проведение мероприятий, направленных на повышение финансовой грамотности, в том числе финансовой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киберграмотности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>, и формирование финансовой культуры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1.8.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Организация информационной кампании с целью обеспечения активного участия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обучающихся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общеобразовательного и профессионального образования в онлайн-уроках Банка России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доля организаций общеобразовательного и профессионального образования, участвующих в онлайн-уроках Банка России, в их общем количестве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1.9.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Организация информационной кампании с целью обеспечения активного участия представителей старшего поколения в онлайн-занятиях Банка России по финансовой грамотности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доля организаций социального обслуживания населения, участвующих в онлайн-занятиях Банка России по финансовой грамотности для старшего поколения, в их общем количестве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60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65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Раздел 2. ОБРАЗОВАТЕЛЬНАЯ ДЕЯТЕЛЬНОСТЬ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Поддержка и проведение для обучающихся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образовательных организаций области региональных конкурсов и (или) иных мероприятий в сфере повышения финансовой грамотности и формирования финансовой культуры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обеспечены поддержка и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проведение конкурсов и (или) иных мероприятий в сфере повышения финансовой грамотности и формирования финансовой культуры для обучающихся образовательных организаций области. Обеспечено информирование образовательных организаций региона о возможности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участия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обучающихся в федеральных конкурсах и (или) иных мероприятиях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Содействие повышению доли обучающихся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общеобразовательных организаций и профессиональных образовательных организаций области, которые охвачены образовательными программами (мероприятиями), содержащими элементы финансовой грамотности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обеспечено проведение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мониторинга охвата обучающихся общеобразовательных организаций и профессиональных образовательных организаций области, которые охвачены образовательными программами (мероприятиями), содержащими элементы финансовой грамотности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73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82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87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92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97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ГАУ ДПО "СОИРО",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Выявление лучших педагогических практик при обучении финансовой грамотности и формировании финансовой культуры в рамках проведения региональных конкурсов и (или) иных мероприятий для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педагогических работников образовательных организаций области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обеспечено проведение областного конкурса профессионального мастерства педагогов в области финансовой грамотности и конференции с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целью выявления и тиражирования лучших педагогических практик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ГАУ ДПО "СОИРО",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Раздел 3. ПОДГОТОВКА КАДРОВ В СФЕРЕ ФИНАНСОВОЙ ГРАМОТНОСТИ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Повышение квалификации педагогических работников образовательных организаций по образовательным программам, включающим элементы финансовой грамотности, а также обеспечение их методической поддержкой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ежегодно обеспечены повышение квалификации и методическая поддержка педагогических работников дошкольных образовательных организаций и общеобразовательных организаций на базе ГАУ ДПО "СОИРО" за счет средств областного бюджета (нарастающим итогом)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ГАУ ДПО "СОИРО",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3.2.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Повышение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квалификации педагогических работников образовательных организаций по образовательным программам, включающим элементы финансовой грамотности, формируемым участниками образовательных отношений (вариативная часть), а также обеспечение их методической поддержкой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обеспечены повышение квалификации и методическая поддержка педагогических работников общеобразовательных организаций, профессиональных образовательных организаций на базе федеральных методических центров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700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800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Поволжский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институт управления им. П.А. Столыпина - филиал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РАНХиГС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(по согласованию)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Организация и проведение обучающих семинаров и (или)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вебинаров</w:t>
            </w:r>
            <w:proofErr w:type="spell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для педагогических работников, сотрудников исполнительных органов области,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органов местного самоуправления, организаций социальной защиты населения по наиболее актуальным вопросам финансовой грамотности и финансовой культуры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обеспечены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организация и проведение обучающих семинаров и (или)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вебинаров</w:t>
            </w:r>
            <w:proofErr w:type="spellEnd"/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Раздел 4. ВЗАИМОДЕЙСТВИЕ С ФИНАНСОВЫМИ ОРГАНИЗАЦИЯМИ, БИЗНЕСОМ, ГРАЖДАНСКИМ ОБЩЕСТВОМ И НЕКОММЕРЧЕСКИМИ ОРГАНИЗАЦИЯМИ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Взаимодействие с финансовыми организациями, бизнесом (объединениями, представляющими бизнес, и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бизнес-сообществами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>), работодателями, осуществляющими деятельность на территории области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ежегодно совместно с финансовыми организациями, бизнесом, работодателями, осуществляющими деятельность на территории области, обеспечено проведение соответствующих мероприятий по наиболее актуальным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вопросам финансовой грамотности и финансовой культуры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Содействие развитию добровольческой (волонтерской) деятельности в области финансового просвещения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ежегодно совместно с заинтересованными организациями, осуществляющими деятельность на территории области, обеспечены организация и проведение соответствующих мероприятий, направленных на развитие (волонтерской) деятельности в области финансового просвещения, в том числе финансовой </w:t>
            </w:r>
            <w:proofErr w:type="spellStart"/>
            <w:r w:rsidRPr="00BD3B2F">
              <w:rPr>
                <w:rFonts w:ascii="PT Astra Serif" w:hAnsi="PT Astra Serif"/>
                <w:sz w:val="28"/>
                <w:szCs w:val="28"/>
              </w:rPr>
              <w:t>киберграмотности</w:t>
            </w:r>
            <w:proofErr w:type="spellEnd"/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4.3.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Проведение мониторинга и оценки финансовой грамотности населения области и защиты прав потребителей финансовых услуг в разрезе различных возрастных и социальных групп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проведение мониторинга и оценки финансовой грамотности населения области и защиты прав потребителей финансовых услуг в разрезе различных возрастных и социальных групп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тысяч человек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28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ГАУ ДПО "СОИРО",</w:t>
            </w:r>
          </w:p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РЦФГ</w:t>
            </w: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Раздел 5. РАЗВИТИЕ ПРАКТИК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ИНИЦИАТИВНОГО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 БЮДЖЕТИРОВАНИЯ, ИНЫХ ПРАКТИК, А ТАКЖЕ ОБЕСПЕЧЕНИЕ ОТКРЫТОСТИ БЮДЖЕТНОЙ ИНФОРМАЦИИ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5.1.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Внедрение и реализация практик инициативного бюджетирования и (или) иных практик вовлечения граждан в процессы управления, основанные на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интернет-решениях</w:t>
            </w:r>
            <w:proofErr w:type="gramEnd"/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ежегодно обеспечена реализация практик инициативного бюджетирования и (или) иных практик вовлечения граждан в процессы управления, основанные на </w:t>
            </w:r>
            <w:proofErr w:type="gramStart"/>
            <w:r w:rsidRPr="00BD3B2F">
              <w:rPr>
                <w:rFonts w:ascii="PT Astra Serif" w:hAnsi="PT Astra Serif"/>
                <w:sz w:val="28"/>
                <w:szCs w:val="28"/>
              </w:rPr>
              <w:t>интернет-решениях</w:t>
            </w:r>
            <w:proofErr w:type="gramEnd"/>
            <w:r w:rsidRPr="00BD3B2F">
              <w:rPr>
                <w:rFonts w:ascii="PT Astra Serif" w:hAnsi="PT Astra Serif"/>
                <w:sz w:val="28"/>
                <w:szCs w:val="28"/>
              </w:rPr>
              <w:t xml:space="preserve">, в целях обеспечения вовлечения граждан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в процесс формирования, обсуждения, принятия и реализации решений, в том числе в бюджетной сфере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проектов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по делам территориальных образований области</w:t>
            </w:r>
          </w:p>
        </w:tc>
      </w:tr>
      <w:tr w:rsidR="00BD3B2F" w:rsidRPr="00BD3B2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2891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Мониторинг уровня открытости бюджетных данных муниципальных районов, муниципальных и городских округов Саратовской области</w:t>
            </w:r>
          </w:p>
        </w:tc>
        <w:tc>
          <w:tcPr>
            <w:tcW w:w="2551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ежегодно обеспечено проведение мониторинга и составление рейтинга открытости бюджетных данных на муниципальном уровне</w:t>
            </w:r>
          </w:p>
        </w:tc>
        <w:tc>
          <w:tcPr>
            <w:tcW w:w="1361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8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928" w:type="dxa"/>
            <w:tcBorders>
              <w:bottom w:val="nil"/>
            </w:tcBorders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</w:tr>
      <w:tr w:rsidR="00BD3B2F" w:rsidRPr="00BD3B2F">
        <w:tblPrEx>
          <w:tblBorders>
            <w:insideH w:val="nil"/>
          </w:tblBorders>
        </w:tblPrEx>
        <w:tc>
          <w:tcPr>
            <w:tcW w:w="13611" w:type="dxa"/>
            <w:gridSpan w:val="12"/>
            <w:tcBorders>
              <w:top w:val="nil"/>
            </w:tcBorders>
          </w:tcPr>
          <w:p w:rsidR="00BD3B2F" w:rsidRPr="00BD3B2F" w:rsidRDefault="00BD3B2F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(п. 5.2 в ред. </w:t>
            </w:r>
            <w:hyperlink r:id="rId22">
              <w:r w:rsidRPr="00BD3B2F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D3B2F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03.07.2026 N 508-П)</w:t>
            </w:r>
          </w:p>
        </w:tc>
      </w:tr>
      <w:tr w:rsidR="00BD3B2F" w:rsidRPr="00BD3B2F">
        <w:tc>
          <w:tcPr>
            <w:tcW w:w="13611" w:type="dxa"/>
            <w:gridSpan w:val="12"/>
          </w:tcPr>
          <w:p w:rsidR="00BD3B2F" w:rsidRPr="00BD3B2F" w:rsidRDefault="00BD3B2F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Раздел 6. МЕЖВЕДОМСТВЕННОЕ ВЗАИМОДЕЙСТВИЕ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6.1.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 xml:space="preserve">Разработка (актуализация) и реализация Программы, направленной на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повышение финансовой грамотности и формирование финансовой культуры области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ежегодно обеспечена реализация мероприятий Программы. </w:t>
            </w: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Утвержден отчет о реализации Программы на заседании Координационного совета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отчет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участники Программы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lastRenderedPageBreak/>
              <w:t>6.2.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Организация деятельности Координационного совета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ежегодно обеспечено проведение заседаний Координационного совета не менее 2 раз в год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протокол заседания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</w:t>
            </w:r>
          </w:p>
        </w:tc>
      </w:tr>
      <w:tr w:rsidR="00BD3B2F" w:rsidRPr="00BD3B2F">
        <w:tc>
          <w:tcPr>
            <w:tcW w:w="567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6.3.</w:t>
            </w:r>
          </w:p>
        </w:tc>
        <w:tc>
          <w:tcPr>
            <w:tcW w:w="289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Организация и поддержка деятельности РЦФГ</w:t>
            </w:r>
          </w:p>
        </w:tc>
        <w:tc>
          <w:tcPr>
            <w:tcW w:w="2551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ежегодно обеспечены организация и поддержка деятельности РЦФГ. Подготовлен годовой отчет о деятельности РЦФГ</w:t>
            </w:r>
          </w:p>
        </w:tc>
        <w:tc>
          <w:tcPr>
            <w:tcW w:w="1361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отчет</w:t>
            </w:r>
          </w:p>
        </w:tc>
        <w:tc>
          <w:tcPr>
            <w:tcW w:w="680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5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08" w:type="dxa"/>
          </w:tcPr>
          <w:p w:rsidR="00BD3B2F" w:rsidRPr="00BD3B2F" w:rsidRDefault="00BD3B2F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928" w:type="dxa"/>
          </w:tcPr>
          <w:p w:rsidR="00BD3B2F" w:rsidRPr="00BD3B2F" w:rsidRDefault="00BD3B2F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D3B2F">
              <w:rPr>
                <w:rFonts w:ascii="PT Astra Serif" w:hAnsi="PT Astra Serif"/>
                <w:sz w:val="28"/>
                <w:szCs w:val="28"/>
              </w:rPr>
              <w:t>министерство образования области</w:t>
            </w:r>
          </w:p>
        </w:tc>
      </w:tr>
    </w:tbl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D3B2F" w:rsidRPr="00BD3B2F" w:rsidRDefault="00BD3B2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D3B2F" w:rsidRDefault="00BD3B2F">
      <w:pPr>
        <w:rPr>
          <w:rFonts w:ascii="PT Astra Serif" w:hAnsi="PT Astra Serif"/>
          <w:sz w:val="28"/>
          <w:szCs w:val="28"/>
        </w:rPr>
      </w:pPr>
    </w:p>
    <w:sectPr w:rsidR="005A1A7E" w:rsidRPr="00BD3B2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B2F"/>
    <w:rsid w:val="000C2229"/>
    <w:rsid w:val="00172250"/>
    <w:rsid w:val="00887F15"/>
    <w:rsid w:val="00A70053"/>
    <w:rsid w:val="00BD3B2F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D3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3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B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D3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3B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B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180402&amp;dst=100009" TargetMode="External"/><Relationship Id="rId18" Type="http://schemas.openxmlformats.org/officeDocument/2006/relationships/hyperlink" Target="https://login.consultant.ru/link/?req=doc&amp;base=RLAW358&amp;n=1984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94406&amp;dst=203379" TargetMode="External"/><Relationship Id="rId7" Type="http://schemas.openxmlformats.org/officeDocument/2006/relationships/hyperlink" Target="https://login.consultant.ru/link/?req=doc&amp;base=RLAW358&amp;n=199607&amp;dst=100005" TargetMode="External"/><Relationship Id="rId12" Type="http://schemas.openxmlformats.org/officeDocument/2006/relationships/hyperlink" Target="https://login.consultant.ru/link/?req=doc&amp;base=LAW&amp;n=522570&amp;dst=100019" TargetMode="External"/><Relationship Id="rId17" Type="http://schemas.openxmlformats.org/officeDocument/2006/relationships/hyperlink" Target="https://login.consultant.ru/link/?req=doc&amp;base=LAW&amp;n=420869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5377&amp;dst=100010" TargetMode="External"/><Relationship Id="rId20" Type="http://schemas.openxmlformats.org/officeDocument/2006/relationships/hyperlink" Target="https://login.consultant.ru/link/?req=doc&amp;base=RLAW358&amp;n=1984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4182&amp;dst=79" TargetMode="External"/><Relationship Id="rId11" Type="http://schemas.openxmlformats.org/officeDocument/2006/relationships/hyperlink" Target="https://login.consultant.ru/link/?req=doc&amp;base=LAW&amp;n=51533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99607&amp;dst=100005" TargetMode="External"/><Relationship Id="rId15" Type="http://schemas.openxmlformats.org/officeDocument/2006/relationships/hyperlink" Target="https://login.consultant.ru/link/?req=doc&amp;base=RLAW358&amp;n=199607&amp;dst=10001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0409" TargetMode="External"/><Relationship Id="rId19" Type="http://schemas.openxmlformats.org/officeDocument/2006/relationships/hyperlink" Target="https://login.consultant.ru/link/?req=doc&amp;base=RLAW358&amp;n=179337&amp;dst=268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785" TargetMode="External"/><Relationship Id="rId14" Type="http://schemas.openxmlformats.org/officeDocument/2006/relationships/hyperlink" Target="https://login.consultant.ru/link/?req=doc&amp;base=LAW&amp;n=516734&amp;dst=100010" TargetMode="External"/><Relationship Id="rId22" Type="http://schemas.openxmlformats.org/officeDocument/2006/relationships/hyperlink" Target="https://login.consultant.ru/link/?req=doc&amp;base=RLAW358&amp;n=199607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3958</Words>
  <Characters>22567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2026-08-03T13:02:00Z</dcterms:created>
  <dcterms:modified xsi:type="dcterms:W3CDTF">2026-08-03T13:03:00Z</dcterms:modified>
</cp:coreProperties>
</file>