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277" w:rsidRPr="00692277" w:rsidRDefault="00692277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692277" w:rsidRPr="00692277" w:rsidRDefault="00692277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ПОСТАНОВЛЕНИЕ</w:t>
      </w: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от 5 февраля 2026 г. N 55-П</w:t>
      </w:r>
    </w:p>
    <w:p w:rsidR="00692277" w:rsidRPr="00692277" w:rsidRDefault="00692277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ВОПРОСЫ МИНИСТЕРСТВА </w:t>
      </w:r>
      <w:proofErr w:type="gramStart"/>
      <w:r w:rsidRPr="00692277">
        <w:rPr>
          <w:rFonts w:ascii="PT Astra Serif" w:hAnsi="PT Astra Serif"/>
          <w:sz w:val="28"/>
          <w:szCs w:val="28"/>
        </w:rPr>
        <w:t>ВНУТРЕННЕЙ</w:t>
      </w:r>
      <w:proofErr w:type="gramEnd"/>
      <w:r w:rsidRPr="00692277">
        <w:rPr>
          <w:rFonts w:ascii="PT Astra Serif" w:hAnsi="PT Astra Serif"/>
          <w:sz w:val="28"/>
          <w:szCs w:val="28"/>
        </w:rPr>
        <w:t xml:space="preserve"> РЕГИОНАЛЬНОЙ</w:t>
      </w: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И МУНИЦИПАЛЬНОЙ ПОЛИТИКИ САРАТОВСКОЙ ОБЛАСТИ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На основании </w:t>
      </w:r>
      <w:hyperlink r:id="rId5">
        <w:r w:rsidRPr="00692277">
          <w:rPr>
            <w:rFonts w:ascii="PT Astra Serif" w:hAnsi="PT Astra Serif"/>
            <w:sz w:val="28"/>
            <w:szCs w:val="28"/>
          </w:rPr>
          <w:t>Устава</w:t>
        </w:r>
      </w:hyperlink>
      <w:r w:rsidRPr="00692277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1. Утвердить: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67">
        <w:r w:rsidRPr="00692277">
          <w:rPr>
            <w:rFonts w:ascii="PT Astra Serif" w:hAnsi="PT Astra Serif"/>
            <w:sz w:val="28"/>
            <w:szCs w:val="28"/>
          </w:rPr>
          <w:t>Положение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о министерстве внутренней региональной и муниципальной политики Саратовской области (приложение N 1);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220">
        <w:r w:rsidRPr="00692277">
          <w:rPr>
            <w:rFonts w:ascii="PT Astra Serif" w:hAnsi="PT Astra Serif"/>
            <w:sz w:val="28"/>
            <w:szCs w:val="28"/>
          </w:rPr>
          <w:t>структуру</w:t>
        </w:r>
      </w:hyperlink>
      <w:r w:rsidRPr="00692277">
        <w:rPr>
          <w:rFonts w:ascii="PT Astra Serif" w:hAnsi="PT Astra Serif"/>
          <w:sz w:val="28"/>
          <w:szCs w:val="28"/>
        </w:rPr>
        <w:t xml:space="preserve"> министерства внутренней региональной и муниципальной политики Саратовской области (приложение N 2);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265">
        <w:r w:rsidRPr="00692277">
          <w:rPr>
            <w:rFonts w:ascii="PT Astra Serif" w:hAnsi="PT Astra Serif"/>
            <w:sz w:val="28"/>
            <w:szCs w:val="28"/>
          </w:rPr>
          <w:t>штатную численность</w:t>
        </w:r>
      </w:hyperlink>
      <w:r w:rsidRPr="00692277">
        <w:rPr>
          <w:rFonts w:ascii="PT Astra Serif" w:hAnsi="PT Astra Serif"/>
          <w:sz w:val="28"/>
          <w:szCs w:val="28"/>
        </w:rPr>
        <w:t xml:space="preserve"> министерства внутренней региональной и муниципальной политики Саратовской области (приложение N 3);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83">
        <w:r w:rsidRPr="00692277">
          <w:rPr>
            <w:rFonts w:ascii="PT Astra Serif" w:hAnsi="PT Astra Serif"/>
            <w:sz w:val="28"/>
            <w:szCs w:val="28"/>
          </w:rPr>
          <w:t>перечень</w:t>
        </w:r>
      </w:hyperlink>
      <w:r w:rsidRPr="00692277">
        <w:rPr>
          <w:rFonts w:ascii="PT Astra Serif" w:hAnsi="PT Astra Serif"/>
          <w:sz w:val="28"/>
          <w:szCs w:val="28"/>
        </w:rPr>
        <w:t xml:space="preserve"> учреждений, подведомственных министерству внутренней региональной и муниципальной политики Саратовской области (приложение N 4).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2. Признать утратившими силу: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26 апреля 2010 года N 156-П "Вопросы министерства по делам территориальных образований Саратовской области";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">
        <w:proofErr w:type="gramStart"/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3 ноября 2010 года N 543-П "О внесении изменений в постановление Правительства Саратовской области от 26 апреля 2010 года N 156-П";</w:t>
      </w:r>
      <w:proofErr w:type="gramEnd"/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8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28 июня 2012 года N 342-П "О внесении изменений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9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18 декабря 2012 года N 746-П "О внесении изменений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0">
        <w:r w:rsidRPr="00692277">
          <w:rPr>
            <w:rFonts w:ascii="PT Astra Serif" w:hAnsi="PT Astra Serif"/>
            <w:sz w:val="28"/>
            <w:szCs w:val="28"/>
          </w:rPr>
          <w:t>пункт 22</w:t>
        </w:r>
      </w:hyperlink>
      <w:r w:rsidRPr="00692277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12 февраля 2014 года N 68-П "О внесении изменений в некоторые постановления Правительства Саратовской области";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1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25 марта 2014 </w:t>
      </w:r>
      <w:r w:rsidRPr="00692277">
        <w:rPr>
          <w:rFonts w:ascii="PT Astra Serif" w:hAnsi="PT Astra Serif"/>
          <w:sz w:val="28"/>
          <w:szCs w:val="28"/>
        </w:rPr>
        <w:lastRenderedPageBreak/>
        <w:t>года N 168-П "О внесении изменения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15 апреля 2014 года N 233-П "О внесении изменений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2016 года N 760-П "О внесении изменений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14 августа 2017 года N 416-П "О внесении изменения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27 октября 2017 года N 538-П "О внесении изменений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27 октября 2017 года N 539-П "Вопросы министерства внутренней политики и общественных отношений Саратовской области";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9 января 2018 года N 1-П "О внесении изменения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10 декабря 2018 года N 675-П "О внесении изменений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9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29 декабря 2018 года N 742-П "О внесении изменений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0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16 января 2019 года N 18-П "О внесении изменения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1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20 ноября 2019 года N 806-П "О внесении изменений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2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16 декабря 2019 года N 873-П "О внесении изменений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3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 июня 2020 года N 451-П "О внесении изменения в постановление Правительства Саратовской </w:t>
      </w:r>
      <w:r w:rsidRPr="00692277">
        <w:rPr>
          <w:rFonts w:ascii="PT Astra Serif" w:hAnsi="PT Astra Serif"/>
          <w:sz w:val="28"/>
          <w:szCs w:val="28"/>
        </w:rPr>
        <w:lastRenderedPageBreak/>
        <w:t>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4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29 июля 2020 года N 631-П "О внесении изменений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5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14 октября 2020 года N 846-П "О внесении изменения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6">
        <w:r w:rsidRPr="00692277">
          <w:rPr>
            <w:rFonts w:ascii="PT Astra Serif" w:hAnsi="PT Astra Serif"/>
            <w:sz w:val="28"/>
            <w:szCs w:val="28"/>
          </w:rPr>
          <w:t>пункты 5</w:t>
        </w:r>
      </w:hyperlink>
      <w:r w:rsidRPr="00692277">
        <w:rPr>
          <w:rFonts w:ascii="PT Astra Serif" w:hAnsi="PT Astra Serif"/>
          <w:sz w:val="28"/>
          <w:szCs w:val="28"/>
        </w:rPr>
        <w:t xml:space="preserve">, </w:t>
      </w:r>
      <w:hyperlink r:id="rId27">
        <w:r w:rsidRPr="00692277">
          <w:rPr>
            <w:rFonts w:ascii="PT Astra Serif" w:hAnsi="PT Astra Serif"/>
            <w:sz w:val="28"/>
            <w:szCs w:val="28"/>
          </w:rPr>
          <w:t>8</w:t>
        </w:r>
      </w:hyperlink>
      <w:r w:rsidRPr="00692277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17 декабря 2020 года N 1000-П "О внесении изменений в некоторые постановления Правительства Саратовской области";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8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10 июня 2021 года N 448-П "О внесении изменения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9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20 сентября 2021 года N 779-П "О внесении изменения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0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4 октября 2021 года N 843-П "О внесении изменений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1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27 октября 2021 года N 919-П "О внесении изменения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2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9 августа 2022 года N 719-П "О внесении изменений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3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17 августа 2022 года N 745-П "О внесении изменений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4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30 августа 2023 года N 792-П "О внесении изменения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5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5 апреля 2024 года N 262-П "О внесении изменений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6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24 июня 2024 года N 533-П "О внесении изменения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7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13 августа 2024 года N 675-П "О внесении изменения в постановление Правительства Саратовской области от 27 октября 2017 года N 539-П";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8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21 августа 2024 года N 695-П "О внесении изменения в постановление Правительства Саратовской области от 26 апреля 2010 года N 156-П";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9">
        <w:r w:rsidRPr="0069227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Правительства Саратовской области от 5 августа 2025 года N 610-П "О внесении изменений в постановление Правительства Саратовской области от 26 апреля 2010 года N 156-П".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3.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Губернатор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Саратовской области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Р.В.БУСАРГИН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Утверждено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постановлением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от 5 февраля 2026 г. N 55-П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67"/>
      <w:bookmarkEnd w:id="0"/>
      <w:r w:rsidRPr="00692277">
        <w:rPr>
          <w:rFonts w:ascii="PT Astra Serif" w:hAnsi="PT Astra Serif"/>
          <w:sz w:val="28"/>
          <w:szCs w:val="28"/>
        </w:rPr>
        <w:t>ПОЛОЖЕНИЕ</w:t>
      </w: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 МИНИСТЕРСТВЕ ВНУТРЕННЕЙ РЕГИОНАЛЬНОЙ И МУНИЦИПАЛЬНОЙ ПОЛИТИКИ САРАТОВСКОЙ ОБЛАСТИ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I. Общие положения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1. Министерство внутренней региональной и муниципальной политики Саратовской области (далее - Министерство) является исполнительным органом области, осуществляющим реализацию государственных полномочий в сфере внутренней региональной и муниципальной политики.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2. Министерство в своей деятельности руководствуется </w:t>
      </w:r>
      <w:hyperlink r:id="rId40">
        <w:r w:rsidRPr="00692277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692277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Губернатора Саратовской области, органов государственной власти области, а также настоящим Положением.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3. Деятельность Министерства основывается на принципах законности, гласности, уважения прав и свобод человека и гражданина, взаимодействия с органами государственной власти Саратовской области, органами местного самоуправления области.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4. При Министерстве могут создаваться коллегия, действующая на основании Положения, утверждаемого Правительством области, и общественный совет, действующий на основании Положения, утверждаемого министром внутренней региональной и муниципальной политики области (далее - министр).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5. Финансирование деятельности Министерства осуществляется за счет средств областного бюджета, предусмотренных на государственное управление.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Министерство обладает правами юридического лица, имеет самостоятельный баланс, печать с изображением герба Саратовской области, штампы и бланки со своим наименованием, лицевые счета главного распорядителя и получателя бюджетных средств, иные счета, открываемые в установленном порядке.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Материально-техническое, информационно-коммуникационное и </w:t>
      </w:r>
      <w:r w:rsidRPr="00692277">
        <w:rPr>
          <w:rFonts w:ascii="PT Astra Serif" w:hAnsi="PT Astra Serif"/>
          <w:sz w:val="28"/>
          <w:szCs w:val="28"/>
        </w:rPr>
        <w:lastRenderedPageBreak/>
        <w:t>транспортное обеспечение деятельности Министерства осуществляется управлением делами Правительства области за счет средств областного бюджета.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6. Возложение на Министерство обязанностей, не предусмотренных настоящим Положением, не допускается.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7. Юридический адрес Министерства: 410042, г. Саратов, ул. </w:t>
      </w:r>
      <w:proofErr w:type="gramStart"/>
      <w:r w:rsidRPr="00692277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692277">
        <w:rPr>
          <w:rFonts w:ascii="PT Astra Serif" w:hAnsi="PT Astra Serif"/>
          <w:sz w:val="28"/>
          <w:szCs w:val="28"/>
        </w:rPr>
        <w:t>, д. 72.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Место нахождения Министерства: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410042, г. Саратов, ул. </w:t>
      </w:r>
      <w:proofErr w:type="gramStart"/>
      <w:r w:rsidRPr="00692277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692277">
        <w:rPr>
          <w:rFonts w:ascii="PT Astra Serif" w:hAnsi="PT Astra Serif"/>
          <w:sz w:val="28"/>
          <w:szCs w:val="28"/>
        </w:rPr>
        <w:t>, д. 72;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410028, г. Саратов, ул. </w:t>
      </w:r>
      <w:proofErr w:type="gramStart"/>
      <w:r w:rsidRPr="00692277">
        <w:rPr>
          <w:rFonts w:ascii="PT Astra Serif" w:hAnsi="PT Astra Serif"/>
          <w:sz w:val="28"/>
          <w:szCs w:val="28"/>
        </w:rPr>
        <w:t>Рабочая</w:t>
      </w:r>
      <w:proofErr w:type="gramEnd"/>
      <w:r w:rsidRPr="00692277">
        <w:rPr>
          <w:rFonts w:ascii="PT Astra Serif" w:hAnsi="PT Astra Serif"/>
          <w:sz w:val="28"/>
          <w:szCs w:val="28"/>
        </w:rPr>
        <w:t>, д. 29/39;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410012, г. Саратов, ул. им. Горького А.М., д. 46;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410012, г. Саратов, ул. им. Челюскинцев, д. 128.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8. Основными задачами Министерства являются: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осуществление мониторинга общественно-политической активности на территории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анализ и обобщение тенденций развития политической ситуации на территории области для подготовки докладов Губернатора области по осуществлению основных направлений внутренней региональной и муниципальной политики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подготовка в рамках межведомственного взаимодействия предложений, направленных на формирование стабильной общественно-политической ситуации в области и на территориях муниципальных образований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оказание содействия избирательным комиссиям и органам местного самоуправления области по обеспечению проведения выборов в органы государственной власти и органы местного самоуправления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организация взаимодействия Правительства области, иных исполнительных органов области, органов местного самоуправления области с политическими партиями;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информирование органов местного самоуправления области, политических партий, общественных объединений и иных структур гражданского общества об основных направлениях внутренней региональной и муниципальной политики;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lastRenderedPageBreak/>
        <w:t xml:space="preserve">оказание содействия органам местного самоуправления области в реализации положений Федерального </w:t>
      </w:r>
      <w:hyperlink r:id="rId41">
        <w:r w:rsidRPr="00692277">
          <w:rPr>
            <w:rFonts w:ascii="PT Astra Serif" w:hAnsi="PT Astra Serif"/>
            <w:sz w:val="28"/>
            <w:szCs w:val="28"/>
          </w:rPr>
          <w:t>закона</w:t>
        </w:r>
      </w:hyperlink>
      <w:r w:rsidRPr="00692277">
        <w:rPr>
          <w:rFonts w:ascii="PT Astra Serif" w:hAnsi="PT Astra Serif"/>
          <w:sz w:val="28"/>
          <w:szCs w:val="28"/>
        </w:rPr>
        <w:t xml:space="preserve"> "Об общих принципах организации местного самоуправления в Российской Федерации" и Федерального </w:t>
      </w:r>
      <w:hyperlink r:id="rId42">
        <w:r w:rsidRPr="00692277">
          <w:rPr>
            <w:rFonts w:ascii="PT Astra Serif" w:hAnsi="PT Astra Serif"/>
            <w:sz w:val="28"/>
            <w:szCs w:val="28"/>
          </w:rPr>
          <w:t>закона</w:t>
        </w:r>
      </w:hyperlink>
      <w:r w:rsidRPr="00692277">
        <w:rPr>
          <w:rFonts w:ascii="PT Astra Serif" w:hAnsi="PT Astra Serif"/>
          <w:sz w:val="28"/>
          <w:szCs w:val="28"/>
        </w:rPr>
        <w:t xml:space="preserve"> "Об общих принципах организации местного самоуправления в единой системе публичной власти";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организационное обеспечение деятельности комиссии по вопросам административно-территориального устройства Саратовской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формирование реестра административно-территориального деления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участие в реализации нормативных правовых актов исполнительных органов области, затрагивающих интересы соответствующих муниципальных образований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анализ исполнения органами местного самоуправления области, главами муниципальных образований области решений судов о признании их нормативных правовых актов не соответствующими законодательным актам Российской Федерации, Саратовской области и уставам муниципальных образований области, подготовка необходимых документов для реализации Губернатором области полномочий, связанных с их неисполнением;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оказание содействия органам местного самоуправления области в вопросах организации их деятельности, кадрового обеспечения, подготовки, переподготовки и повышения квалификации муниципальных служащих;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организация и проведение рабочих совещаний, семинаров, "круглых столов", конференций с целью взаимодействия Губернатора области и исполнительных органов области с органами местного самоуправления области по вопросам развития местного самоуправления;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разработка информационно-разъяснительных и методических материалов по актуальным проблемам организации местного самоуправления в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взаимодействие с общественным сектором области, в том числе в противодействии экстремистской деятельности, и доведение до общественных организаций, национальных и религиозных объединений информации о проводимой в Российской Федерации, Саратовской области деятельности в сфере общественных отношений;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обеспечение взаимодействия исполнительных органов области с Общественной палатой Саратовской области, общественными палатами (советами) муниципальных образований области, общественными организациями, национальными и религиозными объединениями, общественными организациями ветеранов войн и ветеранов силовых структур, семьями погибших защитников Отечества, казачеством;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lastRenderedPageBreak/>
        <w:t>обеспечение деятельности Совета по взаимодействию с национальными и религиозными объединениями при Губернаторе области, Совета высших офицеров при Губернаторе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реализация в пределах компетенции на территории области государственной политики в области противодействия экстремизму, в том числе в выработке государственных мер предупреждения межнациональных конфликтов;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проведение мониторинга состояния межнациональных и межконфессиональных отношений, социально-политической ситуации, оказывающей влияние на ситуацию в сфере межнациональных отношений, противодействия экстремизму;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проведение мониторинга в пределах компетенции информационно-телекоммуникационной сети Интернет с целью </w:t>
      </w:r>
      <w:proofErr w:type="gramStart"/>
      <w:r w:rsidRPr="00692277">
        <w:rPr>
          <w:rFonts w:ascii="PT Astra Serif" w:hAnsi="PT Astra Serif"/>
          <w:sz w:val="28"/>
          <w:szCs w:val="28"/>
        </w:rPr>
        <w:t>выявления новых тенденций распространения идей экстремистской направленности</w:t>
      </w:r>
      <w:proofErr w:type="gramEnd"/>
      <w:r w:rsidRPr="00692277">
        <w:rPr>
          <w:rFonts w:ascii="PT Astra Serif" w:hAnsi="PT Astra Serif"/>
          <w:sz w:val="28"/>
          <w:szCs w:val="28"/>
        </w:rPr>
        <w:t xml:space="preserve"> со стороны организаций экстремистского (деструктивного) толка;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проведение в пределах компетенции мероприятий по недопущению вовлечения молодежи в экстремистскую деятельность, воспитанию толерантности и патриотизма, приобщению к занятию творчеством, спортом и повышению роли семьи в предупреждении </w:t>
      </w:r>
      <w:proofErr w:type="spellStart"/>
      <w:r w:rsidRPr="00692277">
        <w:rPr>
          <w:rFonts w:ascii="PT Astra Serif" w:hAnsi="PT Astra Serif"/>
          <w:sz w:val="28"/>
          <w:szCs w:val="28"/>
        </w:rPr>
        <w:t>радикализации</w:t>
      </w:r>
      <w:proofErr w:type="spellEnd"/>
      <w:r w:rsidRPr="00692277">
        <w:rPr>
          <w:rFonts w:ascii="PT Astra Serif" w:hAnsi="PT Astra Serif"/>
          <w:sz w:val="28"/>
          <w:szCs w:val="28"/>
        </w:rPr>
        <w:t xml:space="preserve"> молодого поколения;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подготовка предложений по повышению эффективности взаимодействия органов государственной власти и местного самоуправления области, правоохранительных органов, институтов гражданского общества и средств массовой информации в сфере противодействия экстремизму, ксенофобии и сепаратизму;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методическое обеспечение органов местного самоуправления области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подготовка проектов правовых актов по вопросам компетенции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рассмотрение предложений, заявлений и жалоб граждан по вопросам, входящим в компетенцию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подготовка в пределах своей компетенции информации о возможных негативных последствиях отдельных решений органов государственной власти области, органов местного самоуправления области, принятых в рамках законодательства;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обеспечение исполнения федеральных законов, нормативных правовых </w:t>
      </w:r>
      <w:r w:rsidRPr="00692277">
        <w:rPr>
          <w:rFonts w:ascii="PT Astra Serif" w:hAnsi="PT Astra Serif"/>
          <w:sz w:val="28"/>
          <w:szCs w:val="28"/>
        </w:rPr>
        <w:lastRenderedPageBreak/>
        <w:t>актов в области мобилизационной подготовки и мобилизации, а также в области защиты информации;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организация и проведение работ, связанных с использованием сведений, составляющих государственную тайну, а также соблюдение требований законодательства по обеспечению сохранности этих сведений;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организация работ по технической защите информации ограниченного доступа от ее утечки по техническим каналам;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участие в мероприятиях по гражданской и территориальной обороне;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обеспечение в пределах компетенции Министерства приоритета целей и задач по содействию развитию конкуренции на товарных рынках в установленной сфере деятельности;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решение иных задач в соответствии с федеральным законодательством и законодательством Саратовской области.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9. В целях реализации возложенных задач Министерство осуществляет следующие функции: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92277">
        <w:rPr>
          <w:rFonts w:ascii="PT Astra Serif" w:hAnsi="PT Astra Serif"/>
          <w:sz w:val="28"/>
          <w:szCs w:val="28"/>
        </w:rPr>
        <w:t>сбор, анализ и обобщение информации о тенденциях развития общественной обстановки в области, в том числе оказывающих влияние на ситуацию в сфере противодействия экстремизму, о предстоящих важнейших событиях в области, о национальных и конфессиональных отношениях, о деятельности общественных объединений и иных структур гражданского общества, об их отношении к основным проблемам социально-экономического и общественно-политического развития области в целях подготовки докладов Губернатору области;</w:t>
      </w:r>
      <w:proofErr w:type="gramEnd"/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обеспечение информационного обмена с федеральными органами исполнительной власти, их территориальными органами, исполнительными органами области и органами местного самоуправления области в пределах полномочий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организация взаимодействия с Федеральным агентством по делам национальностей (ФАДН России), исполнительными органами субъектов Российской Федерации, осуществляющими взаимодействие с органами местного самоуправления, в пределах компетенции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информирование Губернатора области и вице-губернатора области - руководителя аппарата Губернатора области о результатах аналитических исследований, подготовка соответствующих информационно-аналитических материалов;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lastRenderedPageBreak/>
        <w:t>содействие в реализации исполнения федерального законодательства и законодательства Саратовской области на территории муниципальных образований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оказание методической, консультативной, информационной поддержки органам местного самоуправления области в вопросах развития местного самоуправления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содействие избирательным комиссиям и органам местного самоуправления области в проведении муниципальных выборов;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ведение регистра муниципальных нормативных правовых актов Саратовской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анализ представленных органами местного самоуправления области отчетов об осуществлении переданных государственных полномочий по образованию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в соответствии с </w:t>
      </w:r>
      <w:hyperlink r:id="rId43">
        <w:r w:rsidRPr="00692277">
          <w:rPr>
            <w:rFonts w:ascii="PT Astra Serif" w:hAnsi="PT Astra Serif"/>
            <w:sz w:val="28"/>
            <w:szCs w:val="28"/>
          </w:rPr>
          <w:t>Законом</w:t>
        </w:r>
      </w:hyperlink>
      <w:r w:rsidRPr="00692277">
        <w:rPr>
          <w:rFonts w:ascii="PT Astra Serif" w:hAnsi="PT Astra Serif"/>
          <w:sz w:val="28"/>
          <w:szCs w:val="28"/>
        </w:rPr>
        <w:t xml:space="preserve"> Саратовской области "Об административных правонарушениях на территории Саратовской области" и расходовании субвенции на указанные цели;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92277">
        <w:rPr>
          <w:rFonts w:ascii="PT Astra Serif" w:hAnsi="PT Astra Serif"/>
          <w:sz w:val="28"/>
          <w:szCs w:val="28"/>
        </w:rPr>
        <w:t xml:space="preserve">проверка деятельности органов местного самоуправления области по осуществлению ими переданных государственных полномочий по образованию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в соответствии с </w:t>
      </w:r>
      <w:hyperlink r:id="rId44">
        <w:r w:rsidRPr="00692277">
          <w:rPr>
            <w:rFonts w:ascii="PT Astra Serif" w:hAnsi="PT Astra Serif"/>
            <w:sz w:val="28"/>
            <w:szCs w:val="28"/>
          </w:rPr>
          <w:t>Законом</w:t>
        </w:r>
      </w:hyperlink>
      <w:r w:rsidRPr="00692277">
        <w:rPr>
          <w:rFonts w:ascii="PT Astra Serif" w:hAnsi="PT Astra Serif"/>
          <w:sz w:val="28"/>
          <w:szCs w:val="28"/>
        </w:rPr>
        <w:t xml:space="preserve"> Саратовской области "Об административных правонарушениях на территории Саратовской области" в порядке, установленном </w:t>
      </w:r>
      <w:hyperlink r:id="rId45">
        <w:r w:rsidRPr="00692277">
          <w:rPr>
            <w:rFonts w:ascii="PT Astra Serif" w:hAnsi="PT Astra Serif"/>
            <w:sz w:val="28"/>
            <w:szCs w:val="28"/>
          </w:rPr>
          <w:t>статьей 41</w:t>
        </w:r>
      </w:hyperlink>
      <w:r w:rsidRPr="00692277">
        <w:rPr>
          <w:rFonts w:ascii="PT Astra Serif" w:hAnsi="PT Astra Serif"/>
          <w:sz w:val="28"/>
          <w:szCs w:val="28"/>
        </w:rPr>
        <w:t xml:space="preserve"> Федерального закона "Об общих принципах организации местного самоуправления в единой системе публичной</w:t>
      </w:r>
      <w:proofErr w:type="gramEnd"/>
      <w:r w:rsidRPr="00692277">
        <w:rPr>
          <w:rFonts w:ascii="PT Astra Serif" w:hAnsi="PT Astra Serif"/>
          <w:sz w:val="28"/>
          <w:szCs w:val="28"/>
        </w:rPr>
        <w:t xml:space="preserve"> власти";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осуществление функций главного администратора доходов областного бюджета в части денежных взысканий (штрафов), наложенных по результатам рассмотрения дел об административных правонарушениях административными комиссиями, а также мировыми судьями, протоколы по которым составлены должностными лицами органов местного самоуправления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организация и проведение совместно с общественными организациями ветеранов войн и ветеранов силовых структур (по согласованию), семьями погибших защитников Отечества (по согласованию), казачьими обществами (по согласованию) мероприятий, направленных на патриотическое воспитание населения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реализация в рамках компетенции министерства государственной </w:t>
      </w:r>
      <w:r w:rsidRPr="00692277">
        <w:rPr>
          <w:rFonts w:ascii="PT Astra Serif" w:hAnsi="PT Astra Serif"/>
          <w:sz w:val="28"/>
          <w:szCs w:val="28"/>
        </w:rPr>
        <w:lastRenderedPageBreak/>
        <w:t>политики по сохранению и укреплению традиционных российских духовно-нравственных ценностей на территории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реализация в рамках компетенции министерства основных направлений государственной национальной политики на территории области, организация и проведение мероприятий, направленных на укрепление единства российской нации, гармонизацию межнациональных и межконфессиональных отношений, этнокультурное развитие народов, проживающих на территории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сбор, анализ и обобщение информации о тенденциях развития общественно-политической ситуации в области, о ходе избирательных кампаний, о деятельности политических партий, об их отношении </w:t>
      </w:r>
      <w:proofErr w:type="gramStart"/>
      <w:r w:rsidRPr="00692277">
        <w:rPr>
          <w:rFonts w:ascii="PT Astra Serif" w:hAnsi="PT Astra Serif"/>
          <w:sz w:val="28"/>
          <w:szCs w:val="28"/>
        </w:rPr>
        <w:t>к</w:t>
      </w:r>
      <w:proofErr w:type="gramEnd"/>
      <w:r w:rsidRPr="0069227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692277">
        <w:rPr>
          <w:rFonts w:ascii="PT Astra Serif" w:hAnsi="PT Astra Serif"/>
          <w:sz w:val="28"/>
          <w:szCs w:val="28"/>
        </w:rPr>
        <w:t>основным</w:t>
      </w:r>
      <w:proofErr w:type="gramEnd"/>
      <w:r w:rsidRPr="00692277">
        <w:rPr>
          <w:rFonts w:ascii="PT Astra Serif" w:hAnsi="PT Astra Serif"/>
          <w:sz w:val="28"/>
          <w:szCs w:val="28"/>
        </w:rPr>
        <w:t xml:space="preserve"> проблемам социально-экономического и общественно-политического развития области в целях подготовки докладов Губернатору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осуществление мониторинга общественно-политической обстановки и подготовка предложений по поддержанию общественно-политической стабильности в муниципальных образованиях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проведение социологических исследований по удовлетворенности населения области деятельностью органов государственной власти области и органов местного самоуправления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привлечение научно-исследовательских организаций, специалистов и экспертов к разработке предложений по решению поставленных перед Министерством задач, обеспечение взаимодействия с экспертным сообществом в сфере изучения общественного мнения, социологии, политологии и </w:t>
      </w:r>
      <w:proofErr w:type="spellStart"/>
      <w:r w:rsidRPr="00692277">
        <w:rPr>
          <w:rFonts w:ascii="PT Astra Serif" w:hAnsi="PT Astra Serif"/>
          <w:sz w:val="28"/>
          <w:szCs w:val="28"/>
        </w:rPr>
        <w:t>этноконфессиональных</w:t>
      </w:r>
      <w:proofErr w:type="spellEnd"/>
      <w:r w:rsidRPr="00692277">
        <w:rPr>
          <w:rFonts w:ascii="PT Astra Serif" w:hAnsi="PT Astra Serif"/>
          <w:sz w:val="28"/>
          <w:szCs w:val="28"/>
        </w:rPr>
        <w:t xml:space="preserve"> отношений;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изучение, обобщение и распространение практик и опыта работы муниципальных образований, общественных организаций, политических партий;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доведение до политических партий информации о проводимой в Российской Федерации, Саратовской области деятельности в сфере общественных отношений;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анализ и прогнозирование развития социально-политических процессов в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подготовка предложений Губернатору области по вопросам политического планирования, обеспечения согласованного функционирования и взаимодействия органов государственной власти области и органов местного самоуправления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обеспечение деятельности коллегиальных органов, образованных при </w:t>
      </w:r>
      <w:r w:rsidRPr="00692277">
        <w:rPr>
          <w:rFonts w:ascii="PT Astra Serif" w:hAnsi="PT Astra Serif"/>
          <w:sz w:val="28"/>
          <w:szCs w:val="28"/>
        </w:rPr>
        <w:lastRenderedPageBreak/>
        <w:t>Губернаторе области и Правительстве области, в пределах полномочий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управление деятельностью подведомственного государственного учреждения "Аппарат Общественной палаты Саратовской области";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обеспечение взаимодействия Правительства области с Ассоциацией "Совет муниципальных образований Саратовской области", Ассоциацией развития территориального общественного самоуправления Саратовской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участие в организации и реализации </w:t>
      </w:r>
      <w:proofErr w:type="gramStart"/>
      <w:r w:rsidRPr="00692277">
        <w:rPr>
          <w:rFonts w:ascii="PT Astra Serif" w:hAnsi="PT Astra Serif"/>
          <w:sz w:val="28"/>
          <w:szCs w:val="28"/>
        </w:rPr>
        <w:t xml:space="preserve">мероприятий Комплексного </w:t>
      </w:r>
      <w:hyperlink r:id="rId46">
        <w:r w:rsidRPr="00692277">
          <w:rPr>
            <w:rFonts w:ascii="PT Astra Serif" w:hAnsi="PT Astra Serif"/>
            <w:sz w:val="28"/>
            <w:szCs w:val="28"/>
          </w:rPr>
          <w:t>плана</w:t>
        </w:r>
      </w:hyperlink>
      <w:r w:rsidRPr="00692277">
        <w:rPr>
          <w:rFonts w:ascii="PT Astra Serif" w:hAnsi="PT Astra Serif"/>
          <w:sz w:val="28"/>
          <w:szCs w:val="28"/>
        </w:rPr>
        <w:t xml:space="preserve"> противодействия идеологии терроризма</w:t>
      </w:r>
      <w:proofErr w:type="gramEnd"/>
      <w:r w:rsidRPr="00692277">
        <w:rPr>
          <w:rFonts w:ascii="PT Astra Serif" w:hAnsi="PT Astra Serif"/>
          <w:sz w:val="28"/>
          <w:szCs w:val="28"/>
        </w:rPr>
        <w:t xml:space="preserve"> в Российской Федерации на 2024 - 2028 годы, утвержденного Президентом Российской Федерации 30 декабря 2023 года N Пр-2610, и других мероприятий по противодействию идеологии терроризма в пределах компетенции;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формирование в установленном порядке на основании сведений, полученных от религиозных организаций, перечня объектов (территорий) религиозных организаций, расположенных в пределах территории Саратовской области и подлежащих антитеррористической защите;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взаимодействие с религиозными организациями по вопросам обеспечения антитеррористической защищенности объектов (территорий) религиозных организаций;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организация и осуществление на территории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осуществление мониторинга изменений федерального законодательства и ревизии правовых актов в сфере общественных, национальных и государственно-конфессиональных отношений, в сфере взаимодействия с органами местного самоуправления;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осуществление функции главного распорядителя и получателя бюджетных средств, предусмотренных на содержание Министерства и реализацию возложенных на Министерство полномочий;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формирование и ведение плана-графика закупок товаров (работ, услуг) для обеспечения нужд Министерства и осуществление закупок товаров (работ, услуг) для обеспечения государственных нужд области в целях реализации полномочий, возложенных на Министерство;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осуществление в пределах полномочий Министерства мер, направленных на социальную и культурную адаптацию и интеграцию иностранных граждан (мигрантов) на территории Саратовской области, </w:t>
      </w:r>
      <w:r w:rsidRPr="00692277">
        <w:rPr>
          <w:rFonts w:ascii="PT Astra Serif" w:hAnsi="PT Astra Serif"/>
          <w:sz w:val="28"/>
          <w:szCs w:val="28"/>
        </w:rPr>
        <w:lastRenderedPageBreak/>
        <w:t>профилактику межнациональных (межэтнических) конфликтов и обеспечение межнационального и межконфессионального согласия;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осуществление внутреннего финансового аудита;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осуществление иных функций, предусмотренных действующим законодательством.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IV. Права Министерства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10. Министерство для осуществления своих функций имеет право: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участвовать в совещаниях, коллегиях, конференциях и других мероприятиях, относящихся к компетенции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создавать консультативно-совещательные органы, комиссии, экспертные и иные советы, рабочие группы, в том числе с участием представителей органов местного самоуправления области, общественных объединений, религиозных и иных организаций, по вопросам, относящимся к компетенции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привлекать в установленном порядке к сотрудничеству научных экспертов и специалистов, в том числе на договорной основе;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запрашивать в установленном порядке необходимые материалы от органов государственной власти области, органов местного самоуправления области, а также учреждений, организаций и должностных лиц;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использовать в установленном порядке государственные, в том числе правительственные системы связи и коммуникации;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готовить в пределах своей компетенции проекты нормативных правовых актов области;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давать письменные предписания по устранению нарушений, допущенных органами местного самоуправления области при осуществлении переданных государственных полномочий по образованию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в соответствии с </w:t>
      </w:r>
      <w:hyperlink r:id="rId47">
        <w:r w:rsidRPr="00692277">
          <w:rPr>
            <w:rFonts w:ascii="PT Astra Serif" w:hAnsi="PT Astra Serif"/>
            <w:sz w:val="28"/>
            <w:szCs w:val="28"/>
          </w:rPr>
          <w:t>Законом</w:t>
        </w:r>
      </w:hyperlink>
      <w:r w:rsidRPr="00692277">
        <w:rPr>
          <w:rFonts w:ascii="PT Astra Serif" w:hAnsi="PT Astra Serif"/>
          <w:sz w:val="28"/>
          <w:szCs w:val="28"/>
        </w:rPr>
        <w:t xml:space="preserve"> Саратовской области "Об административных правонарушениях на территории Саратовской области";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осуществлять иные права в соответствии с действующим законодательством.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lastRenderedPageBreak/>
        <w:t>11. Министерство возглавляет министр, назначаемый на должность и освобождаемый от должности Губернатором области.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12. Работники Министерства назначаются на должность и освобождаются от должности приказом Министерства в установленном порядке.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13. Министр в установленном порядке: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непосредственно руководит деятельностью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представляет Правительству области на утверждение проекты положения, структуры и штатной численности Министерства, утверждает в установленном порядке положения о структурных подразделениях Министерства, должностные регламенты сотрудников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представляет Губернатору области кандидатуры для назначения на должность первого заместителя и заместителей министра;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издает в пределах компетенции приказы, дает указания, обязательные для исполнения всеми работниками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принимает в установленном порядке решения о поощрении работников, наложении дисциплинарных взысканий, а также по вопросам командирования работников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распоряжается в соответствии с действующим законодательством имуществом и другими средствами Министерства, обеспечивает соблюдение финансовой и штатной дисциплины, сохранность денежных средств и материальных ценностей;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отвечает за организацию работ по обеспечению защиты сведений, составляющих государственную тайну, а также за соблюдение требований действующего законодательства по обеспечению сохранности этих сведений;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проводит работу, связанную с использованием сведений, составляющих государственную тайну;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организует и непосредственно осуществляет контроль за своевременным и качественным исполнением служебных поручений, исполнением документов;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обеспечивает аттестацию работников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ведет прием граждан;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участвует в совещаниях и мероприятиях, проводимых Губернатором области и имеющих отношение к деятельности 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информирует Губернатора области по вопросам реализации полномочий </w:t>
      </w:r>
      <w:r w:rsidRPr="00692277">
        <w:rPr>
          <w:rFonts w:ascii="PT Astra Serif" w:hAnsi="PT Astra Serif"/>
          <w:sz w:val="28"/>
          <w:szCs w:val="28"/>
        </w:rPr>
        <w:lastRenderedPageBreak/>
        <w:t>Министерства;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представляет Министерство в федеральных органах власти, органах государственной власти области, органах местного самоуправления и в организациях;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осуществляет иные функции, относящиеся к деятельности Министерства.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14. Первый заместитель и заместители министра назначаются на должность и освобождаются от должности Губернатором области по представлению министра.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В случае отсутствия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министра.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VI. Ответственность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15. Министерство несет ответственность за нарушение </w:t>
      </w:r>
      <w:hyperlink r:id="rId48">
        <w:r w:rsidRPr="00692277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692277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49">
        <w:r w:rsidRPr="00692277">
          <w:rPr>
            <w:rFonts w:ascii="PT Astra Serif" w:hAnsi="PT Astra Serif"/>
            <w:sz w:val="28"/>
            <w:szCs w:val="28"/>
          </w:rPr>
          <w:t>Устава</w:t>
        </w:r>
      </w:hyperlink>
      <w:r w:rsidRPr="00692277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Саратовской области. Министерство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50">
        <w:r w:rsidRPr="00692277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692277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51">
        <w:r w:rsidRPr="00692277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692277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16. Министр несет персональную ответственность за надлежащее исполнение возложенных на Министерство задач и функций.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17. Работники Министерства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 xml:space="preserve">18. Министр, работники Министерства несут ответственность за подготавливаемые или принимаемые решения, неисполнение либо ненадлежащее исполнение своих должностных обязанностей, а также предусмотренную законодательством ответственность за действие или </w:t>
      </w:r>
      <w:r w:rsidRPr="00692277">
        <w:rPr>
          <w:rFonts w:ascii="PT Astra Serif" w:hAnsi="PT Astra Serif"/>
          <w:sz w:val="28"/>
          <w:szCs w:val="28"/>
        </w:rPr>
        <w:lastRenderedPageBreak/>
        <w:t>бездействие, ведущие к нарушению прав и законных интересов граждан.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сокрытие фактов и обстоятельств, создающих угрозу для жизни и здоровья людей,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19. Министр, работники Министерства несут дисциплинарную ответственность за неисполнение или ненадлежащее исполнение своих должностных обязанностей.</w:t>
      </w:r>
    </w:p>
    <w:p w:rsidR="00692277" w:rsidRPr="00692277" w:rsidRDefault="0069227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20. При реорганизации, ликвидации Министерства или прекращении работ со сведениями, составляющими государственную тайну, министр обязан обеспечить сохранность этих сведений и их носителей путем разработки и реализации системы мер режима секретности.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P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Утверждена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постановлением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от 5 февраля 2026 г. N 55-П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20"/>
      <w:bookmarkEnd w:id="1"/>
      <w:r w:rsidRPr="00692277">
        <w:rPr>
          <w:rFonts w:ascii="PT Astra Serif" w:hAnsi="PT Astra Serif"/>
          <w:sz w:val="28"/>
          <w:szCs w:val="28"/>
        </w:rPr>
        <w:t>СТРУКТУРА</w:t>
      </w: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МИНИСТЕРСТВА ВНУТРЕННЕЙ РЕГИОНАЛЬНОЙ И МУНИЦИПАЛЬНОЙ ПОЛИТИКИ САРАТОВСКОЙ ОБЛАСТИ</w:t>
      </w:r>
    </w:p>
    <w:p w:rsidR="00692277" w:rsidRDefault="00692277">
      <w:pPr>
        <w:pStyle w:val="ConsPlusNormal"/>
        <w:jc w:val="both"/>
      </w:pP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                                                ┌─────────────────────┐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        ┌─────────────────────┐                 │                     │                ┌─────────────────────┐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        │                     ├─────────────────┤       Министр       ├────────────────┤                    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        │  Советник министра  │                 │                     │                │  Советник министра 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        │                     │                 └────────┬────────────┘                │                    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        └─────────────────────┘                          │                             └─────────────────────┘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                                                        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            ┌────────────────────────────┬───────────────┴───────────────────┬────────────────────────────┐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┌───────────┴─────────────┐ ┌────────────┴──────────────┐     ┌──────────────┴────────────┐              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│                         │ │                           │     │                           │              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┌─┤  Заместитель министра   │ │Первый заместитель министра│     │   Заместитель министра    │              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│ │                         │ │                           │     │                           │              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│ └─────────────────────────┘ └────────────┬──────────────┘     └──────────────┬────────────┘              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│ ┌─────────────────────────┐ ┌────────────┴──────────────┐     ┌──────────────┴────────────┐┌──────────────┴─────────────┐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│ │    Отдел по работе      │ │   Управление внутренней   │     │  Организационно-правовое  ││Управление по взаимодействию│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</w:t>
      </w:r>
      <w:proofErr w:type="gramStart"/>
      <w:r>
        <w:rPr>
          <w:sz w:val="12"/>
        </w:rPr>
        <w:t>│ │   с общественными       │ │         политики          ├─┐ ┌─┤        управление         ││     с органами местного    ├─┐</w:t>
      </w:r>
      <w:proofErr w:type="gramEnd"/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├─┤организациями, движениями│ │                           │ │ │ │                           ││        самоуправления      │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│ │      и казачеством      │ └───────────────────────────┘ │ │ └───────────────────────────┘└────────────────────────────┘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│ └─────────────────────────┘ ┌───────────────────────────┐ │ │ ┌───────────────────────────┐┌────────────────────────────┐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│ ┌─────────────────────────┐ │    Отдел информационн</w:t>
      </w:r>
      <w:proofErr w:type="gramStart"/>
      <w:r>
        <w:rPr>
          <w:sz w:val="12"/>
        </w:rPr>
        <w:t>о-</w:t>
      </w:r>
      <w:proofErr w:type="gramEnd"/>
      <w:r>
        <w:rPr>
          <w:sz w:val="12"/>
        </w:rPr>
        <w:t xml:space="preserve">   │ │ │ │      Отдел правовой       ││      Отдел по работе       │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│ │   Отдел по реализации   │ │   аналитической работы,   │ │ ├─┤    и кадровой работы      ││      с территориями        ├─┤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│ │     </w:t>
      </w:r>
      <w:proofErr w:type="gramStart"/>
      <w:r>
        <w:rPr>
          <w:sz w:val="12"/>
        </w:rPr>
        <w:t>государственной</w:t>
      </w:r>
      <w:proofErr w:type="gramEnd"/>
      <w:r>
        <w:rPr>
          <w:sz w:val="12"/>
        </w:rPr>
        <w:t xml:space="preserve">     │ │ мониторинга общественного ├─┤ │ └───────────────────────────┘└────────────────────────────┘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│ │  национальной политики  │ │          мнения           │ │ │ ┌───────────────────────────┐┌────────────────────────────┐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└─┤    и взаимодействию     │ └───────────────────────────┘ │ │ │   Отдел делопроизводства  ││   Отдел ведения регистра   │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│     с религиозными      │ ┌───────────────────────────┐ │ │ │     и организационн</w:t>
      </w:r>
      <w:proofErr w:type="gramStart"/>
      <w:r>
        <w:rPr>
          <w:sz w:val="12"/>
        </w:rPr>
        <w:t>о-</w:t>
      </w:r>
      <w:proofErr w:type="gramEnd"/>
      <w:r>
        <w:rPr>
          <w:sz w:val="12"/>
        </w:rPr>
        <w:t xml:space="preserve">     ││муниципальных правовых актов├─┘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│      организациями      │ │  Отдел проектной работы   │ │ └─┤     финансовой работы     │└────────────────────────────┘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└─────────────────────────┘ │ и муниципального развития ├─┘   └───────────────────────────┘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                            │                           │</w:t>
      </w:r>
    </w:p>
    <w:p w:rsidR="00692277" w:rsidRDefault="00692277">
      <w:pPr>
        <w:pStyle w:val="ConsPlusNonformat"/>
        <w:jc w:val="both"/>
      </w:pPr>
      <w:r>
        <w:rPr>
          <w:sz w:val="12"/>
        </w:rPr>
        <w:t xml:space="preserve">                                └───────────────────────────┘</w:t>
      </w:r>
    </w:p>
    <w:p w:rsidR="00692277" w:rsidRDefault="00692277">
      <w:pPr>
        <w:pStyle w:val="ConsPlusNormal"/>
        <w:jc w:val="both"/>
      </w:pPr>
    </w:p>
    <w:p w:rsidR="00692277" w:rsidRDefault="00692277">
      <w:pPr>
        <w:pStyle w:val="ConsPlusNormal"/>
        <w:jc w:val="both"/>
      </w:pPr>
    </w:p>
    <w:p w:rsidR="00692277" w:rsidRDefault="00692277">
      <w:pPr>
        <w:pStyle w:val="ConsPlusNormal"/>
        <w:jc w:val="both"/>
      </w:pPr>
    </w:p>
    <w:p w:rsidR="00692277" w:rsidRDefault="00692277">
      <w:pPr>
        <w:pStyle w:val="ConsPlusNormal"/>
        <w:jc w:val="both"/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692277" w:rsidRP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Утверждена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постановлением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от 5 февраля 2026 г. N 55-П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65"/>
      <w:bookmarkEnd w:id="2"/>
      <w:r w:rsidRPr="00692277">
        <w:rPr>
          <w:rFonts w:ascii="PT Astra Serif" w:hAnsi="PT Astra Serif"/>
          <w:sz w:val="28"/>
          <w:szCs w:val="28"/>
        </w:rPr>
        <w:t>ШТАТНАЯ ЧИСЛЕННОСТЬ</w:t>
      </w: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МИНИСТЕРСТВА ВНУТРЕННЕЙ РЕГИОНАЛЬНОЙ И МУНИЦИПАЛЬНОЙ ПОЛИТИКИ САРАТОВСКОЙ ОБЛАСТИ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97"/>
        <w:gridCol w:w="1417"/>
      </w:tblGrid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Министр области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Советник министра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Отдел по работе с общественными организациями, движениями и казачеством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Отдел по реализации государственной национальной политики и взаимодействию с религиозными организациями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Управление внутренней политики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Отдел информационно-аналитической работы, мониторинга общественного мнения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Отдел проектной работы и муниципального развития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Организационно-правовое управление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Отдел правовой и кадровой работы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Отдел делопроизводства и организационно-финансовой работы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Управление по взаимодействию с органами местного самоуправления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Отдел по работе с территориями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lastRenderedPageBreak/>
              <w:t>Референт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92277" w:rsidRPr="00692277">
        <w:tc>
          <w:tcPr>
            <w:tcW w:w="9014" w:type="dxa"/>
            <w:gridSpan w:val="2"/>
          </w:tcPr>
          <w:p w:rsidR="00692277" w:rsidRPr="00692277" w:rsidRDefault="0069227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Отдел ведения регистра муниципальных правовых актов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Всего по министерству,</w:t>
            </w:r>
          </w:p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42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92277" w:rsidRPr="00692277">
        <w:tc>
          <w:tcPr>
            <w:tcW w:w="7597" w:type="dxa"/>
          </w:tcPr>
          <w:p w:rsidR="00692277" w:rsidRPr="00692277" w:rsidRDefault="0069227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417" w:type="dxa"/>
          </w:tcPr>
          <w:p w:rsidR="00692277" w:rsidRPr="00692277" w:rsidRDefault="0069227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92277">
              <w:rPr>
                <w:rFonts w:ascii="PT Astra Serif" w:hAnsi="PT Astra Serif"/>
                <w:sz w:val="28"/>
                <w:szCs w:val="28"/>
              </w:rPr>
              <w:t>41</w:t>
            </w:r>
          </w:p>
        </w:tc>
      </w:tr>
    </w:tbl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3" w:name="_GoBack"/>
      <w:bookmarkEnd w:id="3"/>
    </w:p>
    <w:p w:rsidR="00692277" w:rsidRPr="00692277" w:rsidRDefault="0069227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Утвержден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постановлением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92277" w:rsidRPr="00692277" w:rsidRDefault="0069227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от 5 февраля 2026 г. N 55-П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" w:name="P383"/>
      <w:bookmarkEnd w:id="4"/>
      <w:r w:rsidRPr="00692277">
        <w:rPr>
          <w:rFonts w:ascii="PT Astra Serif" w:hAnsi="PT Astra Serif"/>
          <w:sz w:val="28"/>
          <w:szCs w:val="28"/>
        </w:rPr>
        <w:t>ПЕРЕЧЕНЬ</w:t>
      </w:r>
    </w:p>
    <w:p w:rsidR="00692277" w:rsidRPr="00692277" w:rsidRDefault="0069227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ГОСУДАРСТВЕННЫХ УЧРЕЖДЕНИЙ, ПОДВЕДОМСТВЕННЫХ МИНИСТЕРСТВУ ВНУТРЕННЕЙ РЕГИОНАЛЬНОЙ И МУНИЦИПАЛЬНОЙ ПОЛИТИКИ САРАТОВСКОЙ ОБЛАСТИ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92277">
        <w:rPr>
          <w:rFonts w:ascii="PT Astra Serif" w:hAnsi="PT Astra Serif"/>
          <w:sz w:val="28"/>
          <w:szCs w:val="28"/>
        </w:rPr>
        <w:t>Государственное учреждение "Аппарат Общественной палаты Саратовской области".</w:t>
      </w: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92277" w:rsidRPr="00692277" w:rsidRDefault="0069227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692277" w:rsidRDefault="00692277">
      <w:pPr>
        <w:rPr>
          <w:rFonts w:ascii="PT Astra Serif" w:hAnsi="PT Astra Serif"/>
          <w:sz w:val="28"/>
          <w:szCs w:val="28"/>
        </w:rPr>
      </w:pPr>
    </w:p>
    <w:sectPr w:rsidR="005A1A7E" w:rsidRPr="00692277" w:rsidSect="00BD3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77"/>
    <w:rsid w:val="000C2229"/>
    <w:rsid w:val="00172250"/>
    <w:rsid w:val="00692277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92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92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2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922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92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92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2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922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00968" TargetMode="External"/><Relationship Id="rId18" Type="http://schemas.openxmlformats.org/officeDocument/2006/relationships/hyperlink" Target="https://login.consultant.ru/link/?req=doc&amp;base=RLAW358&amp;n=116758" TargetMode="External"/><Relationship Id="rId26" Type="http://schemas.openxmlformats.org/officeDocument/2006/relationships/hyperlink" Target="https://login.consultant.ru/link/?req=doc&amp;base=RLAW358&amp;n=151818&amp;dst=100036" TargetMode="External"/><Relationship Id="rId39" Type="http://schemas.openxmlformats.org/officeDocument/2006/relationships/hyperlink" Target="https://login.consultant.ru/link/?req=doc&amp;base=RLAW358&amp;n=18916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24762" TargetMode="External"/><Relationship Id="rId34" Type="http://schemas.openxmlformats.org/officeDocument/2006/relationships/hyperlink" Target="https://login.consultant.ru/link/?req=doc&amp;base=RLAW358&amp;n=166254" TargetMode="External"/><Relationship Id="rId42" Type="http://schemas.openxmlformats.org/officeDocument/2006/relationships/hyperlink" Target="https://login.consultant.ru/link/?req=doc&amp;base=LAW&amp;n=501319" TargetMode="External"/><Relationship Id="rId47" Type="http://schemas.openxmlformats.org/officeDocument/2006/relationships/hyperlink" Target="https://login.consultant.ru/link/?req=doc&amp;base=RLAW358&amp;n=193465" TargetMode="External"/><Relationship Id="rId50" Type="http://schemas.openxmlformats.org/officeDocument/2006/relationships/hyperlink" Target="https://login.consultant.ru/link/?req=doc&amp;base=LAW&amp;n=2875" TargetMode="External"/><Relationship Id="rId7" Type="http://schemas.openxmlformats.org/officeDocument/2006/relationships/hyperlink" Target="https://login.consultant.ru/link/?req=doc&amp;base=RLAW358&amp;n=43763" TargetMode="External"/><Relationship Id="rId12" Type="http://schemas.openxmlformats.org/officeDocument/2006/relationships/hyperlink" Target="https://login.consultant.ru/link/?req=doc&amp;base=RLAW358&amp;n=74598" TargetMode="External"/><Relationship Id="rId17" Type="http://schemas.openxmlformats.org/officeDocument/2006/relationships/hyperlink" Target="https://login.consultant.ru/link/?req=doc&amp;base=RLAW358&amp;n=108882" TargetMode="External"/><Relationship Id="rId25" Type="http://schemas.openxmlformats.org/officeDocument/2006/relationships/hyperlink" Target="https://login.consultant.ru/link/?req=doc&amp;base=RLAW358&amp;n=133720" TargetMode="External"/><Relationship Id="rId33" Type="http://schemas.openxmlformats.org/officeDocument/2006/relationships/hyperlink" Target="https://login.consultant.ru/link/?req=doc&amp;base=RLAW358&amp;n=153798" TargetMode="External"/><Relationship Id="rId38" Type="http://schemas.openxmlformats.org/officeDocument/2006/relationships/hyperlink" Target="https://login.consultant.ru/link/?req=doc&amp;base=RLAW358&amp;n=177208" TargetMode="External"/><Relationship Id="rId46" Type="http://schemas.openxmlformats.org/officeDocument/2006/relationships/hyperlink" Target="https://login.consultant.ru/link/?req=doc&amp;base=LAW&amp;n=46904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77180" TargetMode="External"/><Relationship Id="rId20" Type="http://schemas.openxmlformats.org/officeDocument/2006/relationships/hyperlink" Target="https://login.consultant.ru/link/?req=doc&amp;base=RLAW358&amp;n=117626" TargetMode="External"/><Relationship Id="rId29" Type="http://schemas.openxmlformats.org/officeDocument/2006/relationships/hyperlink" Target="https://login.consultant.ru/link/?req=doc&amp;base=RLAW358&amp;n=142684" TargetMode="External"/><Relationship Id="rId41" Type="http://schemas.openxmlformats.org/officeDocument/2006/relationships/hyperlink" Target="https://login.consultant.ru/link/?req=doc&amp;base=LAW&amp;n=50148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89219" TargetMode="External"/><Relationship Id="rId11" Type="http://schemas.openxmlformats.org/officeDocument/2006/relationships/hyperlink" Target="https://login.consultant.ru/link/?req=doc&amp;base=RLAW358&amp;n=74007" TargetMode="External"/><Relationship Id="rId24" Type="http://schemas.openxmlformats.org/officeDocument/2006/relationships/hyperlink" Target="https://login.consultant.ru/link/?req=doc&amp;base=RLAW358&amp;n=131898" TargetMode="External"/><Relationship Id="rId32" Type="http://schemas.openxmlformats.org/officeDocument/2006/relationships/hyperlink" Target="https://login.consultant.ru/link/?req=doc&amp;base=RLAW358&amp;n=153470" TargetMode="External"/><Relationship Id="rId37" Type="http://schemas.openxmlformats.org/officeDocument/2006/relationships/hyperlink" Target="https://login.consultant.ru/link/?req=doc&amp;base=RLAW358&amp;n=177007" TargetMode="External"/><Relationship Id="rId40" Type="http://schemas.openxmlformats.org/officeDocument/2006/relationships/hyperlink" Target="https://login.consultant.ru/link/?req=doc&amp;base=LAW&amp;n=2875" TargetMode="External"/><Relationship Id="rId45" Type="http://schemas.openxmlformats.org/officeDocument/2006/relationships/hyperlink" Target="https://login.consultant.ru/link/?req=doc&amp;base=LAW&amp;n=501319&amp;dst=100590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184182&amp;dst=77" TargetMode="External"/><Relationship Id="rId15" Type="http://schemas.openxmlformats.org/officeDocument/2006/relationships/hyperlink" Target="https://login.consultant.ru/link/?req=doc&amp;base=RLAW358&amp;n=106590" TargetMode="External"/><Relationship Id="rId23" Type="http://schemas.openxmlformats.org/officeDocument/2006/relationships/hyperlink" Target="https://login.consultant.ru/link/?req=doc&amp;base=RLAW358&amp;n=130453" TargetMode="External"/><Relationship Id="rId28" Type="http://schemas.openxmlformats.org/officeDocument/2006/relationships/hyperlink" Target="https://login.consultant.ru/link/?req=doc&amp;base=RLAW358&amp;n=140295" TargetMode="External"/><Relationship Id="rId36" Type="http://schemas.openxmlformats.org/officeDocument/2006/relationships/hyperlink" Target="https://login.consultant.ru/link/?req=doc&amp;base=RLAW358&amp;n=175285" TargetMode="External"/><Relationship Id="rId49" Type="http://schemas.openxmlformats.org/officeDocument/2006/relationships/hyperlink" Target="https://login.consultant.ru/link/?req=doc&amp;base=RLAW358&amp;n=184182" TargetMode="External"/><Relationship Id="rId10" Type="http://schemas.openxmlformats.org/officeDocument/2006/relationships/hyperlink" Target="https://login.consultant.ru/link/?req=doc&amp;base=RLAW358&amp;n=112376&amp;dst=100047" TargetMode="External"/><Relationship Id="rId19" Type="http://schemas.openxmlformats.org/officeDocument/2006/relationships/hyperlink" Target="https://login.consultant.ru/link/?req=doc&amp;base=RLAW358&amp;n=117485" TargetMode="External"/><Relationship Id="rId31" Type="http://schemas.openxmlformats.org/officeDocument/2006/relationships/hyperlink" Target="https://login.consultant.ru/link/?req=doc&amp;base=RLAW358&amp;n=143955" TargetMode="External"/><Relationship Id="rId44" Type="http://schemas.openxmlformats.org/officeDocument/2006/relationships/hyperlink" Target="https://login.consultant.ru/link/?req=doc&amp;base=RLAW358&amp;n=193465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62657" TargetMode="External"/><Relationship Id="rId14" Type="http://schemas.openxmlformats.org/officeDocument/2006/relationships/hyperlink" Target="https://login.consultant.ru/link/?req=doc&amp;base=RLAW358&amp;n=105071" TargetMode="External"/><Relationship Id="rId22" Type="http://schemas.openxmlformats.org/officeDocument/2006/relationships/hyperlink" Target="https://login.consultant.ru/link/?req=doc&amp;base=RLAW358&amp;n=125731" TargetMode="External"/><Relationship Id="rId27" Type="http://schemas.openxmlformats.org/officeDocument/2006/relationships/hyperlink" Target="https://login.consultant.ru/link/?req=doc&amp;base=RLAW358&amp;n=151818&amp;dst=100055" TargetMode="External"/><Relationship Id="rId30" Type="http://schemas.openxmlformats.org/officeDocument/2006/relationships/hyperlink" Target="https://login.consultant.ru/link/?req=doc&amp;base=RLAW358&amp;n=143129" TargetMode="External"/><Relationship Id="rId35" Type="http://schemas.openxmlformats.org/officeDocument/2006/relationships/hyperlink" Target="https://login.consultant.ru/link/?req=doc&amp;base=RLAW358&amp;n=172952" TargetMode="External"/><Relationship Id="rId43" Type="http://schemas.openxmlformats.org/officeDocument/2006/relationships/hyperlink" Target="https://login.consultant.ru/link/?req=doc&amp;base=RLAW358&amp;n=193465" TargetMode="External"/><Relationship Id="rId48" Type="http://schemas.openxmlformats.org/officeDocument/2006/relationships/hyperlink" Target="https://login.consultant.ru/link/?req=doc&amp;base=LAW&amp;n=2875" TargetMode="External"/><Relationship Id="rId8" Type="http://schemas.openxmlformats.org/officeDocument/2006/relationships/hyperlink" Target="https://login.consultant.ru/link/?req=doc&amp;base=RLAW358&amp;n=58212" TargetMode="External"/><Relationship Id="rId51" Type="http://schemas.openxmlformats.org/officeDocument/2006/relationships/hyperlink" Target="https://login.consultant.ru/link/?req=doc&amp;base=LAW&amp;n=28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5941</Words>
  <Characters>33869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2026-03-02T12:16:00Z</dcterms:created>
  <dcterms:modified xsi:type="dcterms:W3CDTF">2026-03-02T12:18:00Z</dcterms:modified>
</cp:coreProperties>
</file>