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>нормативных правовых актов, подлежащих признанию утратившими силу, изменению или принятию в связи с принятием</w:t>
      </w:r>
    </w:p>
    <w:p w14:paraId="03FEBAC3" w14:textId="77777777" w:rsidR="00CC030B" w:rsidRPr="00A17F09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>проекта</w:t>
      </w:r>
      <w:r w:rsidR="00CC030B" w:rsidRPr="00A17F09">
        <w:rPr>
          <w:rFonts w:ascii="PT Astra Serif" w:hAnsi="PT Astra Serif"/>
          <w:b/>
          <w:bCs/>
          <w:spacing w:val="-4"/>
        </w:rPr>
        <w:t xml:space="preserve"> </w:t>
      </w:r>
      <w:r w:rsidR="00DE5AB8" w:rsidRPr="00A17F09">
        <w:rPr>
          <w:rFonts w:ascii="PT Astra Serif" w:hAnsi="PT Astra Serif"/>
          <w:b/>
          <w:bCs/>
          <w:spacing w:val="-4"/>
        </w:rPr>
        <w:t>з</w:t>
      </w:r>
      <w:r w:rsidR="009C120C" w:rsidRPr="00A17F09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A17F09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A17F09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>6</w:t>
      </w:r>
      <w:r w:rsidRPr="00A17F09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A17F09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>7</w:t>
      </w:r>
      <w:r w:rsidRPr="00A17F09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A17F09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475CD024" w14:textId="0C489C23" w:rsidR="009C120C" w:rsidRPr="00A17F09" w:rsidRDefault="009C120C" w:rsidP="006018E0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A17F09">
        <w:rPr>
          <w:rFonts w:ascii="PT Astra Serif" w:hAnsi="PT Astra Serif"/>
          <w:szCs w:val="28"/>
        </w:rPr>
        <w:t>«Об областном бюджете на 202</w:t>
      </w:r>
      <w:r w:rsidR="008A74C4" w:rsidRPr="00A17F09">
        <w:rPr>
          <w:rFonts w:ascii="PT Astra Serif" w:hAnsi="PT Astra Serif"/>
          <w:szCs w:val="28"/>
        </w:rPr>
        <w:t>6</w:t>
      </w:r>
      <w:r w:rsidRPr="00A17F09">
        <w:rPr>
          <w:rFonts w:ascii="PT Astra Serif" w:hAnsi="PT Astra Serif"/>
          <w:szCs w:val="28"/>
        </w:rPr>
        <w:t xml:space="preserve"> год и на плановый период 202</w:t>
      </w:r>
      <w:r w:rsidR="008A74C4" w:rsidRPr="00A17F09">
        <w:rPr>
          <w:rFonts w:ascii="PT Astra Serif" w:hAnsi="PT Astra Serif"/>
          <w:szCs w:val="28"/>
        </w:rPr>
        <w:t>7</w:t>
      </w:r>
      <w:r w:rsidRPr="00A17F09">
        <w:rPr>
          <w:rFonts w:ascii="PT Astra Serif" w:hAnsi="PT Astra Serif"/>
          <w:szCs w:val="28"/>
        </w:rPr>
        <w:t xml:space="preserve"> и 202</w:t>
      </w:r>
      <w:r w:rsidR="008A74C4" w:rsidRPr="00A17F09">
        <w:rPr>
          <w:rFonts w:ascii="PT Astra Serif" w:hAnsi="PT Astra Serif"/>
          <w:szCs w:val="28"/>
        </w:rPr>
        <w:t>8</w:t>
      </w:r>
      <w:r w:rsidRPr="00A17F09">
        <w:rPr>
          <w:rFonts w:ascii="PT Astra Serif" w:hAnsi="PT Astra Serif"/>
          <w:szCs w:val="28"/>
        </w:rPr>
        <w:t xml:space="preserve"> годов» потребует:</w:t>
      </w:r>
    </w:p>
    <w:p w14:paraId="51F1A502" w14:textId="77777777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принятия:</w:t>
      </w:r>
    </w:p>
    <w:p w14:paraId="3E542F51" w14:textId="77777777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нормативного правового акта, устанавливающего дополнительные меры социальной поддержки в 2026 году отдельных категорий обучающихся в период получения образования;</w:t>
      </w:r>
    </w:p>
    <w:p w14:paraId="3EA81E5A" w14:textId="77777777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нормативного правового акта, устанавливающего меры социальной поддержки в виде ежемесячной денежной выплаты педагогическим работникам образовательных организаций, расположенных в отдельных муниципальных районах области;</w:t>
      </w:r>
    </w:p>
    <w:p w14:paraId="52A13A10" w14:textId="77777777" w:rsidR="00570B22" w:rsidRPr="00A17F09" w:rsidRDefault="00570B22" w:rsidP="00570B22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нормативного правового акта Правительства области, утверждающего положение о методике распределения и порядке предоставления из областного бюджета иных межбюджетных трансфертов бюджетам муниципальных районов, муниципальных округов и городских округов области на финансовое обеспечение расходов по обеспечению горячим питанием обучающихся 1-4 классов муниципальных образовательных организаций;</w:t>
      </w:r>
    </w:p>
    <w:p w14:paraId="0E3D49B6" w14:textId="77777777" w:rsidR="00570B22" w:rsidRPr="00A17F09" w:rsidRDefault="00570B22" w:rsidP="00570B22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нормативного правового акта Правительства области, утверждающего положение о методике распределения и порядке предоставления из областного бюджета субсидий бюджетам муниципальных районов и городских округов области на реализацию мероприятий по капитальному ремонту объектов муниципальной собственности и (или) сохранению объектов культурного наследия;</w:t>
      </w:r>
    </w:p>
    <w:p w14:paraId="0860A3AD" w14:textId="77777777" w:rsidR="000B79BE" w:rsidRPr="00A17F09" w:rsidRDefault="00570B22" w:rsidP="00570B22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внесения изменений в</w:t>
      </w:r>
      <w:r w:rsidR="000B79BE" w:rsidRPr="00A17F09">
        <w:rPr>
          <w:rFonts w:ascii="PT Astra Serif" w:hAnsi="PT Astra Serif"/>
          <w:szCs w:val="28"/>
        </w:rPr>
        <w:t>:</w:t>
      </w:r>
    </w:p>
    <w:p w14:paraId="6041930C" w14:textId="3C9FA242" w:rsidR="00570B22" w:rsidRPr="00A17F09" w:rsidRDefault="00570B22" w:rsidP="00570B22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Законы Саратовской области:</w:t>
      </w:r>
    </w:p>
    <w:p w14:paraId="4EB31B96" w14:textId="221C9812" w:rsidR="00570B22" w:rsidRPr="00A17F09" w:rsidRDefault="00570B22" w:rsidP="00570B22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 xml:space="preserve"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</w:t>
      </w:r>
      <w:r w:rsidRPr="00A17F09">
        <w:rPr>
          <w:rFonts w:ascii="PT Astra Serif" w:hAnsi="PT Astra Serif"/>
          <w:szCs w:val="28"/>
        </w:rPr>
        <w:lastRenderedPageBreak/>
        <w:t>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14:paraId="4836165E" w14:textId="3E0628F6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701E200F" w14:textId="77777777" w:rsidR="00C6408F" w:rsidRPr="00A17F09" w:rsidRDefault="00C6408F" w:rsidP="00C6408F">
      <w:pPr>
        <w:ind w:firstLine="709"/>
        <w:jc w:val="both"/>
        <w:rPr>
          <w:rFonts w:ascii="PT Astra Serif" w:hAnsi="PT Astra Serif"/>
        </w:rPr>
      </w:pPr>
      <w:r w:rsidRPr="00A17F09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4EC0C8CC" w14:textId="77777777" w:rsidR="00C6408F" w:rsidRPr="00A17F09" w:rsidRDefault="00C6408F" w:rsidP="00C6408F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</w:rPr>
        <w:t>от 20 ноября 2013 года № 644-П «О государственной программе Саратовской области «</w:t>
      </w:r>
      <w:r w:rsidRPr="00A17F09">
        <w:rPr>
          <w:rFonts w:ascii="PT Astra Serif" w:hAnsi="PT Astra Serif"/>
          <w:szCs w:val="28"/>
        </w:rPr>
        <w:t>Социальная поддержка и социальное обслуживание населения Саратовской области</w:t>
      </w:r>
      <w:r w:rsidRPr="00A17F09">
        <w:rPr>
          <w:rFonts w:ascii="PT Astra Serif" w:hAnsi="PT Astra Serif"/>
        </w:rPr>
        <w:t>»;</w:t>
      </w:r>
    </w:p>
    <w:p w14:paraId="5A84ABBB" w14:textId="77777777" w:rsidR="00C6408F" w:rsidRPr="00A17F09" w:rsidRDefault="00C6408F" w:rsidP="00C6408F">
      <w:pPr>
        <w:ind w:firstLine="709"/>
        <w:jc w:val="both"/>
        <w:rPr>
          <w:rFonts w:ascii="PT Astra Serif" w:hAnsi="PT Astra Serif"/>
        </w:rPr>
      </w:pPr>
      <w:r w:rsidRPr="00A17F09">
        <w:rPr>
          <w:rFonts w:ascii="PT Astra Serif" w:hAnsi="PT Astra Serif"/>
        </w:rPr>
        <w:t>от 17 декабря 2018 года № 696-П «О государственной программе Саратовской области «Развитие здравоохранения»;</w:t>
      </w:r>
    </w:p>
    <w:p w14:paraId="5E04FBEC" w14:textId="77777777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1F7E51D0" w14:textId="77777777" w:rsidR="00C6408F" w:rsidRPr="00A17F09" w:rsidRDefault="00C6408F" w:rsidP="00C6408F">
      <w:pPr>
        <w:ind w:firstLine="709"/>
        <w:jc w:val="both"/>
        <w:rPr>
          <w:rFonts w:ascii="PT Astra Serif" w:hAnsi="PT Astra Serif"/>
          <w:iCs/>
        </w:rPr>
      </w:pPr>
      <w:r w:rsidRPr="00A17F09">
        <w:rPr>
          <w:rFonts w:ascii="PT Astra Serif" w:hAnsi="PT Astra Serif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 w:rsidRPr="00A17F09">
        <w:rPr>
          <w:rFonts w:ascii="PT Astra Serif" w:hAnsi="PT Astra Serif"/>
          <w:iCs/>
        </w:rPr>
        <w:t>;</w:t>
      </w:r>
    </w:p>
    <w:p w14:paraId="4C155747" w14:textId="5668AE53" w:rsidR="00C6408F" w:rsidRPr="00A17F09" w:rsidRDefault="00C6408F" w:rsidP="00C6408F">
      <w:pPr>
        <w:ind w:firstLine="709"/>
        <w:jc w:val="both"/>
        <w:rPr>
          <w:rFonts w:ascii="PT Astra Serif" w:eastAsia="Arial" w:hAnsi="PT Astra Serif"/>
          <w:szCs w:val="28"/>
        </w:rPr>
      </w:pPr>
      <w:r w:rsidRPr="00A17F09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 w:rsidRPr="00A17F09">
        <w:rPr>
          <w:rFonts w:ascii="PT Astra Serif" w:eastAsia="Arial" w:hAnsi="PT Astra Serif"/>
          <w:szCs w:val="28"/>
        </w:rPr>
        <w:t>;</w:t>
      </w:r>
    </w:p>
    <w:p w14:paraId="00417C88" w14:textId="77777777" w:rsidR="00570B22" w:rsidRPr="00A17F09" w:rsidRDefault="00570B22" w:rsidP="00570B2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от 25 ноября 2022 года № 1139-П «О размере, порядке и условиях выплаты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организации».</w:t>
      </w:r>
    </w:p>
    <w:p w14:paraId="4750CE1E" w14:textId="77777777" w:rsidR="00C6408F" w:rsidRPr="00A17F09" w:rsidRDefault="00C6408F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2002873" w14:textId="77777777" w:rsidR="00C6408F" w:rsidRPr="00A17F09" w:rsidRDefault="00C6408F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46A0322D" w14:textId="77777777" w:rsidR="00D32423" w:rsidRPr="00A17F09" w:rsidRDefault="00D32423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A17F09" w:rsidRDefault="00120134" w:rsidP="00120134">
      <w:pPr>
        <w:rPr>
          <w:rFonts w:ascii="PT Astra Serif" w:hAnsi="PT Astra Serif"/>
          <w:b/>
          <w:szCs w:val="28"/>
        </w:rPr>
      </w:pPr>
      <w:r w:rsidRPr="00A17F09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A17F09" w:rsidRDefault="00120134" w:rsidP="00120134">
      <w:pPr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/>
          <w:szCs w:val="28"/>
        </w:rPr>
        <w:t>Саратовской области</w:t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  <w:t xml:space="preserve"> </w:t>
      </w:r>
      <w:r w:rsidRPr="00A17F09">
        <w:rPr>
          <w:rFonts w:ascii="PT Astra Serif" w:hAnsi="PT Astra Serif"/>
          <w:b/>
          <w:szCs w:val="28"/>
        </w:rPr>
        <w:tab/>
        <w:t xml:space="preserve">                И.С. Бегинина</w:t>
      </w:r>
      <w:bookmarkStart w:id="0" w:name="_GoBack"/>
      <w:bookmarkEnd w:id="0"/>
    </w:p>
    <w:sectPr w:rsidR="00120134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D0F9A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D0F9A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4881-CA04-44FF-B0ED-E80DB7D30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11</cp:revision>
  <cp:lastPrinted>2025-12-23T10:21:00Z</cp:lastPrinted>
  <dcterms:created xsi:type="dcterms:W3CDTF">2026-01-23T05:17:00Z</dcterms:created>
  <dcterms:modified xsi:type="dcterms:W3CDTF">2026-02-24T13:16:00Z</dcterms:modified>
</cp:coreProperties>
</file>