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C53E1F" w:rsidRDefault="00E4219B" w:rsidP="004559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53E1F">
        <w:rPr>
          <w:rFonts w:ascii="PT Astra Serif" w:hAnsi="PT Astra Serif" w:cs="Times New Roman"/>
          <w:b/>
          <w:bCs/>
          <w:sz w:val="28"/>
          <w:szCs w:val="28"/>
        </w:rPr>
        <w:t>Региональный конкурс «Бюджет для граждан» в 20</w:t>
      </w:r>
      <w:r w:rsidR="00DD3CFC" w:rsidRPr="00C53E1F">
        <w:rPr>
          <w:rFonts w:ascii="PT Astra Serif" w:hAnsi="PT Astra Serif" w:cs="Times New Roman"/>
          <w:b/>
          <w:bCs/>
          <w:sz w:val="28"/>
          <w:szCs w:val="28"/>
        </w:rPr>
        <w:t>2</w:t>
      </w:r>
      <w:r w:rsidR="00F936E2" w:rsidRPr="00F75F99">
        <w:rPr>
          <w:rFonts w:ascii="PT Astra Serif" w:hAnsi="PT Astra Serif" w:cs="Times New Roman"/>
          <w:b/>
          <w:bCs/>
          <w:sz w:val="28"/>
          <w:szCs w:val="28"/>
        </w:rPr>
        <w:t xml:space="preserve">5 </w:t>
      </w:r>
      <w:r w:rsidRPr="00C53E1F">
        <w:rPr>
          <w:rFonts w:ascii="PT Astra Serif" w:hAnsi="PT Astra Serif" w:cs="Times New Roman"/>
          <w:b/>
          <w:bCs/>
          <w:sz w:val="28"/>
          <w:szCs w:val="28"/>
        </w:rPr>
        <w:t>году</w:t>
      </w:r>
    </w:p>
    <w:p w:rsidR="006B0C51" w:rsidRPr="00784D0B" w:rsidRDefault="006B0C51" w:rsidP="006B0C51">
      <w:pPr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</w:t>
      </w:r>
      <w:r w:rsidR="0018306B">
        <w:rPr>
          <w:rFonts w:ascii="PT Astra Serif" w:eastAsia="Times New Roman" w:hAnsi="PT Astra Serif" w:cs="Times New Roman"/>
          <w:sz w:val="28"/>
          <w:szCs w:val="28"/>
          <w:lang w:eastAsia="ru-RU"/>
        </w:rPr>
        <w:t>равлении общественными финансами, проводится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региональный конкурс «Бюджет для граждан» (далее – Конкурс).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Конкурс проводится по следующим номинациям: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 младше 15 лет: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«Лучший видеоролик о бюджете»;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мессенджеров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C53E1F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настольная игра о бюджете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 старше 15 лет:</w:t>
      </w:r>
    </w:p>
    <w:p w:rsidR="00C53E1F" w:rsidRPr="00784D0B" w:rsidRDefault="00C53E1F" w:rsidP="00C53E1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«Бюджет для граждан в современных формах искусства»;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«Лучший видеоролик о бюджете»;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«Информационные карточки по бюджету для социальных сетей и 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мессенджеров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C53E1F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настольная игра о бюджете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C53E1F" w:rsidRPr="00784D0B" w:rsidRDefault="00C53E1F" w:rsidP="00C53E1F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юридических лиц: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«Современные формы представления проекта регионального бюджета для граждан»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«Современные формы представления проекта местного бюджета для граждан»;</w:t>
      </w:r>
    </w:p>
    <w:p w:rsidR="00784D0B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«Лучшее обучающее мероприятие по бюджетной тематике»;</w:t>
      </w:r>
    </w:p>
    <w:p w:rsidR="00616F8A" w:rsidRPr="00784D0B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«Лучшая информационная панель (</w:t>
      </w:r>
      <w:proofErr w:type="spell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дашборд</w:t>
      </w:r>
      <w:proofErr w:type="spellEnd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) по бюджету для граждан».</w:t>
      </w:r>
    </w:p>
    <w:p w:rsidR="00784D0B" w:rsidRPr="00B60022" w:rsidRDefault="00784D0B" w:rsidP="00784D0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Для участия в Конкурсе необходимо представить заявку на участие в Конкурсе с приложением презентаций, статей, буклетов, ссылок на Интернет-ресурсы и т.п. (далее – заявка), а также отдельный документ (файл), содержащий описание конкретных предложений по реализации конкурсного проекта и практическому 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применению результатов его реализации на адрес электронной почты: mir_do64@mail.ru с пометкой «Конкурс 202</w:t>
      </w:r>
      <w:r w:rsidR="00F75F99" w:rsidRP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  <w:proofErr w:type="gramEnd"/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Сроки подачи заявки: с 09.00 (по местному времени)</w:t>
      </w:r>
      <w:r w:rsid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8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сентября до 18.00 (по местному времени) </w:t>
      </w:r>
      <w:r w:rsid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>4 ноября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202</w:t>
      </w:r>
      <w:r w:rsid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784D0B" w:rsidRPr="00784D0B" w:rsidRDefault="00784D0B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Порядок организации Конкурса регламентирован </w:t>
      </w:r>
      <w:r w:rsidRPr="00784D0B">
        <w:rPr>
          <w:rFonts w:ascii="PT Astra Serif" w:eastAsia="Times New Roman" w:hAnsi="PT Astra Serif" w:cs="Times New Roman"/>
          <w:color w:val="0000CC"/>
          <w:sz w:val="28"/>
          <w:szCs w:val="28"/>
          <w:u w:val="single"/>
          <w:lang w:eastAsia="ru-RU"/>
        </w:rPr>
        <w:t>Положением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 региональном конкурсе «Бюджет для граждан».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 конкурсными заданиями, требованиями и критериями оценки заявок можно ознакомиться в </w:t>
      </w:r>
      <w:r w:rsidRPr="00784D0B">
        <w:rPr>
          <w:rFonts w:ascii="PT Astra Serif" w:eastAsia="Times New Roman" w:hAnsi="PT Astra Serif" w:cs="Times New Roman"/>
          <w:color w:val="0000CC"/>
          <w:sz w:val="28"/>
          <w:szCs w:val="28"/>
          <w:u w:val="single"/>
          <w:lang w:eastAsia="ru-RU"/>
        </w:rPr>
        <w:t>Методике оценки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заявок на участие в региональном конкурсе «Бюджет для граждан».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Победителям Конкурса вручаются: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физических лиц: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 место - диплом I степени и ценный подарок стоимостью не менее трех тысяч рублей;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II место - диплом II степени и ценный подарок стоимостью не менее двух тысяч рублей;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за III место - диплом III степени и ценный подарок стоимостью не менее одной тысячи рублей; 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среди юридических лиц - дипломы I, II и III степеней.</w:t>
      </w: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Участникам Конкурса, не занявшим призовые места, выдаются сертификаты об участии в Конкурсе.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616F8A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Информация о результатах Конкурса с указанием даты, времени и места награждения победителей </w:t>
      </w:r>
      <w:r w:rsidR="0018306B">
        <w:rPr>
          <w:rFonts w:ascii="PT Astra Serif" w:eastAsia="Times New Roman" w:hAnsi="PT Astra Serif" w:cs="Times New Roman"/>
          <w:sz w:val="28"/>
          <w:szCs w:val="28"/>
          <w:lang w:eastAsia="ru-RU"/>
        </w:rPr>
        <w:t>будет размещена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не позднее 2</w:t>
      </w:r>
      <w:r w:rsid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ноября 202</w:t>
      </w:r>
      <w:r w:rsidR="00F75F99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p w:rsidR="00616F8A" w:rsidRPr="00B60022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</w:p>
    <w:p w:rsidR="005A04C0" w:rsidRPr="00784D0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784D0B">
        <w:rPr>
          <w:rFonts w:ascii="PT Astra Serif" w:eastAsia="Times New Roman" w:hAnsi="PT Astra Serif" w:cs="Times New Roman"/>
          <w:sz w:val="28"/>
          <w:szCs w:val="28"/>
          <w:lang w:eastAsia="ru-RU"/>
        </w:rPr>
        <w:t>Дополнительную информацию можно получить по телефонам: (8452) 23-06-29, 8-905-368-60-07.</w:t>
      </w:r>
      <w:bookmarkStart w:id="0" w:name="_GoBack"/>
      <w:bookmarkEnd w:id="0"/>
    </w:p>
    <w:sectPr w:rsidR="005A04C0" w:rsidRPr="00784D0B" w:rsidSect="00DE30A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80CD7"/>
    <w:rsid w:val="0018306B"/>
    <w:rsid w:val="001D32EC"/>
    <w:rsid w:val="001F4FBA"/>
    <w:rsid w:val="00286850"/>
    <w:rsid w:val="002B5150"/>
    <w:rsid w:val="002F6651"/>
    <w:rsid w:val="0033457E"/>
    <w:rsid w:val="00383C02"/>
    <w:rsid w:val="00412F7C"/>
    <w:rsid w:val="00417BC1"/>
    <w:rsid w:val="0044404D"/>
    <w:rsid w:val="004559CB"/>
    <w:rsid w:val="004A78A7"/>
    <w:rsid w:val="004E1D93"/>
    <w:rsid w:val="005227E8"/>
    <w:rsid w:val="00550E8C"/>
    <w:rsid w:val="005620AF"/>
    <w:rsid w:val="00563DC3"/>
    <w:rsid w:val="005A04C0"/>
    <w:rsid w:val="00616F8A"/>
    <w:rsid w:val="006532EC"/>
    <w:rsid w:val="006B0C51"/>
    <w:rsid w:val="006F347B"/>
    <w:rsid w:val="00724472"/>
    <w:rsid w:val="00784D0B"/>
    <w:rsid w:val="007E61FF"/>
    <w:rsid w:val="009C4BA7"/>
    <w:rsid w:val="00A6764A"/>
    <w:rsid w:val="00A8595C"/>
    <w:rsid w:val="00AE6138"/>
    <w:rsid w:val="00B60022"/>
    <w:rsid w:val="00BC1CF4"/>
    <w:rsid w:val="00BF0722"/>
    <w:rsid w:val="00C04576"/>
    <w:rsid w:val="00C14E64"/>
    <w:rsid w:val="00C466E2"/>
    <w:rsid w:val="00C53E1F"/>
    <w:rsid w:val="00CF70AB"/>
    <w:rsid w:val="00D424DE"/>
    <w:rsid w:val="00D66990"/>
    <w:rsid w:val="00DD3CFC"/>
    <w:rsid w:val="00DE30A9"/>
    <w:rsid w:val="00E060D1"/>
    <w:rsid w:val="00E4219B"/>
    <w:rsid w:val="00F75F99"/>
    <w:rsid w:val="00F9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8</cp:revision>
  <cp:lastPrinted>2023-09-07T06:53:00Z</cp:lastPrinted>
  <dcterms:created xsi:type="dcterms:W3CDTF">2022-09-08T12:51:00Z</dcterms:created>
  <dcterms:modified xsi:type="dcterms:W3CDTF">2025-08-19T13:05:00Z</dcterms:modified>
</cp:coreProperties>
</file>