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814" w:rsidRPr="00BA2B87" w:rsidRDefault="00811814" w:rsidP="00811814">
      <w:pPr>
        <w:pStyle w:val="ac"/>
        <w:ind w:left="4962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ОДОБРЕН</w:t>
      </w:r>
      <w:r>
        <w:rPr>
          <w:rFonts w:ascii="PT Astra Serif" w:hAnsi="PT Astra Serif"/>
          <w:b w:val="0"/>
          <w:sz w:val="28"/>
          <w:szCs w:val="28"/>
        </w:rPr>
        <w:t>Ы</w:t>
      </w:r>
    </w:p>
    <w:p w:rsidR="00811814" w:rsidRPr="00BA2B87" w:rsidRDefault="00811814" w:rsidP="00811814">
      <w:pPr>
        <w:pStyle w:val="ac"/>
        <w:ind w:left="5245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распоряжением Правительства</w:t>
      </w:r>
    </w:p>
    <w:p w:rsidR="00811814" w:rsidRPr="00BA2B87" w:rsidRDefault="00811814" w:rsidP="00811814">
      <w:pPr>
        <w:pStyle w:val="ac"/>
        <w:tabs>
          <w:tab w:val="left" w:pos="900"/>
        </w:tabs>
        <w:ind w:left="5245"/>
        <w:rPr>
          <w:rFonts w:ascii="PT Astra Serif" w:hAnsi="PT Astra Serif"/>
          <w:b w:val="0"/>
          <w:bCs w:val="0"/>
          <w:sz w:val="28"/>
          <w:szCs w:val="28"/>
        </w:rPr>
      </w:pPr>
      <w:r w:rsidRPr="00BA2B87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811814" w:rsidRPr="00BA2B87" w:rsidRDefault="00811814" w:rsidP="00811814">
      <w:pPr>
        <w:ind w:left="5245"/>
        <w:jc w:val="center"/>
        <w:rPr>
          <w:rFonts w:ascii="PT Astra Serif" w:hAnsi="PT Astra Serif"/>
          <w:bCs/>
          <w:sz w:val="28"/>
          <w:szCs w:val="28"/>
        </w:rPr>
      </w:pPr>
      <w:r w:rsidRPr="00BA2B87">
        <w:rPr>
          <w:rFonts w:ascii="PT Astra Serif" w:hAnsi="PT Astra Serif"/>
          <w:bCs/>
          <w:sz w:val="28"/>
          <w:szCs w:val="28"/>
        </w:rPr>
        <w:t xml:space="preserve">от </w:t>
      </w:r>
      <w:r w:rsidRPr="00C81204">
        <w:rPr>
          <w:rFonts w:ascii="PT Astra Serif" w:hAnsi="PT Astra Serif"/>
          <w:bCs/>
          <w:sz w:val="28"/>
          <w:szCs w:val="28"/>
        </w:rPr>
        <w:t>30</w:t>
      </w:r>
      <w:r w:rsidRPr="00BA2B87">
        <w:rPr>
          <w:rFonts w:ascii="PT Astra Serif" w:hAnsi="PT Astra Serif"/>
          <w:bCs/>
          <w:sz w:val="28"/>
          <w:szCs w:val="28"/>
        </w:rPr>
        <w:t xml:space="preserve"> октября 202</w:t>
      </w:r>
      <w:r w:rsidRPr="00C81204">
        <w:rPr>
          <w:rFonts w:ascii="PT Astra Serif" w:hAnsi="PT Astra Serif"/>
          <w:bCs/>
          <w:sz w:val="28"/>
          <w:szCs w:val="28"/>
        </w:rPr>
        <w:t>5</w:t>
      </w:r>
      <w:r w:rsidRPr="00BA2B87">
        <w:rPr>
          <w:rFonts w:ascii="PT Astra Serif" w:hAnsi="PT Astra Serif"/>
          <w:bCs/>
          <w:sz w:val="28"/>
          <w:szCs w:val="28"/>
        </w:rPr>
        <w:t xml:space="preserve"> года № </w:t>
      </w:r>
      <w:r w:rsidRPr="00C81204">
        <w:rPr>
          <w:rFonts w:ascii="PT Astra Serif" w:hAnsi="PT Astra Serif"/>
          <w:bCs/>
          <w:sz w:val="28"/>
          <w:szCs w:val="28"/>
        </w:rPr>
        <w:t>525</w:t>
      </w:r>
      <w:r w:rsidRPr="00BA2B87">
        <w:rPr>
          <w:rFonts w:ascii="PT Astra Serif" w:hAnsi="PT Astra Serif"/>
          <w:bCs/>
          <w:sz w:val="28"/>
          <w:szCs w:val="28"/>
        </w:rPr>
        <w:t>-Пр</w:t>
      </w:r>
    </w:p>
    <w:p w:rsidR="00811814" w:rsidRPr="00C81204" w:rsidRDefault="00811814" w:rsidP="002D1C47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7B5366" w:rsidRPr="00C81204" w:rsidRDefault="007B5366" w:rsidP="002D1C47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</w:p>
    <w:p w:rsidR="002D1C47" w:rsidRPr="007E39A8" w:rsidRDefault="002D1C47" w:rsidP="002D1C47">
      <w:pPr>
        <w:pStyle w:val="a3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7E39A8">
        <w:rPr>
          <w:rFonts w:ascii="PT Astra Serif" w:hAnsi="PT Astra Serif"/>
          <w:b/>
          <w:sz w:val="28"/>
          <w:szCs w:val="28"/>
        </w:rPr>
        <w:t xml:space="preserve">Основные направления </w:t>
      </w:r>
      <w:r w:rsidRPr="007E39A8">
        <w:rPr>
          <w:rFonts w:ascii="PT Astra Serif" w:hAnsi="PT Astra Serif"/>
          <w:b/>
          <w:sz w:val="28"/>
          <w:szCs w:val="28"/>
        </w:rPr>
        <w:br/>
        <w:t xml:space="preserve">бюджетной и налоговой политики Саратовской области </w:t>
      </w:r>
      <w:r w:rsidRPr="007E39A8">
        <w:rPr>
          <w:rFonts w:ascii="PT Astra Serif" w:hAnsi="PT Astra Serif"/>
          <w:b/>
          <w:sz w:val="28"/>
          <w:szCs w:val="28"/>
        </w:rPr>
        <w:br/>
        <w:t>на 2026 год и на плановый период 2027 и 2028 годов</w:t>
      </w:r>
    </w:p>
    <w:p w:rsidR="002D1C47" w:rsidRPr="007E39A8" w:rsidRDefault="002D1C47" w:rsidP="002D1C47">
      <w:pPr>
        <w:jc w:val="both"/>
        <w:rPr>
          <w:rFonts w:ascii="PT Astra Serif" w:hAnsi="PT Astra Serif"/>
          <w:sz w:val="28"/>
          <w:szCs w:val="28"/>
        </w:rPr>
      </w:pP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О</w:t>
      </w:r>
      <w:proofErr w:type="gramStart"/>
      <w:r w:rsidR="00C81204">
        <w:rPr>
          <w:rFonts w:ascii="PT Astra Serif" w:hAnsi="PT Astra Serif"/>
          <w:sz w:val="28"/>
          <w:szCs w:val="28"/>
          <w:lang w:val="en-US"/>
        </w:rPr>
        <w:t>c</w:t>
      </w:r>
      <w:bookmarkStart w:id="0" w:name="_GoBack"/>
      <w:bookmarkEnd w:id="0"/>
      <w:proofErr w:type="gramEnd"/>
      <w:r w:rsidRPr="007E39A8">
        <w:rPr>
          <w:rFonts w:ascii="PT Astra Serif" w:hAnsi="PT Astra Serif"/>
          <w:sz w:val="28"/>
          <w:szCs w:val="28"/>
        </w:rPr>
        <w:t xml:space="preserve">новные направления бюджетной и налоговой политики Саратовской области на 2026 год и на плановый период 2027 и 2028 годов разработаны </w:t>
      </w:r>
      <w:r w:rsidR="00B83C11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 xml:space="preserve">в соответствии со статьей 172 Бюджетного кодекса Российской Федерации </w:t>
      </w:r>
      <w:r w:rsidR="00EB56FF">
        <w:rPr>
          <w:rFonts w:ascii="PT Astra Serif" w:hAnsi="PT Astra Serif"/>
          <w:sz w:val="28"/>
          <w:szCs w:val="28"/>
        </w:rPr>
        <w:br/>
      </w:r>
      <w:r w:rsidRPr="00EB56FF">
        <w:rPr>
          <w:rFonts w:ascii="PT Astra Serif" w:hAnsi="PT Astra Serif"/>
          <w:spacing w:val="-6"/>
          <w:sz w:val="28"/>
          <w:szCs w:val="28"/>
        </w:rPr>
        <w:t>и статьями 5 и 12 Закона Саратовской области от 16 января 2008 года №</w:t>
      </w:r>
      <w:r w:rsidR="00B83C11" w:rsidRPr="00EB56FF">
        <w:rPr>
          <w:rFonts w:ascii="PT Astra Serif" w:hAnsi="PT Astra Serif"/>
          <w:spacing w:val="-6"/>
          <w:sz w:val="28"/>
          <w:szCs w:val="28"/>
        </w:rPr>
        <w:t> </w:t>
      </w:r>
      <w:r w:rsidRPr="00EB56FF">
        <w:rPr>
          <w:rFonts w:ascii="PT Astra Serif" w:hAnsi="PT Astra Serif"/>
          <w:spacing w:val="-6"/>
          <w:sz w:val="28"/>
          <w:szCs w:val="28"/>
        </w:rPr>
        <w:t xml:space="preserve">3-ЗСО </w:t>
      </w:r>
      <w:r w:rsidRPr="007E39A8">
        <w:rPr>
          <w:rFonts w:ascii="PT Astra Serif" w:hAnsi="PT Astra Serif"/>
          <w:sz w:val="28"/>
          <w:szCs w:val="28"/>
        </w:rPr>
        <w:t>«О бюджетном процессе в Саратовской области».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B83C11">
        <w:rPr>
          <w:rFonts w:ascii="PT Astra Serif" w:hAnsi="PT Astra Serif"/>
          <w:spacing w:val="-8"/>
          <w:sz w:val="28"/>
          <w:szCs w:val="28"/>
        </w:rPr>
        <w:t>В среднесрочном периоде сохранится преемственность ранее определенных</w:t>
      </w:r>
      <w:r w:rsidRPr="007E39A8">
        <w:rPr>
          <w:rFonts w:ascii="PT Astra Serif" w:hAnsi="PT Astra Serif"/>
          <w:sz w:val="28"/>
          <w:szCs w:val="28"/>
        </w:rPr>
        <w:t xml:space="preserve"> приоритетов бюджетной и налоговой политики, скорректированных с учетом </w:t>
      </w:r>
      <w:r w:rsidRPr="00B83C11">
        <w:rPr>
          <w:rFonts w:ascii="PT Astra Serif" w:hAnsi="PT Astra Serif"/>
          <w:spacing w:val="-4"/>
          <w:sz w:val="28"/>
          <w:szCs w:val="28"/>
        </w:rPr>
        <w:t>текущей экономической ситуации, с ориентацией на достижение национальных</w:t>
      </w:r>
      <w:r w:rsidRPr="007E39A8">
        <w:rPr>
          <w:rFonts w:ascii="PT Astra Serif" w:hAnsi="PT Astra Serif"/>
          <w:sz w:val="28"/>
          <w:szCs w:val="28"/>
        </w:rPr>
        <w:t xml:space="preserve"> целей развития, определенных Указом Президента Российской Федерации </w:t>
      </w:r>
      <w:r w:rsidR="00B83C11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от 7 мая 2024 года №</w:t>
      </w:r>
      <w:r w:rsidR="00B83C11">
        <w:t> </w:t>
      </w:r>
      <w:r w:rsidRPr="007E39A8">
        <w:rPr>
          <w:rFonts w:ascii="PT Astra Serif" w:hAnsi="PT Astra Serif"/>
          <w:sz w:val="28"/>
          <w:szCs w:val="28"/>
        </w:rPr>
        <w:t>309 «О национальных целях развития Российской Федерации на период до 2030 года</w:t>
      </w:r>
      <w:r w:rsidRPr="007E39A8">
        <w:rPr>
          <w:rFonts w:ascii="PT Astra Serif" w:eastAsiaTheme="minorHAnsi" w:hAnsi="PT Astra Serif" w:cs="PT Astra Serif"/>
          <w:sz w:val="28"/>
          <w:szCs w:val="28"/>
          <w:lang w:eastAsia="en-US"/>
        </w:rPr>
        <w:t xml:space="preserve"> и на перспективу до 2036 года</w:t>
      </w:r>
      <w:r w:rsidRPr="007E39A8">
        <w:rPr>
          <w:rFonts w:ascii="PT Astra Serif" w:hAnsi="PT Astra Serif"/>
          <w:sz w:val="28"/>
          <w:szCs w:val="28"/>
        </w:rPr>
        <w:t xml:space="preserve">», иными программными документами. </w:t>
      </w:r>
      <w:proofErr w:type="gramEnd"/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B83C11">
        <w:rPr>
          <w:rFonts w:ascii="PT Astra Serif" w:hAnsi="PT Astra Serif"/>
          <w:spacing w:val="-4"/>
          <w:sz w:val="28"/>
          <w:szCs w:val="28"/>
        </w:rPr>
        <w:t>Ключевыми остаются задачи гарантированного исполнения социальных</w:t>
      </w:r>
      <w:r w:rsidRPr="007E39A8">
        <w:rPr>
          <w:rFonts w:ascii="PT Astra Serif" w:hAnsi="PT Astra Serif"/>
          <w:sz w:val="28"/>
          <w:szCs w:val="28"/>
        </w:rPr>
        <w:t xml:space="preserve"> </w:t>
      </w:r>
      <w:r w:rsidRPr="00C478C4">
        <w:rPr>
          <w:rFonts w:ascii="PT Astra Serif" w:hAnsi="PT Astra Serif"/>
          <w:spacing w:val="-12"/>
          <w:sz w:val="28"/>
          <w:szCs w:val="28"/>
        </w:rPr>
        <w:t>обязательств перед гражданами, содействия стабильному социально-экономическому</w:t>
      </w:r>
      <w:r w:rsidRPr="007E39A8">
        <w:rPr>
          <w:rFonts w:ascii="PT Astra Serif" w:hAnsi="PT Astra Serif"/>
          <w:sz w:val="28"/>
          <w:szCs w:val="28"/>
        </w:rPr>
        <w:t xml:space="preserve"> развитию региона.</w:t>
      </w:r>
    </w:p>
    <w:p w:rsidR="002D1C47" w:rsidRPr="007E39A8" w:rsidRDefault="002D1C47" w:rsidP="00C478C4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412ED">
        <w:rPr>
          <w:rFonts w:ascii="PT Astra Serif" w:hAnsi="PT Astra Serif"/>
          <w:sz w:val="28"/>
          <w:szCs w:val="28"/>
        </w:rPr>
        <w:t>Базовым принципом бюджетной и налоговой политики является обеспечение</w:t>
      </w:r>
      <w:r w:rsidRPr="007E39A8">
        <w:rPr>
          <w:rFonts w:ascii="PT Astra Serif" w:hAnsi="PT Astra Serif"/>
          <w:sz w:val="28"/>
          <w:szCs w:val="28"/>
        </w:rPr>
        <w:t xml:space="preserve"> сбалансированности и долгосрочной устойчивости бюджетной системы области. Его реализация предполагает эффективное управление </w:t>
      </w:r>
      <w:r w:rsidRPr="00C478C4">
        <w:rPr>
          <w:rFonts w:ascii="PT Astra Serif" w:hAnsi="PT Astra Serif"/>
          <w:spacing w:val="-10"/>
          <w:sz w:val="28"/>
          <w:szCs w:val="28"/>
        </w:rPr>
        <w:t>государственными финансами, соблюдение условий, установленных в соглашениях</w:t>
      </w:r>
      <w:r w:rsidRPr="007E39A8">
        <w:rPr>
          <w:rFonts w:ascii="PT Astra Serif" w:hAnsi="PT Astra Serif"/>
          <w:sz w:val="28"/>
          <w:szCs w:val="28"/>
        </w:rPr>
        <w:t xml:space="preserve"> с Министерством финансов Российской Федерации.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2D1C47" w:rsidRPr="007E39A8" w:rsidRDefault="002D1C47" w:rsidP="002D1C47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39A8">
        <w:rPr>
          <w:rFonts w:ascii="PT Astra Serif" w:hAnsi="PT Astra Serif"/>
          <w:b/>
          <w:sz w:val="28"/>
          <w:szCs w:val="28"/>
          <w:lang w:val="en-US"/>
        </w:rPr>
        <w:t>I</w:t>
      </w:r>
      <w:r w:rsidRPr="007E39A8">
        <w:rPr>
          <w:rFonts w:ascii="PT Astra Serif" w:hAnsi="PT Astra Serif"/>
          <w:b/>
          <w:sz w:val="28"/>
          <w:szCs w:val="28"/>
        </w:rPr>
        <w:t>. Налоговая политика</w:t>
      </w:r>
    </w:p>
    <w:p w:rsidR="002D1C47" w:rsidRPr="007E39A8" w:rsidRDefault="002D1C47" w:rsidP="002D1C47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4"/>
          <w:sz w:val="28"/>
          <w:szCs w:val="28"/>
        </w:rPr>
        <w:t>Продолжающиеся системные изменения налоговой стратегии в плановом</w:t>
      </w:r>
      <w:r w:rsidRPr="007E39A8">
        <w:rPr>
          <w:rFonts w:ascii="PT Astra Serif" w:hAnsi="PT Astra Serif"/>
          <w:sz w:val="28"/>
          <w:szCs w:val="28"/>
        </w:rPr>
        <w:t xml:space="preserve"> периоде нацелены на повышение справедливости налогообложения, усиление стимулирующей функции налоговой системы, а также улучшение качества администрирования и повышение собираемости налогов.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8"/>
          <w:sz w:val="28"/>
          <w:szCs w:val="28"/>
        </w:rPr>
        <w:t>Актуальной задачей региональной налоговой политики остается повышение</w:t>
      </w:r>
      <w:r w:rsidRPr="007E39A8">
        <w:rPr>
          <w:rFonts w:ascii="PT Astra Serif" w:hAnsi="PT Astra Serif"/>
          <w:sz w:val="28"/>
          <w:szCs w:val="28"/>
        </w:rPr>
        <w:t xml:space="preserve"> эффективности использования налогового потенциала и увеличение доходов бюджета. В ее рамках продолжится реализация мер, направленных </w:t>
      </w:r>
      <w:proofErr w:type="gramStart"/>
      <w:r w:rsidRPr="007E39A8">
        <w:rPr>
          <w:rFonts w:ascii="PT Astra Serif" w:hAnsi="PT Astra Serif"/>
          <w:sz w:val="28"/>
          <w:szCs w:val="28"/>
        </w:rPr>
        <w:t>на</w:t>
      </w:r>
      <w:proofErr w:type="gramEnd"/>
      <w:r w:rsidRPr="007E39A8">
        <w:rPr>
          <w:rFonts w:ascii="PT Astra Serif" w:hAnsi="PT Astra Serif"/>
          <w:sz w:val="28"/>
          <w:szCs w:val="28"/>
        </w:rPr>
        <w:t>: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z w:val="28"/>
          <w:szCs w:val="28"/>
        </w:rPr>
        <w:t xml:space="preserve">создание комфортных условий для деятельности инвесторов </w:t>
      </w:r>
      <w:r w:rsidR="00C478C4">
        <w:rPr>
          <w:rFonts w:ascii="PT Astra Serif" w:hAnsi="PT Astra Serif"/>
          <w:sz w:val="28"/>
          <w:szCs w:val="28"/>
        </w:rPr>
        <w:br/>
      </w:r>
      <w:r w:rsidRPr="00C478C4">
        <w:rPr>
          <w:rFonts w:ascii="PT Astra Serif" w:hAnsi="PT Astra Serif"/>
          <w:sz w:val="28"/>
          <w:szCs w:val="28"/>
        </w:rPr>
        <w:t>и стимулирования</w:t>
      </w:r>
      <w:r w:rsidRPr="007E39A8">
        <w:rPr>
          <w:rFonts w:ascii="PT Astra Serif" w:hAnsi="PT Astra Serif"/>
          <w:sz w:val="28"/>
          <w:szCs w:val="28"/>
        </w:rPr>
        <w:t xml:space="preserve"> привлечения инвестиций в область; 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оказание содействия среднему и малому бизнесу для развития предпринимательской деятельности; 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lastRenderedPageBreak/>
        <w:t xml:space="preserve">сохранение стабильных налоговых условий для налогоплательщиков, применяющих специальные налоговые режимы; 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расширение налогооблагаемой базы по имущественным налогам, </w:t>
      </w:r>
      <w:r w:rsidR="00C478C4">
        <w:rPr>
          <w:rFonts w:ascii="PT Astra Serif" w:hAnsi="PT Astra Serif"/>
          <w:sz w:val="28"/>
          <w:szCs w:val="28"/>
        </w:rPr>
        <w:br/>
      </w:r>
      <w:r w:rsidRPr="00C478C4">
        <w:rPr>
          <w:rFonts w:ascii="PT Astra Serif" w:hAnsi="PT Astra Serif"/>
          <w:spacing w:val="-8"/>
          <w:sz w:val="28"/>
          <w:szCs w:val="28"/>
        </w:rPr>
        <w:t>в том числе за счет включения в нее объектов недвижимости, земельных участков,</w:t>
      </w:r>
      <w:r w:rsidRPr="007E39A8">
        <w:rPr>
          <w:rFonts w:ascii="PT Astra Serif" w:hAnsi="PT Astra Serif"/>
          <w:sz w:val="28"/>
          <w:szCs w:val="28"/>
        </w:rPr>
        <w:t xml:space="preserve"> </w:t>
      </w:r>
      <w:r w:rsidRPr="00C478C4">
        <w:rPr>
          <w:rFonts w:ascii="PT Astra Serif" w:hAnsi="PT Astra Serif"/>
          <w:spacing w:val="-8"/>
          <w:sz w:val="28"/>
          <w:szCs w:val="28"/>
        </w:rPr>
        <w:t>не используемых собственниками или используемых не по целевому назначению;</w:t>
      </w:r>
      <w:r w:rsidRPr="007E39A8">
        <w:rPr>
          <w:rFonts w:ascii="PT Astra Serif" w:hAnsi="PT Astra Serif"/>
          <w:sz w:val="28"/>
          <w:szCs w:val="28"/>
        </w:rPr>
        <w:t xml:space="preserve"> 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сокращение доли «теневого» сектора в экономике; 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обеспечение бюджетной, экономической и социальной эффективности налоговых расходов; 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z w:val="28"/>
          <w:szCs w:val="28"/>
        </w:rPr>
        <w:t xml:space="preserve">интеграцию </w:t>
      </w:r>
      <w:proofErr w:type="gramStart"/>
      <w:r w:rsidRPr="00C478C4">
        <w:rPr>
          <w:rFonts w:ascii="PT Astra Serif" w:hAnsi="PT Astra Serif"/>
          <w:sz w:val="28"/>
          <w:szCs w:val="28"/>
        </w:rPr>
        <w:t>результатов оценки эффективности налоговых расходов области</w:t>
      </w:r>
      <w:proofErr w:type="gramEnd"/>
      <w:r w:rsidRPr="007E39A8">
        <w:rPr>
          <w:rFonts w:ascii="PT Astra Serif" w:hAnsi="PT Astra Serif"/>
          <w:sz w:val="28"/>
          <w:szCs w:val="28"/>
        </w:rPr>
        <w:t xml:space="preserve"> и оценки инвестиционных налоговых льгот и преференциальных налоговых режимов (особые экономические зоны) в бюджетный процесс;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использование потенциала туристического налога как дополнительного источника доходов местных бюджетов;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улучшение качества управления доходами бюджета; </w:t>
      </w:r>
    </w:p>
    <w:p w:rsidR="002D1C47" w:rsidRPr="00C478C4" w:rsidRDefault="002D1C47" w:rsidP="002D1C47">
      <w:pPr>
        <w:ind w:firstLine="709"/>
        <w:jc w:val="both"/>
        <w:rPr>
          <w:rFonts w:ascii="PT Astra Serif" w:hAnsi="PT Astra Serif"/>
          <w:spacing w:val="-8"/>
          <w:sz w:val="28"/>
          <w:szCs w:val="28"/>
        </w:rPr>
      </w:pPr>
      <w:r w:rsidRPr="00C478C4">
        <w:rPr>
          <w:rFonts w:ascii="PT Astra Serif" w:hAnsi="PT Astra Serif"/>
          <w:spacing w:val="-8"/>
          <w:sz w:val="28"/>
          <w:szCs w:val="28"/>
        </w:rPr>
        <w:t>взыскание дебиторской задолженности по платежам в бюджетную систему.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Будет продолжено взаимовыгодное сотрудничество с организациями, </w:t>
      </w:r>
      <w:r w:rsidRPr="00C478C4">
        <w:rPr>
          <w:rFonts w:ascii="PT Astra Serif" w:hAnsi="PT Astra Serif"/>
          <w:spacing w:val="-10"/>
          <w:sz w:val="28"/>
          <w:szCs w:val="28"/>
        </w:rPr>
        <w:t>формирующими налоговый потенциал области, в том числе в рамках заключенных</w:t>
      </w:r>
      <w:r w:rsidRPr="007E39A8">
        <w:rPr>
          <w:rFonts w:ascii="PT Astra Serif" w:hAnsi="PT Astra Serif"/>
          <w:sz w:val="28"/>
          <w:szCs w:val="28"/>
        </w:rPr>
        <w:t xml:space="preserve"> соглашений между Правительством области и организациями области.</w:t>
      </w:r>
      <w:r w:rsidRPr="007E39A8">
        <w:rPr>
          <w:rFonts w:ascii="PT Astra Serif" w:hAnsi="PT Astra Serif"/>
          <w:b/>
          <w:sz w:val="28"/>
          <w:szCs w:val="28"/>
        </w:rPr>
        <w:t xml:space="preserve"> </w:t>
      </w:r>
    </w:p>
    <w:p w:rsidR="002D1C47" w:rsidRPr="007E39A8" w:rsidRDefault="002D1C47" w:rsidP="002D1C47">
      <w:pPr>
        <w:ind w:firstLine="709"/>
        <w:rPr>
          <w:rFonts w:ascii="PT Astra Serif" w:hAnsi="PT Astra Serif"/>
          <w:sz w:val="22"/>
          <w:szCs w:val="22"/>
        </w:rPr>
      </w:pPr>
    </w:p>
    <w:p w:rsidR="002D1C47" w:rsidRPr="007E39A8" w:rsidRDefault="002D1C47" w:rsidP="002D1C47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7E39A8">
        <w:rPr>
          <w:rFonts w:ascii="PT Astra Serif" w:hAnsi="PT Astra Serif"/>
          <w:b/>
          <w:sz w:val="28"/>
          <w:szCs w:val="28"/>
          <w:lang w:val="en-US"/>
        </w:rPr>
        <w:t>II</w:t>
      </w:r>
      <w:r w:rsidRPr="007E39A8">
        <w:rPr>
          <w:rFonts w:ascii="PT Astra Serif" w:hAnsi="PT Astra Serif"/>
          <w:b/>
          <w:sz w:val="28"/>
          <w:szCs w:val="28"/>
        </w:rPr>
        <w:t>. Бюджетная политика</w:t>
      </w:r>
    </w:p>
    <w:p w:rsidR="002D1C47" w:rsidRPr="007E39A8" w:rsidRDefault="002D1C47" w:rsidP="002D1C47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Бюджетная политика Саратовской области на 2026 год и на плановый период 2027 и 2028 годов ориентирована на безусловное выполнение обязательств перед жителями региона и его устойчивое социально-экономическое развитие.</w:t>
      </w: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6"/>
          <w:sz w:val="28"/>
          <w:szCs w:val="28"/>
        </w:rPr>
        <w:t>В условиях недостаточности финансовых ресурсов и высокой стоимости</w:t>
      </w:r>
      <w:r w:rsidRPr="007E39A8">
        <w:rPr>
          <w:rFonts w:ascii="PT Astra Serif" w:hAnsi="PT Astra Serif"/>
          <w:sz w:val="28"/>
          <w:szCs w:val="28"/>
        </w:rPr>
        <w:t xml:space="preserve"> обслуживания банковских кредитов возрастает значимость стратегической </w:t>
      </w:r>
      <w:proofErr w:type="spellStart"/>
      <w:r w:rsidRPr="007E39A8">
        <w:rPr>
          <w:rFonts w:ascii="PT Astra Serif" w:hAnsi="PT Astra Serif"/>
          <w:sz w:val="28"/>
          <w:szCs w:val="28"/>
        </w:rPr>
        <w:t>приоритизации</w:t>
      </w:r>
      <w:proofErr w:type="spellEnd"/>
      <w:r w:rsidRPr="007E39A8">
        <w:rPr>
          <w:rFonts w:ascii="PT Astra Serif" w:hAnsi="PT Astra Serif"/>
          <w:sz w:val="28"/>
          <w:szCs w:val="28"/>
        </w:rPr>
        <w:t xml:space="preserve"> бюджетных расходов, мер, направленных на повышение </w:t>
      </w:r>
      <w:r w:rsidR="00C478C4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их эффективности и оптимизацию расходных обязательств.</w:t>
      </w: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В среднесрочном периоде сохранится приоритетная поддержка семей </w:t>
      </w:r>
      <w:r w:rsidR="00C478C4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 xml:space="preserve">с детьми, в первую очередь, многодетных семей, детей-сирот, участников </w:t>
      </w:r>
      <w:r w:rsidRPr="00C478C4">
        <w:rPr>
          <w:rFonts w:ascii="PT Astra Serif" w:hAnsi="PT Astra Serif"/>
          <w:spacing w:val="-6"/>
          <w:sz w:val="28"/>
          <w:szCs w:val="28"/>
        </w:rPr>
        <w:t>специальной военной операции и членов их семей, льготных категорий граждан.</w:t>
      </w: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При планировании отраслевых расходов особое внимание будет уделено укреплению материально-технической базы и кадрового потенциала учреждений бюджетной сферы области, развитию сельских территорий </w:t>
      </w:r>
      <w:r w:rsidR="00C478C4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 xml:space="preserve">и опорных населенных пунктов. Продолжится реализация проектов развития инфраструктуры с использованием инструментов инфраструктурного меню </w:t>
      </w:r>
      <w:r w:rsidR="00C478C4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и механизмов государственно-частного партнерства.</w:t>
      </w: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4"/>
          <w:sz w:val="28"/>
          <w:szCs w:val="28"/>
        </w:rPr>
        <w:t>В целях повышения качества управления финансами акцент будет сделан</w:t>
      </w:r>
      <w:r w:rsidRPr="007E39A8">
        <w:rPr>
          <w:rFonts w:ascii="PT Astra Serif" w:hAnsi="PT Astra Serif"/>
          <w:sz w:val="28"/>
          <w:szCs w:val="28"/>
        </w:rPr>
        <w:t xml:space="preserve"> на мерах, направленных </w:t>
      </w:r>
      <w:proofErr w:type="gramStart"/>
      <w:r w:rsidRPr="007E39A8">
        <w:rPr>
          <w:rFonts w:ascii="PT Astra Serif" w:hAnsi="PT Astra Serif"/>
          <w:sz w:val="28"/>
          <w:szCs w:val="28"/>
        </w:rPr>
        <w:t>на</w:t>
      </w:r>
      <w:proofErr w:type="gramEnd"/>
      <w:r w:rsidRPr="007E39A8">
        <w:rPr>
          <w:rFonts w:ascii="PT Astra Serif" w:hAnsi="PT Astra Serif"/>
          <w:sz w:val="28"/>
          <w:szCs w:val="28"/>
        </w:rPr>
        <w:t xml:space="preserve">: </w:t>
      </w: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повышение качества и доступности государственных услуг в отраслях социальной сферы за счет использования механизма социального заказа;</w:t>
      </w: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z w:val="28"/>
          <w:szCs w:val="28"/>
        </w:rPr>
        <w:t>повышение эффективности реализации государственных программ Саратовской</w:t>
      </w:r>
      <w:r w:rsidRPr="007E39A8">
        <w:rPr>
          <w:rFonts w:ascii="PT Astra Serif" w:hAnsi="PT Astra Serif"/>
          <w:sz w:val="28"/>
          <w:szCs w:val="28"/>
        </w:rPr>
        <w:t xml:space="preserve"> области на основе дальнейшего развития проектных принципов управления;</w:t>
      </w: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6"/>
          <w:sz w:val="28"/>
          <w:szCs w:val="28"/>
        </w:rPr>
        <w:lastRenderedPageBreak/>
        <w:t>оптимизацию государственного управления путем централизации функций</w:t>
      </w:r>
      <w:r w:rsidRPr="007E39A8">
        <w:rPr>
          <w:rFonts w:ascii="PT Astra Serif" w:hAnsi="PT Astra Serif"/>
          <w:sz w:val="28"/>
          <w:szCs w:val="28"/>
        </w:rPr>
        <w:t xml:space="preserve"> </w:t>
      </w:r>
      <w:r w:rsidRPr="00C478C4">
        <w:rPr>
          <w:rFonts w:ascii="PT Astra Serif" w:hAnsi="PT Astra Serif"/>
          <w:spacing w:val="-10"/>
          <w:sz w:val="28"/>
          <w:szCs w:val="28"/>
        </w:rPr>
        <w:t>бухгалтерского учета и закупочной деятельности исполнительных органов области;</w:t>
      </w:r>
    </w:p>
    <w:p w:rsidR="002D1C47" w:rsidRPr="007E39A8" w:rsidRDefault="002D1C47" w:rsidP="002D1C47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6"/>
          <w:sz w:val="28"/>
          <w:szCs w:val="28"/>
        </w:rPr>
        <w:t>обеспечение открытости и прозрачности бюджетного процесса как условия</w:t>
      </w:r>
      <w:r w:rsidRPr="007E39A8">
        <w:rPr>
          <w:rFonts w:ascii="PT Astra Serif" w:hAnsi="PT Astra Serif"/>
          <w:sz w:val="28"/>
          <w:szCs w:val="28"/>
        </w:rPr>
        <w:t xml:space="preserve"> </w:t>
      </w:r>
      <w:r w:rsidRPr="00C478C4">
        <w:rPr>
          <w:rFonts w:ascii="PT Astra Serif" w:hAnsi="PT Astra Serif"/>
          <w:sz w:val="28"/>
          <w:szCs w:val="28"/>
        </w:rPr>
        <w:t>для осуществления общественного контроля эффективности бюджетных расходов.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В целях минимизации рисков несбалансированности бюджета требуется обеспечить: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повышение качества планирования и долгосрочного прогнозирования параметров областного бюджета, в том числе реалистичную оценку бюджетных доходов;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формирование бюджетных резервов.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В сфере межбюджетных отношений бюджетная политика ориентирована </w:t>
      </w:r>
      <w:proofErr w:type="gramStart"/>
      <w:r w:rsidRPr="007E39A8">
        <w:rPr>
          <w:rFonts w:ascii="PT Astra Serif" w:hAnsi="PT Astra Serif"/>
          <w:sz w:val="28"/>
          <w:szCs w:val="28"/>
        </w:rPr>
        <w:t>на</w:t>
      </w:r>
      <w:proofErr w:type="gramEnd"/>
      <w:r w:rsidRPr="007E39A8">
        <w:rPr>
          <w:rFonts w:ascii="PT Astra Serif" w:hAnsi="PT Astra Serif"/>
          <w:sz w:val="28"/>
          <w:szCs w:val="28"/>
        </w:rPr>
        <w:t>: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поддержание финансовой устойчивости местных бюджетов, создание стимулов для наращивания их собственной доходной базы;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оказание поддержки муниципальным образованиям области в целях </w:t>
      </w:r>
      <w:proofErr w:type="gramStart"/>
      <w:r w:rsidRPr="007E39A8">
        <w:rPr>
          <w:rFonts w:ascii="PT Astra Serif" w:hAnsi="PT Astra Serif"/>
          <w:sz w:val="28"/>
          <w:szCs w:val="28"/>
        </w:rPr>
        <w:t>обеспечения сохранения достигнутых показателей повышения оплаты труда отдельных категорий работников бюджетной сферы</w:t>
      </w:r>
      <w:proofErr w:type="gramEnd"/>
      <w:r w:rsidRPr="007E39A8">
        <w:rPr>
          <w:rFonts w:ascii="PT Astra Serif" w:hAnsi="PT Astra Serif"/>
          <w:sz w:val="28"/>
          <w:szCs w:val="28"/>
        </w:rPr>
        <w:t>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содействие сбалансированности местных бюджетов, в том числе предоставление (согласование) бюджетных кредитов на покрытие временных кассовых разрывов, перечисление авансовых дотаций;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повышение предсказуемости и прозрачности межбюджетных отношений с муниципальными образованиями области за счет увеличения доли межбюджетных трансфертов, распределенных в первоначальной редакции закона об областном бюджете;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создание условий для эффективной реализации на местном уровне мероприятий в рамках национальных и федеральных проектов путем </w:t>
      </w:r>
      <w:proofErr w:type="spellStart"/>
      <w:r w:rsidRPr="007E39A8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7E39A8">
        <w:rPr>
          <w:rFonts w:ascii="PT Astra Serif" w:hAnsi="PT Astra Serif"/>
          <w:sz w:val="28"/>
          <w:szCs w:val="28"/>
        </w:rPr>
        <w:t xml:space="preserve"> в максимальном размере за счет </w:t>
      </w:r>
      <w:proofErr w:type="gramStart"/>
      <w:r w:rsidRPr="007E39A8">
        <w:rPr>
          <w:rFonts w:ascii="PT Astra Serif" w:hAnsi="PT Astra Serif"/>
          <w:sz w:val="28"/>
          <w:szCs w:val="28"/>
        </w:rPr>
        <w:t>средств областного бюджета соответствующих расходных обязательств муниципальных образований области</w:t>
      </w:r>
      <w:proofErr w:type="gramEnd"/>
      <w:r w:rsidRPr="007E39A8">
        <w:rPr>
          <w:rFonts w:ascii="PT Astra Serif" w:hAnsi="PT Astra Serif"/>
          <w:sz w:val="28"/>
          <w:szCs w:val="28"/>
        </w:rPr>
        <w:t>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сохранение практики предоставления средств на стимулирование </w:t>
      </w:r>
      <w:r w:rsidRPr="00C478C4">
        <w:rPr>
          <w:rFonts w:ascii="PT Astra Serif" w:hAnsi="PT Astra Serif"/>
          <w:spacing w:val="-8"/>
          <w:sz w:val="28"/>
          <w:szCs w:val="28"/>
        </w:rPr>
        <w:t>(поощрение) органов местного самоуправления по социально-экономическому</w:t>
      </w:r>
      <w:r w:rsidRPr="007E39A8">
        <w:rPr>
          <w:rFonts w:ascii="PT Astra Serif" w:hAnsi="PT Astra Serif"/>
          <w:sz w:val="28"/>
          <w:szCs w:val="28"/>
        </w:rPr>
        <w:t xml:space="preserve"> развитию муниципалитетов;</w:t>
      </w:r>
    </w:p>
    <w:p w:rsidR="002D1C47" w:rsidRPr="00C478C4" w:rsidRDefault="002D1C47" w:rsidP="002D1C47">
      <w:pPr>
        <w:ind w:firstLine="709"/>
        <w:jc w:val="both"/>
        <w:rPr>
          <w:rFonts w:ascii="PT Astra Serif" w:hAnsi="PT Astra Serif"/>
          <w:spacing w:val="-4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дальнейшее развитие инициативного бюджетирования, расширение </w:t>
      </w:r>
      <w:r w:rsidRPr="00C478C4">
        <w:rPr>
          <w:rFonts w:ascii="PT Astra Serif" w:hAnsi="PT Astra Serif"/>
          <w:spacing w:val="-4"/>
          <w:sz w:val="28"/>
          <w:szCs w:val="28"/>
        </w:rPr>
        <w:t>участия граждан в решении социально значимых вопросов местного значения;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повышение качества управления муниципальными финансами, эффективности расходования бюджетных средств и ответственности органов </w:t>
      </w:r>
      <w:r w:rsidRPr="00C478C4">
        <w:rPr>
          <w:rFonts w:ascii="PT Astra Serif" w:hAnsi="PT Astra Serif"/>
          <w:spacing w:val="-4"/>
          <w:sz w:val="28"/>
          <w:szCs w:val="28"/>
        </w:rPr>
        <w:t>местного самоуправления муниципальных образований области за проводимую</w:t>
      </w:r>
      <w:r w:rsidRPr="007E39A8">
        <w:rPr>
          <w:rFonts w:ascii="PT Astra Serif" w:hAnsi="PT Astra Serif"/>
          <w:sz w:val="28"/>
          <w:szCs w:val="28"/>
        </w:rPr>
        <w:t xml:space="preserve"> бюджетную политику;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сокращение долговой нагрузки на местные бюджеты.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4"/>
          <w:sz w:val="28"/>
          <w:szCs w:val="28"/>
        </w:rPr>
        <w:t xml:space="preserve">На системной основе будет осуществляться </w:t>
      </w:r>
      <w:proofErr w:type="gramStart"/>
      <w:r w:rsidRPr="00C478C4">
        <w:rPr>
          <w:rFonts w:ascii="PT Astra Serif" w:hAnsi="PT Astra Serif"/>
          <w:spacing w:val="-4"/>
          <w:sz w:val="28"/>
          <w:szCs w:val="28"/>
        </w:rPr>
        <w:t>контроль за</w:t>
      </w:r>
      <w:proofErr w:type="gramEnd"/>
      <w:r w:rsidRPr="00C478C4">
        <w:rPr>
          <w:rFonts w:ascii="PT Astra Serif" w:hAnsi="PT Astra Serif"/>
          <w:spacing w:val="-4"/>
          <w:sz w:val="28"/>
          <w:szCs w:val="28"/>
        </w:rPr>
        <w:t xml:space="preserve"> формированием</w:t>
      </w:r>
      <w:r w:rsidRPr="007E39A8">
        <w:rPr>
          <w:rFonts w:ascii="PT Astra Serif" w:hAnsi="PT Astra Serif"/>
          <w:sz w:val="28"/>
          <w:szCs w:val="28"/>
        </w:rPr>
        <w:t xml:space="preserve"> и исполнением местных бюджетов в части социально значимых расходов </w:t>
      </w:r>
      <w:r w:rsidR="00C478C4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в приоритетном порядке и полном объеме, недопущением просроченной кредиторской задолженности по ним.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z w:val="28"/>
          <w:szCs w:val="28"/>
        </w:rPr>
        <w:lastRenderedPageBreak/>
        <w:t>В области управления государственным долгом деятельность Правительства</w:t>
      </w:r>
      <w:r w:rsidRPr="007E39A8">
        <w:rPr>
          <w:rFonts w:ascii="PT Astra Serif" w:hAnsi="PT Astra Serif"/>
          <w:sz w:val="28"/>
          <w:szCs w:val="28"/>
        </w:rPr>
        <w:t xml:space="preserve"> области будет нацелена на сохранение </w:t>
      </w:r>
      <w:r w:rsidRPr="00C478C4">
        <w:rPr>
          <w:rFonts w:ascii="PT Astra Serif" w:hAnsi="PT Astra Serif"/>
          <w:spacing w:val="-8"/>
          <w:sz w:val="28"/>
          <w:szCs w:val="28"/>
        </w:rPr>
        <w:t>финансовой устойчивости областного бюджета, поддержание государственного</w:t>
      </w:r>
      <w:r w:rsidRPr="007E39A8">
        <w:rPr>
          <w:rFonts w:ascii="PT Astra Serif" w:hAnsi="PT Astra Serif"/>
          <w:sz w:val="28"/>
          <w:szCs w:val="28"/>
        </w:rPr>
        <w:t xml:space="preserve"> долга на экономически безопасном уровне с минимизацией рисков возникновения кризисных ситуаций при исполнении областного бюджета.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Основные задачи в этой сфере: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обеспечение исполнения долговых обязательств в полном объеме </w:t>
      </w:r>
      <w:r w:rsidR="00C478C4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и в установленные сроки;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повышение эффективности операций по управлению остатками средств на едином счете областного бюджета;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8"/>
          <w:sz w:val="28"/>
          <w:szCs w:val="28"/>
        </w:rPr>
        <w:t>реинвестирование высвобождаемых сре</w:t>
      </w:r>
      <w:proofErr w:type="gramStart"/>
      <w:r w:rsidRPr="00C478C4">
        <w:rPr>
          <w:rFonts w:ascii="PT Astra Serif" w:hAnsi="PT Astra Serif"/>
          <w:spacing w:val="-8"/>
          <w:sz w:val="28"/>
          <w:szCs w:val="28"/>
        </w:rPr>
        <w:t>дств в р</w:t>
      </w:r>
      <w:proofErr w:type="gramEnd"/>
      <w:r w:rsidRPr="00C478C4">
        <w:rPr>
          <w:rFonts w:ascii="PT Astra Serif" w:hAnsi="PT Astra Serif"/>
          <w:spacing w:val="-8"/>
          <w:sz w:val="28"/>
          <w:szCs w:val="28"/>
        </w:rPr>
        <w:t>езультате реструктуризации</w:t>
      </w:r>
      <w:r w:rsidRPr="007E39A8">
        <w:rPr>
          <w:rFonts w:ascii="PT Astra Serif" w:hAnsi="PT Astra Serif"/>
          <w:sz w:val="28"/>
          <w:szCs w:val="28"/>
        </w:rPr>
        <w:t xml:space="preserve"> бюджетных кредитов в целях списания задолженности по ним.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Решению указанных задач будут способствовать:</w:t>
      </w:r>
    </w:p>
    <w:p w:rsidR="002D1C47" w:rsidRPr="007E39A8" w:rsidRDefault="002D1C47" w:rsidP="002D1C47">
      <w:pPr>
        <w:ind w:firstLine="708"/>
        <w:jc w:val="both"/>
        <w:rPr>
          <w:rFonts w:ascii="PT Astra Serif" w:hAnsi="PT Astra Serif" w:cstheme="minorBidi"/>
          <w:sz w:val="28"/>
          <w:szCs w:val="28"/>
        </w:rPr>
      </w:pPr>
      <w:r w:rsidRPr="00C478C4">
        <w:rPr>
          <w:rFonts w:ascii="PT Astra Serif" w:hAnsi="PT Astra Serif" w:cstheme="minorBidi"/>
          <w:spacing w:val="-8"/>
          <w:sz w:val="28"/>
          <w:szCs w:val="28"/>
        </w:rPr>
        <w:t>ограничение принятия решений, влекущих возникновение новых расходных</w:t>
      </w:r>
      <w:r w:rsidRPr="007E39A8">
        <w:rPr>
          <w:rFonts w:ascii="PT Astra Serif" w:hAnsi="PT Astra Serif" w:cstheme="minorBidi"/>
          <w:sz w:val="28"/>
          <w:szCs w:val="28"/>
        </w:rPr>
        <w:t xml:space="preserve"> обязательств, не обеспеченных дополнительными источниками доходов;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привлечение бюджетных кредитов на пополнение остатков средств </w:t>
      </w:r>
      <w:r w:rsidR="00C478C4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на счетах бюджетов субъектов Российской Федерации с годовой процентной ставкой 0,1 процента;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ограничение использования рыночных заимствований с учетом обязательств, </w:t>
      </w:r>
      <w:r w:rsidRPr="007E39A8">
        <w:rPr>
          <w:rFonts w:ascii="PT Astra Serif" w:hAnsi="PT Astra Serif" w:cstheme="minorBidi"/>
          <w:sz w:val="28"/>
          <w:szCs w:val="28"/>
        </w:rPr>
        <w:t>установленных в соглашениях с Минфином России;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 xml:space="preserve">проведение операций по рефинансированию долговых обязательств </w:t>
      </w:r>
      <w:r w:rsidR="00C478C4">
        <w:rPr>
          <w:rFonts w:ascii="PT Astra Serif" w:hAnsi="PT Astra Serif"/>
          <w:sz w:val="28"/>
          <w:szCs w:val="28"/>
        </w:rPr>
        <w:br/>
      </w:r>
      <w:r w:rsidRPr="007E39A8">
        <w:rPr>
          <w:rFonts w:ascii="PT Astra Serif" w:hAnsi="PT Astra Serif"/>
          <w:sz w:val="28"/>
          <w:szCs w:val="28"/>
        </w:rPr>
        <w:t>в целях сокращения расходов на обслуживание заимствований;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C478C4">
        <w:rPr>
          <w:rFonts w:ascii="PT Astra Serif" w:hAnsi="PT Astra Serif"/>
          <w:spacing w:val="-8"/>
          <w:sz w:val="28"/>
          <w:szCs w:val="28"/>
        </w:rPr>
        <w:t>использование бюджетных кредитов, направляемых на инфраструктурные</w:t>
      </w:r>
      <w:r w:rsidRPr="007E39A8">
        <w:rPr>
          <w:rFonts w:ascii="PT Astra Serif" w:hAnsi="PT Astra Serif"/>
          <w:sz w:val="28"/>
          <w:szCs w:val="28"/>
        </w:rPr>
        <w:t xml:space="preserve"> проекты сроком на 15 лет со ставкой 3 процента годовых;</w:t>
      </w:r>
    </w:p>
    <w:p w:rsidR="002D1C47" w:rsidRPr="007E39A8" w:rsidRDefault="002D1C47" w:rsidP="002D1C47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7E39A8">
        <w:rPr>
          <w:rFonts w:ascii="PT Astra Serif" w:hAnsi="PT Astra Serif"/>
          <w:sz w:val="28"/>
          <w:szCs w:val="28"/>
        </w:rPr>
        <w:t>установление моратория на предоставление государственных гарантий Саратовской области до 2028 года включительно.</w:t>
      </w:r>
    </w:p>
    <w:sectPr w:rsidR="002D1C47" w:rsidRPr="007E39A8" w:rsidSect="00E33C22">
      <w:headerReference w:type="default" r:id="rId8"/>
      <w:pgSz w:w="11906" w:h="16838"/>
      <w:pgMar w:top="1134" w:right="850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DAC" w:rsidRDefault="00BB5DAC" w:rsidP="00E33C22">
      <w:r>
        <w:separator/>
      </w:r>
    </w:p>
  </w:endnote>
  <w:endnote w:type="continuationSeparator" w:id="0">
    <w:p w:rsidR="00BB5DAC" w:rsidRDefault="00BB5DAC" w:rsidP="00E33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DAC" w:rsidRDefault="00BB5DAC" w:rsidP="00E33C22">
      <w:r>
        <w:separator/>
      </w:r>
    </w:p>
  </w:footnote>
  <w:footnote w:type="continuationSeparator" w:id="0">
    <w:p w:rsidR="00BB5DAC" w:rsidRDefault="00BB5DAC" w:rsidP="00E33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5808063"/>
      <w:docPartObj>
        <w:docPartGallery w:val="Page Numbers (Top of Page)"/>
        <w:docPartUnique/>
      </w:docPartObj>
    </w:sdtPr>
    <w:sdtEndPr/>
    <w:sdtContent>
      <w:p w:rsidR="00EC14D4" w:rsidRDefault="00BB5DAC">
        <w:pPr>
          <w:pStyle w:val="a6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C81204">
          <w:rPr>
            <w:noProof/>
          </w:rPr>
          <w:t>4</w:t>
        </w:r>
        <w:r>
          <w:fldChar w:fldCharType="end"/>
        </w:r>
      </w:p>
    </w:sdtContent>
  </w:sdt>
  <w:p w:rsidR="00EC14D4" w:rsidRDefault="00C8120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32D"/>
    <w:multiLevelType w:val="multilevel"/>
    <w:tmpl w:val="6854CC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C47"/>
    <w:rsid w:val="0009426E"/>
    <w:rsid w:val="001C72CF"/>
    <w:rsid w:val="002D1C47"/>
    <w:rsid w:val="007B5366"/>
    <w:rsid w:val="00811814"/>
    <w:rsid w:val="008A30E4"/>
    <w:rsid w:val="008D476C"/>
    <w:rsid w:val="00B83C11"/>
    <w:rsid w:val="00BB5DAC"/>
    <w:rsid w:val="00C478C4"/>
    <w:rsid w:val="00C81204"/>
    <w:rsid w:val="00D35E20"/>
    <w:rsid w:val="00D412ED"/>
    <w:rsid w:val="00E33C22"/>
    <w:rsid w:val="00E939B3"/>
    <w:rsid w:val="00EB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Theme="minorHAnsi" w:hAnsi="PT Astra Serif" w:cs="Times New Roman"/>
        <w:b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47"/>
    <w:pPr>
      <w:suppressAutoHyphens/>
    </w:pPr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2D1C47"/>
    <w:pPr>
      <w:ind w:right="3232"/>
      <w:jc w:val="both"/>
    </w:pPr>
    <w:rPr>
      <w:b/>
      <w:bCs/>
      <w:sz w:val="28"/>
      <w:szCs w:val="28"/>
    </w:rPr>
  </w:style>
  <w:style w:type="paragraph" w:customStyle="1" w:styleId="a4">
    <w:name w:val="Текст документа"/>
    <w:basedOn w:val="a"/>
    <w:qFormat/>
    <w:rsid w:val="002D1C47"/>
    <w:pPr>
      <w:ind w:firstLine="709"/>
      <w:jc w:val="both"/>
    </w:pPr>
    <w:rPr>
      <w:sz w:val="28"/>
      <w:szCs w:val="28"/>
    </w:rPr>
  </w:style>
  <w:style w:type="paragraph" w:styleId="a3">
    <w:name w:val="Body Text"/>
    <w:basedOn w:val="a"/>
    <w:link w:val="a5"/>
    <w:uiPriority w:val="99"/>
    <w:unhideWhenUsed/>
    <w:rsid w:val="002D1C47"/>
    <w:pPr>
      <w:spacing w:after="120"/>
    </w:pPr>
  </w:style>
  <w:style w:type="character" w:customStyle="1" w:styleId="a5">
    <w:name w:val="Основной текст Знак"/>
    <w:basedOn w:val="a0"/>
    <w:link w:val="a3"/>
    <w:uiPriority w:val="99"/>
    <w:semiHidden/>
    <w:rsid w:val="002D1C47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D1C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1C47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customStyle="1" w:styleId="ConsPlusNormal">
    <w:name w:val="ConsPlusNormal"/>
    <w:qFormat/>
    <w:rsid w:val="002D1C47"/>
    <w:pPr>
      <w:widowControl w:val="0"/>
      <w:suppressAutoHyphens/>
    </w:pPr>
    <w:rPr>
      <w:rFonts w:asciiTheme="minorHAnsi" w:eastAsia="Times New Roman" w:hAnsiTheme="minorHAnsi" w:cs="Calibri"/>
      <w:b w:val="0"/>
      <w:bCs w:val="0"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12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12ED"/>
    <w:rPr>
      <w:rFonts w:ascii="Tahoma" w:eastAsia="Times New Roman" w:hAnsi="Tahoma" w:cs="Tahoma"/>
      <w:b w:val="0"/>
      <w:bCs w:val="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E33C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3C22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811814"/>
    <w:pPr>
      <w:suppressAutoHyphens w:val="0"/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811814"/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Theme="minorHAnsi" w:hAnsi="PT Astra Serif" w:cs="Times New Roman"/>
        <w:b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C47"/>
    <w:pPr>
      <w:suppressAutoHyphens/>
    </w:pPr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2D1C47"/>
    <w:pPr>
      <w:ind w:right="3232"/>
      <w:jc w:val="both"/>
    </w:pPr>
    <w:rPr>
      <w:b/>
      <w:bCs/>
      <w:sz w:val="28"/>
      <w:szCs w:val="28"/>
    </w:rPr>
  </w:style>
  <w:style w:type="paragraph" w:customStyle="1" w:styleId="a4">
    <w:name w:val="Текст документа"/>
    <w:basedOn w:val="a"/>
    <w:qFormat/>
    <w:rsid w:val="002D1C47"/>
    <w:pPr>
      <w:ind w:firstLine="709"/>
      <w:jc w:val="both"/>
    </w:pPr>
    <w:rPr>
      <w:sz w:val="28"/>
      <w:szCs w:val="28"/>
    </w:rPr>
  </w:style>
  <w:style w:type="paragraph" w:styleId="a3">
    <w:name w:val="Body Text"/>
    <w:basedOn w:val="a"/>
    <w:link w:val="a5"/>
    <w:uiPriority w:val="99"/>
    <w:unhideWhenUsed/>
    <w:rsid w:val="002D1C47"/>
    <w:pPr>
      <w:spacing w:after="120"/>
    </w:pPr>
  </w:style>
  <w:style w:type="character" w:customStyle="1" w:styleId="a5">
    <w:name w:val="Основной текст Знак"/>
    <w:basedOn w:val="a0"/>
    <w:link w:val="a3"/>
    <w:uiPriority w:val="99"/>
    <w:semiHidden/>
    <w:rsid w:val="002D1C47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D1C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1C47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customStyle="1" w:styleId="ConsPlusNormal">
    <w:name w:val="ConsPlusNormal"/>
    <w:qFormat/>
    <w:rsid w:val="002D1C47"/>
    <w:pPr>
      <w:widowControl w:val="0"/>
      <w:suppressAutoHyphens/>
    </w:pPr>
    <w:rPr>
      <w:rFonts w:asciiTheme="minorHAnsi" w:eastAsia="Times New Roman" w:hAnsiTheme="minorHAnsi" w:cs="Calibri"/>
      <w:b w:val="0"/>
      <w:bCs w:val="0"/>
      <w:sz w:val="22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412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412ED"/>
    <w:rPr>
      <w:rFonts w:ascii="Tahoma" w:eastAsia="Times New Roman" w:hAnsi="Tahoma" w:cs="Tahoma"/>
      <w:b w:val="0"/>
      <w:bCs w:val="0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E33C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3C22"/>
    <w:rPr>
      <w:rFonts w:ascii="Times New Roman" w:eastAsia="Times New Roman" w:hAnsi="Times New Roman"/>
      <w:b w:val="0"/>
      <w:bCs w:val="0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811814"/>
    <w:pPr>
      <w:suppressAutoHyphens w:val="0"/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811814"/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Кислова Анна Анатольевна</dc:creator>
  <cp:lastModifiedBy>Хохлова Анна Юрьевна</cp:lastModifiedBy>
  <cp:revision>9</cp:revision>
  <cp:lastPrinted>2025-10-21T10:39:00Z</cp:lastPrinted>
  <dcterms:created xsi:type="dcterms:W3CDTF">2025-10-21T10:02:00Z</dcterms:created>
  <dcterms:modified xsi:type="dcterms:W3CDTF">2025-11-01T08:28:00Z</dcterms:modified>
</cp:coreProperties>
</file>