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24F" w:rsidRPr="00BD4E5E" w:rsidRDefault="0082224F" w:rsidP="0082224F">
      <w:pPr>
        <w:pStyle w:val="ac"/>
        <w:ind w:left="4962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ОДОБРЕН</w:t>
      </w:r>
    </w:p>
    <w:p w:rsidR="0082224F" w:rsidRPr="00BA2B87" w:rsidRDefault="0082224F" w:rsidP="0082224F">
      <w:pPr>
        <w:pStyle w:val="ac"/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распоряжением Правительства</w:t>
      </w:r>
    </w:p>
    <w:p w:rsidR="0082224F" w:rsidRPr="00BA2B87" w:rsidRDefault="0082224F" w:rsidP="0082224F">
      <w:pPr>
        <w:pStyle w:val="ac"/>
        <w:tabs>
          <w:tab w:val="left" w:pos="900"/>
        </w:tabs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82224F" w:rsidRPr="00BA2B87" w:rsidRDefault="0082224F" w:rsidP="0082224F">
      <w:pPr>
        <w:ind w:left="5245"/>
        <w:jc w:val="center"/>
        <w:rPr>
          <w:rFonts w:ascii="PT Astra Serif" w:hAnsi="PT Astra Serif"/>
          <w:bCs/>
          <w:sz w:val="28"/>
          <w:szCs w:val="28"/>
        </w:rPr>
      </w:pPr>
      <w:r w:rsidRPr="00BA2B87">
        <w:rPr>
          <w:rFonts w:ascii="PT Astra Serif" w:hAnsi="PT Astra Serif"/>
          <w:bCs/>
          <w:sz w:val="28"/>
          <w:szCs w:val="28"/>
        </w:rPr>
        <w:t xml:space="preserve">от </w:t>
      </w:r>
      <w:r w:rsidRPr="0082224F">
        <w:rPr>
          <w:rFonts w:ascii="PT Astra Serif" w:hAnsi="PT Astra Serif"/>
          <w:bCs/>
          <w:sz w:val="28"/>
          <w:szCs w:val="28"/>
        </w:rPr>
        <w:t>30</w:t>
      </w:r>
      <w:r w:rsidRPr="00BA2B87">
        <w:rPr>
          <w:rFonts w:ascii="PT Astra Serif" w:hAnsi="PT Astra Serif"/>
          <w:bCs/>
          <w:sz w:val="28"/>
          <w:szCs w:val="28"/>
        </w:rPr>
        <w:t xml:space="preserve"> октября 202</w:t>
      </w:r>
      <w:r w:rsidRPr="0082224F">
        <w:rPr>
          <w:rFonts w:ascii="PT Astra Serif" w:hAnsi="PT Astra Serif"/>
          <w:bCs/>
          <w:sz w:val="28"/>
          <w:szCs w:val="28"/>
        </w:rPr>
        <w:t>5</w:t>
      </w:r>
      <w:r w:rsidRPr="00BA2B87">
        <w:rPr>
          <w:rFonts w:ascii="PT Astra Serif" w:hAnsi="PT Astra Serif"/>
          <w:bCs/>
          <w:sz w:val="28"/>
          <w:szCs w:val="28"/>
        </w:rPr>
        <w:t xml:space="preserve"> года № </w:t>
      </w:r>
      <w:r w:rsidRPr="0082224F">
        <w:rPr>
          <w:rFonts w:ascii="PT Astra Serif" w:hAnsi="PT Astra Serif"/>
          <w:bCs/>
          <w:sz w:val="28"/>
          <w:szCs w:val="28"/>
        </w:rPr>
        <w:t>525</w:t>
      </w:r>
      <w:r w:rsidRPr="00BA2B87">
        <w:rPr>
          <w:rFonts w:ascii="PT Astra Serif" w:hAnsi="PT Astra Serif"/>
          <w:bCs/>
          <w:sz w:val="28"/>
          <w:szCs w:val="28"/>
        </w:rPr>
        <w:t>-Пр</w:t>
      </w:r>
    </w:p>
    <w:p w:rsidR="0082224F" w:rsidRPr="00BD4E5E" w:rsidRDefault="0082224F" w:rsidP="002D1C47">
      <w:pPr>
        <w:jc w:val="center"/>
        <w:rPr>
          <w:rFonts w:ascii="PT Astra Serif" w:hAnsi="PT Astra Serif"/>
          <w:b/>
          <w:sz w:val="28"/>
          <w:szCs w:val="28"/>
        </w:rPr>
      </w:pPr>
    </w:p>
    <w:p w:rsidR="0082224F" w:rsidRPr="00BD4E5E" w:rsidRDefault="0082224F" w:rsidP="002D1C47">
      <w:pPr>
        <w:jc w:val="center"/>
        <w:rPr>
          <w:rFonts w:ascii="PT Astra Serif" w:hAnsi="PT Astra Serif"/>
          <w:b/>
          <w:sz w:val="28"/>
          <w:szCs w:val="28"/>
        </w:rPr>
      </w:pPr>
    </w:p>
    <w:p w:rsidR="002D1C47" w:rsidRPr="007E39A8" w:rsidRDefault="002D1C47" w:rsidP="002D1C47">
      <w:pPr>
        <w:jc w:val="center"/>
        <w:rPr>
          <w:rFonts w:ascii="PT Astra Serif" w:hAnsi="PT Astra Serif"/>
          <w:b/>
          <w:sz w:val="28"/>
          <w:szCs w:val="28"/>
        </w:rPr>
      </w:pPr>
      <w:r w:rsidRPr="007E39A8">
        <w:rPr>
          <w:rFonts w:ascii="PT Astra Serif" w:hAnsi="PT Astra Serif"/>
          <w:b/>
          <w:sz w:val="28"/>
          <w:szCs w:val="28"/>
        </w:rPr>
        <w:t>Прогноз социально-экономического развития</w:t>
      </w:r>
    </w:p>
    <w:p w:rsidR="002D1C47" w:rsidRPr="007E39A8" w:rsidRDefault="002D1C47" w:rsidP="002D1C47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7E39A8">
        <w:rPr>
          <w:rFonts w:ascii="PT Astra Serif" w:hAnsi="PT Astra Serif"/>
          <w:b/>
          <w:bCs/>
          <w:kern w:val="2"/>
          <w:sz w:val="28"/>
          <w:szCs w:val="28"/>
        </w:rPr>
        <w:t>Саратовской области на 2026 год и на плановый период</w:t>
      </w:r>
    </w:p>
    <w:p w:rsidR="002D1C47" w:rsidRPr="007E39A8" w:rsidRDefault="002D1C47" w:rsidP="002D1C47">
      <w:pPr>
        <w:jc w:val="center"/>
        <w:rPr>
          <w:rFonts w:ascii="PT Astra Serif" w:hAnsi="PT Astra Serif"/>
          <w:b/>
          <w:bCs/>
          <w:kern w:val="2"/>
          <w:sz w:val="28"/>
          <w:szCs w:val="28"/>
        </w:rPr>
      </w:pPr>
      <w:r w:rsidRPr="007E39A8">
        <w:rPr>
          <w:rFonts w:ascii="PT Astra Serif" w:hAnsi="PT Astra Serif"/>
          <w:b/>
          <w:bCs/>
          <w:kern w:val="2"/>
          <w:sz w:val="28"/>
          <w:szCs w:val="28"/>
        </w:rPr>
        <w:t>2027 и 2028 годов</w:t>
      </w:r>
    </w:p>
    <w:p w:rsidR="002D1C47" w:rsidRPr="007E39A8" w:rsidRDefault="002D1C47" w:rsidP="002D1C47">
      <w:pPr>
        <w:jc w:val="center"/>
        <w:rPr>
          <w:rFonts w:ascii="PT Astra Serif" w:hAnsi="PT Astra Serif"/>
          <w:sz w:val="28"/>
          <w:szCs w:val="28"/>
        </w:rPr>
      </w:pP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D1C47">
        <w:rPr>
          <w:rFonts w:ascii="PT Astra Serif" w:hAnsi="PT Astra Serif"/>
          <w:spacing w:val="-8"/>
          <w:sz w:val="28"/>
          <w:szCs w:val="28"/>
        </w:rPr>
        <w:t xml:space="preserve">К 2028 году </w:t>
      </w:r>
      <w:r w:rsidR="00BD4E5E">
        <w:rPr>
          <w:rFonts w:ascii="PT Astra Serif" w:hAnsi="PT Astra Serif"/>
          <w:spacing w:val="-8"/>
          <w:sz w:val="28"/>
          <w:szCs w:val="28"/>
        </w:rPr>
        <w:t>о</w:t>
      </w:r>
      <w:r w:rsidRPr="002D1C47">
        <w:rPr>
          <w:rFonts w:ascii="PT Astra Serif" w:hAnsi="PT Astra Serif"/>
          <w:spacing w:val="-8"/>
          <w:sz w:val="28"/>
          <w:szCs w:val="28"/>
        </w:rPr>
        <w:t xml:space="preserve">бъем валового регионального продукта достигнет 1972,7 </w:t>
      </w:r>
      <w:proofErr w:type="gramStart"/>
      <w:r w:rsidRPr="002D1C47">
        <w:rPr>
          <w:rFonts w:ascii="PT Astra Serif" w:hAnsi="PT Astra Serif"/>
          <w:spacing w:val="-8"/>
          <w:sz w:val="28"/>
          <w:szCs w:val="28"/>
        </w:rPr>
        <w:t>млрд</w:t>
      </w:r>
      <w:proofErr w:type="gramEnd"/>
      <w:r w:rsidRPr="002D1C47">
        <w:rPr>
          <w:rFonts w:ascii="PT Astra Serif" w:hAnsi="PT Astra Serif"/>
          <w:spacing w:val="-8"/>
          <w:sz w:val="28"/>
          <w:szCs w:val="28"/>
        </w:rPr>
        <w:t xml:space="preserve"> рублей</w:t>
      </w:r>
      <w:r w:rsidRPr="007E39A8">
        <w:rPr>
          <w:rFonts w:ascii="PT Astra Serif" w:hAnsi="PT Astra Serif"/>
          <w:sz w:val="28"/>
          <w:szCs w:val="28"/>
        </w:rPr>
        <w:t xml:space="preserve"> и относительно 2023 года его рост в сопоставимых ценах составит 114,8</w:t>
      </w:r>
      <w:r>
        <w:rPr>
          <w:rFonts w:ascii="PT Astra Serif" w:hAnsi="PT Astra Serif"/>
          <w:sz w:val="28"/>
          <w:szCs w:val="28"/>
        </w:rPr>
        <w:t xml:space="preserve"> процент</w:t>
      </w:r>
      <w:r w:rsidR="00D412ED">
        <w:rPr>
          <w:rFonts w:ascii="PT Astra Serif" w:hAnsi="PT Astra Serif"/>
          <w:sz w:val="28"/>
          <w:szCs w:val="28"/>
        </w:rPr>
        <w:t>а</w:t>
      </w:r>
      <w:r w:rsidRPr="007E39A8">
        <w:rPr>
          <w:rFonts w:ascii="PT Astra Serif" w:hAnsi="PT Astra Serif"/>
          <w:sz w:val="28"/>
          <w:szCs w:val="28"/>
        </w:rPr>
        <w:t>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В прогнозный период положительная динамика промышленного комплекса будет обеспечена как за счет сохранения и поддержания конкурентоспособности существующих традиционных производств, так </w:t>
      </w:r>
      <w:r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 xml:space="preserve">и за счет инновационных проектов в промышленности, последовательной </w:t>
      </w:r>
      <w:r w:rsidRPr="002D1C47">
        <w:rPr>
          <w:rFonts w:ascii="PT Astra Serif" w:hAnsi="PT Astra Serif"/>
          <w:spacing w:val="-6"/>
          <w:sz w:val="28"/>
          <w:szCs w:val="28"/>
        </w:rPr>
        <w:t>модернизации обрабатывающих производств, выхода на серийное производство</w:t>
      </w:r>
      <w:r w:rsidRPr="007E39A8">
        <w:rPr>
          <w:rFonts w:ascii="PT Astra Serif" w:hAnsi="PT Astra Serif"/>
          <w:sz w:val="28"/>
          <w:szCs w:val="28"/>
        </w:rPr>
        <w:t xml:space="preserve"> продукции по инновационным технологиям.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В 2026 году по базовому варианту прогноза индекс промышленного производства (далее – ИПП) составит 102,8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, темп роста объема отгруженных товаров составит – 108,9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; в 2027 году ИПП – </w:t>
      </w:r>
      <w:r w:rsidR="00D412ED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102,7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, объем отгруженных товаров – 108,2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; в 2028 году ИПП – 103,3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, объем отгруженных товаров – 107,8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. Ежегодный прирост объема отгруженных товаров в прогнозный период составит более 90,0 </w:t>
      </w:r>
      <w:proofErr w:type="gramStart"/>
      <w:r w:rsidRPr="007E39A8">
        <w:rPr>
          <w:rFonts w:ascii="PT Astra Serif" w:hAnsi="PT Astra Serif"/>
          <w:sz w:val="28"/>
          <w:szCs w:val="28"/>
        </w:rPr>
        <w:t>млрд</w:t>
      </w:r>
      <w:proofErr w:type="gramEnd"/>
      <w:r w:rsidRPr="007E39A8">
        <w:rPr>
          <w:rFonts w:ascii="PT Astra Serif" w:hAnsi="PT Astra Serif"/>
          <w:sz w:val="28"/>
          <w:szCs w:val="28"/>
        </w:rPr>
        <w:t xml:space="preserve"> рублей, среднегодовой темп роста – 107,7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Среднегодовой темп роста ИПП обрабатывающих производств </w:t>
      </w:r>
      <w:r w:rsidRPr="007E39A8">
        <w:rPr>
          <w:rFonts w:ascii="PT Astra Serif" w:hAnsi="PT Astra Serif"/>
          <w:sz w:val="28"/>
          <w:szCs w:val="28"/>
        </w:rPr>
        <w:br/>
        <w:t>в 2026-2028 годах прогнозируется на уровне 103,5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; добычи полезных ископаемых – 102,1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; обеспечения электрической энергией, газом и паром; кондиционирования воздуха – 101,0</w:t>
      </w:r>
      <w:r>
        <w:rPr>
          <w:rFonts w:ascii="PT Astra Serif" w:hAnsi="PT Astra Serif"/>
          <w:sz w:val="28"/>
          <w:szCs w:val="28"/>
        </w:rPr>
        <w:t xml:space="preserve"> процент</w:t>
      </w:r>
      <w:r w:rsidR="00D412ED">
        <w:rPr>
          <w:rFonts w:ascii="PT Astra Serif" w:hAnsi="PT Astra Serif"/>
          <w:sz w:val="28"/>
          <w:szCs w:val="28"/>
        </w:rPr>
        <w:t>а</w:t>
      </w:r>
      <w:r w:rsidRPr="007E39A8">
        <w:rPr>
          <w:rFonts w:ascii="PT Astra Serif" w:hAnsi="PT Astra Serif"/>
          <w:sz w:val="28"/>
          <w:szCs w:val="28"/>
        </w:rPr>
        <w:t>; водоснабжения, водоотведения, организации сбора и утилизации отходов, деятельности по ликвидации загрязнений – 101,8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В 2026 году прогнозируется получить продукции сельского хозяйства </w:t>
      </w:r>
      <w:r w:rsidRPr="00D412ED">
        <w:rPr>
          <w:rFonts w:ascii="PT Astra Serif" w:hAnsi="PT Astra Serif"/>
          <w:spacing w:val="-6"/>
          <w:sz w:val="28"/>
          <w:szCs w:val="28"/>
        </w:rPr>
        <w:t xml:space="preserve">во всех категориях хозяйств на сумму 288,2 </w:t>
      </w:r>
      <w:proofErr w:type="gramStart"/>
      <w:r w:rsidRPr="00D412ED">
        <w:rPr>
          <w:rFonts w:ascii="PT Astra Serif" w:hAnsi="PT Astra Serif"/>
          <w:spacing w:val="-6"/>
          <w:sz w:val="28"/>
          <w:szCs w:val="28"/>
        </w:rPr>
        <w:t>млрд</w:t>
      </w:r>
      <w:proofErr w:type="gramEnd"/>
      <w:r w:rsidRPr="00D412ED">
        <w:rPr>
          <w:rFonts w:ascii="PT Astra Serif" w:hAnsi="PT Astra Serif"/>
          <w:spacing w:val="-6"/>
          <w:sz w:val="28"/>
          <w:szCs w:val="28"/>
        </w:rPr>
        <w:t xml:space="preserve"> рублей, индекс производства</w:t>
      </w:r>
      <w:r w:rsidRPr="007E39A8">
        <w:rPr>
          <w:rFonts w:ascii="PT Astra Serif" w:hAnsi="PT Astra Serif"/>
          <w:sz w:val="28"/>
          <w:szCs w:val="28"/>
        </w:rPr>
        <w:t xml:space="preserve"> </w:t>
      </w:r>
      <w:r w:rsidRPr="00D412ED">
        <w:rPr>
          <w:rFonts w:ascii="PT Astra Serif" w:hAnsi="PT Astra Serif"/>
          <w:sz w:val="28"/>
          <w:szCs w:val="28"/>
        </w:rPr>
        <w:t xml:space="preserve">составит 101,7 процента к 2025 году; в 2027 году </w:t>
      </w:r>
      <w:r w:rsidR="00E33C22">
        <w:rPr>
          <w:rFonts w:ascii="PT Astra Serif" w:hAnsi="PT Astra Serif"/>
          <w:sz w:val="28"/>
          <w:szCs w:val="28"/>
        </w:rPr>
        <w:t xml:space="preserve">– </w:t>
      </w:r>
      <w:r w:rsidRPr="00D412ED">
        <w:rPr>
          <w:rFonts w:ascii="PT Astra Serif" w:hAnsi="PT Astra Serif"/>
          <w:sz w:val="28"/>
          <w:szCs w:val="28"/>
        </w:rPr>
        <w:t xml:space="preserve">306,4 млрд рублей </w:t>
      </w:r>
      <w:r w:rsidR="00D412ED">
        <w:rPr>
          <w:rFonts w:ascii="PT Astra Serif" w:hAnsi="PT Astra Serif"/>
          <w:sz w:val="28"/>
          <w:szCs w:val="28"/>
        </w:rPr>
        <w:br/>
      </w:r>
      <w:r w:rsidRPr="00D412ED">
        <w:rPr>
          <w:rFonts w:ascii="PT Astra Serif" w:hAnsi="PT Astra Serif"/>
          <w:sz w:val="28"/>
          <w:szCs w:val="28"/>
        </w:rPr>
        <w:t>(101,8 процента</w:t>
      </w:r>
      <w:r w:rsidRPr="007E39A8">
        <w:rPr>
          <w:rFonts w:ascii="PT Astra Serif" w:hAnsi="PT Astra Serif"/>
          <w:sz w:val="28"/>
          <w:szCs w:val="28"/>
        </w:rPr>
        <w:t xml:space="preserve"> к 2026 году), в 2028 году – 327,7 млрд рублей </w:t>
      </w:r>
      <w:r w:rsidR="00D412ED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(102,9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 к 2027 году). Среднегодовой темп роста в прогнозный период составит 102,2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 в сопоставимых ценах. 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Прогнозируется освоение объемов инвестиций в основной капитал: </w:t>
      </w:r>
      <w:r>
        <w:rPr>
          <w:rFonts w:ascii="PT Astra Serif" w:hAnsi="PT Astra Serif"/>
          <w:sz w:val="28"/>
          <w:szCs w:val="28"/>
        </w:rPr>
        <w:br/>
      </w:r>
      <w:r w:rsidRPr="00D412ED">
        <w:rPr>
          <w:rFonts w:ascii="PT Astra Serif" w:hAnsi="PT Astra Serif"/>
          <w:spacing w:val="-6"/>
          <w:sz w:val="28"/>
          <w:szCs w:val="28"/>
        </w:rPr>
        <w:t xml:space="preserve">в 2026 году – 359,8 </w:t>
      </w:r>
      <w:proofErr w:type="gramStart"/>
      <w:r w:rsidRPr="00D412ED">
        <w:rPr>
          <w:rFonts w:ascii="PT Astra Serif" w:hAnsi="PT Astra Serif"/>
          <w:spacing w:val="-6"/>
          <w:sz w:val="28"/>
          <w:szCs w:val="28"/>
        </w:rPr>
        <w:t>млрд</w:t>
      </w:r>
      <w:proofErr w:type="gramEnd"/>
      <w:r w:rsidRPr="00D412ED">
        <w:rPr>
          <w:rFonts w:ascii="PT Astra Serif" w:hAnsi="PT Astra Serif"/>
          <w:spacing w:val="-6"/>
          <w:sz w:val="28"/>
          <w:szCs w:val="28"/>
        </w:rPr>
        <w:t xml:space="preserve"> рублей (100,1 процента); </w:t>
      </w:r>
      <w:r w:rsidR="00E33C22">
        <w:rPr>
          <w:rFonts w:ascii="PT Astra Serif" w:hAnsi="PT Astra Serif"/>
          <w:spacing w:val="-6"/>
          <w:sz w:val="28"/>
          <w:szCs w:val="28"/>
        </w:rPr>
        <w:t xml:space="preserve">в </w:t>
      </w:r>
      <w:r w:rsidRPr="00D412ED">
        <w:rPr>
          <w:rFonts w:ascii="PT Astra Serif" w:hAnsi="PT Astra Serif"/>
          <w:spacing w:val="-6"/>
          <w:sz w:val="28"/>
          <w:szCs w:val="28"/>
        </w:rPr>
        <w:t>2027 год</w:t>
      </w:r>
      <w:r w:rsidR="00E33C22">
        <w:rPr>
          <w:rFonts w:ascii="PT Astra Serif" w:hAnsi="PT Astra Serif"/>
          <w:spacing w:val="-6"/>
          <w:sz w:val="28"/>
          <w:szCs w:val="28"/>
        </w:rPr>
        <w:t>у</w:t>
      </w:r>
      <w:r w:rsidRPr="00D412ED">
        <w:rPr>
          <w:rFonts w:ascii="PT Astra Serif" w:hAnsi="PT Astra Serif"/>
          <w:spacing w:val="-6"/>
          <w:sz w:val="28"/>
          <w:szCs w:val="28"/>
        </w:rPr>
        <w:t xml:space="preserve"> – 376,4 млрд рублей</w:t>
      </w:r>
      <w:r w:rsidRPr="007E39A8">
        <w:rPr>
          <w:rFonts w:ascii="PT Astra Serif" w:hAnsi="PT Astra Serif"/>
          <w:sz w:val="28"/>
          <w:szCs w:val="28"/>
        </w:rPr>
        <w:t xml:space="preserve"> (100,2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); </w:t>
      </w:r>
      <w:r w:rsidR="00E33C22">
        <w:rPr>
          <w:rFonts w:ascii="PT Astra Serif" w:hAnsi="PT Astra Serif"/>
          <w:sz w:val="28"/>
          <w:szCs w:val="28"/>
        </w:rPr>
        <w:t xml:space="preserve">в </w:t>
      </w:r>
      <w:r w:rsidRPr="007E39A8">
        <w:rPr>
          <w:rFonts w:ascii="PT Astra Serif" w:hAnsi="PT Astra Serif"/>
          <w:sz w:val="28"/>
          <w:szCs w:val="28"/>
        </w:rPr>
        <w:t>2028 год</w:t>
      </w:r>
      <w:r w:rsidR="00E33C22">
        <w:rPr>
          <w:rFonts w:ascii="PT Astra Serif" w:hAnsi="PT Astra Serif"/>
          <w:sz w:val="28"/>
          <w:szCs w:val="28"/>
        </w:rPr>
        <w:t>у</w:t>
      </w:r>
      <w:r w:rsidRPr="007E39A8">
        <w:rPr>
          <w:rFonts w:ascii="PT Astra Serif" w:hAnsi="PT Astra Serif"/>
          <w:sz w:val="28"/>
          <w:szCs w:val="28"/>
        </w:rPr>
        <w:t xml:space="preserve"> – 393,7 млрд рублей (100,3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). </w:t>
      </w:r>
      <w:r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В реальном секторе экономики продолжится реализация масштабных инвестиционных проектов. В социальной сфере прогнозируется строительство и реконструкция объектов, ввод в действие которых позволит улучшить качество жизни населения.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412ED">
        <w:rPr>
          <w:rFonts w:ascii="PT Astra Serif" w:hAnsi="PT Astra Serif"/>
          <w:spacing w:val="-6"/>
          <w:sz w:val="28"/>
          <w:szCs w:val="28"/>
        </w:rPr>
        <w:lastRenderedPageBreak/>
        <w:t>Объем работ по виду деятельности «Строительство» прогнозно составит:</w:t>
      </w:r>
      <w:r w:rsidRPr="00D412ED">
        <w:rPr>
          <w:rFonts w:ascii="PT Astra Serif" w:hAnsi="PT Astra Serif"/>
          <w:spacing w:val="-10"/>
          <w:sz w:val="28"/>
          <w:szCs w:val="28"/>
        </w:rPr>
        <w:t xml:space="preserve"> </w:t>
      </w:r>
      <w:r w:rsidRPr="00D412ED">
        <w:rPr>
          <w:rFonts w:ascii="PT Astra Serif" w:hAnsi="PT Astra Serif"/>
          <w:sz w:val="28"/>
          <w:szCs w:val="28"/>
        </w:rPr>
        <w:t xml:space="preserve">2026 год – 218 </w:t>
      </w:r>
      <w:proofErr w:type="gramStart"/>
      <w:r w:rsidRPr="00D412ED">
        <w:rPr>
          <w:rFonts w:ascii="PT Astra Serif" w:hAnsi="PT Astra Serif"/>
          <w:sz w:val="28"/>
          <w:szCs w:val="28"/>
        </w:rPr>
        <w:t>млрд</w:t>
      </w:r>
      <w:proofErr w:type="gramEnd"/>
      <w:r w:rsidRPr="00D412ED">
        <w:rPr>
          <w:rFonts w:ascii="PT Astra Serif" w:hAnsi="PT Astra Serif"/>
          <w:sz w:val="28"/>
          <w:szCs w:val="28"/>
        </w:rPr>
        <w:t xml:space="preserve"> рублей (100,7 процента); 2027 год – 230,4 млрд рублей (101,1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); 2028 год – 243,5 млрд рублей (101,3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).</w:t>
      </w:r>
    </w:p>
    <w:p w:rsidR="002D1C47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В 2026-2028 годах темпы роста оборота розничной торговли будут стабильно увеличиваться, среднегодовой темп за этот период сложится </w:t>
      </w:r>
      <w:r>
        <w:rPr>
          <w:rFonts w:ascii="PT Astra Serif" w:hAnsi="PT Astra Serif"/>
          <w:sz w:val="28"/>
          <w:szCs w:val="28"/>
        </w:rPr>
        <w:br/>
      </w:r>
      <w:r w:rsidRPr="00D412ED">
        <w:rPr>
          <w:rFonts w:ascii="PT Astra Serif" w:hAnsi="PT Astra Serif"/>
          <w:spacing w:val="-4"/>
          <w:sz w:val="28"/>
          <w:szCs w:val="28"/>
        </w:rPr>
        <w:t xml:space="preserve">на уровне 104,7 процента. В 2026 году показатель составит 801,2 </w:t>
      </w:r>
      <w:proofErr w:type="gramStart"/>
      <w:r w:rsidRPr="00D412ED">
        <w:rPr>
          <w:rFonts w:ascii="PT Astra Serif" w:hAnsi="PT Astra Serif"/>
          <w:spacing w:val="-4"/>
          <w:sz w:val="28"/>
          <w:szCs w:val="28"/>
        </w:rPr>
        <w:t>млрд</w:t>
      </w:r>
      <w:proofErr w:type="gramEnd"/>
      <w:r w:rsidRPr="00D412ED">
        <w:rPr>
          <w:rFonts w:ascii="PT Astra Serif" w:hAnsi="PT Astra Serif"/>
          <w:spacing w:val="-4"/>
          <w:sz w:val="28"/>
          <w:szCs w:val="28"/>
        </w:rPr>
        <w:t xml:space="preserve"> рублей</w:t>
      </w:r>
      <w:r w:rsidRPr="007E39A8">
        <w:rPr>
          <w:rFonts w:ascii="PT Astra Serif" w:hAnsi="PT Astra Serif"/>
          <w:sz w:val="28"/>
          <w:szCs w:val="28"/>
        </w:rPr>
        <w:t xml:space="preserve"> (106,1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); </w:t>
      </w:r>
      <w:r w:rsidR="0009426E">
        <w:rPr>
          <w:rFonts w:ascii="PT Astra Serif" w:hAnsi="PT Astra Serif"/>
          <w:sz w:val="28"/>
          <w:szCs w:val="28"/>
        </w:rPr>
        <w:t xml:space="preserve">в </w:t>
      </w:r>
      <w:r w:rsidRPr="007E39A8">
        <w:rPr>
          <w:rFonts w:ascii="PT Astra Serif" w:hAnsi="PT Astra Serif"/>
          <w:sz w:val="28"/>
          <w:szCs w:val="28"/>
        </w:rPr>
        <w:t>2027 год</w:t>
      </w:r>
      <w:r w:rsidR="0009426E">
        <w:rPr>
          <w:rFonts w:ascii="PT Astra Serif" w:hAnsi="PT Astra Serif"/>
          <w:sz w:val="28"/>
          <w:szCs w:val="28"/>
        </w:rPr>
        <w:t>у</w:t>
      </w:r>
      <w:r w:rsidRPr="007E39A8">
        <w:rPr>
          <w:rFonts w:ascii="PT Astra Serif" w:hAnsi="PT Astra Serif"/>
          <w:sz w:val="28"/>
          <w:szCs w:val="28"/>
        </w:rPr>
        <w:t xml:space="preserve"> – 867,4 млрд рублей (104,1</w:t>
      </w:r>
      <w:r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 xml:space="preserve">); </w:t>
      </w:r>
      <w:r>
        <w:rPr>
          <w:rFonts w:ascii="PT Astra Serif" w:hAnsi="PT Astra Serif"/>
          <w:sz w:val="28"/>
          <w:szCs w:val="28"/>
        </w:rPr>
        <w:br/>
      </w:r>
      <w:r w:rsidR="0009426E">
        <w:rPr>
          <w:rFonts w:ascii="PT Astra Serif" w:hAnsi="PT Astra Serif"/>
          <w:sz w:val="28"/>
          <w:szCs w:val="28"/>
        </w:rPr>
        <w:t xml:space="preserve">в </w:t>
      </w:r>
      <w:r w:rsidRPr="007E39A8">
        <w:rPr>
          <w:rFonts w:ascii="PT Astra Serif" w:hAnsi="PT Astra Serif"/>
          <w:sz w:val="28"/>
          <w:szCs w:val="28"/>
        </w:rPr>
        <w:t>2028 год</w:t>
      </w:r>
      <w:r w:rsidR="0009426E">
        <w:rPr>
          <w:rFonts w:ascii="PT Astra Serif" w:hAnsi="PT Astra Serif"/>
          <w:sz w:val="28"/>
          <w:szCs w:val="28"/>
        </w:rPr>
        <w:t>у</w:t>
      </w:r>
      <w:r w:rsidRPr="007E39A8">
        <w:rPr>
          <w:rFonts w:ascii="PT Astra Serif" w:hAnsi="PT Astra Serif"/>
          <w:sz w:val="28"/>
          <w:szCs w:val="28"/>
        </w:rPr>
        <w:t xml:space="preserve"> – 937,3 млрд рублей (103,9</w:t>
      </w:r>
      <w:r w:rsidR="00B83C11">
        <w:rPr>
          <w:rFonts w:ascii="PT Astra Serif" w:hAnsi="PT Astra Serif"/>
          <w:sz w:val="28"/>
          <w:szCs w:val="28"/>
        </w:rPr>
        <w:t xml:space="preserve"> процента</w:t>
      </w:r>
      <w:r w:rsidRPr="007E39A8">
        <w:rPr>
          <w:rFonts w:ascii="PT Astra Serif" w:hAnsi="PT Astra Serif"/>
          <w:sz w:val="28"/>
          <w:szCs w:val="28"/>
        </w:rPr>
        <w:t>).</w:t>
      </w:r>
    </w:p>
    <w:p w:rsidR="00B83C11" w:rsidRPr="007E39A8" w:rsidRDefault="00B83C11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2D1C47" w:rsidRPr="007E39A8" w:rsidRDefault="002D1C47" w:rsidP="002D1C47">
      <w:pPr>
        <w:jc w:val="center"/>
        <w:rPr>
          <w:rFonts w:ascii="PT Astra Serif" w:hAnsi="PT Astra Serif"/>
          <w:b/>
          <w:sz w:val="28"/>
          <w:szCs w:val="28"/>
        </w:rPr>
      </w:pPr>
      <w:r w:rsidRPr="007E39A8">
        <w:rPr>
          <w:rFonts w:ascii="PT Astra Serif" w:hAnsi="PT Astra Serif"/>
          <w:b/>
          <w:sz w:val="28"/>
          <w:szCs w:val="28"/>
        </w:rPr>
        <w:t>Основные показатели прогноза</w:t>
      </w:r>
    </w:p>
    <w:p w:rsidR="002D1C47" w:rsidRPr="007E39A8" w:rsidRDefault="002D1C47" w:rsidP="002D1C47">
      <w:pPr>
        <w:jc w:val="center"/>
        <w:rPr>
          <w:rFonts w:ascii="PT Astra Serif" w:hAnsi="PT Astra Serif"/>
          <w:b/>
          <w:sz w:val="28"/>
          <w:szCs w:val="28"/>
        </w:rPr>
      </w:pPr>
      <w:r w:rsidRPr="007E39A8">
        <w:rPr>
          <w:rFonts w:ascii="PT Astra Serif" w:hAnsi="PT Astra Serif"/>
          <w:b/>
          <w:sz w:val="28"/>
          <w:szCs w:val="28"/>
        </w:rPr>
        <w:t>социально-экономического развития Саратовской области</w:t>
      </w:r>
    </w:p>
    <w:p w:rsidR="002D1C47" w:rsidRPr="007E39A8" w:rsidRDefault="002D1C47" w:rsidP="002D1C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E39A8">
        <w:rPr>
          <w:rFonts w:ascii="PT Astra Serif" w:hAnsi="PT Astra Serif"/>
          <w:b/>
          <w:sz w:val="28"/>
          <w:szCs w:val="28"/>
        </w:rPr>
        <w:t>на 202</w:t>
      </w:r>
      <w:r w:rsidRPr="007E39A8">
        <w:rPr>
          <w:rFonts w:ascii="PT Astra Serif" w:hAnsi="PT Astra Serif"/>
          <w:b/>
          <w:bCs/>
          <w:sz w:val="28"/>
          <w:szCs w:val="28"/>
        </w:rPr>
        <w:t>6</w:t>
      </w:r>
      <w:r w:rsidRPr="007E39A8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Pr="007E39A8">
        <w:rPr>
          <w:rFonts w:ascii="PT Astra Serif" w:hAnsi="PT Astra Serif"/>
          <w:b/>
          <w:bCs/>
          <w:sz w:val="28"/>
          <w:szCs w:val="28"/>
        </w:rPr>
        <w:t>7</w:t>
      </w:r>
      <w:r w:rsidRPr="007E39A8">
        <w:rPr>
          <w:rFonts w:ascii="PT Astra Serif" w:hAnsi="PT Astra Serif"/>
          <w:b/>
          <w:sz w:val="28"/>
          <w:szCs w:val="28"/>
        </w:rPr>
        <w:t xml:space="preserve"> и 202</w:t>
      </w:r>
      <w:r w:rsidRPr="007E39A8">
        <w:rPr>
          <w:rFonts w:ascii="PT Astra Serif" w:hAnsi="PT Astra Serif"/>
          <w:b/>
          <w:bCs/>
          <w:sz w:val="28"/>
          <w:szCs w:val="28"/>
        </w:rPr>
        <w:t>8</w:t>
      </w:r>
      <w:r w:rsidRPr="007E39A8">
        <w:rPr>
          <w:rFonts w:ascii="PT Astra Serif" w:hAnsi="PT Astra Serif"/>
          <w:b/>
          <w:sz w:val="28"/>
          <w:szCs w:val="28"/>
        </w:rPr>
        <w:t xml:space="preserve"> годов</w:t>
      </w:r>
      <w:proofErr w:type="gramStart"/>
      <w:r w:rsidRPr="007E39A8">
        <w:rPr>
          <w:rFonts w:ascii="PT Astra Serif" w:hAnsi="PT Astra Serif"/>
          <w:b/>
          <w:sz w:val="28"/>
          <w:szCs w:val="28"/>
          <w:vertAlign w:val="superscript"/>
        </w:rPr>
        <w:t>1</w:t>
      </w:r>
      <w:proofErr w:type="gramEnd"/>
    </w:p>
    <w:p w:rsidR="002D1C47" w:rsidRPr="007E39A8" w:rsidRDefault="002D1C47" w:rsidP="002D1C47">
      <w:pPr>
        <w:ind w:firstLine="709"/>
        <w:jc w:val="both"/>
        <w:rPr>
          <w:rFonts w:ascii="PT Astra Serif" w:eastAsia="Arial Unicode MS" w:hAnsi="PT Astra Serif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76"/>
        <w:gridCol w:w="1120"/>
        <w:gridCol w:w="1143"/>
        <w:gridCol w:w="1225"/>
        <w:gridCol w:w="1225"/>
        <w:gridCol w:w="1222"/>
      </w:tblGrid>
      <w:tr w:rsidR="00EE1E0B" w:rsidRPr="007E39A8" w:rsidTr="00B84C70">
        <w:trPr>
          <w:trHeight w:val="20"/>
          <w:tblHeader/>
          <w:jc w:val="center"/>
        </w:trPr>
        <w:tc>
          <w:tcPr>
            <w:tcW w:w="3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i/>
                <w:iCs/>
                <w:lang w:eastAsia="en-US"/>
              </w:rPr>
            </w:pPr>
            <w:bookmarkStart w:id="0" w:name="_GoBack"/>
            <w:bookmarkEnd w:id="0"/>
            <w:r w:rsidRPr="007E39A8">
              <w:rPr>
                <w:rFonts w:ascii="PT Astra Serif" w:hAnsi="PT Astra Serif"/>
                <w:b/>
                <w:bCs/>
                <w:lang w:eastAsia="en-US"/>
              </w:rPr>
              <w:t>Показатели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2024 год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2025 год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2026 год</w:t>
            </w:r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2027</w:t>
            </w:r>
            <w:r w:rsidRPr="007E39A8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7E39A8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b/>
                <w:bCs/>
                <w:lang w:val="en-US"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2028</w:t>
            </w:r>
            <w:r w:rsidRPr="007E39A8">
              <w:rPr>
                <w:rFonts w:ascii="PT Astra Serif" w:hAnsi="PT Astra Serif"/>
                <w:b/>
                <w:bCs/>
                <w:lang w:val="en-US" w:eastAsia="en-US"/>
              </w:rPr>
              <w:t xml:space="preserve"> </w:t>
            </w:r>
            <w:r w:rsidRPr="007E39A8">
              <w:rPr>
                <w:rFonts w:ascii="PT Astra Serif" w:hAnsi="PT Astra Serif"/>
                <w:b/>
                <w:bCs/>
                <w:lang w:eastAsia="en-US"/>
              </w:rPr>
              <w:t>год</w:t>
            </w:r>
          </w:p>
        </w:tc>
      </w:tr>
      <w:tr w:rsidR="00EE1E0B" w:rsidRPr="007E39A8" w:rsidTr="00B84C70">
        <w:trPr>
          <w:trHeight w:val="20"/>
          <w:tblHeader/>
          <w:jc w:val="center"/>
        </w:trPr>
        <w:tc>
          <w:tcPr>
            <w:tcW w:w="3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rPr>
                <w:rFonts w:ascii="PT Astra Serif" w:hAnsi="PT Astra Serif"/>
                <w:i/>
                <w:iCs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отчет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оценка</w:t>
            </w:r>
          </w:p>
        </w:tc>
        <w:tc>
          <w:tcPr>
            <w:tcW w:w="3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widowControl w:val="0"/>
              <w:jc w:val="center"/>
              <w:rPr>
                <w:rFonts w:ascii="PT Astra Serif" w:hAnsi="PT Astra Serif"/>
                <w:i/>
                <w:lang w:eastAsia="en-US"/>
              </w:rPr>
            </w:pPr>
            <w:r w:rsidRPr="007E39A8">
              <w:rPr>
                <w:rFonts w:ascii="PT Astra Serif" w:hAnsi="PT Astra Serif"/>
                <w:b/>
                <w:bCs/>
                <w:lang w:eastAsia="en-US"/>
              </w:rPr>
              <w:t>прогноз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numPr>
                <w:ilvl w:val="2"/>
                <w:numId w:val="1"/>
              </w:numPr>
              <w:outlineLvl w:val="2"/>
              <w:rPr>
                <w:rFonts w:ascii="PT Astra Serif" w:eastAsia="Calibri" w:hAnsi="PT Astra Serif" w:cs="Cambria"/>
                <w:b/>
                <w:bCs/>
                <w:sz w:val="22"/>
                <w:szCs w:val="22"/>
                <w:lang w:eastAsia="zh-CN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Валовой региональный продукт, </w:t>
            </w:r>
            <w:proofErr w:type="gramStart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рублей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  <w:lang w:val="en-US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1498,4</w:t>
            </w:r>
          </w:p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оценка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1593,7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1733,3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1855,9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1972,7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в 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процентах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 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104,1</w:t>
            </w:r>
          </w:p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оценка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101,7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102,7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102,5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103,0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  <w:vertAlign w:val="superscript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Объем отгруженных товаров собственного производства, выполненных работ и услуг </w:t>
            </w:r>
            <w:r w:rsidRPr="0009426E">
              <w:rPr>
                <w:rFonts w:ascii="PT Astra Serif" w:hAnsi="PT Astra Serif"/>
                <w:b/>
                <w:bCs/>
                <w:spacing w:val="-4"/>
                <w:sz w:val="22"/>
                <w:szCs w:val="22"/>
              </w:rPr>
              <w:t xml:space="preserve">собственными силами, </w:t>
            </w:r>
            <w:proofErr w:type="gramStart"/>
            <w:r w:rsidRPr="0009426E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>млрд</w:t>
            </w:r>
            <w:proofErr w:type="gramEnd"/>
            <w:r w:rsidRPr="0009426E">
              <w:rPr>
                <w:rFonts w:ascii="PT Astra Serif" w:hAnsi="PT Astra Serif"/>
                <w:bCs/>
                <w:spacing w:val="-4"/>
                <w:sz w:val="22"/>
                <w:szCs w:val="22"/>
              </w:rPr>
              <w:t xml:space="preserve"> рублей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1006,4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1066,3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1161,3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1256,5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1355,3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в 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процентах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 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110,8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106,0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108,9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108,2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107,8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numPr>
                <w:ilvl w:val="2"/>
                <w:numId w:val="1"/>
              </w:numPr>
              <w:outlineLvl w:val="2"/>
              <w:rPr>
                <w:rFonts w:ascii="PT Astra Serif" w:eastAsia="Calibri" w:hAnsi="PT Astra Serif" w:cs="Cambria"/>
                <w:b/>
                <w:bCs/>
                <w:sz w:val="22"/>
                <w:szCs w:val="22"/>
                <w:lang w:eastAsia="zh-CN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Индекс промышленного производства, </w:t>
            </w:r>
            <w:r w:rsidRPr="007E39A8">
              <w:rPr>
                <w:rFonts w:ascii="PT Astra Serif" w:hAnsi="PT Astra Serif"/>
                <w:sz w:val="22"/>
                <w:szCs w:val="22"/>
              </w:rPr>
              <w:t xml:space="preserve">в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процентах </w:t>
            </w:r>
            <w:r>
              <w:rPr>
                <w:rFonts w:ascii="PT Astra Serif" w:hAnsi="PT Astra Serif"/>
                <w:sz w:val="22"/>
                <w:szCs w:val="22"/>
              </w:rPr>
              <w:br/>
            </w:r>
            <w:r w:rsidRPr="007E39A8">
              <w:rPr>
                <w:rFonts w:ascii="PT Astra Serif" w:hAnsi="PT Astra Serif"/>
                <w:sz w:val="22"/>
                <w:szCs w:val="22"/>
              </w:rPr>
              <w:t>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106,1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101,1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102,8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102,7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103,3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bCs/>
                <w:i/>
                <w:sz w:val="22"/>
                <w:szCs w:val="22"/>
              </w:rPr>
              <w:t xml:space="preserve">добыча полезных ископаемых, </w:t>
            </w: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t>процентов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94,8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94,2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102,4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101,9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102,0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bCs/>
                <w:i/>
                <w:sz w:val="22"/>
                <w:szCs w:val="22"/>
              </w:rPr>
              <w:t xml:space="preserve">обрабатывающие производства, </w:t>
            </w: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t>процентов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109,0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101,6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103,2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103,2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104,0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bCs/>
                <w:i/>
                <w:sz w:val="22"/>
                <w:szCs w:val="22"/>
              </w:rPr>
              <w:t>обеспечение электрической энергией, газом и паром; кондиционирование воздуха,</w:t>
            </w: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t xml:space="preserve"> процентов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102,6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101,5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101,0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ind w:left="179"/>
              <w:rPr>
                <w:rFonts w:ascii="PT Astra Serif" w:hAnsi="PT Astra Serif"/>
                <w:bCs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bCs/>
                <w:i/>
                <w:sz w:val="22"/>
                <w:szCs w:val="22"/>
              </w:rPr>
              <w:t xml:space="preserve">водоснабжение; водоотведение, организация сбора и утилизация отходов, деятельность </w:t>
            </w: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br/>
            </w:r>
            <w:r w:rsidRPr="007E39A8">
              <w:rPr>
                <w:rFonts w:ascii="PT Astra Serif" w:hAnsi="PT Astra Serif"/>
                <w:bCs/>
                <w:i/>
                <w:sz w:val="22"/>
                <w:szCs w:val="22"/>
              </w:rPr>
              <w:t>по ликвидации загрязнений</w:t>
            </w:r>
            <w:r>
              <w:rPr>
                <w:rFonts w:ascii="PT Astra Serif" w:hAnsi="PT Astra Serif"/>
                <w:bCs/>
                <w:i/>
                <w:sz w:val="22"/>
                <w:szCs w:val="22"/>
              </w:rPr>
              <w:t>, процентов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91,1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101,1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101,8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101,8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101,7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Продукция сельского хозяйства, </w:t>
            </w:r>
            <w:proofErr w:type="gramStart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руб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249,8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270,5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288,2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306,4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327,7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в 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процентах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 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92,3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101,3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101,7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101,8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102,9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sz w:val="22"/>
                <w:szCs w:val="22"/>
              </w:rPr>
              <w:t xml:space="preserve">Инвестиции в основной капитал, </w:t>
            </w:r>
            <w:proofErr w:type="gramStart"/>
            <w:r w:rsidRPr="007E39A8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7E39A8">
              <w:rPr>
                <w:rFonts w:ascii="PT Astra Serif" w:hAnsi="PT Astra Serif"/>
                <w:sz w:val="22"/>
                <w:szCs w:val="22"/>
              </w:rPr>
              <w:t xml:space="preserve"> руб</w:t>
            </w:r>
            <w:r>
              <w:rPr>
                <w:rFonts w:ascii="PT Astra Serif" w:hAnsi="PT Astra Serif"/>
                <w:sz w:val="22"/>
                <w:szCs w:val="22"/>
              </w:rPr>
              <w:t>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316,7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341,3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359,8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376,4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393,7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в 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процентах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 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100,0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100,1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100,2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100,3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sz w:val="22"/>
                <w:szCs w:val="22"/>
              </w:rPr>
              <w:t xml:space="preserve">Объем работ, выполненных </w:t>
            </w:r>
            <w:r>
              <w:rPr>
                <w:rFonts w:ascii="PT Astra Serif" w:hAnsi="PT Astra Serif"/>
                <w:b/>
                <w:sz w:val="22"/>
                <w:szCs w:val="22"/>
              </w:rPr>
              <w:br/>
            </w:r>
            <w:r w:rsidRPr="007E39A8">
              <w:rPr>
                <w:rFonts w:ascii="PT Astra Serif" w:hAnsi="PT Astra Serif"/>
                <w:b/>
                <w:sz w:val="22"/>
                <w:szCs w:val="22"/>
              </w:rPr>
              <w:t>по виду деятельности «Строительство»,</w:t>
            </w:r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proofErr w:type="gramStart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руб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198,0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207,0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218,0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230,4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243,5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в 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процентах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 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81,9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99,3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100,7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101,1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101,3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>Ввод в действие жилых домов,</w:t>
            </w:r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  <w:r w:rsidRPr="007E39A8">
              <w:rPr>
                <w:rFonts w:ascii="PT Astra Serif" w:hAnsi="PT Astra Serif"/>
                <w:bCs/>
                <w:sz w:val="22"/>
                <w:szCs w:val="22"/>
              </w:rPr>
              <w:br/>
              <w:t>тыс. кв. м общей площади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1056,4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1175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1200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1250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1250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i/>
                <w:sz w:val="22"/>
                <w:szCs w:val="22"/>
              </w:rPr>
              <w:lastRenderedPageBreak/>
              <w:t xml:space="preserve">в 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процентах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 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91,7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111,2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102,1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104,2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100,0</w:t>
            </w:r>
          </w:p>
        </w:tc>
      </w:tr>
      <w:tr w:rsidR="00EE1E0B" w:rsidRPr="007E39A8" w:rsidTr="00B84C70">
        <w:trPr>
          <w:trHeight w:val="475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1E0B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Индекс потребительских цен </w:t>
            </w:r>
          </w:p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>на товары и услуги</w:t>
            </w: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:</w:t>
            </w: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225" w:type="dxa"/>
            <w:tcBorders>
              <w:bottom w:val="single" w:sz="4" w:space="0" w:color="auto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</w:p>
        </w:tc>
        <w:tc>
          <w:tcPr>
            <w:tcW w:w="1222" w:type="dxa"/>
            <w:tcBorders>
              <w:bottom w:val="single" w:sz="4" w:space="0" w:color="auto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</w:p>
        </w:tc>
      </w:tr>
      <w:tr w:rsidR="00EE1E0B" w:rsidRPr="007E39A8" w:rsidTr="00B84C70">
        <w:trPr>
          <w:trHeight w:val="275"/>
          <w:jc w:val="center"/>
        </w:trPr>
        <w:tc>
          <w:tcPr>
            <w:tcW w:w="34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процентов</w:t>
            </w:r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к декабрю предыдущего года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109,2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107,6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Cs/>
                <w:sz w:val="22"/>
                <w:szCs w:val="22"/>
              </w:rPr>
              <w:t>процентов</w:t>
            </w:r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в среднем за год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107,7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109,5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105,7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104,0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rPr>
                <w:rFonts w:ascii="PT Astra Serif" w:hAnsi="PT Astra Serif"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sz w:val="22"/>
                <w:szCs w:val="22"/>
              </w:rPr>
              <w:t>Среднегодовая численность населения</w:t>
            </w:r>
            <w:r w:rsidRPr="007E39A8">
              <w:rPr>
                <w:rFonts w:ascii="PT Astra Serif" w:hAnsi="PT Astra Serif"/>
                <w:sz w:val="22"/>
                <w:szCs w:val="22"/>
              </w:rPr>
              <w:t>, тыс. человек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2377,3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2359,1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2337,4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2314,9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2292,3</w:t>
            </w:r>
          </w:p>
        </w:tc>
      </w:tr>
      <w:tr w:rsidR="00EE1E0B" w:rsidRPr="007E39A8" w:rsidTr="00B84C70">
        <w:trPr>
          <w:trHeight w:val="447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rPr>
                <w:rFonts w:ascii="PT Astra Serif" w:hAnsi="PT Astra Serif"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sz w:val="22"/>
                <w:szCs w:val="22"/>
              </w:rPr>
              <w:t>Фонд оплаты труда</w:t>
            </w:r>
            <w:r w:rsidRPr="007E39A8">
              <w:rPr>
                <w:rFonts w:ascii="PT Astra Serif" w:hAnsi="PT Astra Serif"/>
                <w:sz w:val="22"/>
                <w:szCs w:val="22"/>
              </w:rPr>
              <w:t xml:space="preserve">, </w:t>
            </w:r>
            <w:proofErr w:type="gramStart"/>
            <w:r w:rsidRPr="007E39A8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7E39A8">
              <w:rPr>
                <w:rFonts w:ascii="PT Astra Serif" w:hAnsi="PT Astra Serif"/>
                <w:sz w:val="22"/>
                <w:szCs w:val="22"/>
              </w:rPr>
              <w:t xml:space="preserve"> руб</w:t>
            </w:r>
            <w:r>
              <w:rPr>
                <w:rFonts w:ascii="PT Astra Serif" w:hAnsi="PT Astra Serif"/>
                <w:sz w:val="22"/>
                <w:szCs w:val="22"/>
              </w:rPr>
              <w:t>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405,8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467,2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521,2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564,4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606,7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rPr>
                <w:rFonts w:ascii="PT Astra Serif" w:hAnsi="PT Astra Serif"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sz w:val="22"/>
                <w:szCs w:val="22"/>
              </w:rPr>
              <w:t>Среднемесячная начисленная заработная плата одного работника</w:t>
            </w:r>
            <w:r w:rsidRPr="007E39A8">
              <w:rPr>
                <w:rFonts w:ascii="PT Astra Serif" w:hAnsi="PT Astra Serif"/>
                <w:sz w:val="22"/>
                <w:szCs w:val="22"/>
              </w:rPr>
              <w:t>, рублей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58626,4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68100,0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75860,0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82160,0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88160,0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rPr>
                <w:rFonts w:ascii="PT Astra Serif" w:hAnsi="PT Astra Serif"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sz w:val="22"/>
                <w:szCs w:val="22"/>
              </w:rPr>
              <w:t>Прибыль организаций</w:t>
            </w:r>
            <w:r w:rsidRPr="007E39A8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>(без учета данных по субъектам предпринимательской деятельности, перешедшим (переведенным) на специальные налоговые режимы),</w:t>
            </w:r>
            <w:r w:rsidRPr="007E39A8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proofErr w:type="gramStart"/>
            <w:r w:rsidRPr="007E39A8">
              <w:rPr>
                <w:rFonts w:ascii="PT Astra Serif" w:hAnsi="PT Astra Serif"/>
                <w:sz w:val="22"/>
                <w:szCs w:val="22"/>
              </w:rPr>
              <w:t>млрд</w:t>
            </w:r>
            <w:proofErr w:type="gramEnd"/>
            <w:r w:rsidRPr="007E39A8">
              <w:rPr>
                <w:rFonts w:ascii="PT Astra Serif" w:hAnsi="PT Astra Serif"/>
                <w:sz w:val="22"/>
                <w:szCs w:val="22"/>
              </w:rPr>
              <w:t xml:space="preserve"> руб</w:t>
            </w:r>
            <w:r>
              <w:rPr>
                <w:rFonts w:ascii="PT Astra Serif" w:hAnsi="PT Astra Serif"/>
                <w:sz w:val="22"/>
                <w:szCs w:val="22"/>
              </w:rPr>
              <w:t>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247,7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215,1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226,7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248,6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270,5</w:t>
            </w:r>
          </w:p>
        </w:tc>
      </w:tr>
      <w:tr w:rsidR="00EE1E0B" w:rsidRPr="007E39A8" w:rsidTr="00B84C70">
        <w:trPr>
          <w:trHeight w:val="7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Default="00EE1E0B" w:rsidP="00B84C70">
            <w:pPr>
              <w:keepLines/>
              <w:widowControl w:val="0"/>
              <w:rPr>
                <w:rFonts w:ascii="PT Astra Serif" w:hAnsi="PT Astra Serif"/>
                <w:bCs/>
                <w:sz w:val="22"/>
                <w:szCs w:val="22"/>
              </w:rPr>
            </w:pPr>
            <w:r w:rsidRPr="007E39A8">
              <w:rPr>
                <w:rFonts w:ascii="PT Astra Serif" w:hAnsi="PT Astra Serif"/>
                <w:b/>
                <w:bCs/>
                <w:sz w:val="22"/>
                <w:szCs w:val="22"/>
              </w:rPr>
              <w:t>Оборот розничной торговли,</w:t>
            </w:r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</w:t>
            </w:r>
          </w:p>
          <w:p w:rsidR="00EE1E0B" w:rsidRPr="007E39A8" w:rsidRDefault="00EE1E0B" w:rsidP="00B84C70">
            <w:pPr>
              <w:keepLines/>
              <w:widowControl w:val="0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>млрд</w:t>
            </w:r>
            <w:proofErr w:type="gramEnd"/>
            <w:r w:rsidRPr="007E39A8">
              <w:rPr>
                <w:rFonts w:ascii="PT Astra Serif" w:hAnsi="PT Astra Serif"/>
                <w:bCs/>
                <w:sz w:val="22"/>
                <w:szCs w:val="22"/>
              </w:rPr>
              <w:t xml:space="preserve"> руб</w:t>
            </w:r>
            <w:r>
              <w:rPr>
                <w:rFonts w:ascii="PT Astra Serif" w:hAnsi="PT Astra Serif"/>
                <w:bCs/>
                <w:sz w:val="22"/>
                <w:szCs w:val="22"/>
              </w:rPr>
              <w:t>лей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648,5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726,1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801,2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867,4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sz w:val="22"/>
                <w:szCs w:val="22"/>
              </w:rPr>
              <w:t>937,3</w:t>
            </w:r>
          </w:p>
        </w:tc>
      </w:tr>
      <w:tr w:rsidR="00EE1E0B" w:rsidRPr="007E39A8" w:rsidTr="00B84C70">
        <w:trPr>
          <w:trHeight w:val="20"/>
          <w:jc w:val="center"/>
        </w:trPr>
        <w:tc>
          <w:tcPr>
            <w:tcW w:w="3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keepLines/>
              <w:widowControl w:val="0"/>
              <w:tabs>
                <w:tab w:val="center" w:pos="4677"/>
                <w:tab w:val="right" w:pos="9355"/>
              </w:tabs>
              <w:rPr>
                <w:rFonts w:ascii="PT Astra Serif" w:hAnsi="PT Astra Serif"/>
                <w:i/>
                <w:sz w:val="22"/>
                <w:szCs w:val="22"/>
              </w:rPr>
            </w:pP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в </w:t>
            </w:r>
            <w:r>
              <w:rPr>
                <w:rFonts w:ascii="PT Astra Serif" w:hAnsi="PT Astra Serif"/>
                <w:i/>
                <w:sz w:val="22"/>
                <w:szCs w:val="22"/>
              </w:rPr>
              <w:t>процентах</w:t>
            </w:r>
            <w:r w:rsidRPr="007E39A8">
              <w:rPr>
                <w:rFonts w:ascii="PT Astra Serif" w:hAnsi="PT Astra Serif"/>
                <w:i/>
                <w:sz w:val="22"/>
                <w:szCs w:val="22"/>
              </w:rPr>
              <w:t xml:space="preserve"> к предыдущему году</w:t>
            </w:r>
          </w:p>
        </w:tc>
        <w:tc>
          <w:tcPr>
            <w:tcW w:w="11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106,5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104,1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106,1</w:t>
            </w:r>
          </w:p>
        </w:tc>
        <w:tc>
          <w:tcPr>
            <w:tcW w:w="1225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104,1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</w:tcPr>
          <w:p w:rsidR="00EE1E0B" w:rsidRPr="007E39A8" w:rsidRDefault="00EE1E0B" w:rsidP="00B84C70">
            <w:pPr>
              <w:jc w:val="center"/>
              <w:rPr>
                <w:rFonts w:ascii="PT Astra Serif" w:hAnsi="PT Astra Serif" w:cs="Arial CYR"/>
                <w:i/>
                <w:sz w:val="22"/>
                <w:szCs w:val="22"/>
              </w:rPr>
            </w:pPr>
            <w:r w:rsidRPr="007E39A8">
              <w:rPr>
                <w:rFonts w:ascii="PT Astra Serif" w:hAnsi="PT Astra Serif" w:cs="Arial CYR"/>
                <w:i/>
                <w:sz w:val="22"/>
                <w:szCs w:val="22"/>
              </w:rPr>
              <w:t>103,9</w:t>
            </w:r>
          </w:p>
        </w:tc>
      </w:tr>
    </w:tbl>
    <w:p w:rsidR="00EE1E0B" w:rsidRDefault="00EE1E0B" w:rsidP="00EE1E0B">
      <w:pPr>
        <w:rPr>
          <w:rFonts w:ascii="PT Astra Serif" w:hAnsi="PT Astra Serif"/>
        </w:rPr>
      </w:pPr>
    </w:p>
    <w:p w:rsidR="00EE1E0B" w:rsidRDefault="00EE1E0B" w:rsidP="00EE1E0B">
      <w:pPr>
        <w:rPr>
          <w:rFonts w:ascii="PT Astra Serif" w:hAnsi="PT Astra Serif"/>
        </w:rPr>
      </w:pPr>
    </w:p>
    <w:p w:rsidR="00EE1E0B" w:rsidRDefault="00EE1E0B" w:rsidP="00EE1E0B">
      <w:pPr>
        <w:rPr>
          <w:rFonts w:ascii="PT Astra Serif" w:hAnsi="PT Astra Serif"/>
        </w:rPr>
      </w:pPr>
    </w:p>
    <w:p w:rsidR="00EE1E0B" w:rsidRDefault="00EE1E0B" w:rsidP="00EE1E0B">
      <w:pPr>
        <w:rPr>
          <w:rFonts w:ascii="PT Astra Serif" w:hAnsi="PT Astra Serif"/>
        </w:rPr>
      </w:pPr>
    </w:p>
    <w:p w:rsidR="00EE1E0B" w:rsidRDefault="00EE1E0B" w:rsidP="00EE1E0B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</w:p>
    <w:p w:rsidR="001C72CF" w:rsidRDefault="001C72CF" w:rsidP="002D1C47">
      <w:pPr>
        <w:rPr>
          <w:rFonts w:ascii="PT Astra Serif" w:hAnsi="PT Astra Serif"/>
        </w:rPr>
      </w:pPr>
    </w:p>
    <w:p w:rsidR="001C72CF" w:rsidRDefault="001C72CF" w:rsidP="002D1C47">
      <w:pPr>
        <w:rPr>
          <w:rFonts w:ascii="PT Astra Serif" w:hAnsi="PT Astra Serif"/>
        </w:rPr>
      </w:pPr>
    </w:p>
    <w:p w:rsidR="001C72CF" w:rsidRDefault="001C72CF" w:rsidP="002D1C47">
      <w:pPr>
        <w:rPr>
          <w:rFonts w:ascii="PT Astra Serif" w:hAnsi="PT Astra Serif"/>
          <w:lang w:val="en-US"/>
        </w:rPr>
      </w:pPr>
    </w:p>
    <w:p w:rsidR="008025F9" w:rsidRDefault="008025F9" w:rsidP="002D1C47">
      <w:pPr>
        <w:rPr>
          <w:rFonts w:ascii="PT Astra Serif" w:hAnsi="PT Astra Serif"/>
          <w:lang w:val="en-US"/>
        </w:rPr>
      </w:pPr>
    </w:p>
    <w:p w:rsidR="008025F9" w:rsidRDefault="008025F9" w:rsidP="002D1C47">
      <w:pPr>
        <w:rPr>
          <w:rFonts w:ascii="PT Astra Serif" w:hAnsi="PT Astra Serif"/>
          <w:lang w:val="en-US"/>
        </w:rPr>
      </w:pPr>
    </w:p>
    <w:p w:rsidR="008025F9" w:rsidRPr="008025F9" w:rsidRDefault="008025F9" w:rsidP="002D1C47">
      <w:pPr>
        <w:rPr>
          <w:rFonts w:ascii="PT Astra Serif" w:hAnsi="PT Astra Serif"/>
          <w:lang w:val="en-US"/>
        </w:rPr>
      </w:pPr>
    </w:p>
    <w:p w:rsidR="001C72CF" w:rsidRDefault="001C72CF" w:rsidP="002D1C47">
      <w:pPr>
        <w:rPr>
          <w:rFonts w:ascii="PT Astra Serif" w:hAnsi="PT Astra Serif"/>
        </w:rPr>
      </w:pPr>
    </w:p>
    <w:p w:rsidR="001C72CF" w:rsidRDefault="001C72CF" w:rsidP="002D1C47">
      <w:pPr>
        <w:rPr>
          <w:rFonts w:ascii="PT Astra Serif" w:hAnsi="PT Astra Serif"/>
        </w:rPr>
      </w:pPr>
    </w:p>
    <w:p w:rsidR="001C72CF" w:rsidRDefault="001C72CF" w:rsidP="002D1C47">
      <w:pPr>
        <w:rPr>
          <w:rFonts w:ascii="PT Astra Serif" w:hAnsi="PT Astra Serif"/>
        </w:rPr>
      </w:pPr>
    </w:p>
    <w:p w:rsidR="00EB56FF" w:rsidRDefault="00EB56FF" w:rsidP="002D1C47">
      <w:pPr>
        <w:rPr>
          <w:rFonts w:ascii="PT Astra Serif" w:hAnsi="PT Astra Serif"/>
        </w:rPr>
      </w:pPr>
      <w:r>
        <w:rPr>
          <w:rFonts w:ascii="PT Astra Serif" w:hAnsi="PT Astra Serif"/>
        </w:rPr>
        <w:t>_______________________</w:t>
      </w:r>
    </w:p>
    <w:p w:rsidR="002D1C47" w:rsidRPr="007E39A8" w:rsidRDefault="002D1C47" w:rsidP="008025F9">
      <w:pPr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2"/>
          <w:szCs w:val="22"/>
          <w:vertAlign w:val="superscript"/>
        </w:rPr>
        <w:t xml:space="preserve">1 </w:t>
      </w:r>
      <w:r w:rsidRPr="007E39A8">
        <w:rPr>
          <w:rFonts w:ascii="PT Astra Serif" w:hAnsi="PT Astra Serif"/>
          <w:sz w:val="22"/>
          <w:szCs w:val="22"/>
        </w:rPr>
        <w:t>Фактические и прогнозные данные представлены на основе статистических данных</w:t>
      </w:r>
      <w:r w:rsidR="00EB56FF">
        <w:rPr>
          <w:rFonts w:ascii="PT Astra Serif" w:hAnsi="PT Astra Serif"/>
          <w:sz w:val="22"/>
          <w:szCs w:val="22"/>
        </w:rPr>
        <w:t>,</w:t>
      </w:r>
      <w:r w:rsidRPr="007E39A8">
        <w:rPr>
          <w:rFonts w:ascii="PT Astra Serif" w:hAnsi="PT Astra Serif"/>
          <w:sz w:val="22"/>
          <w:szCs w:val="22"/>
        </w:rPr>
        <w:t xml:space="preserve"> актуальных на момент формирования предварительного прогноза социально-экономического развития области на 2026 год и период 2027 и 2028 годов (5</w:t>
      </w:r>
      <w:r w:rsidR="00B83C11">
        <w:rPr>
          <w:rFonts w:ascii="PT Astra Serif" w:hAnsi="PT Astra Serif"/>
          <w:sz w:val="22"/>
          <w:szCs w:val="22"/>
        </w:rPr>
        <w:t xml:space="preserve"> июля </w:t>
      </w:r>
      <w:r w:rsidRPr="007E39A8">
        <w:rPr>
          <w:rFonts w:ascii="PT Astra Serif" w:hAnsi="PT Astra Serif"/>
          <w:sz w:val="22"/>
          <w:szCs w:val="22"/>
        </w:rPr>
        <w:t>2025</w:t>
      </w:r>
      <w:r w:rsidR="00B83C11">
        <w:rPr>
          <w:rFonts w:ascii="PT Astra Serif" w:hAnsi="PT Astra Serif"/>
          <w:sz w:val="22"/>
          <w:szCs w:val="22"/>
        </w:rPr>
        <w:t xml:space="preserve"> года</w:t>
      </w:r>
      <w:r w:rsidRPr="007E39A8">
        <w:rPr>
          <w:rFonts w:ascii="PT Astra Serif" w:hAnsi="PT Astra Serif"/>
          <w:sz w:val="22"/>
          <w:szCs w:val="22"/>
        </w:rPr>
        <w:t>). На основе анализа сложившейся ситуации в экономике области в текущем году и скорректированных статистических данных по итогам 2024 года будет разработан уточненный прогноз в соответствии со сценарными условиями (основными параметрами прогноза социально-экономического развития Российской Федерации).</w:t>
      </w:r>
    </w:p>
    <w:sectPr w:rsidR="002D1C47" w:rsidRPr="007E39A8" w:rsidSect="00E33C22">
      <w:headerReference w:type="default" r:id="rId8"/>
      <w:pgSz w:w="11906" w:h="16838"/>
      <w:pgMar w:top="1134" w:right="850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DAC" w:rsidRDefault="00BB5DAC" w:rsidP="00E33C22">
      <w:r>
        <w:separator/>
      </w:r>
    </w:p>
  </w:endnote>
  <w:endnote w:type="continuationSeparator" w:id="0">
    <w:p w:rsidR="00BB5DAC" w:rsidRDefault="00BB5DAC" w:rsidP="00E33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DAC" w:rsidRDefault="00BB5DAC" w:rsidP="00E33C22">
      <w:r>
        <w:separator/>
      </w:r>
    </w:p>
  </w:footnote>
  <w:footnote w:type="continuationSeparator" w:id="0">
    <w:p w:rsidR="00BB5DAC" w:rsidRDefault="00BB5DAC" w:rsidP="00E33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5808063"/>
      <w:docPartObj>
        <w:docPartGallery w:val="Page Numbers (Top of Page)"/>
        <w:docPartUnique/>
      </w:docPartObj>
    </w:sdtPr>
    <w:sdtEndPr/>
    <w:sdtContent>
      <w:p w:rsidR="00EC14D4" w:rsidRDefault="00BB5DAC">
        <w:pPr>
          <w:pStyle w:val="a6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E1E0B">
          <w:rPr>
            <w:noProof/>
          </w:rPr>
          <w:t>3</w:t>
        </w:r>
        <w:r>
          <w:fldChar w:fldCharType="end"/>
        </w:r>
      </w:p>
    </w:sdtContent>
  </w:sdt>
  <w:p w:rsidR="00EC14D4" w:rsidRDefault="00EE1E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32D"/>
    <w:multiLevelType w:val="multilevel"/>
    <w:tmpl w:val="6854CC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C47"/>
    <w:rsid w:val="0009426E"/>
    <w:rsid w:val="001C72CF"/>
    <w:rsid w:val="002D1C47"/>
    <w:rsid w:val="008025F9"/>
    <w:rsid w:val="0082224F"/>
    <w:rsid w:val="008A30E4"/>
    <w:rsid w:val="008D476C"/>
    <w:rsid w:val="00B83C11"/>
    <w:rsid w:val="00BB5DAC"/>
    <w:rsid w:val="00BD4E5E"/>
    <w:rsid w:val="00C478C4"/>
    <w:rsid w:val="00D412ED"/>
    <w:rsid w:val="00E33C22"/>
    <w:rsid w:val="00E939B3"/>
    <w:rsid w:val="00EB56FF"/>
    <w:rsid w:val="00EE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47"/>
    <w:pPr>
      <w:suppressAutoHyphens/>
    </w:pPr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2D1C47"/>
    <w:pPr>
      <w:ind w:right="3232"/>
      <w:jc w:val="both"/>
    </w:pPr>
    <w:rPr>
      <w:b/>
      <w:bCs/>
      <w:sz w:val="28"/>
      <w:szCs w:val="28"/>
    </w:rPr>
  </w:style>
  <w:style w:type="paragraph" w:customStyle="1" w:styleId="a4">
    <w:name w:val="Текст документа"/>
    <w:basedOn w:val="a"/>
    <w:qFormat/>
    <w:rsid w:val="002D1C47"/>
    <w:pPr>
      <w:ind w:firstLine="709"/>
      <w:jc w:val="both"/>
    </w:pPr>
    <w:rPr>
      <w:sz w:val="28"/>
      <w:szCs w:val="28"/>
    </w:rPr>
  </w:style>
  <w:style w:type="paragraph" w:styleId="a3">
    <w:name w:val="Body Text"/>
    <w:basedOn w:val="a"/>
    <w:link w:val="a5"/>
    <w:uiPriority w:val="99"/>
    <w:unhideWhenUsed/>
    <w:rsid w:val="002D1C47"/>
    <w:pPr>
      <w:spacing w:after="120"/>
    </w:pPr>
  </w:style>
  <w:style w:type="character" w:customStyle="1" w:styleId="a5">
    <w:name w:val="Основной текст Знак"/>
    <w:basedOn w:val="a0"/>
    <w:link w:val="a3"/>
    <w:uiPriority w:val="99"/>
    <w:semiHidden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D1C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customStyle="1" w:styleId="ConsPlusNormal">
    <w:name w:val="ConsPlusNormal"/>
    <w:qFormat/>
    <w:rsid w:val="002D1C47"/>
    <w:pPr>
      <w:widowControl w:val="0"/>
      <w:suppressAutoHyphens/>
    </w:pPr>
    <w:rPr>
      <w:rFonts w:asciiTheme="minorHAnsi" w:eastAsia="Times New Roman" w:hAnsiTheme="minorHAnsi" w:cs="Calibri"/>
      <w:b w:val="0"/>
      <w:bCs w:val="0"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12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12ED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E33C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3C22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82224F"/>
    <w:pPr>
      <w:suppressAutoHyphens w:val="0"/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82224F"/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47"/>
    <w:pPr>
      <w:suppressAutoHyphens/>
    </w:pPr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2D1C47"/>
    <w:pPr>
      <w:ind w:right="3232"/>
      <w:jc w:val="both"/>
    </w:pPr>
    <w:rPr>
      <w:b/>
      <w:bCs/>
      <w:sz w:val="28"/>
      <w:szCs w:val="28"/>
    </w:rPr>
  </w:style>
  <w:style w:type="paragraph" w:customStyle="1" w:styleId="a4">
    <w:name w:val="Текст документа"/>
    <w:basedOn w:val="a"/>
    <w:qFormat/>
    <w:rsid w:val="002D1C47"/>
    <w:pPr>
      <w:ind w:firstLine="709"/>
      <w:jc w:val="both"/>
    </w:pPr>
    <w:rPr>
      <w:sz w:val="28"/>
      <w:szCs w:val="28"/>
    </w:rPr>
  </w:style>
  <w:style w:type="paragraph" w:styleId="a3">
    <w:name w:val="Body Text"/>
    <w:basedOn w:val="a"/>
    <w:link w:val="a5"/>
    <w:uiPriority w:val="99"/>
    <w:unhideWhenUsed/>
    <w:rsid w:val="002D1C47"/>
    <w:pPr>
      <w:spacing w:after="120"/>
    </w:pPr>
  </w:style>
  <w:style w:type="character" w:customStyle="1" w:styleId="a5">
    <w:name w:val="Основной текст Знак"/>
    <w:basedOn w:val="a0"/>
    <w:link w:val="a3"/>
    <w:uiPriority w:val="99"/>
    <w:semiHidden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D1C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customStyle="1" w:styleId="ConsPlusNormal">
    <w:name w:val="ConsPlusNormal"/>
    <w:qFormat/>
    <w:rsid w:val="002D1C47"/>
    <w:pPr>
      <w:widowControl w:val="0"/>
      <w:suppressAutoHyphens/>
    </w:pPr>
    <w:rPr>
      <w:rFonts w:asciiTheme="minorHAnsi" w:eastAsia="Times New Roman" w:hAnsiTheme="minorHAnsi" w:cs="Calibri"/>
      <w:b w:val="0"/>
      <w:bCs w:val="0"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12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12ED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E33C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3C22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82224F"/>
    <w:pPr>
      <w:suppressAutoHyphens w:val="0"/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82224F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Кислова Анна Анатольевна</dc:creator>
  <cp:lastModifiedBy>Хохлова Анна Юрьевна</cp:lastModifiedBy>
  <cp:revision>9</cp:revision>
  <cp:lastPrinted>2025-10-21T10:39:00Z</cp:lastPrinted>
  <dcterms:created xsi:type="dcterms:W3CDTF">2025-10-21T10:02:00Z</dcterms:created>
  <dcterms:modified xsi:type="dcterms:W3CDTF">2025-11-01T08:29:00Z</dcterms:modified>
</cp:coreProperties>
</file>