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319B35" w14:textId="77777777" w:rsidR="005C2F1E" w:rsidRPr="00E613AD" w:rsidRDefault="005C2F1E" w:rsidP="00DF15E2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E613AD">
        <w:rPr>
          <w:rFonts w:ascii="PT Astra Serif" w:hAnsi="PT Astra Serif"/>
          <w:b/>
          <w:sz w:val="28"/>
          <w:szCs w:val="28"/>
        </w:rPr>
        <w:t>ПЕРЕЧЕНЬ</w:t>
      </w:r>
    </w:p>
    <w:p w14:paraId="29AB528F" w14:textId="65D3BCDE" w:rsidR="004E4EFC" w:rsidRPr="00E613AD" w:rsidRDefault="004E4EFC" w:rsidP="004E4EFC">
      <w:pPr>
        <w:pStyle w:val="af9"/>
        <w:spacing w:after="0" w:line="242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613AD">
        <w:rPr>
          <w:rFonts w:ascii="PT Astra Serif" w:hAnsi="PT Astra Serif"/>
          <w:b/>
          <w:sz w:val="28"/>
          <w:szCs w:val="28"/>
        </w:rPr>
        <w:t>н</w:t>
      </w:r>
      <w:r w:rsidR="005B6EC4">
        <w:rPr>
          <w:rFonts w:ascii="PT Astra Serif" w:hAnsi="PT Astra Serif"/>
          <w:b/>
          <w:sz w:val="28"/>
          <w:szCs w:val="28"/>
        </w:rPr>
        <w:t>о</w:t>
      </w:r>
      <w:bookmarkStart w:id="0" w:name="_GoBack"/>
      <w:bookmarkEnd w:id="0"/>
      <w:r w:rsidRPr="00E613AD">
        <w:rPr>
          <w:rFonts w:ascii="PT Astra Serif" w:hAnsi="PT Astra Serif"/>
          <w:b/>
          <w:sz w:val="28"/>
          <w:szCs w:val="28"/>
        </w:rPr>
        <w:t>рмативных правовых актов, подлежащих признанию утратившими силу, изменению или принятию в связи с принятием проекта закона Саратовской области «Об областном бюджете на 2026 год и на плановый период 2027 и 2028 годов»</w:t>
      </w:r>
    </w:p>
    <w:p w14:paraId="20D82A6F" w14:textId="77777777" w:rsidR="005C2F1E" w:rsidRPr="00E613AD" w:rsidRDefault="005C2F1E" w:rsidP="00DF15E2">
      <w:pPr>
        <w:jc w:val="both"/>
        <w:rPr>
          <w:rFonts w:ascii="PT Astra Serif" w:hAnsi="PT Astra Serif"/>
          <w:bCs/>
          <w:iCs/>
          <w:szCs w:val="28"/>
        </w:rPr>
      </w:pPr>
    </w:p>
    <w:p w14:paraId="28ED5F1D" w14:textId="77777777" w:rsidR="00C2144E" w:rsidRPr="00E613AD" w:rsidRDefault="00C2144E" w:rsidP="00DF15E2">
      <w:pPr>
        <w:jc w:val="both"/>
        <w:rPr>
          <w:rFonts w:ascii="PT Astra Serif" w:hAnsi="PT Astra Serif"/>
          <w:bCs/>
          <w:iCs/>
          <w:szCs w:val="28"/>
        </w:rPr>
      </w:pPr>
    </w:p>
    <w:p w14:paraId="0A6AE1CA" w14:textId="77777777" w:rsidR="00B00C61" w:rsidRPr="00E613AD" w:rsidRDefault="00B00C61" w:rsidP="00B00C61">
      <w:pPr>
        <w:ind w:firstLine="700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Принятие проекта закона Саратовской области «Об областном бюджете на 2026 год и на плановый период 2027 и 2028 годов» потребует:</w:t>
      </w:r>
    </w:p>
    <w:p w14:paraId="3341CC8F" w14:textId="77777777" w:rsidR="00E87A1E" w:rsidRPr="00E613AD" w:rsidRDefault="00E87A1E" w:rsidP="00E87A1E">
      <w:pPr>
        <w:ind w:firstLine="709"/>
        <w:jc w:val="both"/>
        <w:rPr>
          <w:rFonts w:ascii="PT Astra Serif" w:hAnsi="PT Astra Serif"/>
          <w:b/>
          <w:bCs/>
          <w:iCs/>
          <w:szCs w:val="28"/>
        </w:rPr>
      </w:pPr>
      <w:r w:rsidRPr="00E613AD">
        <w:rPr>
          <w:rFonts w:ascii="PT Astra Serif" w:hAnsi="PT Astra Serif"/>
          <w:b/>
          <w:bCs/>
          <w:iCs/>
          <w:szCs w:val="28"/>
        </w:rPr>
        <w:t xml:space="preserve">принятия: </w:t>
      </w:r>
    </w:p>
    <w:p w14:paraId="4E1E5257" w14:textId="7E515AF1" w:rsidR="00E87A1E" w:rsidRPr="00E613AD" w:rsidRDefault="00E87A1E" w:rsidP="00E87A1E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закона Саратовской области «О приостановлении действия отдельных положений Закона Саратовской области «О государственной гражданской службе Саратовской области»;</w:t>
      </w:r>
    </w:p>
    <w:p w14:paraId="26CD9A64" w14:textId="3A709532" w:rsidR="00013FAE" w:rsidRPr="00E613AD" w:rsidRDefault="00013FAE" w:rsidP="00013FAE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решения о предоставлении субсидии из областного бюджета государственному унитарному предприятию Саратовской области «Облводоресурс»;</w:t>
      </w:r>
    </w:p>
    <w:p w14:paraId="0DA37315" w14:textId="1B6A2B21" w:rsidR="00B00C61" w:rsidRPr="00E613AD" w:rsidRDefault="00B00C61" w:rsidP="00013FAE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нормативных правов</w:t>
      </w:r>
      <w:r w:rsidR="00013FAE" w:rsidRPr="00E613AD">
        <w:rPr>
          <w:rFonts w:ascii="PT Astra Serif" w:hAnsi="PT Astra Serif"/>
          <w:bCs/>
          <w:iCs/>
          <w:szCs w:val="28"/>
        </w:rPr>
        <w:t xml:space="preserve">ых актов Правительства области </w:t>
      </w:r>
      <w:r w:rsidR="006D3CEB" w:rsidRPr="00E613AD">
        <w:rPr>
          <w:rFonts w:ascii="PT Astra Serif" w:hAnsi="PT Astra Serif"/>
          <w:bCs/>
          <w:iCs/>
          <w:szCs w:val="28"/>
        </w:rPr>
        <w:t>об утверждении:</w:t>
      </w:r>
    </w:p>
    <w:p w14:paraId="7DFD6967" w14:textId="0E3702DA" w:rsidR="00E87A1E" w:rsidRPr="00E613AD" w:rsidRDefault="00E87A1E" w:rsidP="000C1563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 xml:space="preserve">государственного заказа Саратовской области на мероприятия по профессиональному развитию государственных гражданских служащих Саратовской области на </w:t>
      </w:r>
      <w:r w:rsidR="00013FAE" w:rsidRPr="00E613AD">
        <w:rPr>
          <w:rFonts w:ascii="PT Astra Serif" w:hAnsi="PT Astra Serif"/>
          <w:bCs/>
          <w:iCs/>
          <w:szCs w:val="28"/>
        </w:rPr>
        <w:t>2026 год</w:t>
      </w:r>
      <w:r w:rsidRPr="00E613AD">
        <w:rPr>
          <w:rFonts w:ascii="PT Astra Serif" w:hAnsi="PT Astra Serif"/>
          <w:bCs/>
          <w:iCs/>
          <w:szCs w:val="28"/>
        </w:rPr>
        <w:t>;</w:t>
      </w:r>
    </w:p>
    <w:p w14:paraId="7DC190A5" w14:textId="77777777" w:rsidR="00E87A1E" w:rsidRPr="00E613AD" w:rsidRDefault="00E87A1E" w:rsidP="00B00C61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положения о порядке предоставления и распределения субсидии бюджетам муниципальных районов области на реализацию мероприятий по закупке и монтажу оборудования для создания модульных спортивных сооружений;</w:t>
      </w:r>
    </w:p>
    <w:p w14:paraId="05D71071" w14:textId="77777777" w:rsidR="00E87A1E" w:rsidRPr="00E613AD" w:rsidRDefault="00E87A1E" w:rsidP="00B00C61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порядка предоставления единовременных компенсационных выплат работникам сферы физической культуры и спорта, прибывшим (переехавшим) на работу в населенные пункты Саратовской области с числом жителей до 50 тысяч человек;</w:t>
      </w:r>
    </w:p>
    <w:p w14:paraId="269E7454" w14:textId="77777777" w:rsidR="00E87A1E" w:rsidRPr="00E613AD" w:rsidRDefault="00E87A1E" w:rsidP="00E87A1E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порядка предоставления из областного бюджета иных межбюджетных трансфертов бюджетам муниципальных округов, городских округов и поселений области на реализацию мероприятий по реконструкции (модернизации), капитальному ремонту объектов коммунальной инфраструктуры;</w:t>
      </w:r>
    </w:p>
    <w:p w14:paraId="27E1739D" w14:textId="77777777" w:rsidR="00E87A1E" w:rsidRPr="00E613AD" w:rsidRDefault="00E87A1E" w:rsidP="00E87A1E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порядка предоставления из областного бюджета иных межбюджетных трансфертов бюджетам поселений области на ремонт и развитие водопроводной сети;</w:t>
      </w:r>
    </w:p>
    <w:p w14:paraId="0F1D1140" w14:textId="77777777" w:rsidR="00E87A1E" w:rsidRPr="00E613AD" w:rsidRDefault="00E87A1E" w:rsidP="00E87A1E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порядка предоставления из областного бюджета иных межбюджетных трансфертов бюджетам поселений области на ремонт систем водоснабжения в крупнейших отдаленных малонаселенных муниципальных образованиях области;</w:t>
      </w:r>
    </w:p>
    <w:p w14:paraId="692B751A" w14:textId="77777777" w:rsidR="00E87A1E" w:rsidRPr="00E613AD" w:rsidRDefault="00E87A1E" w:rsidP="00E87A1E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порядка предоставления из областного бюджета субсидии бюджетам городских округов области на строительство (реконструкцию, в том числе с элементами реставрации, техническое перевооружение) объектов государственной (муниципальной) собственности Саратовской области (средства для достижения показателей результативности);</w:t>
      </w:r>
    </w:p>
    <w:p w14:paraId="433850C5" w14:textId="77777777" w:rsidR="00E87A1E" w:rsidRPr="00E613AD" w:rsidRDefault="00E87A1E" w:rsidP="00E87A1E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lastRenderedPageBreak/>
        <w:t>порядка предоставления из областного бюджета субсидии государственному унитарному предприятию Саратовской области «Облводоресурс» на финансовое обеспечение затрат на проведение капитального ремонта объектов коммунальной инфраструктуры, находящихся в хозяйственном ведении;</w:t>
      </w:r>
    </w:p>
    <w:p w14:paraId="627F65BD" w14:textId="77777777" w:rsidR="00E87A1E" w:rsidRPr="00E613AD" w:rsidRDefault="00E87A1E" w:rsidP="00E87A1E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порядка предоставления из областного бюджета субсидии государственному унитарному предприятию Саратовской области «Хвалынский Водоканал» на финансовое обеспечение затрат на проведение капитального ремонта объектов коммунальной инфраструктуры, находящихся в хозяйственном ведении;</w:t>
      </w:r>
    </w:p>
    <w:p w14:paraId="4C6EEB23" w14:textId="77777777" w:rsidR="00E87A1E" w:rsidRPr="00E613AD" w:rsidRDefault="00E87A1E" w:rsidP="00E87A1E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порядка предоставления из областного бюджета субсидии обществу с ограниченной ответственностью «Управляющая компания «Столыпинский индустриальный парк»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обеспечение затрат, связанных со строительством объектов инфраструктуры Столыпинского индустриального парка (третья очередь);</w:t>
      </w:r>
    </w:p>
    <w:p w14:paraId="563F71A2" w14:textId="77777777" w:rsidR="00E87A1E" w:rsidRPr="00E613AD" w:rsidRDefault="00E87A1E" w:rsidP="00E87A1E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порядка предоставления субсидии автономной некоммерческой организации «Палата ремесел Саратовской области» на финансовое обеспечение затрат, связанных с оказанием услуг, сервисов и мер поддержки в центре «Мой бизнес» субъектам малого и среднего предпринимательства и гражданам, желающим вести бизнес;</w:t>
      </w:r>
    </w:p>
    <w:p w14:paraId="6113AA97" w14:textId="77777777" w:rsidR="00E613AD" w:rsidRPr="00E613AD" w:rsidRDefault="00E613AD" w:rsidP="00E613AD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положения о методике распределения и порядке предоставления из областного бюджета иных межбюджетных трансфертов бюджетам муниципальных районов области на выплату именных стипендий обучающимся, заключившим договоры о целевом обучении с общеобразовательными организациями;</w:t>
      </w:r>
    </w:p>
    <w:p w14:paraId="4A845592" w14:textId="77777777" w:rsidR="00E613AD" w:rsidRPr="008D493F" w:rsidRDefault="00E613AD" w:rsidP="00E613AD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положения о методике распределения и порядке предоставления из областного бюджета субсидии бюджетам муниципальных районов и городских округов области на модернизацию учреждений культуры, включая создание детских культурно-просветительских центров на базе учреждений культуры;</w:t>
      </w:r>
    </w:p>
    <w:p w14:paraId="3DB6EA8A" w14:textId="77777777" w:rsidR="008D493F" w:rsidRDefault="00E613AD" w:rsidP="00E613AD">
      <w:pPr>
        <w:ind w:firstLine="709"/>
        <w:jc w:val="both"/>
        <w:rPr>
          <w:rFonts w:ascii="PT Astra Serif" w:hAnsi="PT Astra Serif"/>
          <w:b/>
          <w:bCs/>
          <w:iCs/>
          <w:szCs w:val="28"/>
        </w:rPr>
      </w:pPr>
      <w:r w:rsidRPr="00E613AD">
        <w:rPr>
          <w:rFonts w:ascii="PT Astra Serif" w:hAnsi="PT Astra Serif"/>
          <w:b/>
          <w:bCs/>
          <w:iCs/>
          <w:szCs w:val="28"/>
        </w:rPr>
        <w:t>внесения изменений в</w:t>
      </w:r>
      <w:r w:rsidR="008D493F">
        <w:rPr>
          <w:rFonts w:ascii="PT Astra Serif" w:hAnsi="PT Astra Serif"/>
          <w:b/>
          <w:bCs/>
          <w:iCs/>
          <w:szCs w:val="28"/>
        </w:rPr>
        <w:t>:</w:t>
      </w:r>
    </w:p>
    <w:p w14:paraId="4DF5A2BB" w14:textId="04B033CF" w:rsidR="00E613AD" w:rsidRPr="008D493F" w:rsidRDefault="00E613AD" w:rsidP="00E613AD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8D493F">
        <w:rPr>
          <w:rFonts w:ascii="PT Astra Serif" w:hAnsi="PT Astra Serif"/>
          <w:bCs/>
          <w:iCs/>
          <w:szCs w:val="28"/>
        </w:rPr>
        <w:t>Законы Саратовской области:</w:t>
      </w:r>
    </w:p>
    <w:p w14:paraId="6370C8E8" w14:textId="77777777" w:rsidR="00E613AD" w:rsidRPr="00E613AD" w:rsidRDefault="00E613AD" w:rsidP="00E613AD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от 3 декабря 2009 года № 203-ЗСО «Об определении объема субвенций из областного бюджета на финансовое обеспечение образовательной деятельности муниципальных общеобразовательных учреждений и о порядке определения нормативов финансового обеспечения образовательной деятельности муниципальных общеобразовательных учреждений»;</w:t>
      </w:r>
    </w:p>
    <w:p w14:paraId="78D85879" w14:textId="77777777" w:rsidR="00E613AD" w:rsidRPr="00E613AD" w:rsidRDefault="00E613AD" w:rsidP="00E613AD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от 27 декабря 2013 года № 232-ЗСО «Об определении объема субвенций из областного бюджета на финансовое обеспечение образовательной деятельности муниципальных дошкольных образовательных организаций и о порядке определения нормативов финансового обеспечения образовательной деятельности муниципальных дошкольных образовательных организаций»;</w:t>
      </w:r>
    </w:p>
    <w:p w14:paraId="671B6A92" w14:textId="76C02D17" w:rsidR="00146942" w:rsidRPr="008D493F" w:rsidRDefault="00146942" w:rsidP="00EE13BA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8D493F">
        <w:rPr>
          <w:rFonts w:ascii="PT Astra Serif" w:hAnsi="PT Astra Serif"/>
          <w:bCs/>
          <w:iCs/>
          <w:szCs w:val="28"/>
        </w:rPr>
        <w:lastRenderedPageBreak/>
        <w:t>постановления Правительства Саратовской области:</w:t>
      </w:r>
    </w:p>
    <w:p w14:paraId="4D5E83E7" w14:textId="6F7518F8" w:rsidR="00E87A1E" w:rsidRPr="00E613AD" w:rsidRDefault="00E87A1E" w:rsidP="00E87A1E">
      <w:pPr>
        <w:pStyle w:val="a4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613AD">
        <w:rPr>
          <w:rFonts w:ascii="PT Astra Serif" w:hAnsi="PT Astra Serif"/>
          <w:sz w:val="28"/>
          <w:szCs w:val="28"/>
        </w:rPr>
        <w:t>от 20 сентября 2010 года №</w:t>
      </w:r>
      <w:r w:rsidR="00013FAE" w:rsidRPr="00E613AD">
        <w:rPr>
          <w:rFonts w:ascii="PT Astra Serif" w:hAnsi="PT Astra Serif"/>
          <w:sz w:val="28"/>
          <w:szCs w:val="28"/>
        </w:rPr>
        <w:t xml:space="preserve"> </w:t>
      </w:r>
      <w:r w:rsidRPr="00E613AD">
        <w:rPr>
          <w:rFonts w:ascii="PT Astra Serif" w:hAnsi="PT Astra Serif"/>
          <w:sz w:val="28"/>
          <w:szCs w:val="28"/>
        </w:rPr>
        <w:t>433-П «Об утверждении Положения о порядке и условиях предоставления государственным гражданским служащим Саратовской области единовременной субсидии на приобретение жилого помещения»;</w:t>
      </w:r>
    </w:p>
    <w:p w14:paraId="3DF7138E" w14:textId="77777777" w:rsidR="00E87A1E" w:rsidRPr="00E613AD" w:rsidRDefault="00E87A1E" w:rsidP="00B00C61">
      <w:pPr>
        <w:ind w:firstLine="700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от 3 октября 2013 года № 526-П «О государственной программе Саратовской области «Развитие физической культуры и спорта»;</w:t>
      </w:r>
    </w:p>
    <w:p w14:paraId="4AB5F1DF" w14:textId="77777777" w:rsidR="00E87A1E" w:rsidRPr="00E613AD" w:rsidRDefault="00E87A1E" w:rsidP="009C1523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14:paraId="2482225E" w14:textId="7DEE1CB3" w:rsidR="00E87A1E" w:rsidRPr="00E613AD" w:rsidRDefault="006A3280" w:rsidP="00E87A1E">
      <w:pPr>
        <w:pStyle w:val="a4"/>
        <w:spacing w:after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613AD">
        <w:rPr>
          <w:rFonts w:ascii="PT Astra Serif" w:hAnsi="PT Astra Serif"/>
          <w:sz w:val="28"/>
          <w:szCs w:val="28"/>
        </w:rPr>
        <w:t>от 20 ноября 2013 года</w:t>
      </w:r>
      <w:r w:rsidR="00E87A1E" w:rsidRPr="00E613AD">
        <w:rPr>
          <w:rFonts w:ascii="PT Astra Serif" w:hAnsi="PT Astra Serif"/>
          <w:sz w:val="28"/>
          <w:szCs w:val="28"/>
        </w:rPr>
        <w:t xml:space="preserve">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14:paraId="2F6D40B3" w14:textId="7E3FC528" w:rsidR="00E87A1E" w:rsidRPr="00E613AD" w:rsidRDefault="00E87A1E" w:rsidP="00E87A1E">
      <w:pPr>
        <w:ind w:firstLine="709"/>
        <w:jc w:val="both"/>
        <w:rPr>
          <w:rFonts w:ascii="PT Astra Serif" w:hAnsi="PT Astra Serif"/>
          <w:szCs w:val="28"/>
        </w:rPr>
      </w:pPr>
      <w:r w:rsidRPr="00E613AD">
        <w:rPr>
          <w:rFonts w:ascii="PT Astra Serif" w:hAnsi="PT Astra Serif"/>
          <w:szCs w:val="28"/>
        </w:rPr>
        <w:t xml:space="preserve">от 20 </w:t>
      </w:r>
      <w:r w:rsidR="006A3280" w:rsidRPr="00E613AD">
        <w:rPr>
          <w:rFonts w:ascii="PT Astra Serif" w:hAnsi="PT Astra Serif"/>
          <w:szCs w:val="28"/>
        </w:rPr>
        <w:t>ноября 2013 года</w:t>
      </w:r>
      <w:r w:rsidRPr="00E613AD">
        <w:rPr>
          <w:rFonts w:ascii="PT Astra Serif" w:hAnsi="PT Astra Serif"/>
          <w:szCs w:val="28"/>
        </w:rPr>
        <w:t xml:space="preserve">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14:paraId="0D57D09F" w14:textId="77777777" w:rsidR="00E87A1E" w:rsidRPr="00E613AD" w:rsidRDefault="00E87A1E" w:rsidP="00E87A1E">
      <w:pPr>
        <w:ind w:firstLine="709"/>
        <w:jc w:val="both"/>
        <w:rPr>
          <w:rFonts w:ascii="PT Astra Serif" w:hAnsi="PT Astra Serif"/>
          <w:szCs w:val="28"/>
        </w:rPr>
      </w:pPr>
      <w:r w:rsidRPr="00E613AD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14:paraId="7CEB2313" w14:textId="77777777" w:rsidR="00E87A1E" w:rsidRPr="00E613AD" w:rsidRDefault="00E87A1E" w:rsidP="009C1523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от 22 апреля 2016 года № 187-П «Об утверждении Положения о предоставлении субсидий из областного бюджета на поддержку племенного животноводства и поддержку производства молока в рамках поддержки приоритетных направлений агропромышленного комплекса и субсидий на возмещение части затрат, связанных с развитием товарной аквакультуры, на возмещение части затрат, связанных с развитием птицеводства, на возмещение части затрат, связанных с содержанием маточного поголовья овец и коз, в том числе ярок и козочек от года и старше, и на возмещение части затрат, связанных с развитием мясного скотоводства»;</w:t>
      </w:r>
    </w:p>
    <w:p w14:paraId="63AD7C66" w14:textId="6F7B8AA3" w:rsidR="00E87A1E" w:rsidRPr="00E613AD" w:rsidRDefault="00E87A1E" w:rsidP="00E87A1E">
      <w:pPr>
        <w:ind w:firstLine="709"/>
        <w:jc w:val="both"/>
        <w:rPr>
          <w:rFonts w:ascii="PT Astra Serif" w:hAnsi="PT Astra Serif"/>
          <w:color w:val="000000" w:themeColor="text1"/>
          <w:szCs w:val="28"/>
        </w:rPr>
      </w:pPr>
      <w:r w:rsidRPr="00E613AD">
        <w:rPr>
          <w:rFonts w:ascii="PT Astra Serif" w:hAnsi="PT Astra Serif"/>
          <w:color w:val="000000" w:themeColor="text1"/>
          <w:szCs w:val="28"/>
        </w:rPr>
        <w:t>от 30 августа 2017 года № 449-П «О государственной программе Саратовской области «Формирование комфортной городской среды»</w:t>
      </w:r>
      <w:r w:rsidR="006A3280" w:rsidRPr="00E613AD">
        <w:rPr>
          <w:rFonts w:ascii="PT Astra Serif" w:hAnsi="PT Astra Serif"/>
          <w:color w:val="000000" w:themeColor="text1"/>
          <w:szCs w:val="28"/>
        </w:rPr>
        <w:t>;</w:t>
      </w:r>
    </w:p>
    <w:p w14:paraId="118A2F7F" w14:textId="77777777" w:rsidR="00E87A1E" w:rsidRPr="00E613AD" w:rsidRDefault="00E87A1E" w:rsidP="00B00C61">
      <w:pPr>
        <w:ind w:firstLine="700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14:paraId="0800BECE" w14:textId="77777777" w:rsidR="00E87A1E" w:rsidRPr="00E613AD" w:rsidRDefault="00E87A1E" w:rsidP="009C1523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14:paraId="1FA48FC6" w14:textId="77777777" w:rsidR="00E87A1E" w:rsidRPr="00E613AD" w:rsidRDefault="00E87A1E" w:rsidP="009C1523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14:paraId="072C557B" w14:textId="77777777" w:rsidR="00E87A1E" w:rsidRPr="00E613AD" w:rsidRDefault="00E87A1E" w:rsidP="00E87A1E">
      <w:pPr>
        <w:ind w:firstLine="709"/>
        <w:jc w:val="both"/>
        <w:rPr>
          <w:rFonts w:ascii="PT Astra Serif" w:eastAsiaTheme="minorEastAsia" w:hAnsi="PT Astra Serif"/>
          <w:szCs w:val="28"/>
        </w:rPr>
      </w:pPr>
      <w:r w:rsidRPr="00E613AD">
        <w:rPr>
          <w:rFonts w:ascii="PT Astra Serif" w:eastAsiaTheme="minorEastAsia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14:paraId="4AD80C27" w14:textId="61D9E652" w:rsidR="00E87A1E" w:rsidRPr="00E613AD" w:rsidRDefault="00E87A1E" w:rsidP="00E87A1E">
      <w:pPr>
        <w:ind w:firstLine="709"/>
        <w:jc w:val="both"/>
        <w:rPr>
          <w:rFonts w:ascii="PT Astra Serif" w:hAnsi="PT Astra Serif" w:cs="PT Astra Serif"/>
          <w:szCs w:val="28"/>
        </w:rPr>
      </w:pPr>
      <w:r w:rsidRPr="00E613AD">
        <w:rPr>
          <w:rFonts w:ascii="PT Astra Serif" w:hAnsi="PT Astra Serif" w:cs="PT Astra Serif"/>
          <w:szCs w:val="28"/>
        </w:rPr>
        <w:t xml:space="preserve">от 29 декабря 2018 года </w:t>
      </w:r>
      <w:r w:rsidRPr="00E613AD">
        <w:rPr>
          <w:rFonts w:ascii="PT Astra Serif" w:hAnsi="PT Astra Serif"/>
        </w:rPr>
        <w:t>№</w:t>
      </w:r>
      <w:r w:rsidRPr="00E613AD">
        <w:rPr>
          <w:rFonts w:ascii="PT Astra Serif" w:hAnsi="PT Astra Serif" w:cs="PT Astra Serif"/>
          <w:szCs w:val="28"/>
        </w:rPr>
        <w:t xml:space="preserve"> 760-П «О государственной программе Саратовской области «Развитие обр</w:t>
      </w:r>
      <w:r w:rsidR="006A3280" w:rsidRPr="00E613AD">
        <w:rPr>
          <w:rFonts w:ascii="PT Astra Serif" w:hAnsi="PT Astra Serif" w:cs="PT Astra Serif"/>
          <w:szCs w:val="28"/>
        </w:rPr>
        <w:t>азования в Саратовской области»;</w:t>
      </w:r>
    </w:p>
    <w:p w14:paraId="58ECD580" w14:textId="77777777" w:rsidR="00E613AD" w:rsidRPr="00E613AD" w:rsidRDefault="00E613AD" w:rsidP="00E613AD">
      <w:pPr>
        <w:ind w:firstLine="709"/>
        <w:jc w:val="both"/>
        <w:rPr>
          <w:rFonts w:ascii="PT Astra Serif" w:hAnsi="PT Astra Serif" w:cs="PT Astra Serif"/>
          <w:szCs w:val="28"/>
        </w:rPr>
      </w:pPr>
      <w:r w:rsidRPr="00E613AD">
        <w:rPr>
          <w:rFonts w:ascii="PT Astra Serif" w:hAnsi="PT Astra Serif" w:cs="PT Astra Serif"/>
          <w:szCs w:val="28"/>
        </w:rPr>
        <w:t xml:space="preserve">от 1 февраля 2019 года № 68-П «О порядке предоставления и распределения субсидии из областного бюджета бюджетам муниципальных районов, муниципальных округов и городских округов области на </w:t>
      </w:r>
      <w:r w:rsidRPr="00E613AD">
        <w:rPr>
          <w:rFonts w:ascii="PT Astra Serif" w:hAnsi="PT Astra Serif" w:cs="PT Astra Serif"/>
          <w:szCs w:val="28"/>
        </w:rPr>
        <w:lastRenderedPageBreak/>
        <w:t>обеспечение сохранения достигнутых показателей повышения оплаты труда отдельных категорий работников бюджетной сферы»;</w:t>
      </w:r>
    </w:p>
    <w:p w14:paraId="0E426876" w14:textId="2E7706C3" w:rsidR="00BF5DE7" w:rsidRPr="00E613AD" w:rsidRDefault="00BF5DE7" w:rsidP="00E87A1E">
      <w:pPr>
        <w:ind w:firstLine="709"/>
        <w:jc w:val="both"/>
        <w:rPr>
          <w:rFonts w:ascii="PT Astra Serif" w:eastAsiaTheme="minorEastAsia" w:hAnsi="PT Astra Serif"/>
          <w:szCs w:val="28"/>
        </w:rPr>
      </w:pPr>
      <w:r w:rsidRPr="00E613AD">
        <w:rPr>
          <w:rFonts w:ascii="PT Astra Serif" w:eastAsiaTheme="minorEastAsia" w:hAnsi="PT Astra Serif"/>
          <w:szCs w:val="28"/>
        </w:rPr>
        <w:t>от 14 августа 2020 года № 700-П «Об утверждении Положения о методике распределения и порядке предоставления из областного бюджета иных межбюджетных трансфертов бюджетам городских округов и поселений области на реализацию мероприятий по благоустройству территорий»;</w:t>
      </w:r>
    </w:p>
    <w:p w14:paraId="5D56FE0C" w14:textId="77777777" w:rsidR="00E87A1E" w:rsidRPr="00E613AD" w:rsidRDefault="00E87A1E" w:rsidP="005D4A65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от 28 мая 2021 года № 394-П «Об утверждении Положения о предоставлении из областного бюджета субсидии на поддержку развития малых форм хозяйствования в виде грантов на развитие семейной фермы и субсидии на возмещение части затрат семейной фермы»;</w:t>
      </w:r>
    </w:p>
    <w:p w14:paraId="492E1B52" w14:textId="51497594" w:rsidR="005D4A65" w:rsidRPr="005D4A65" w:rsidRDefault="005D4A65" w:rsidP="009C1523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335530">
        <w:rPr>
          <w:rFonts w:ascii="PT Astra Serif" w:hAnsi="PT Astra Serif"/>
          <w:bCs/>
          <w:iCs/>
          <w:szCs w:val="28"/>
        </w:rPr>
        <w:t>﻿от 1 апреля 2022 года № 229-П «О порядке предоставления и распределения из областного бюджета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образования»</w:t>
      </w:r>
      <w:r>
        <w:rPr>
          <w:rFonts w:ascii="PT Astra Serif" w:hAnsi="PT Astra Serif"/>
          <w:bCs/>
          <w:iCs/>
          <w:szCs w:val="28"/>
        </w:rPr>
        <w:t>;</w:t>
      </w:r>
    </w:p>
    <w:p w14:paraId="6D5CEFF1" w14:textId="77777777" w:rsidR="00E87A1E" w:rsidRPr="00E613AD" w:rsidRDefault="00E87A1E" w:rsidP="009C1523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от 24 января 2024 года № 42-П «Об утверждении Положения о предоставлении субсидий из областного бюджета на поддержку приоритетных направлений агропромышленного комплекса»;</w:t>
      </w:r>
    </w:p>
    <w:p w14:paraId="216DEBBC" w14:textId="77777777" w:rsidR="00E87A1E" w:rsidRPr="00E613AD" w:rsidRDefault="00E87A1E" w:rsidP="009C1523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от 29 февраля 2024 года № 141-П «Об утверждении Положения о предоставлении из областного бюджета субсидий, в том числе грантов в форме субсидий на развитие сельскохозяйственного производства и перерабатывающей промышленности»;</w:t>
      </w:r>
    </w:p>
    <w:p w14:paraId="42071DF0" w14:textId="77777777" w:rsidR="00E613AD" w:rsidRPr="00E613AD" w:rsidRDefault="00E613AD" w:rsidP="00E613AD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от 12 марта 2024 года № 177-П «О порядке предоставления и распределения из областного бюджета субсидии бюджетам муниципальных районов и городских округов области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оздоровления»;</w:t>
      </w:r>
    </w:p>
    <w:p w14:paraId="7398F104" w14:textId="77777777" w:rsidR="00E613AD" w:rsidRPr="00E613AD" w:rsidRDefault="00E613AD" w:rsidP="00E613AD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от 13 февраля 2025 года № 105-П «О методике распределения и порядке предоставления из областного бюджета иного межбюджетного трансферта бюджетам муниципальных районов, муниципальных округов и городских округов области на финансовое обеспечение цифровой образовательной среды в общеобразовательных организациях»;</w:t>
      </w:r>
    </w:p>
    <w:p w14:paraId="4D63162C" w14:textId="77777777" w:rsidR="00E613AD" w:rsidRPr="00E613AD" w:rsidRDefault="00E613AD" w:rsidP="00E613AD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от 8 апреля 2025 года № 300-П «О предоставлении субсидии специализированным службам по вопросам похоронного дела»;</w:t>
      </w:r>
    </w:p>
    <w:p w14:paraId="6D56693A" w14:textId="77777777" w:rsidR="00E613AD" w:rsidRPr="00E613AD" w:rsidRDefault="00E613AD" w:rsidP="00E613AD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от 11 апреля 2025 года № 313-П «О порядке предоставления и распределения из областного бюджета субсидии бюджетам городских округов области на обеспечение условий для реализации мероприятий по капитальному ремонту и оснащению образовательных организаций, осуществляющих образовательную деятельность по образовательным программам дошкольного образования»;</w:t>
      </w:r>
    </w:p>
    <w:p w14:paraId="6CA868B9" w14:textId="77777777" w:rsidR="009C1523" w:rsidRPr="00E613AD" w:rsidRDefault="009C1523" w:rsidP="009C1523">
      <w:pPr>
        <w:ind w:firstLine="709"/>
        <w:jc w:val="both"/>
        <w:rPr>
          <w:rFonts w:ascii="PT Astra Serif" w:hAnsi="PT Astra Serif"/>
          <w:b/>
          <w:bCs/>
          <w:iCs/>
          <w:szCs w:val="28"/>
        </w:rPr>
      </w:pPr>
      <w:r w:rsidRPr="00E613AD">
        <w:rPr>
          <w:rFonts w:ascii="PT Astra Serif" w:hAnsi="PT Astra Serif"/>
          <w:b/>
          <w:bCs/>
          <w:iCs/>
          <w:szCs w:val="28"/>
        </w:rPr>
        <w:t>отмены постановлений Правительства Саратовской области:</w:t>
      </w:r>
    </w:p>
    <w:p w14:paraId="37DF8D3E" w14:textId="343AA397" w:rsidR="00146942" w:rsidRPr="00E613AD" w:rsidRDefault="00146942" w:rsidP="009C1523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 xml:space="preserve">от 16 августа 2011 года № 428-П «О порядке предоставления и расходования субвенции из областного бюджета бюджетам муниципальных районов области на осуществление органами местного самоуправления </w:t>
      </w:r>
      <w:r w:rsidRPr="00E613AD">
        <w:rPr>
          <w:rFonts w:ascii="PT Astra Serif" w:hAnsi="PT Astra Serif"/>
          <w:bCs/>
          <w:iCs/>
          <w:szCs w:val="28"/>
        </w:rPr>
        <w:lastRenderedPageBreak/>
        <w:t>государственных полномочий по организации предоставления и предоставлению гражданам, ведущим личное подсобное хозяйство на территории Саратовской области, субсидий на возмещение части затрат сельскохозяйственных товаропроизводителей на закупку кормов для содержания маточного поголовья крупного рогатого скота и на компенсацию части затрат по развитию молочного скотоводства»;</w:t>
      </w:r>
    </w:p>
    <w:p w14:paraId="163A5187" w14:textId="614F8749" w:rsidR="00146942" w:rsidRPr="00E613AD" w:rsidRDefault="00146942" w:rsidP="009C1523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13AD">
        <w:rPr>
          <w:rFonts w:ascii="PT Astra Serif" w:hAnsi="PT Astra Serif"/>
          <w:bCs/>
          <w:iCs/>
          <w:szCs w:val="28"/>
        </w:rPr>
        <w:t>от 20 декабря 2019 года № 894-П «О порядке определения объемов бюджетных ассигнований по мероприятиям, направленным на развитие агропромышленного комплекса, источником финансового обеспечения которых являются субсидии на поддержку сельскохозяйственного производства по отдельным подотраслям растениеводства и животноводства, и порядке определения размера бюджетных ассигнований по мероприятиям, направленным на развитие агропромышленного комплекса, источником финансового обеспечения которых являются субсидии на стимулирование развития приоритетных подотраслей агропромышленного комплекса и развитие малых форм хозяйствования».</w:t>
      </w:r>
    </w:p>
    <w:p w14:paraId="3E09B846" w14:textId="77777777" w:rsidR="00276C0D" w:rsidRPr="00E613AD" w:rsidRDefault="00276C0D" w:rsidP="0012013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26810C89" w14:textId="77777777" w:rsidR="009C1523" w:rsidRPr="00E613AD" w:rsidRDefault="009C1523" w:rsidP="0012013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3FCA9F30" w14:textId="77777777" w:rsidR="009C1523" w:rsidRPr="00E613AD" w:rsidRDefault="009C1523" w:rsidP="00120134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</w:p>
    <w:p w14:paraId="5C496735" w14:textId="458EC198" w:rsidR="009F5E2C" w:rsidRPr="00E613AD" w:rsidRDefault="009F5E2C">
      <w:pPr>
        <w:rPr>
          <w:rFonts w:ascii="PT Astra Serif" w:hAnsi="PT Astra Serif"/>
          <w:szCs w:val="28"/>
        </w:rPr>
      </w:pPr>
    </w:p>
    <w:sectPr w:rsidR="009F5E2C" w:rsidRPr="00E613AD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B00C61" w:rsidRDefault="00B00C61" w:rsidP="009231E5">
      <w:r>
        <w:separator/>
      </w:r>
    </w:p>
  </w:endnote>
  <w:endnote w:type="continuationSeparator" w:id="0">
    <w:p w14:paraId="7B70AD6C" w14:textId="77777777" w:rsidR="00B00C61" w:rsidRDefault="00B00C61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B00C61" w:rsidRDefault="00B00C61" w:rsidP="009231E5">
      <w:r>
        <w:separator/>
      </w:r>
    </w:p>
  </w:footnote>
  <w:footnote w:type="continuationSeparator" w:id="0">
    <w:p w14:paraId="114D1016" w14:textId="77777777" w:rsidR="00B00C61" w:rsidRDefault="00B00C61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B00C61" w:rsidRPr="00183E5D" w:rsidRDefault="00B00C61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5B6EC4">
          <w:rPr>
            <w:rFonts w:ascii="PT Astra Serif" w:hAnsi="PT Astra Serif"/>
            <w:noProof/>
            <w:sz w:val="24"/>
            <w:szCs w:val="24"/>
          </w:rPr>
          <w:t>5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B00C61" w:rsidRDefault="00B00C6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B00C61" w:rsidRDefault="00B00C61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efaultTabStop w:val="708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3FAE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1563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0134"/>
    <w:rsid w:val="001216DE"/>
    <w:rsid w:val="001313BD"/>
    <w:rsid w:val="001337A2"/>
    <w:rsid w:val="001343FF"/>
    <w:rsid w:val="00134991"/>
    <w:rsid w:val="00134E76"/>
    <w:rsid w:val="0013654F"/>
    <w:rsid w:val="001459AE"/>
    <w:rsid w:val="00146942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EFC"/>
    <w:rsid w:val="004E4FE2"/>
    <w:rsid w:val="004E6796"/>
    <w:rsid w:val="004E6939"/>
    <w:rsid w:val="004E7133"/>
    <w:rsid w:val="004F12FB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B6EC4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65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3280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D3CEB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F36D7"/>
    <w:rsid w:val="007F413E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B121D"/>
    <w:rsid w:val="008C19F3"/>
    <w:rsid w:val="008C5C5A"/>
    <w:rsid w:val="008C5C7C"/>
    <w:rsid w:val="008C6DC4"/>
    <w:rsid w:val="008D037F"/>
    <w:rsid w:val="008D493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523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9F5E2C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29CF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0C61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BF5DE7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019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28FA"/>
    <w:rsid w:val="00D0658C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13AD"/>
    <w:rsid w:val="00E62D4A"/>
    <w:rsid w:val="00E66075"/>
    <w:rsid w:val="00E678BC"/>
    <w:rsid w:val="00E711C8"/>
    <w:rsid w:val="00E72E8A"/>
    <w:rsid w:val="00E73880"/>
    <w:rsid w:val="00E8408F"/>
    <w:rsid w:val="00E87A1E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3BA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5EBE2-E868-4646-AD8D-A6F8FCD3F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1668</Words>
  <Characters>9508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47</cp:revision>
  <cp:lastPrinted>2025-03-04T08:24:00Z</cp:lastPrinted>
  <dcterms:created xsi:type="dcterms:W3CDTF">2025-03-06T05:45:00Z</dcterms:created>
  <dcterms:modified xsi:type="dcterms:W3CDTF">2025-10-16T13:16:00Z</dcterms:modified>
</cp:coreProperties>
</file>