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>Доклад</w:t>
      </w:r>
    </w:p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министра финансов области </w:t>
      </w:r>
      <w:proofErr w:type="spellStart"/>
      <w:r w:rsidRPr="008B4BD9">
        <w:rPr>
          <w:rFonts w:ascii="PT Astra Serif" w:eastAsia="Calibri" w:hAnsi="PT Astra Serif"/>
          <w:b/>
          <w:szCs w:val="28"/>
          <w:lang w:eastAsia="en-US"/>
        </w:rPr>
        <w:t>Бегининой</w:t>
      </w:r>
      <w:proofErr w:type="spellEnd"/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 И.С. на публичных слушаниях  «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«Об областном бюджете на 202</w:t>
      </w:r>
      <w:r w:rsidR="00EC1443" w:rsidRPr="00EC1443">
        <w:rPr>
          <w:rFonts w:ascii="PT Astra Serif" w:hAnsi="PT Astra Serif"/>
          <w:b/>
          <w:bCs/>
          <w:szCs w:val="28"/>
          <w:lang w:eastAsia="ar-SA"/>
        </w:rPr>
        <w:t>6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 и плановый период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202</w:t>
      </w:r>
      <w:r w:rsidR="00EC1443">
        <w:rPr>
          <w:rFonts w:ascii="PT Astra Serif" w:hAnsi="PT Astra Serif"/>
          <w:b/>
          <w:bCs/>
          <w:szCs w:val="28"/>
          <w:lang w:val="en-US" w:eastAsia="ar-SA"/>
        </w:rPr>
        <w:t>7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и 202</w:t>
      </w:r>
      <w:r w:rsidR="00EC1443">
        <w:rPr>
          <w:rFonts w:ascii="PT Astra Serif" w:hAnsi="PT Astra Serif"/>
          <w:b/>
          <w:bCs/>
          <w:szCs w:val="28"/>
          <w:lang w:val="en-US" w:eastAsia="ar-SA"/>
        </w:rPr>
        <w:t>8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годов</w:t>
      </w:r>
      <w:r w:rsidRPr="008B4BD9">
        <w:rPr>
          <w:rFonts w:ascii="PT Astra Serif" w:hAnsi="PT Astra Serif"/>
          <w:b/>
          <w:szCs w:val="28"/>
          <w:lang w:eastAsia="ar-SA"/>
        </w:rPr>
        <w:t xml:space="preserve">» </w:t>
      </w:r>
    </w:p>
    <w:p w:rsidR="00E041B1" w:rsidRPr="008B4BD9" w:rsidRDefault="00E041B1" w:rsidP="0010347D">
      <w:pPr>
        <w:ind w:left="5103"/>
        <w:rPr>
          <w:rFonts w:ascii="PT Astra Serif" w:hAnsi="PT Astra Serif"/>
          <w:b/>
          <w:i/>
          <w:sz w:val="24"/>
        </w:rPr>
      </w:pPr>
    </w:p>
    <w:p w:rsidR="0010347D" w:rsidRPr="008B4BD9" w:rsidRDefault="0010347D" w:rsidP="0010347D">
      <w:pPr>
        <w:jc w:val="center"/>
        <w:rPr>
          <w:rFonts w:ascii="PT Astra Serif" w:hAnsi="PT Astra Serif"/>
          <w:b/>
          <w:szCs w:val="28"/>
        </w:rPr>
      </w:pPr>
    </w:p>
    <w:p w:rsidR="0010347D" w:rsidRDefault="0010347D" w:rsidP="00887C28">
      <w:pPr>
        <w:jc w:val="center"/>
        <w:rPr>
          <w:rFonts w:ascii="PT Astra Serif" w:hAnsi="PT Astra Serif"/>
          <w:b/>
          <w:szCs w:val="28"/>
        </w:rPr>
      </w:pPr>
      <w:r w:rsidRPr="008B4BD9">
        <w:rPr>
          <w:rFonts w:ascii="PT Astra Serif" w:hAnsi="PT Astra Serif"/>
          <w:b/>
          <w:szCs w:val="28"/>
        </w:rPr>
        <w:t>Уважаемые участники слушаний!</w:t>
      </w:r>
    </w:p>
    <w:p w:rsidR="008B4BD9" w:rsidRDefault="008B4BD9" w:rsidP="00887C28">
      <w:pPr>
        <w:jc w:val="center"/>
        <w:rPr>
          <w:rFonts w:ascii="PT Astra Serif" w:hAnsi="PT Astra Serif"/>
          <w:b/>
          <w:szCs w:val="28"/>
          <w:lang w:val="en-US"/>
        </w:rPr>
      </w:pP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Проект закона Саратовской области «Об областном бюджете на 2026 год и на плановый период 2027 и 2028 годов» разработан </w:t>
      </w:r>
      <w:r w:rsidRPr="0041771E">
        <w:rPr>
          <w:rFonts w:ascii="PT Astra Serif" w:hAnsi="PT Astra Serif"/>
          <w:szCs w:val="28"/>
        </w:rPr>
        <w:br/>
        <w:t xml:space="preserve">в соответствии с Бюджетным кодексом Российской Федерации </w:t>
      </w:r>
      <w:r w:rsidRPr="0041771E">
        <w:rPr>
          <w:rFonts w:ascii="PT Astra Serif" w:hAnsi="PT Astra Serif"/>
          <w:szCs w:val="28"/>
        </w:rPr>
        <w:br/>
        <w:t xml:space="preserve">и Законом Саратовской области «О бюджетном процессе </w:t>
      </w:r>
      <w:r w:rsidRPr="0041771E">
        <w:rPr>
          <w:rFonts w:ascii="PT Astra Serif" w:hAnsi="PT Astra Serif"/>
          <w:szCs w:val="28"/>
        </w:rPr>
        <w:br/>
        <w:t>в Саратовской области».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>Бюджетные проектировки на 2026-2028 годы сформированы на основе прогноза основных показателей социально-экономического развития области с учетом ограничений, установленных бюджетным законодательством.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Объем налоговых и неналоговых доходов областного бюджета прогнозируется на 2026 год в размере 135,8 </w:t>
      </w:r>
      <w:proofErr w:type="gramStart"/>
      <w:r w:rsidRPr="0041771E">
        <w:rPr>
          <w:rFonts w:ascii="PT Astra Serif" w:hAnsi="PT Astra Serif"/>
          <w:szCs w:val="28"/>
        </w:rPr>
        <w:t>млрд</w:t>
      </w:r>
      <w:proofErr w:type="gramEnd"/>
      <w:r w:rsidRPr="0041771E">
        <w:rPr>
          <w:rFonts w:ascii="PT Astra Serif" w:hAnsi="PT Astra Serif"/>
          <w:szCs w:val="28"/>
        </w:rPr>
        <w:t xml:space="preserve"> рублей (106,3% </w:t>
      </w:r>
      <w:r w:rsidRPr="0041771E">
        <w:rPr>
          <w:rFonts w:ascii="PT Astra Serif" w:hAnsi="PT Astra Serif"/>
          <w:szCs w:val="28"/>
        </w:rPr>
        <w:br/>
        <w:t xml:space="preserve">к бюджетным назначениям 2025 года), на 2027 год – 146,5 млрд рублей (107,9% к 2026 году), на 2028 год – 156,4 млрд рублей (106,8% к 2027 году). 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Безвозмездные поступления с учетом распределения в проекте федерального бюджета предусмотрены в сумме 52,9 </w:t>
      </w:r>
      <w:proofErr w:type="gramStart"/>
      <w:r w:rsidRPr="0041771E">
        <w:rPr>
          <w:rFonts w:ascii="PT Astra Serif" w:hAnsi="PT Astra Serif"/>
          <w:szCs w:val="28"/>
        </w:rPr>
        <w:t>млрд</w:t>
      </w:r>
      <w:proofErr w:type="gramEnd"/>
      <w:r w:rsidRPr="0041771E">
        <w:rPr>
          <w:rFonts w:ascii="PT Astra Serif" w:hAnsi="PT Astra Serif"/>
          <w:szCs w:val="28"/>
        </w:rPr>
        <w:t xml:space="preserve"> рублей на 2026 год, 35,9 млрд рублей на 2027 год и 42,4 млрд рублей </w:t>
      </w:r>
      <w:r w:rsidRPr="0041771E">
        <w:rPr>
          <w:rFonts w:ascii="PT Astra Serif" w:hAnsi="PT Astra Serif"/>
          <w:szCs w:val="28"/>
        </w:rPr>
        <w:br/>
        <w:t>на 2028 год, в том числе дотации 19,4 млрд рублей, 11,5 млрд рублей, 12,9 млрд рублей соответственно.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На весь трехлетний период обеспечена социальная направленность бюджетных расходов – удельный вес расходов </w:t>
      </w:r>
      <w:r w:rsidRPr="0041771E">
        <w:rPr>
          <w:rFonts w:ascii="PT Astra Serif" w:hAnsi="PT Astra Serif"/>
          <w:szCs w:val="28"/>
        </w:rPr>
        <w:br/>
        <w:t>на социальную сферу в общем объеме расходов областного бюджета составляет 60%.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Расходы на заработную плату работников бюджетной сферы запланированы с учетом индексации на прогнозный уровень инфляции ежегодно с 1 октября. Учтено увеличение минимального </w:t>
      </w:r>
      <w:proofErr w:type="gramStart"/>
      <w:r w:rsidRPr="0041771E">
        <w:rPr>
          <w:rFonts w:ascii="PT Astra Serif" w:hAnsi="PT Astra Serif"/>
          <w:szCs w:val="28"/>
        </w:rPr>
        <w:t>размера оплаты труда</w:t>
      </w:r>
      <w:proofErr w:type="gramEnd"/>
      <w:r w:rsidRPr="0041771E">
        <w:rPr>
          <w:rFonts w:ascii="PT Astra Serif" w:hAnsi="PT Astra Serif"/>
          <w:szCs w:val="28"/>
        </w:rPr>
        <w:t xml:space="preserve"> с 1 января 2026 года до 27</w:t>
      </w:r>
      <w:r w:rsidRPr="0041771E">
        <w:rPr>
          <w:rFonts w:ascii="PT Astra Serif" w:hAnsi="PT Astra Serif"/>
          <w:szCs w:val="28"/>
          <w:lang w:val="en-US"/>
        </w:rPr>
        <w:t> </w:t>
      </w:r>
      <w:r w:rsidRPr="0041771E">
        <w:rPr>
          <w:rFonts w:ascii="PT Astra Serif" w:hAnsi="PT Astra Serif"/>
          <w:szCs w:val="28"/>
        </w:rPr>
        <w:t>093 рублей.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>Зарезервированы средства на соблюдение установленных Указами Президента Российской Федерации 2012 года соотношений по средней заработной плате отдельных категорий работников бюджетной сферы.</w:t>
      </w:r>
    </w:p>
    <w:p w:rsidR="00EC1443" w:rsidRPr="0041771E" w:rsidRDefault="00EC1443" w:rsidP="00EC14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Социальные выплаты рассчитаны с ежегодной индексацией </w:t>
      </w:r>
      <w:r w:rsidRPr="0041771E">
        <w:rPr>
          <w:rFonts w:ascii="PT Astra Serif" w:hAnsi="PT Astra Serif"/>
          <w:szCs w:val="28"/>
        </w:rPr>
        <w:br/>
        <w:t xml:space="preserve">в законодательно установленных случаях с 1 октября в 2026-2028 годах на прогнозный уровень инфляции, а также с учетом роста тарифов на оплату жилого помещения и коммунальных услуг, платежи на обязательное медицинское страхование неработающего населения – в соответствии с федеральным нормативом. </w:t>
      </w:r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В целях обеспечения жилыми помещениями детей-сирот </w:t>
      </w:r>
      <w:r w:rsidRPr="0041771E">
        <w:rPr>
          <w:rFonts w:ascii="PT Astra Serif" w:hAnsi="PT Astra Serif"/>
          <w:szCs w:val="28"/>
        </w:rPr>
        <w:br/>
        <w:t xml:space="preserve">и детей, оставшихся без попечения родителей, в 2026 году запланировано 2,1 </w:t>
      </w:r>
      <w:proofErr w:type="gramStart"/>
      <w:r w:rsidRPr="0041771E">
        <w:rPr>
          <w:rFonts w:ascii="PT Astra Serif" w:hAnsi="PT Astra Serif"/>
          <w:szCs w:val="28"/>
        </w:rPr>
        <w:t>млрд</w:t>
      </w:r>
      <w:proofErr w:type="gramEnd"/>
      <w:r w:rsidRPr="0041771E">
        <w:rPr>
          <w:rFonts w:ascii="PT Astra Serif" w:hAnsi="PT Astra Serif"/>
          <w:szCs w:val="28"/>
        </w:rPr>
        <w:t xml:space="preserve"> рублей. </w:t>
      </w:r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lastRenderedPageBreak/>
        <w:t xml:space="preserve">Областной дорожный фонд предусмотрен в соответствии </w:t>
      </w:r>
      <w:r w:rsidRPr="0041771E">
        <w:rPr>
          <w:rFonts w:ascii="PT Astra Serif" w:hAnsi="PT Astra Serif"/>
          <w:szCs w:val="28"/>
        </w:rPr>
        <w:br/>
        <w:t xml:space="preserve">с прогнозом поступления образующих его доходов в объеме </w:t>
      </w:r>
      <w:r w:rsidRPr="0041771E">
        <w:rPr>
          <w:rFonts w:ascii="PT Astra Serif" w:hAnsi="PT Astra Serif"/>
          <w:szCs w:val="28"/>
        </w:rPr>
        <w:br/>
        <w:t xml:space="preserve">на 2026 год 22,9 </w:t>
      </w:r>
      <w:proofErr w:type="gramStart"/>
      <w:r w:rsidRPr="0041771E">
        <w:rPr>
          <w:rFonts w:ascii="PT Astra Serif" w:hAnsi="PT Astra Serif"/>
          <w:szCs w:val="28"/>
        </w:rPr>
        <w:t>млрд</w:t>
      </w:r>
      <w:proofErr w:type="gramEnd"/>
      <w:r w:rsidRPr="0041771E">
        <w:rPr>
          <w:rFonts w:ascii="PT Astra Serif" w:hAnsi="PT Astra Serif"/>
          <w:szCs w:val="28"/>
        </w:rPr>
        <w:t xml:space="preserve"> рублей, 2027 год – 17,7 млрд рублей </w:t>
      </w:r>
      <w:r w:rsidRPr="0041771E">
        <w:rPr>
          <w:rFonts w:ascii="PT Astra Serif" w:hAnsi="PT Astra Serif"/>
          <w:szCs w:val="28"/>
        </w:rPr>
        <w:br/>
        <w:t xml:space="preserve">и на 2028 год – 16,4 млрд рублей. Учтена сумма погашения задолженности по </w:t>
      </w:r>
      <w:r>
        <w:rPr>
          <w:rFonts w:ascii="PT Astra Serif" w:hAnsi="PT Astra Serif"/>
          <w:szCs w:val="28"/>
        </w:rPr>
        <w:t xml:space="preserve">бюджетным кредитам, полученным </w:t>
      </w:r>
      <w:r w:rsidRPr="0041771E">
        <w:rPr>
          <w:rFonts w:ascii="PT Astra Serif" w:hAnsi="PT Astra Serif"/>
          <w:szCs w:val="28"/>
        </w:rPr>
        <w:t>на соответствующие цели в предшествующие годы.</w:t>
      </w:r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Зарезервированы средства на достижение задач национальных проектов и государственных программ Российской Федерации, реализацию инфраструктурных и новых инвестиционных проектов (в том числе в целях выполнения условий списания задолженности по бюджетным кредитам) и другие цели. </w:t>
      </w:r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41771E">
        <w:rPr>
          <w:rFonts w:ascii="PT Astra Serif" w:hAnsi="PT Astra Serif"/>
          <w:szCs w:val="28"/>
        </w:rPr>
        <w:t xml:space="preserve">Кроме того, в соответствии с пунктом 3 статьи 184.1 Бюджетного кодекса Российской Федерации в общем объеме расходов предусматриваются условно утверждаемые расходы </w:t>
      </w:r>
      <w:r w:rsidRPr="0041771E">
        <w:rPr>
          <w:rFonts w:ascii="PT Astra Serif" w:hAnsi="PT Astra Serif"/>
          <w:szCs w:val="28"/>
        </w:rPr>
        <w:br/>
        <w:t xml:space="preserve">(не распределенные в плановом периоде в соответствии </w:t>
      </w:r>
      <w:r w:rsidRPr="0041771E">
        <w:rPr>
          <w:rFonts w:ascii="PT Astra Serif" w:hAnsi="PT Astra Serif"/>
          <w:szCs w:val="28"/>
        </w:rPr>
        <w:br/>
        <w:t xml:space="preserve">с классификацией расходов бюджетов бюджетные ассигнования) </w:t>
      </w:r>
      <w:r w:rsidRPr="0041771E">
        <w:rPr>
          <w:rFonts w:ascii="PT Astra Serif" w:hAnsi="PT Astra Serif"/>
          <w:szCs w:val="28"/>
        </w:rPr>
        <w:br/>
        <w:t>в объеме 5,4% на 2027 год и 5,2% на 2028 год от общего объема собственных расходов бюджета на соответствующий год планового периода.</w:t>
      </w:r>
      <w:proofErr w:type="gramEnd"/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41771E">
        <w:rPr>
          <w:rFonts w:ascii="PT Astra Serif" w:hAnsi="PT Astra Serif"/>
          <w:szCs w:val="28"/>
        </w:rPr>
        <w:t xml:space="preserve"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 </w:t>
      </w:r>
    </w:p>
    <w:p w:rsidR="00EC1443" w:rsidRPr="0041771E" w:rsidRDefault="00EC1443" w:rsidP="00EC1443">
      <w:pPr>
        <w:tabs>
          <w:tab w:val="left" w:pos="0"/>
        </w:tabs>
        <w:ind w:firstLine="709"/>
        <w:jc w:val="both"/>
        <w:rPr>
          <w:rFonts w:ascii="PT Astra Serif" w:hAnsi="PT Astra Serif"/>
          <w:spacing w:val="-6"/>
          <w:szCs w:val="28"/>
        </w:rPr>
      </w:pPr>
    </w:p>
    <w:p w:rsidR="00EC1443" w:rsidRPr="00EC1443" w:rsidRDefault="00EC1443" w:rsidP="00887C28">
      <w:pPr>
        <w:jc w:val="center"/>
        <w:rPr>
          <w:rFonts w:ascii="PT Astra Serif" w:hAnsi="PT Astra Serif"/>
          <w:b/>
          <w:szCs w:val="28"/>
        </w:rPr>
      </w:pPr>
      <w:bookmarkStart w:id="0" w:name="_GoBack"/>
      <w:bookmarkEnd w:id="0"/>
    </w:p>
    <w:sectPr w:rsidR="00EC1443" w:rsidRPr="00EC1443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45" w:rsidRDefault="00E81845" w:rsidP="00BA75E3">
      <w:r>
        <w:separator/>
      </w:r>
    </w:p>
  </w:endnote>
  <w:endnote w:type="continuationSeparator" w:id="0">
    <w:p w:rsidR="00E81845" w:rsidRDefault="00E81845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45" w:rsidRDefault="00E81845" w:rsidP="00BA75E3">
      <w:r>
        <w:separator/>
      </w:r>
    </w:p>
  </w:footnote>
  <w:footnote w:type="continuationSeparator" w:id="0">
    <w:p w:rsidR="00E81845" w:rsidRDefault="00E81845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EC1443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51C18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7A28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87C28"/>
    <w:rsid w:val="00890107"/>
    <w:rsid w:val="00894E63"/>
    <w:rsid w:val="00896823"/>
    <w:rsid w:val="008A2FCB"/>
    <w:rsid w:val="008B2CFE"/>
    <w:rsid w:val="008B4BD9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655F7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1D5B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81845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443"/>
    <w:rsid w:val="00EC19C0"/>
    <w:rsid w:val="00EC36EA"/>
    <w:rsid w:val="00EC5495"/>
    <w:rsid w:val="00ED15F4"/>
    <w:rsid w:val="00EE211F"/>
    <w:rsid w:val="00EE253D"/>
    <w:rsid w:val="00EE380C"/>
    <w:rsid w:val="00EE5348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AF8C-EE62-4039-ACF1-8CF813E2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15</cp:revision>
  <cp:lastPrinted>2021-10-14T12:47:00Z</cp:lastPrinted>
  <dcterms:created xsi:type="dcterms:W3CDTF">2021-10-13T17:00:00Z</dcterms:created>
  <dcterms:modified xsi:type="dcterms:W3CDTF">2025-10-21T13:50:00Z</dcterms:modified>
</cp:coreProperties>
</file>