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9FC" w:rsidRPr="00E60988" w:rsidRDefault="00E60988">
      <w:pPr>
        <w:pStyle w:val="af9"/>
        <w:jc w:val="right"/>
        <w:rPr>
          <w:rFonts w:ascii="PT Astra Serif" w:eastAsia="PT Astra Serif" w:hAnsi="PT Astra Serif" w:cs="PT Astra Serif"/>
          <w:b w:val="0"/>
          <w:szCs w:val="28"/>
        </w:rPr>
      </w:pPr>
      <w:r w:rsidRPr="00E60988">
        <w:rPr>
          <w:rFonts w:ascii="PT Astra Serif" w:eastAsia="PT Astra Serif" w:hAnsi="PT Astra Serif" w:cs="PT Astra Serif"/>
          <w:b w:val="0"/>
          <w:szCs w:val="28"/>
        </w:rPr>
        <w:t>ПРОЕКТ</w:t>
      </w:r>
    </w:p>
    <w:p w:rsidR="001F69FC" w:rsidRPr="00E60988" w:rsidRDefault="00E60988">
      <w:pPr>
        <w:pStyle w:val="af9"/>
        <w:rPr>
          <w:rFonts w:ascii="PT Astra Serif" w:eastAsia="PT Astra Serif" w:hAnsi="PT Astra Serif" w:cs="PT Astra Serif"/>
          <w:b w:val="0"/>
          <w:szCs w:val="28"/>
        </w:rPr>
      </w:pPr>
      <w:r w:rsidRPr="00E60988">
        <w:rPr>
          <w:rFonts w:ascii="PT Astra Serif" w:eastAsia="PT Astra Serif" w:hAnsi="PT Astra Serif" w:cs="PT Astra Serif"/>
          <w:b w:val="0"/>
          <w:szCs w:val="28"/>
        </w:rPr>
        <w:t>ПРАВИТЕЛЬСТВО САРАТОВСКОЙ ОБЛАСТИ</w:t>
      </w:r>
    </w:p>
    <w:p w:rsidR="001F69FC" w:rsidRPr="00E60988" w:rsidRDefault="001F69FC">
      <w:pPr>
        <w:jc w:val="center"/>
        <w:rPr>
          <w:rFonts w:ascii="PT Astra Serif" w:eastAsia="PT Astra Serif" w:hAnsi="PT Astra Serif" w:cs="PT Astra Serif"/>
          <w:bCs/>
          <w:sz w:val="28"/>
          <w:szCs w:val="28"/>
        </w:rPr>
      </w:pPr>
    </w:p>
    <w:p w:rsidR="001F69FC" w:rsidRPr="00E60988" w:rsidRDefault="00E60988">
      <w:pPr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E60988">
        <w:rPr>
          <w:rFonts w:ascii="PT Astra Serif" w:eastAsia="PT Astra Serif" w:hAnsi="PT Astra Serif" w:cs="PT Astra Serif"/>
          <w:b/>
          <w:bCs/>
          <w:sz w:val="28"/>
          <w:szCs w:val="28"/>
        </w:rPr>
        <w:t>ПОСТАНОВЛЕНИЕ</w:t>
      </w:r>
    </w:p>
    <w:p w:rsidR="001F69FC" w:rsidRPr="00E60988" w:rsidRDefault="001F69FC">
      <w:pPr>
        <w:jc w:val="center"/>
        <w:rPr>
          <w:rFonts w:ascii="PT Astra Serif" w:eastAsia="PT Astra Serif" w:hAnsi="PT Astra Serif" w:cs="PT Astra Serif"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1F69FC" w:rsidRPr="00E60988" w:rsidRDefault="00E60988">
      <w:pPr>
        <w:rPr>
          <w:rFonts w:ascii="PT Astra Serif" w:eastAsia="PT Astra Serif" w:hAnsi="PT Astra Serif" w:cs="PT Astra Serif"/>
          <w:b/>
          <w:sz w:val="28"/>
          <w:szCs w:val="28"/>
        </w:rPr>
      </w:pPr>
      <w:r w:rsidRPr="00E60988">
        <w:rPr>
          <w:rFonts w:ascii="PT Astra Serif" w:eastAsia="PT Astra Serif" w:hAnsi="PT Astra Serif" w:cs="PT Astra Serif"/>
          <w:b/>
          <w:sz w:val="28"/>
          <w:szCs w:val="28"/>
        </w:rPr>
        <w:t xml:space="preserve">О внесении изменений в постановление </w:t>
      </w:r>
    </w:p>
    <w:p w:rsidR="001F69FC" w:rsidRPr="00E60988" w:rsidRDefault="00E60988">
      <w:pPr>
        <w:rPr>
          <w:rFonts w:ascii="PT Astra Serif" w:eastAsia="PT Astra Serif" w:hAnsi="PT Astra Serif" w:cs="PT Astra Serif"/>
          <w:b/>
          <w:sz w:val="28"/>
          <w:szCs w:val="28"/>
        </w:rPr>
      </w:pPr>
      <w:r w:rsidRPr="00E60988">
        <w:rPr>
          <w:rFonts w:ascii="PT Astra Serif" w:eastAsia="PT Astra Serif" w:hAnsi="PT Astra Serif" w:cs="PT Astra Serif"/>
          <w:b/>
          <w:sz w:val="28"/>
          <w:szCs w:val="28"/>
        </w:rPr>
        <w:t>Правительства Саратовской области</w:t>
      </w:r>
    </w:p>
    <w:p w:rsidR="001F69FC" w:rsidRPr="00E60988" w:rsidRDefault="00E60988">
      <w:pPr>
        <w:rPr>
          <w:rFonts w:ascii="PT Astra Serif" w:eastAsia="PT Astra Serif" w:hAnsi="PT Astra Serif" w:cs="PT Astra Serif"/>
          <w:b/>
          <w:sz w:val="28"/>
          <w:szCs w:val="28"/>
        </w:rPr>
      </w:pPr>
      <w:r w:rsidRPr="00E60988">
        <w:rPr>
          <w:rFonts w:ascii="PT Astra Serif" w:eastAsia="PT Astra Serif" w:hAnsi="PT Astra Serif" w:cs="PT Astra Serif"/>
          <w:b/>
          <w:sz w:val="28"/>
          <w:szCs w:val="28"/>
        </w:rPr>
        <w:t>от 1</w:t>
      </w:r>
      <w:r w:rsidR="008C31A5">
        <w:rPr>
          <w:rFonts w:ascii="PT Astra Serif" w:eastAsia="PT Astra Serif" w:hAnsi="PT Astra Serif" w:cs="PT Astra Serif"/>
          <w:b/>
          <w:sz w:val="28"/>
          <w:szCs w:val="28"/>
        </w:rPr>
        <w:t>5</w:t>
      </w:r>
      <w:r w:rsidRPr="00E60988">
        <w:rPr>
          <w:rFonts w:ascii="PT Astra Serif" w:eastAsia="PT Astra Serif" w:hAnsi="PT Astra Serif" w:cs="PT Astra Serif"/>
          <w:b/>
          <w:sz w:val="28"/>
          <w:szCs w:val="28"/>
        </w:rPr>
        <w:t xml:space="preserve"> ноября 2019 года № 789-П </w:t>
      </w:r>
    </w:p>
    <w:p w:rsidR="001F69FC" w:rsidRPr="00E60988" w:rsidRDefault="001F69FC">
      <w:pPr>
        <w:rPr>
          <w:rFonts w:ascii="PT Astra Serif" w:eastAsia="PT Astra Serif" w:hAnsi="PT Astra Serif" w:cs="PT Astra Serif"/>
          <w:sz w:val="28"/>
          <w:szCs w:val="28"/>
        </w:rPr>
      </w:pPr>
    </w:p>
    <w:p w:rsidR="001F69FC" w:rsidRPr="00E60988" w:rsidRDefault="001F69FC">
      <w:pPr>
        <w:rPr>
          <w:rFonts w:ascii="PT Astra Serif" w:eastAsia="PT Astra Serif" w:hAnsi="PT Astra Serif" w:cs="PT Astra Serif"/>
          <w:sz w:val="28"/>
          <w:szCs w:val="28"/>
        </w:rPr>
      </w:pPr>
    </w:p>
    <w:p w:rsidR="00B126F1" w:rsidRPr="00B126F1" w:rsidRDefault="00B126F1" w:rsidP="00B126F1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На основании </w:t>
      </w:r>
      <w:hyperlink r:id="rId9" w:history="1">
        <w:r w:rsidRPr="00B126F1">
          <w:rPr>
            <w:rFonts w:ascii="PT Astra Serif" w:hAnsi="PT Astra Serif" w:cs="PT Astra Serif"/>
            <w:sz w:val="28"/>
            <w:szCs w:val="28"/>
          </w:rPr>
          <w:t>Устава</w:t>
        </w:r>
      </w:hyperlink>
      <w:r w:rsidRPr="00B126F1">
        <w:rPr>
          <w:rFonts w:ascii="PT Astra Serif" w:hAnsi="PT Astra Serif" w:cs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B126F1" w:rsidRPr="00B126F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1. Внести в </w:t>
      </w:r>
      <w:hyperlink r:id="rId10" w:history="1">
        <w:r w:rsidRPr="00B126F1">
          <w:rPr>
            <w:rFonts w:ascii="PT Astra Serif" w:hAnsi="PT Astra Serif" w:cs="PT Astra Serif"/>
            <w:sz w:val="28"/>
            <w:szCs w:val="28"/>
          </w:rPr>
          <w:t>постановление</w:t>
        </w:r>
      </w:hyperlink>
      <w:r w:rsidRPr="00B126F1">
        <w:rPr>
          <w:rFonts w:ascii="PT Astra Serif" w:hAnsi="PT Astra Serif" w:cs="PT Astra Serif"/>
          <w:sz w:val="28"/>
          <w:szCs w:val="28"/>
        </w:rPr>
        <w:t xml:space="preserve"> Правительства Саратовской области </w:t>
      </w:r>
      <w:r w:rsidR="003C5C96">
        <w:rPr>
          <w:rFonts w:ascii="PT Astra Serif" w:hAnsi="PT Astra Serif" w:cs="PT Astra Serif"/>
          <w:sz w:val="28"/>
          <w:szCs w:val="28"/>
        </w:rPr>
        <w:t xml:space="preserve">от 15 ноября 2019 года № 789-П </w:t>
      </w:r>
      <w:r>
        <w:rPr>
          <w:rFonts w:ascii="PT Astra Serif" w:hAnsi="PT Astra Serif" w:cs="PT Astra Serif"/>
          <w:sz w:val="28"/>
          <w:szCs w:val="28"/>
        </w:rPr>
        <w:t>«</w:t>
      </w:r>
      <w:r w:rsidRPr="00B126F1">
        <w:rPr>
          <w:rFonts w:ascii="PT Astra Serif" w:hAnsi="PT Astra Serif" w:cs="PT Astra Serif"/>
          <w:sz w:val="28"/>
          <w:szCs w:val="28"/>
        </w:rPr>
        <w:t>Об утверждении Положения о порядке осуществления оценки налогов</w:t>
      </w:r>
      <w:r>
        <w:rPr>
          <w:rFonts w:ascii="PT Astra Serif" w:hAnsi="PT Astra Serif" w:cs="PT Astra Serif"/>
          <w:sz w:val="28"/>
          <w:szCs w:val="28"/>
        </w:rPr>
        <w:t>ых расходов Саратовской области»</w:t>
      </w:r>
      <w:r w:rsidRPr="00B126F1">
        <w:rPr>
          <w:rFonts w:ascii="PT Astra Serif" w:hAnsi="PT Astra Serif" w:cs="PT Astra Serif"/>
          <w:sz w:val="28"/>
          <w:szCs w:val="28"/>
        </w:rPr>
        <w:t xml:space="preserve"> изменения:</w:t>
      </w:r>
    </w:p>
    <w:p w:rsidR="00B126F1" w:rsidRPr="00B126F1" w:rsidRDefault="00B956A4" w:rsidP="00B126F1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hyperlink r:id="rId11" w:history="1">
        <w:r w:rsidR="0014352C">
          <w:rPr>
            <w:rFonts w:ascii="PT Astra Serif" w:hAnsi="PT Astra Serif" w:cs="PT Astra Serif"/>
            <w:sz w:val="28"/>
            <w:szCs w:val="28"/>
          </w:rPr>
          <w:t>дополнить</w:t>
        </w:r>
      </w:hyperlink>
      <w:r w:rsidR="00B126F1" w:rsidRPr="00B126F1">
        <w:rPr>
          <w:rFonts w:ascii="PT Astra Serif" w:hAnsi="PT Astra Serif" w:cs="PT Astra Serif"/>
          <w:sz w:val="28"/>
          <w:szCs w:val="28"/>
        </w:rPr>
        <w:t xml:space="preserve"> пункт</w:t>
      </w:r>
      <w:r w:rsidR="002575B1">
        <w:rPr>
          <w:rFonts w:ascii="PT Astra Serif" w:hAnsi="PT Astra Serif" w:cs="PT Astra Serif"/>
          <w:sz w:val="28"/>
          <w:szCs w:val="28"/>
        </w:rPr>
        <w:t>ами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1(1) </w:t>
      </w:r>
      <w:r w:rsidR="002575B1">
        <w:rPr>
          <w:rFonts w:ascii="PT Astra Serif" w:hAnsi="PT Astra Serif" w:cs="PT Astra Serif"/>
          <w:sz w:val="28"/>
          <w:szCs w:val="28"/>
        </w:rPr>
        <w:t xml:space="preserve">и 1(2) </w:t>
      </w:r>
      <w:r w:rsidR="00B126F1" w:rsidRPr="00B126F1">
        <w:rPr>
          <w:rFonts w:ascii="PT Astra Serif" w:hAnsi="PT Astra Serif" w:cs="PT Astra Serif"/>
          <w:sz w:val="28"/>
          <w:szCs w:val="28"/>
        </w:rPr>
        <w:t>следующего содержания:</w:t>
      </w:r>
    </w:p>
    <w:p w:rsidR="00B126F1" w:rsidRPr="00B126F1" w:rsidRDefault="003C1E92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1(1). </w:t>
      </w:r>
      <w:r>
        <w:rPr>
          <w:rFonts w:ascii="PT Astra Serif" w:hAnsi="PT Astra Serif" w:cs="PT Astra Serif"/>
          <w:sz w:val="28"/>
          <w:szCs w:val="28"/>
        </w:rPr>
        <w:t xml:space="preserve">Правительство </w:t>
      </w:r>
      <w:r w:rsidR="00B126F1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>
        <w:rPr>
          <w:rFonts w:ascii="PT Astra Serif" w:hAnsi="PT Astra Serif" w:cs="PT Astra Serif"/>
          <w:sz w:val="28"/>
          <w:szCs w:val="28"/>
        </w:rPr>
        <w:t xml:space="preserve">при </w:t>
      </w:r>
      <w:r w:rsidR="00B126F1" w:rsidRPr="00B126F1">
        <w:rPr>
          <w:rFonts w:ascii="PT Astra Serif" w:hAnsi="PT Astra Serif" w:cs="PT Astra Serif"/>
          <w:sz w:val="28"/>
          <w:szCs w:val="28"/>
        </w:rPr>
        <w:t>вн</w:t>
      </w:r>
      <w:r>
        <w:rPr>
          <w:rFonts w:ascii="PT Astra Serif" w:hAnsi="PT Astra Serif" w:cs="PT Astra Serif"/>
          <w:sz w:val="28"/>
          <w:szCs w:val="28"/>
        </w:rPr>
        <w:t>есении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в </w:t>
      </w:r>
      <w:r w:rsidR="00B126F1">
        <w:rPr>
          <w:rFonts w:ascii="PT Astra Serif" w:hAnsi="PT Astra Serif" w:cs="PT Astra Serif"/>
          <w:sz w:val="28"/>
          <w:szCs w:val="28"/>
        </w:rPr>
        <w:t xml:space="preserve">Саратовскую областную Думу </w:t>
      </w:r>
      <w:r w:rsidR="00B126F1" w:rsidRPr="00B126F1">
        <w:rPr>
          <w:rFonts w:ascii="PT Astra Serif" w:hAnsi="PT Astra Serif" w:cs="PT Astra Serif"/>
          <w:sz w:val="28"/>
          <w:szCs w:val="28"/>
        </w:rPr>
        <w:t>проект</w:t>
      </w:r>
      <w:r>
        <w:rPr>
          <w:rFonts w:ascii="PT Astra Serif" w:hAnsi="PT Astra Serif" w:cs="PT Astra Serif"/>
          <w:sz w:val="28"/>
          <w:szCs w:val="28"/>
        </w:rPr>
        <w:t>ов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нормативных правовых актов </w:t>
      </w:r>
      <w:r w:rsidR="00B126F1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об установлении (изменении) налоговых льгот, освобождений и иных преференций по налогам, предусматриваемых в качестве мер государственной поддержки в соответствии с целями государственных программ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B126F1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B126F1" w:rsidRPr="00B126F1">
        <w:rPr>
          <w:rFonts w:ascii="PT Astra Serif" w:hAnsi="PT Astra Serif" w:cs="PT Astra Serif"/>
          <w:sz w:val="28"/>
          <w:szCs w:val="28"/>
        </w:rPr>
        <w:t>и (или) целями социально-экономической политики</w:t>
      </w:r>
      <w:r w:rsidR="00832E1B">
        <w:rPr>
          <w:rFonts w:ascii="PT Astra Serif" w:hAnsi="PT Astra Serif" w:cs="PT Astra Serif"/>
          <w:sz w:val="28"/>
          <w:szCs w:val="28"/>
        </w:rPr>
        <w:t xml:space="preserve"> Саратовской</w:t>
      </w:r>
      <w:r w:rsidR="00B126F1">
        <w:rPr>
          <w:rFonts w:ascii="PT Astra Serif" w:hAnsi="PT Astra Serif" w:cs="PT Astra Serif"/>
          <w:sz w:val="28"/>
          <w:szCs w:val="28"/>
        </w:rPr>
        <w:t xml:space="preserve"> области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, не относящимися к государственным программам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B126F1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B126F1" w:rsidRPr="00B126F1">
        <w:rPr>
          <w:rFonts w:ascii="PT Astra Serif" w:hAnsi="PT Astra Serif" w:cs="PT Astra Serif"/>
          <w:sz w:val="28"/>
          <w:szCs w:val="28"/>
        </w:rPr>
        <w:t>(далее соответственно - инициатор налогового расхода, проектируемые льготы), обеспечи</w:t>
      </w:r>
      <w:r>
        <w:rPr>
          <w:rFonts w:ascii="PT Astra Serif" w:hAnsi="PT Astra Serif" w:cs="PT Astra Serif"/>
          <w:sz w:val="28"/>
          <w:szCs w:val="28"/>
        </w:rPr>
        <w:t>вает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включение в состав документов и материалов, прилагаемых к таким проектам нормативных правовых актов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>
        <w:rPr>
          <w:rFonts w:ascii="PT Astra Serif" w:hAnsi="PT Astra Serif" w:cs="PT Astra Serif"/>
          <w:sz w:val="28"/>
          <w:szCs w:val="28"/>
        </w:rPr>
        <w:t>области</w:t>
      </w:r>
      <w:r w:rsidR="00B126F1" w:rsidRPr="00B126F1">
        <w:rPr>
          <w:rFonts w:ascii="PT Astra Serif" w:hAnsi="PT Astra Serif" w:cs="PT Astra Serif"/>
          <w:sz w:val="28"/>
          <w:szCs w:val="28"/>
        </w:rPr>
        <w:t>, следующ</w:t>
      </w:r>
      <w:r>
        <w:rPr>
          <w:rFonts w:ascii="PT Astra Serif" w:hAnsi="PT Astra Serif" w:cs="PT Astra Serif"/>
          <w:sz w:val="28"/>
          <w:szCs w:val="28"/>
        </w:rPr>
        <w:t>ую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информаци</w:t>
      </w:r>
      <w:r>
        <w:rPr>
          <w:rFonts w:ascii="PT Astra Serif" w:hAnsi="PT Astra Serif" w:cs="PT Astra Serif"/>
          <w:sz w:val="28"/>
          <w:szCs w:val="28"/>
        </w:rPr>
        <w:t>ю</w:t>
      </w:r>
      <w:r w:rsidR="00B126F1" w:rsidRPr="00B126F1">
        <w:rPr>
          <w:rFonts w:ascii="PT Astra Serif" w:hAnsi="PT Astra Serif" w:cs="PT Astra Serif"/>
          <w:sz w:val="28"/>
          <w:szCs w:val="28"/>
        </w:rPr>
        <w:t>:</w:t>
      </w:r>
    </w:p>
    <w:p w:rsidR="00B126F1" w:rsidRPr="00B126F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о соответствии проектируемых льгот целям государственных программ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C1E92">
        <w:rPr>
          <w:rFonts w:ascii="PT Astra Serif" w:hAnsi="PT Astra Serif" w:cs="PT Astra Serif"/>
          <w:sz w:val="28"/>
          <w:szCs w:val="28"/>
        </w:rPr>
        <w:t xml:space="preserve">области </w:t>
      </w:r>
      <w:r w:rsidRPr="00B126F1">
        <w:rPr>
          <w:rFonts w:ascii="PT Astra Serif" w:hAnsi="PT Astra Serif" w:cs="PT Astra Serif"/>
          <w:sz w:val="28"/>
          <w:szCs w:val="28"/>
        </w:rPr>
        <w:t>и (или) целям социально-экономической политики</w:t>
      </w:r>
      <w:r w:rsidR="003C1E92">
        <w:rPr>
          <w:rFonts w:ascii="PT Astra Serif" w:hAnsi="PT Astra Serif" w:cs="PT Astra Serif"/>
          <w:sz w:val="28"/>
          <w:szCs w:val="28"/>
        </w:rPr>
        <w:t xml:space="preserve">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C1E92">
        <w:rPr>
          <w:rFonts w:ascii="PT Astra Serif" w:hAnsi="PT Astra Serif" w:cs="PT Astra Serif"/>
          <w:sz w:val="28"/>
          <w:szCs w:val="28"/>
        </w:rPr>
        <w:t>области</w:t>
      </w:r>
      <w:r w:rsidRPr="00B126F1">
        <w:rPr>
          <w:rFonts w:ascii="PT Astra Serif" w:hAnsi="PT Astra Serif" w:cs="PT Astra Serif"/>
          <w:sz w:val="28"/>
          <w:szCs w:val="28"/>
        </w:rPr>
        <w:t xml:space="preserve">, не относящимся к государственным программам </w:t>
      </w:r>
      <w:r w:rsidR="00832E1B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C1E92">
        <w:rPr>
          <w:rFonts w:ascii="PT Astra Serif" w:hAnsi="PT Astra Serif" w:cs="PT Astra Serif"/>
          <w:sz w:val="28"/>
          <w:szCs w:val="28"/>
        </w:rPr>
        <w:t xml:space="preserve">области </w:t>
      </w:r>
      <w:r w:rsidRPr="00B126F1">
        <w:rPr>
          <w:rFonts w:ascii="PT Astra Serif" w:hAnsi="PT Astra Serif" w:cs="PT Astra Serif"/>
          <w:sz w:val="28"/>
          <w:szCs w:val="28"/>
        </w:rPr>
        <w:t>(инициатором налогового расхода определяется одна или несколько целей, достижению которых способствует проектируемая льгота);</w:t>
      </w:r>
    </w:p>
    <w:p w:rsidR="00B126F1" w:rsidRPr="00B126F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о потенциальном уровне востребованности плательщиками налогов (далее - плательщики) проектируемых льгот, рассчитанном исходя из отношения ожидаемого (прогнозного) количества плательщиков, которые </w:t>
      </w:r>
      <w:r w:rsidRPr="00B126F1">
        <w:rPr>
          <w:rFonts w:ascii="PT Astra Serif" w:hAnsi="PT Astra Serif" w:cs="PT Astra Serif"/>
          <w:sz w:val="28"/>
          <w:szCs w:val="28"/>
        </w:rPr>
        <w:lastRenderedPageBreak/>
        <w:t>воспользуются проектируемой льготой, к общему количеству плательщиков или иного отношения, определенного инициатором налогового расхода;</w:t>
      </w:r>
    </w:p>
    <w:p w:rsidR="00B126F1" w:rsidRPr="00B126F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о показателе (индикаторе) достижения целей государственных программ </w:t>
      </w:r>
      <w:r w:rsidR="00F83E37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E81C7C">
        <w:rPr>
          <w:rFonts w:ascii="PT Astra Serif" w:hAnsi="PT Astra Serif" w:cs="PT Astra Serif"/>
          <w:sz w:val="28"/>
          <w:szCs w:val="28"/>
        </w:rPr>
        <w:t xml:space="preserve">области </w:t>
      </w:r>
      <w:r w:rsidRPr="00B126F1">
        <w:rPr>
          <w:rFonts w:ascii="PT Astra Serif" w:hAnsi="PT Astra Serif" w:cs="PT Astra Serif"/>
          <w:sz w:val="28"/>
          <w:szCs w:val="28"/>
        </w:rPr>
        <w:t>и (или) целей социально-экономической политики</w:t>
      </w:r>
      <w:r w:rsidR="00E81C7C">
        <w:rPr>
          <w:rFonts w:ascii="PT Astra Serif" w:hAnsi="PT Astra Serif" w:cs="PT Astra Serif"/>
          <w:sz w:val="28"/>
          <w:szCs w:val="28"/>
        </w:rPr>
        <w:t xml:space="preserve"> </w:t>
      </w:r>
      <w:r w:rsidR="00F83E37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E81C7C">
        <w:rPr>
          <w:rFonts w:ascii="PT Astra Serif" w:hAnsi="PT Astra Serif" w:cs="PT Astra Serif"/>
          <w:sz w:val="28"/>
          <w:szCs w:val="28"/>
        </w:rPr>
        <w:t>области</w:t>
      </w:r>
      <w:r w:rsidRPr="00B126F1">
        <w:rPr>
          <w:rFonts w:ascii="PT Astra Serif" w:hAnsi="PT Astra Serif" w:cs="PT Astra Serif"/>
          <w:sz w:val="28"/>
          <w:szCs w:val="28"/>
        </w:rPr>
        <w:t>, не относящихся к государственным программам</w:t>
      </w:r>
      <w:r w:rsidR="00E81C7C">
        <w:rPr>
          <w:rFonts w:ascii="PT Astra Serif" w:hAnsi="PT Astra Serif" w:cs="PT Astra Serif"/>
          <w:sz w:val="28"/>
          <w:szCs w:val="28"/>
        </w:rPr>
        <w:t xml:space="preserve"> </w:t>
      </w:r>
      <w:r w:rsidR="00F83E37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E81C7C">
        <w:rPr>
          <w:rFonts w:ascii="PT Astra Serif" w:hAnsi="PT Astra Serif" w:cs="PT Astra Serif"/>
          <w:sz w:val="28"/>
          <w:szCs w:val="28"/>
        </w:rPr>
        <w:t>области</w:t>
      </w:r>
      <w:r w:rsidRPr="00B126F1">
        <w:rPr>
          <w:rFonts w:ascii="PT Astra Serif" w:hAnsi="PT Astra Serif" w:cs="PT Astra Serif"/>
          <w:sz w:val="28"/>
          <w:szCs w:val="28"/>
        </w:rPr>
        <w:t>, влияние на значение которого оказывают проектируемые льготы (как минимум один показатель (индикатор), вместе с предполагаемым вкладом проектируемых льгот в изменение значения указанного показателя (индикатора), рассчитанным как разница между значением указанного показателя (индикатора) с учетом проектируемых льгот и значением указанного показателя без учета проектируемых льгот;</w:t>
      </w:r>
    </w:p>
    <w:p w:rsidR="002575B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>об оценке совокупного бюджетного эффекта (самоокупаемости) проектируемых льгот (для проектируемых льгот, предполагающих стимулирование экономической активности субъектов предпринимательской деятельности и последующее увеличение доходов бюджета</w:t>
      </w:r>
      <w:r w:rsidR="00E81C7C">
        <w:rPr>
          <w:rFonts w:ascii="PT Astra Serif" w:hAnsi="PT Astra Serif" w:cs="PT Astra Serif"/>
          <w:sz w:val="28"/>
          <w:szCs w:val="28"/>
        </w:rPr>
        <w:t xml:space="preserve"> области</w:t>
      </w:r>
      <w:r w:rsidRPr="00B126F1">
        <w:rPr>
          <w:rFonts w:ascii="PT Astra Serif" w:hAnsi="PT Astra Serif" w:cs="PT Astra Serif"/>
          <w:sz w:val="28"/>
          <w:szCs w:val="28"/>
        </w:rPr>
        <w:t>), определенной в порядке, аналогичном порядку, предусмотренному пункт</w:t>
      </w:r>
      <w:r w:rsidR="00E81C7C">
        <w:rPr>
          <w:rFonts w:ascii="PT Astra Serif" w:hAnsi="PT Astra Serif" w:cs="PT Astra Serif"/>
          <w:sz w:val="28"/>
          <w:szCs w:val="28"/>
        </w:rPr>
        <w:t>ом</w:t>
      </w:r>
      <w:r w:rsidRPr="00B126F1">
        <w:rPr>
          <w:rFonts w:ascii="PT Astra Serif" w:hAnsi="PT Astra Serif" w:cs="PT Astra Serif"/>
          <w:sz w:val="28"/>
          <w:szCs w:val="28"/>
        </w:rPr>
        <w:t xml:space="preserve"> </w:t>
      </w:r>
      <w:r w:rsidR="00E81C7C">
        <w:rPr>
          <w:rFonts w:ascii="PT Astra Serif" w:hAnsi="PT Astra Serif" w:cs="PT Astra Serif"/>
          <w:sz w:val="28"/>
          <w:szCs w:val="28"/>
        </w:rPr>
        <w:t>1</w:t>
      </w:r>
      <w:r w:rsidR="007D11DE">
        <w:rPr>
          <w:rFonts w:ascii="PT Astra Serif" w:hAnsi="PT Astra Serif" w:cs="PT Astra Serif"/>
          <w:sz w:val="28"/>
          <w:szCs w:val="28"/>
        </w:rPr>
        <w:t>3</w:t>
      </w:r>
      <w:r w:rsidR="00E81C7C">
        <w:rPr>
          <w:rFonts w:ascii="PT Astra Serif" w:hAnsi="PT Astra Serif" w:cs="PT Astra Serif"/>
          <w:sz w:val="28"/>
          <w:szCs w:val="28"/>
        </w:rPr>
        <w:t xml:space="preserve"> Положения </w:t>
      </w:r>
      <w:r w:rsidRPr="00B126F1">
        <w:rPr>
          <w:rFonts w:ascii="PT Astra Serif" w:hAnsi="PT Astra Serif" w:cs="PT Astra Serif"/>
          <w:sz w:val="28"/>
          <w:szCs w:val="28"/>
        </w:rPr>
        <w:t>(при н</w:t>
      </w:r>
      <w:r w:rsidR="00E81C7C">
        <w:rPr>
          <w:rFonts w:ascii="PT Astra Serif" w:hAnsi="PT Astra Serif" w:cs="PT Astra Serif"/>
          <w:sz w:val="28"/>
          <w:szCs w:val="28"/>
        </w:rPr>
        <w:t>аличии необходимой информации).</w:t>
      </w:r>
    </w:p>
    <w:p w:rsidR="002575B1" w:rsidRDefault="002575B1" w:rsidP="00827587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1(2). </w:t>
      </w:r>
      <w:r w:rsidR="001E3B8A">
        <w:rPr>
          <w:rFonts w:ascii="PT Astra Serif" w:hAnsi="PT Astra Serif" w:cs="PT Astra Serif"/>
          <w:sz w:val="28"/>
          <w:szCs w:val="28"/>
        </w:rPr>
        <w:t>И</w:t>
      </w:r>
      <w:r>
        <w:rPr>
          <w:rFonts w:ascii="PT Astra Serif" w:hAnsi="PT Astra Serif" w:cs="PT Astra Serif"/>
          <w:sz w:val="28"/>
          <w:szCs w:val="28"/>
        </w:rPr>
        <w:t>сполнительн</w:t>
      </w:r>
      <w:r w:rsidR="001E3B8A">
        <w:rPr>
          <w:rFonts w:ascii="PT Astra Serif" w:hAnsi="PT Astra Serif" w:cs="PT Astra Serif"/>
          <w:sz w:val="28"/>
          <w:szCs w:val="28"/>
        </w:rPr>
        <w:t>ый орган</w:t>
      </w:r>
      <w:r>
        <w:rPr>
          <w:rFonts w:ascii="PT Astra Serif" w:hAnsi="PT Astra Serif" w:cs="PT Astra Serif"/>
          <w:sz w:val="28"/>
          <w:szCs w:val="28"/>
        </w:rPr>
        <w:t xml:space="preserve"> области, инициирующий установление налогового расхода</w:t>
      </w:r>
      <w:r w:rsidR="001E3B8A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>
        <w:rPr>
          <w:rFonts w:ascii="PT Astra Serif" w:hAnsi="PT Astra Serif" w:cs="PT Astra Serif"/>
          <w:sz w:val="28"/>
          <w:szCs w:val="28"/>
        </w:rPr>
        <w:t>, направляет в исполнительн</w:t>
      </w:r>
      <w:r w:rsidR="001E3B8A">
        <w:rPr>
          <w:rFonts w:ascii="PT Astra Serif" w:hAnsi="PT Astra Serif" w:cs="PT Astra Serif"/>
          <w:sz w:val="28"/>
          <w:szCs w:val="28"/>
        </w:rPr>
        <w:t>ый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="001E3B8A">
        <w:rPr>
          <w:rFonts w:ascii="PT Astra Serif" w:hAnsi="PT Astra Serif" w:cs="PT Astra Serif"/>
          <w:sz w:val="28"/>
          <w:szCs w:val="28"/>
        </w:rPr>
        <w:t>орган</w:t>
      </w:r>
      <w:r>
        <w:rPr>
          <w:rFonts w:ascii="PT Astra Serif" w:hAnsi="PT Astra Serif" w:cs="PT Astra Serif"/>
          <w:sz w:val="28"/>
          <w:szCs w:val="28"/>
        </w:rPr>
        <w:t xml:space="preserve"> области, осуществляющий разработку и проведение единой экономической политики области, (далее - уполномоченный орган</w:t>
      </w:r>
      <w:r w:rsidR="00827587">
        <w:rPr>
          <w:rFonts w:ascii="PT Astra Serif" w:hAnsi="PT Astra Serif" w:cs="PT Astra Serif"/>
          <w:sz w:val="28"/>
          <w:szCs w:val="28"/>
        </w:rPr>
        <w:t>)</w:t>
      </w:r>
      <w:r>
        <w:rPr>
          <w:rFonts w:ascii="PT Astra Serif" w:hAnsi="PT Astra Serif" w:cs="PT Astra Serif"/>
          <w:sz w:val="28"/>
          <w:szCs w:val="28"/>
        </w:rPr>
        <w:t xml:space="preserve"> проект </w:t>
      </w:r>
      <w:r w:rsidR="00827587" w:rsidRPr="00B126F1">
        <w:rPr>
          <w:rFonts w:ascii="PT Astra Serif" w:hAnsi="PT Astra Serif" w:cs="PT Astra Serif"/>
          <w:sz w:val="28"/>
          <w:szCs w:val="28"/>
        </w:rPr>
        <w:t>нормативн</w:t>
      </w:r>
      <w:r w:rsidR="00827587">
        <w:rPr>
          <w:rFonts w:ascii="PT Astra Serif" w:hAnsi="PT Astra Serif" w:cs="PT Astra Serif"/>
          <w:sz w:val="28"/>
          <w:szCs w:val="28"/>
        </w:rPr>
        <w:t>ого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правов</w:t>
      </w:r>
      <w:r w:rsidR="00827587">
        <w:rPr>
          <w:rFonts w:ascii="PT Astra Serif" w:hAnsi="PT Astra Serif" w:cs="PT Astra Serif"/>
          <w:sz w:val="28"/>
          <w:szCs w:val="28"/>
        </w:rPr>
        <w:t>ого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акт</w:t>
      </w:r>
      <w:r w:rsidR="00827587">
        <w:rPr>
          <w:rFonts w:ascii="PT Astra Serif" w:hAnsi="PT Astra Serif" w:cs="PT Astra Serif"/>
          <w:sz w:val="28"/>
          <w:szCs w:val="28"/>
        </w:rPr>
        <w:t>а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</w:t>
      </w:r>
      <w:r w:rsidR="00827587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об установлении (изменении) налоговых льгот, освобождений и иных преференций по налогам, предусматриваемых в качестве мер государственной поддержки в соответствии с целями государственных программ </w:t>
      </w:r>
      <w:r w:rsidR="00827587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="00827587" w:rsidRPr="00B126F1">
        <w:rPr>
          <w:rFonts w:ascii="PT Astra Serif" w:hAnsi="PT Astra Serif" w:cs="PT Astra Serif"/>
          <w:sz w:val="28"/>
          <w:szCs w:val="28"/>
        </w:rPr>
        <w:t>и (или) целями социально-экономической политики</w:t>
      </w:r>
      <w:r w:rsidR="00827587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, не относящимися к государственным программам </w:t>
      </w:r>
      <w:r w:rsidR="00827587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>
        <w:rPr>
          <w:rFonts w:ascii="PT Astra Serif" w:hAnsi="PT Astra Serif" w:cs="PT Astra Serif"/>
          <w:sz w:val="28"/>
          <w:szCs w:val="28"/>
        </w:rPr>
        <w:t xml:space="preserve">с приложением информации, </w:t>
      </w:r>
      <w:r w:rsidR="00827587">
        <w:rPr>
          <w:rFonts w:ascii="PT Astra Serif" w:hAnsi="PT Astra Serif" w:cs="PT Astra Serif"/>
          <w:sz w:val="28"/>
          <w:szCs w:val="28"/>
        </w:rPr>
        <w:t>указанной в пункте 1(1)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2575B1" w:rsidRDefault="002575B1" w:rsidP="00827587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Уполномоченный орган в течение 10 рабочих дней готовит заключение об эффективности планируемого к предоставлению налогового расхода</w:t>
      </w:r>
      <w:r w:rsidR="004C64D2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B126F1" w:rsidRDefault="002575B1" w:rsidP="00827587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Указанное заключение уполномоченного органа исполнительной власти области прилагается к соответствующему проекту</w:t>
      </w:r>
      <w:r w:rsidR="00827587">
        <w:rPr>
          <w:rFonts w:ascii="PT Astra Serif" w:hAnsi="PT Astra Serif" w:cs="PT Astra Serif"/>
          <w:sz w:val="28"/>
          <w:szCs w:val="28"/>
        </w:rPr>
        <w:t xml:space="preserve"> </w:t>
      </w:r>
      <w:r w:rsidR="00827587" w:rsidRPr="00B126F1">
        <w:rPr>
          <w:rFonts w:ascii="PT Astra Serif" w:hAnsi="PT Astra Serif" w:cs="PT Astra Serif"/>
          <w:sz w:val="28"/>
          <w:szCs w:val="28"/>
        </w:rPr>
        <w:t>нормативн</w:t>
      </w:r>
      <w:r w:rsidR="00827587">
        <w:rPr>
          <w:rFonts w:ascii="PT Astra Serif" w:hAnsi="PT Astra Serif" w:cs="PT Astra Serif"/>
          <w:sz w:val="28"/>
          <w:szCs w:val="28"/>
        </w:rPr>
        <w:t>ого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правов</w:t>
      </w:r>
      <w:r w:rsidR="00827587">
        <w:rPr>
          <w:rFonts w:ascii="PT Astra Serif" w:hAnsi="PT Astra Serif" w:cs="PT Astra Serif"/>
          <w:sz w:val="28"/>
          <w:szCs w:val="28"/>
        </w:rPr>
        <w:t>ого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акт</w:t>
      </w:r>
      <w:r w:rsidR="00827587">
        <w:rPr>
          <w:rFonts w:ascii="PT Astra Serif" w:hAnsi="PT Astra Serif" w:cs="PT Astra Serif"/>
          <w:sz w:val="28"/>
          <w:szCs w:val="28"/>
        </w:rPr>
        <w:t>а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 </w:t>
      </w:r>
      <w:r w:rsidR="00827587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об установлении (изменении) налоговых льгот, освобождений и иных преференций по налогам, предусматриваемых в качестве мер государственной поддержки в соответствии с целями государственных программ </w:t>
      </w:r>
      <w:r w:rsidR="00827587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="00827587" w:rsidRPr="00B126F1">
        <w:rPr>
          <w:rFonts w:ascii="PT Astra Serif" w:hAnsi="PT Astra Serif" w:cs="PT Astra Serif"/>
          <w:sz w:val="28"/>
          <w:szCs w:val="28"/>
        </w:rPr>
        <w:t>и (или) целями социально-экономической политики</w:t>
      </w:r>
      <w:r w:rsidR="00827587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="00827587" w:rsidRPr="00B126F1">
        <w:rPr>
          <w:rFonts w:ascii="PT Astra Serif" w:hAnsi="PT Astra Serif" w:cs="PT Astra Serif"/>
          <w:sz w:val="28"/>
          <w:szCs w:val="28"/>
        </w:rPr>
        <w:t xml:space="preserve">, не относящимися к государственным программам </w:t>
      </w:r>
      <w:r w:rsidR="00827587">
        <w:rPr>
          <w:rFonts w:ascii="PT Astra Serif" w:hAnsi="PT Astra Serif" w:cs="PT Astra Serif"/>
          <w:sz w:val="28"/>
          <w:szCs w:val="28"/>
        </w:rPr>
        <w:t>Саратовской области</w:t>
      </w:r>
      <w:r>
        <w:rPr>
          <w:rFonts w:ascii="PT Astra Serif" w:hAnsi="PT Astra Serif" w:cs="PT Astra Serif"/>
          <w:sz w:val="28"/>
          <w:szCs w:val="28"/>
        </w:rPr>
        <w:t>.</w:t>
      </w:r>
      <w:r w:rsidR="00E81C7C">
        <w:rPr>
          <w:rFonts w:ascii="PT Astra Serif" w:hAnsi="PT Astra Serif" w:cs="PT Astra Serif"/>
          <w:sz w:val="28"/>
          <w:szCs w:val="28"/>
        </w:rPr>
        <w:t>»</w:t>
      </w:r>
      <w:r w:rsidR="00B126F1" w:rsidRPr="00B126F1">
        <w:rPr>
          <w:rFonts w:ascii="PT Astra Serif" w:hAnsi="PT Astra Serif" w:cs="PT Astra Serif"/>
          <w:sz w:val="28"/>
          <w:szCs w:val="28"/>
        </w:rPr>
        <w:t>;</w:t>
      </w:r>
    </w:p>
    <w:p w:rsidR="00B126F1" w:rsidRPr="00B126F1" w:rsidRDefault="00B126F1" w:rsidP="008275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в </w:t>
      </w:r>
      <w:hyperlink r:id="rId12" w:history="1">
        <w:r w:rsidRPr="00B126F1">
          <w:rPr>
            <w:rFonts w:ascii="PT Astra Serif" w:hAnsi="PT Astra Serif" w:cs="PT Astra Serif"/>
            <w:sz w:val="28"/>
            <w:szCs w:val="28"/>
          </w:rPr>
          <w:t>Положении</w:t>
        </w:r>
      </w:hyperlink>
      <w:r w:rsidRPr="00B126F1">
        <w:rPr>
          <w:rFonts w:ascii="PT Astra Serif" w:hAnsi="PT Astra Serif" w:cs="PT Astra Serif"/>
          <w:sz w:val="28"/>
          <w:szCs w:val="28"/>
        </w:rPr>
        <w:t xml:space="preserve"> о порядке осуществления оценки налоговых расходов Саратовской области:</w:t>
      </w:r>
    </w:p>
    <w:p w:rsidR="00B126F1" w:rsidRPr="00B126F1" w:rsidRDefault="00B126F1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B126F1">
        <w:rPr>
          <w:rFonts w:ascii="PT Astra Serif" w:hAnsi="PT Astra Serif" w:cs="PT Astra Serif"/>
          <w:sz w:val="28"/>
          <w:szCs w:val="28"/>
        </w:rPr>
        <w:t xml:space="preserve">в </w:t>
      </w:r>
      <w:hyperlink r:id="rId13" w:history="1">
        <w:r w:rsidRPr="00B126F1">
          <w:rPr>
            <w:rFonts w:ascii="PT Astra Serif" w:hAnsi="PT Astra Serif" w:cs="PT Astra Serif"/>
            <w:sz w:val="28"/>
            <w:szCs w:val="28"/>
          </w:rPr>
          <w:t xml:space="preserve">пункте </w:t>
        </w:r>
      </w:hyperlink>
      <w:r w:rsidR="005E01A4">
        <w:rPr>
          <w:rFonts w:ascii="PT Astra Serif" w:hAnsi="PT Astra Serif" w:cs="PT Astra Serif"/>
          <w:sz w:val="28"/>
          <w:szCs w:val="28"/>
        </w:rPr>
        <w:t>4</w:t>
      </w:r>
      <w:r w:rsidRPr="00B126F1">
        <w:rPr>
          <w:rFonts w:ascii="PT Astra Serif" w:hAnsi="PT Astra Serif" w:cs="PT Astra Serif"/>
          <w:sz w:val="28"/>
          <w:szCs w:val="28"/>
        </w:rPr>
        <w:t xml:space="preserve"> слова </w:t>
      </w:r>
      <w:r w:rsidR="009E5ABE">
        <w:rPr>
          <w:rFonts w:ascii="PT Astra Serif" w:hAnsi="PT Astra Serif" w:cs="PT Astra Serif"/>
          <w:sz w:val="28"/>
          <w:szCs w:val="28"/>
        </w:rPr>
        <w:t>«</w:t>
      </w:r>
      <w:r w:rsidRPr="00B126F1">
        <w:rPr>
          <w:rFonts w:ascii="PT Astra Serif" w:hAnsi="PT Astra Serif" w:cs="PT Astra Serif"/>
          <w:sz w:val="28"/>
          <w:szCs w:val="28"/>
        </w:rPr>
        <w:t xml:space="preserve">, </w:t>
      </w:r>
      <w:r w:rsidR="005E01A4">
        <w:rPr>
          <w:rFonts w:ascii="PT Astra Serif" w:hAnsi="PT Astra Serif" w:cs="PT Astra Serif"/>
          <w:sz w:val="28"/>
          <w:szCs w:val="28"/>
        </w:rPr>
        <w:t>за исключением случаев, указанных в пунктах</w:t>
      </w:r>
      <w:r w:rsidR="00320B23">
        <w:rPr>
          <w:rFonts w:ascii="PT Astra Serif" w:hAnsi="PT Astra Serif" w:cs="PT Astra Serif"/>
          <w:sz w:val="28"/>
          <w:szCs w:val="28"/>
        </w:rPr>
        <w:t xml:space="preserve"> </w:t>
      </w:r>
      <w:r w:rsidR="009E5ABE">
        <w:rPr>
          <w:rFonts w:ascii="PT Astra Serif" w:hAnsi="PT Astra Serif" w:cs="PT Astra Serif"/>
          <w:sz w:val="28"/>
          <w:szCs w:val="28"/>
        </w:rPr>
        <w:t>15, 18 настоящего Положения»</w:t>
      </w:r>
      <w:r w:rsidRPr="00B126F1">
        <w:rPr>
          <w:rFonts w:ascii="PT Astra Serif" w:hAnsi="PT Astra Serif" w:cs="PT Astra Serif"/>
          <w:sz w:val="28"/>
          <w:szCs w:val="28"/>
        </w:rPr>
        <w:t xml:space="preserve"> исключить;</w:t>
      </w:r>
    </w:p>
    <w:p w:rsidR="00B126F1" w:rsidRPr="00B126F1" w:rsidRDefault="00B956A4" w:rsidP="00B126F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hyperlink r:id="rId14" w:history="1">
        <w:r w:rsidR="00B126F1" w:rsidRPr="00B126F1">
          <w:rPr>
            <w:rFonts w:ascii="PT Astra Serif" w:hAnsi="PT Astra Serif" w:cs="PT Astra Serif"/>
            <w:sz w:val="28"/>
            <w:szCs w:val="28"/>
          </w:rPr>
          <w:t xml:space="preserve">пункт </w:t>
        </w:r>
      </w:hyperlink>
      <w:r w:rsidR="00A22187">
        <w:rPr>
          <w:rFonts w:ascii="PT Astra Serif" w:hAnsi="PT Astra Serif" w:cs="PT Astra Serif"/>
          <w:sz w:val="28"/>
          <w:szCs w:val="28"/>
        </w:rPr>
        <w:t>5</w:t>
      </w:r>
      <w:r w:rsidR="00B126F1" w:rsidRPr="00B126F1">
        <w:rPr>
          <w:rFonts w:ascii="PT Astra Serif" w:hAnsi="PT Astra Serif" w:cs="PT Astra Serif"/>
          <w:sz w:val="28"/>
          <w:szCs w:val="28"/>
        </w:rPr>
        <w:t xml:space="preserve"> изложить в следующей редакции:</w:t>
      </w:r>
    </w:p>
    <w:p w:rsidR="00A22187" w:rsidRPr="00A22187" w:rsidRDefault="00A22187" w:rsidP="00A22187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«</w:t>
      </w:r>
      <w:r w:rsidRPr="00A22187">
        <w:rPr>
          <w:rFonts w:ascii="PT Astra Serif" w:hAnsi="PT Astra Serif" w:cs="PT Astra Serif"/>
          <w:sz w:val="28"/>
          <w:szCs w:val="28"/>
        </w:rPr>
        <w:t>5. В целях проведения оценки налоговых расходов Саратовской области:</w:t>
      </w:r>
    </w:p>
    <w:p w:rsidR="00660052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а) министерство финансов области до 1 февраля направляет</w:t>
      </w:r>
    </w:p>
    <w:p w:rsid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 xml:space="preserve">управлению Федеральной налоговой службы по Саратовской области (далее - УФНС России по Саратовской области) сведения о категориях плательщиков с указанием обусловливающих соответствующие налоговые расходы нормативных правовых актов Саратовской области, в том числе действовавших в отчетном году и в году, предшествующем отчетному году, и иной информации, предусмотренной </w:t>
      </w:r>
      <w:hyperlink r:id="rId15" w:history="1">
        <w:r w:rsidRPr="00A22187">
          <w:rPr>
            <w:rFonts w:ascii="PT Astra Serif" w:hAnsi="PT Astra Serif" w:cs="PT Astra Serif"/>
            <w:sz w:val="28"/>
            <w:szCs w:val="28"/>
          </w:rPr>
          <w:t>приложением</w:t>
        </w:r>
      </w:hyperlink>
      <w:r w:rsidRPr="00A22187">
        <w:rPr>
          <w:rFonts w:ascii="PT Astra Serif" w:hAnsi="PT Astra Serif" w:cs="PT Astra Serif"/>
          <w:sz w:val="28"/>
          <w:szCs w:val="28"/>
        </w:rPr>
        <w:t xml:space="preserve"> к постановлению Правительства Российской Федерации </w:t>
      </w:r>
      <w:r>
        <w:rPr>
          <w:rFonts w:ascii="PT Astra Serif" w:hAnsi="PT Astra Serif" w:cs="PT Astra Serif"/>
          <w:sz w:val="28"/>
          <w:szCs w:val="28"/>
        </w:rPr>
        <w:t>«</w:t>
      </w:r>
      <w:r w:rsidRPr="00A22187">
        <w:rPr>
          <w:rFonts w:ascii="PT Astra Serif" w:hAnsi="PT Astra Serif" w:cs="PT Astra Serif"/>
          <w:sz w:val="28"/>
          <w:szCs w:val="28"/>
        </w:rPr>
        <w:t>Об общих требованиях к оценке налоговых расходов субъектов Российской Федерации и муницип</w:t>
      </w:r>
      <w:r>
        <w:rPr>
          <w:rFonts w:ascii="PT Astra Serif" w:hAnsi="PT Astra Serif" w:cs="PT Astra Serif"/>
          <w:sz w:val="28"/>
          <w:szCs w:val="28"/>
        </w:rPr>
        <w:t>альных образований»</w:t>
      </w:r>
      <w:r w:rsidRPr="00A22187">
        <w:rPr>
          <w:rFonts w:ascii="PT Astra Serif" w:hAnsi="PT Astra Serif" w:cs="PT Astra Serif"/>
          <w:sz w:val="28"/>
          <w:szCs w:val="28"/>
        </w:rPr>
        <w:t>;</w:t>
      </w:r>
    </w:p>
    <w:p w:rsidR="00A22187" w:rsidRP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Министерство финансов Российской Федерации информацию о нормативных и целевых характеристиках налоговых расходов области;</w:t>
      </w:r>
    </w:p>
    <w:p w:rsidR="00A22187" w:rsidRP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 xml:space="preserve">б) УФНС России по Саратовской области (по согласованию) до </w:t>
      </w:r>
      <w:r w:rsidR="00156D88">
        <w:rPr>
          <w:rFonts w:ascii="PT Astra Serif" w:hAnsi="PT Astra Serif" w:cs="PT Astra Serif"/>
          <w:sz w:val="28"/>
          <w:szCs w:val="28"/>
        </w:rPr>
        <w:t>30</w:t>
      </w:r>
      <w:r w:rsidRPr="00A22187">
        <w:rPr>
          <w:rFonts w:ascii="PT Astra Serif" w:hAnsi="PT Astra Serif" w:cs="PT Astra Serif"/>
          <w:sz w:val="28"/>
          <w:szCs w:val="28"/>
        </w:rPr>
        <w:t xml:space="preserve"> апреля направляет в министерство финансов области сведения за </w:t>
      </w:r>
      <w:r w:rsidR="00156D88">
        <w:rPr>
          <w:rFonts w:ascii="PT Astra Serif" w:hAnsi="PT Astra Serif" w:cs="PT Astra Serif"/>
          <w:sz w:val="28"/>
          <w:szCs w:val="28"/>
        </w:rPr>
        <w:t xml:space="preserve">отчетный финансовый </w:t>
      </w:r>
      <w:r w:rsidRPr="00A22187">
        <w:rPr>
          <w:rFonts w:ascii="PT Astra Serif" w:hAnsi="PT Astra Serif" w:cs="PT Astra Serif"/>
          <w:sz w:val="28"/>
          <w:szCs w:val="28"/>
        </w:rPr>
        <w:t>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A22187" w:rsidRP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сведения о количестве плательщиков, воспользовавшихся льготами</w:t>
      </w:r>
      <w:r w:rsidR="00156D88">
        <w:rPr>
          <w:rFonts w:ascii="PT Astra Serif" w:hAnsi="PT Astra Serif" w:cs="PT Astra Serif"/>
          <w:sz w:val="28"/>
          <w:szCs w:val="28"/>
        </w:rPr>
        <w:t xml:space="preserve"> по налогу на прибыль организаций и налогу на имущество организаций</w:t>
      </w:r>
      <w:r w:rsidRPr="00A22187">
        <w:rPr>
          <w:rFonts w:ascii="PT Astra Serif" w:hAnsi="PT Astra Serif" w:cs="PT Astra Serif"/>
          <w:sz w:val="28"/>
          <w:szCs w:val="28"/>
        </w:rPr>
        <w:t>;</w:t>
      </w:r>
    </w:p>
    <w:p w:rsidR="00A22187" w:rsidRP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сведения о суммах выпадающих доходов консолидированного бюджета Саратовской области по каждому налоговому расходу</w:t>
      </w:r>
      <w:r w:rsidR="00156D88">
        <w:rPr>
          <w:rFonts w:ascii="PT Astra Serif" w:hAnsi="PT Astra Serif" w:cs="PT Astra Serif"/>
          <w:sz w:val="28"/>
          <w:szCs w:val="28"/>
        </w:rPr>
        <w:t xml:space="preserve"> области, обусловленному льготами по налогу на прибыль организаций и налогу на имущество организаций</w:t>
      </w:r>
      <w:r w:rsidRPr="00A22187">
        <w:rPr>
          <w:rFonts w:ascii="PT Astra Serif" w:hAnsi="PT Astra Serif" w:cs="PT Astra Serif"/>
          <w:sz w:val="28"/>
          <w:szCs w:val="28"/>
        </w:rPr>
        <w:t>;</w:t>
      </w:r>
    </w:p>
    <w:p w:rsid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сведения об объемах налогов, задекларированных для уплаты плательщиками в консолидированный бюджет Саратовской области по каждому налоговому расходу в отношении стимулирующих налоговых расходов</w:t>
      </w:r>
      <w:r w:rsidR="00156D88">
        <w:rPr>
          <w:rFonts w:ascii="PT Astra Serif" w:hAnsi="PT Astra Serif" w:cs="PT Astra Serif"/>
          <w:sz w:val="28"/>
          <w:szCs w:val="28"/>
        </w:rPr>
        <w:t xml:space="preserve"> по налогу на прибыль организаций и налогу на имущество организаций</w:t>
      </w:r>
      <w:r w:rsidRPr="00A22187">
        <w:rPr>
          <w:rFonts w:ascii="PT Astra Serif" w:hAnsi="PT Astra Serif" w:cs="PT Astra Serif"/>
          <w:sz w:val="28"/>
          <w:szCs w:val="28"/>
        </w:rPr>
        <w:t>;</w:t>
      </w:r>
    </w:p>
    <w:p w:rsidR="00D020AF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 xml:space="preserve">в) </w:t>
      </w:r>
      <w:r w:rsidR="00D020AF">
        <w:rPr>
          <w:rFonts w:ascii="PT Astra Serif" w:hAnsi="PT Astra Serif" w:cs="PT Astra Serif"/>
          <w:sz w:val="28"/>
          <w:szCs w:val="28"/>
        </w:rPr>
        <w:t>министерство финансов области до 20 мая представляет в Министерство финансов Российской Федерации данные для оценки эффективности налоговых расходов Саратовской области по перечню, предусмотренному приложением к п</w:t>
      </w:r>
      <w:r w:rsidR="00D020AF" w:rsidRPr="00D020AF">
        <w:rPr>
          <w:rFonts w:ascii="PT Astra Serif" w:hAnsi="PT Astra Serif" w:cs="PT Astra Serif"/>
          <w:sz w:val="28"/>
          <w:szCs w:val="28"/>
        </w:rPr>
        <w:t>остановлени</w:t>
      </w:r>
      <w:r w:rsidR="00D020AF">
        <w:rPr>
          <w:rFonts w:ascii="PT Astra Serif" w:hAnsi="PT Astra Serif" w:cs="PT Astra Serif"/>
          <w:sz w:val="28"/>
          <w:szCs w:val="28"/>
        </w:rPr>
        <w:t>ю</w:t>
      </w:r>
      <w:r w:rsidR="00D020AF" w:rsidRPr="00D020AF">
        <w:rPr>
          <w:rFonts w:ascii="PT Astra Serif" w:hAnsi="PT Astra Serif" w:cs="PT Astra Serif"/>
          <w:sz w:val="28"/>
          <w:szCs w:val="28"/>
        </w:rPr>
        <w:t xml:space="preserve"> Правительства Р</w:t>
      </w:r>
      <w:r w:rsidR="00D020AF">
        <w:rPr>
          <w:rFonts w:ascii="PT Astra Serif" w:hAnsi="PT Astra Serif" w:cs="PT Astra Serif"/>
          <w:sz w:val="28"/>
          <w:szCs w:val="28"/>
        </w:rPr>
        <w:t xml:space="preserve">оссийской </w:t>
      </w:r>
      <w:r w:rsidR="00D020AF" w:rsidRPr="00D020AF">
        <w:rPr>
          <w:rFonts w:ascii="PT Astra Serif" w:hAnsi="PT Astra Serif" w:cs="PT Astra Serif"/>
          <w:sz w:val="28"/>
          <w:szCs w:val="28"/>
        </w:rPr>
        <w:t>Ф</w:t>
      </w:r>
      <w:r w:rsidR="00D020AF">
        <w:rPr>
          <w:rFonts w:ascii="PT Astra Serif" w:hAnsi="PT Astra Serif" w:cs="PT Astra Serif"/>
          <w:sz w:val="28"/>
          <w:szCs w:val="28"/>
        </w:rPr>
        <w:t>едерации</w:t>
      </w:r>
      <w:r w:rsidR="00D020AF" w:rsidRPr="00D020AF">
        <w:rPr>
          <w:rFonts w:ascii="PT Astra Serif" w:hAnsi="PT Astra Serif" w:cs="PT Astra Serif"/>
          <w:sz w:val="28"/>
          <w:szCs w:val="28"/>
        </w:rPr>
        <w:t xml:space="preserve"> </w:t>
      </w:r>
      <w:r w:rsidR="00D020AF">
        <w:rPr>
          <w:rFonts w:ascii="PT Astra Serif" w:hAnsi="PT Astra Serif" w:cs="PT Astra Serif"/>
          <w:sz w:val="28"/>
          <w:szCs w:val="28"/>
        </w:rPr>
        <w:t>«</w:t>
      </w:r>
      <w:r w:rsidR="00D020AF" w:rsidRPr="00D020AF">
        <w:rPr>
          <w:rFonts w:ascii="PT Astra Serif" w:hAnsi="PT Astra Serif" w:cs="PT Astra Serif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D020AF">
        <w:rPr>
          <w:rFonts w:ascii="PT Astra Serif" w:hAnsi="PT Astra Serif" w:cs="PT Astra Serif"/>
          <w:sz w:val="28"/>
          <w:szCs w:val="28"/>
        </w:rPr>
        <w:t>»;</w:t>
      </w:r>
    </w:p>
    <w:p w:rsidR="005E01A4" w:rsidRDefault="00D020AF" w:rsidP="005E01A4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г) </w:t>
      </w:r>
      <w:r w:rsidR="00A22187" w:rsidRPr="00A22187">
        <w:rPr>
          <w:rFonts w:ascii="PT Astra Serif" w:hAnsi="PT Astra Serif" w:cs="PT Astra Serif"/>
          <w:sz w:val="28"/>
          <w:szCs w:val="28"/>
        </w:rPr>
        <w:t>УФНС России по Саратовской области (по согласованию) направляет до 15 июля в министерство финансов области сведения</w:t>
      </w:r>
      <w:r w:rsidR="005E01A4">
        <w:rPr>
          <w:rFonts w:ascii="PT Astra Serif" w:hAnsi="PT Astra Serif" w:cs="PT Astra Serif"/>
          <w:sz w:val="28"/>
          <w:szCs w:val="28"/>
        </w:rPr>
        <w:t xml:space="preserve"> за отчетный финансовый год,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5E01A4" w:rsidRDefault="005E01A4" w:rsidP="005E01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сведения о количестве плательщиков, воспользовавшихся льготами (за исключением льгот по налогу на прибыль организаций и налогу на имущество организаций);</w:t>
      </w:r>
    </w:p>
    <w:p w:rsidR="005E01A4" w:rsidRDefault="005E01A4" w:rsidP="005E01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сведения о суммах выпадающих доходов консолидированного бюджета субъекта Российской Федерации по каждому налоговому расходу области (за исключением налоговых расходов области, обусловленных льготами по налогу на прибыль организаций и налогу на имущество организаций);</w:t>
      </w:r>
    </w:p>
    <w:p w:rsidR="00A22187" w:rsidRP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г) министерство финансов области до 20 августа представляет уточненную информацию</w:t>
      </w:r>
      <w:r w:rsidR="005E01A4">
        <w:rPr>
          <w:rFonts w:ascii="PT Astra Serif" w:hAnsi="PT Astra Serif" w:cs="PT Astra Serif"/>
          <w:sz w:val="28"/>
          <w:szCs w:val="28"/>
        </w:rPr>
        <w:t xml:space="preserve">, </w:t>
      </w:r>
      <w:r w:rsidR="005E01A4" w:rsidRPr="00A22187">
        <w:rPr>
          <w:rFonts w:ascii="PT Astra Serif" w:hAnsi="PT Astra Serif" w:cs="PT Astra Serif"/>
          <w:sz w:val="28"/>
          <w:szCs w:val="28"/>
        </w:rPr>
        <w:t>предусмотренн</w:t>
      </w:r>
      <w:r w:rsidR="005E01A4">
        <w:rPr>
          <w:rFonts w:ascii="PT Astra Serif" w:hAnsi="PT Astra Serif" w:cs="PT Astra Serif"/>
          <w:sz w:val="28"/>
          <w:szCs w:val="28"/>
        </w:rPr>
        <w:t>ую</w:t>
      </w:r>
      <w:r w:rsidR="005E01A4" w:rsidRPr="00A22187">
        <w:rPr>
          <w:rFonts w:ascii="PT Astra Serif" w:hAnsi="PT Astra Serif" w:cs="PT Astra Serif"/>
          <w:sz w:val="28"/>
          <w:szCs w:val="28"/>
        </w:rPr>
        <w:t xml:space="preserve"> </w:t>
      </w:r>
      <w:hyperlink r:id="rId16" w:history="1">
        <w:r w:rsidR="005E01A4" w:rsidRPr="00A22187">
          <w:rPr>
            <w:rFonts w:ascii="PT Astra Serif" w:hAnsi="PT Astra Serif" w:cs="PT Astra Serif"/>
            <w:sz w:val="28"/>
            <w:szCs w:val="28"/>
          </w:rPr>
          <w:t>приложением</w:t>
        </w:r>
      </w:hyperlink>
      <w:r w:rsidR="005E01A4" w:rsidRPr="00A22187">
        <w:rPr>
          <w:rFonts w:ascii="PT Astra Serif" w:hAnsi="PT Astra Serif" w:cs="PT Astra Serif"/>
          <w:sz w:val="28"/>
          <w:szCs w:val="28"/>
        </w:rPr>
        <w:t xml:space="preserve"> к постановлению Правительства Российской Федерации </w:t>
      </w:r>
      <w:r w:rsidR="005E01A4">
        <w:rPr>
          <w:rFonts w:ascii="PT Astra Serif" w:hAnsi="PT Astra Serif" w:cs="PT Astra Serif"/>
          <w:sz w:val="28"/>
          <w:szCs w:val="28"/>
        </w:rPr>
        <w:t>«</w:t>
      </w:r>
      <w:r w:rsidR="005E01A4" w:rsidRPr="00A22187">
        <w:rPr>
          <w:rFonts w:ascii="PT Astra Serif" w:hAnsi="PT Astra Serif" w:cs="PT Astra Serif"/>
          <w:sz w:val="28"/>
          <w:szCs w:val="28"/>
        </w:rPr>
        <w:t>Об общих требованиях к оценке налоговых расходов субъектов Российской Федерации и муницип</w:t>
      </w:r>
      <w:r w:rsidR="005E01A4">
        <w:rPr>
          <w:rFonts w:ascii="PT Astra Serif" w:hAnsi="PT Astra Serif" w:cs="PT Astra Serif"/>
          <w:sz w:val="28"/>
          <w:szCs w:val="28"/>
        </w:rPr>
        <w:t>альных образований»</w:t>
      </w:r>
      <w:r w:rsidRPr="00A22187">
        <w:rPr>
          <w:rFonts w:ascii="PT Astra Serif" w:hAnsi="PT Astra Serif" w:cs="PT Astra Serif"/>
          <w:sz w:val="28"/>
          <w:szCs w:val="28"/>
        </w:rPr>
        <w:t>;</w:t>
      </w:r>
    </w:p>
    <w:p w:rsidR="00A22187" w:rsidRDefault="00A22187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A22187">
        <w:rPr>
          <w:rFonts w:ascii="PT Astra Serif" w:hAnsi="PT Astra Serif" w:cs="PT Astra Serif"/>
          <w:sz w:val="28"/>
          <w:szCs w:val="28"/>
        </w:rPr>
        <w:t>д) оценка налоговых расходов осуществляется куратором налогового расхода.</w:t>
      </w:r>
      <w:r w:rsidR="00ED169A">
        <w:rPr>
          <w:rFonts w:ascii="PT Astra Serif" w:hAnsi="PT Astra Serif" w:cs="PT Astra Serif"/>
          <w:sz w:val="28"/>
          <w:szCs w:val="28"/>
        </w:rPr>
        <w:t>»;</w:t>
      </w:r>
    </w:p>
    <w:p w:rsidR="004C64D2" w:rsidRPr="00A22187" w:rsidRDefault="004C64D2" w:rsidP="004C64D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пункте 6 слова «(планируемых к предоставлению)» исключить;</w:t>
      </w:r>
    </w:p>
    <w:p w:rsidR="00ED169A" w:rsidRDefault="00ED169A" w:rsidP="00A2218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пункте 7 слова «(планируемых к предоставлению)»</w:t>
      </w:r>
      <w:r w:rsidR="00A92966">
        <w:rPr>
          <w:rFonts w:ascii="PT Astra Serif" w:hAnsi="PT Astra Serif" w:cs="PT Astra Serif"/>
          <w:sz w:val="28"/>
          <w:szCs w:val="28"/>
        </w:rPr>
        <w:t>, абзац четвертый</w:t>
      </w:r>
      <w:r>
        <w:rPr>
          <w:rFonts w:ascii="PT Astra Serif" w:hAnsi="PT Astra Serif" w:cs="PT Astra Serif"/>
          <w:sz w:val="28"/>
          <w:szCs w:val="28"/>
        </w:rPr>
        <w:t xml:space="preserve"> исключить;</w:t>
      </w:r>
    </w:p>
    <w:p w:rsidR="00B956A4" w:rsidRDefault="00ED169A" w:rsidP="00ED169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пункт 8 изложить в следующей редакции:</w:t>
      </w:r>
    </w:p>
    <w:p w:rsidR="00ED169A" w:rsidRDefault="00ED169A" w:rsidP="00ED169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«8. </w:t>
      </w:r>
      <w:r>
        <w:rPr>
          <w:rFonts w:ascii="PT Astra Serif" w:hAnsi="PT Astra Serif" w:cs="PT Astra Serif"/>
          <w:sz w:val="28"/>
          <w:szCs w:val="28"/>
        </w:rPr>
        <w:t>В случае несоответствия налоговых расходов</w:t>
      </w:r>
      <w:r w:rsidR="00DE40BF">
        <w:rPr>
          <w:rFonts w:ascii="PT Astra Serif" w:hAnsi="PT Astra Serif" w:cs="PT Astra Serif"/>
          <w:sz w:val="28"/>
          <w:szCs w:val="28"/>
        </w:rPr>
        <w:t xml:space="preserve"> Саратовской</w:t>
      </w:r>
      <w:r>
        <w:rPr>
          <w:rFonts w:ascii="PT Astra Serif" w:hAnsi="PT Astra Serif" w:cs="PT Astra Serif"/>
          <w:sz w:val="28"/>
          <w:szCs w:val="28"/>
        </w:rPr>
        <w:t xml:space="preserve"> области хотя бы одному из критериев, указанных в </w:t>
      </w:r>
      <w:hyperlink r:id="rId17" w:history="1">
        <w:r w:rsidRPr="00ED169A">
          <w:rPr>
            <w:rFonts w:ascii="PT Astra Serif" w:hAnsi="PT Astra Serif" w:cs="PT Astra Serif"/>
            <w:sz w:val="28"/>
            <w:szCs w:val="28"/>
          </w:rPr>
          <w:t xml:space="preserve">пункте </w:t>
        </w:r>
      </w:hyperlink>
      <w:r>
        <w:rPr>
          <w:rFonts w:ascii="PT Astra Serif" w:hAnsi="PT Astra Serif" w:cs="PT Astra Serif"/>
          <w:sz w:val="28"/>
          <w:szCs w:val="28"/>
        </w:rPr>
        <w:t xml:space="preserve">7 и (или) </w:t>
      </w:r>
      <w:proofErr w:type="spellStart"/>
      <w:r>
        <w:rPr>
          <w:rFonts w:ascii="PT Astra Serif" w:hAnsi="PT Astra Serif" w:cs="PT Astra Serif"/>
          <w:sz w:val="28"/>
          <w:szCs w:val="28"/>
        </w:rPr>
        <w:t>недостижения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государственной программы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>
        <w:rPr>
          <w:rFonts w:ascii="PT Astra Serif" w:hAnsi="PT Astra Serif" w:cs="PT Astra Serif"/>
          <w:sz w:val="28"/>
          <w:szCs w:val="28"/>
        </w:rPr>
        <w:t xml:space="preserve">области и (или) целей социально-экономической политики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>
        <w:rPr>
          <w:rFonts w:ascii="PT Astra Serif" w:hAnsi="PT Astra Serif" w:cs="PT Astra Serif"/>
          <w:sz w:val="28"/>
          <w:szCs w:val="28"/>
        </w:rPr>
        <w:t xml:space="preserve">области, не относящихся к государственным программам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>
        <w:rPr>
          <w:rFonts w:ascii="PT Astra Serif" w:hAnsi="PT Astra Serif" w:cs="PT Astra Serif"/>
          <w:sz w:val="28"/>
          <w:szCs w:val="28"/>
        </w:rPr>
        <w:t xml:space="preserve">области, и (или) достижения более высоких показателей результативности применения альтернативных механизмов достижения целей государственной программы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>
        <w:rPr>
          <w:rFonts w:ascii="PT Astra Serif" w:hAnsi="PT Astra Serif" w:cs="PT Astra Serif"/>
          <w:sz w:val="28"/>
          <w:szCs w:val="28"/>
        </w:rPr>
        <w:t>области и (или) целей социально-экономической политики</w:t>
      </w:r>
      <w:r w:rsidR="003D44E0">
        <w:rPr>
          <w:rFonts w:ascii="PT Astra Serif" w:hAnsi="PT Astra Serif" w:cs="PT Astra Serif"/>
          <w:sz w:val="28"/>
          <w:szCs w:val="28"/>
        </w:rPr>
        <w:t xml:space="preserve">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D44E0">
        <w:rPr>
          <w:rFonts w:ascii="PT Astra Serif" w:hAnsi="PT Astra Serif" w:cs="PT Astra Serif"/>
          <w:sz w:val="28"/>
          <w:szCs w:val="28"/>
        </w:rPr>
        <w:t>области</w:t>
      </w:r>
      <w:r>
        <w:rPr>
          <w:rFonts w:ascii="PT Astra Serif" w:hAnsi="PT Astra Serif" w:cs="PT Astra Serif"/>
          <w:sz w:val="28"/>
          <w:szCs w:val="28"/>
        </w:rPr>
        <w:t>, не относящихся к государственным программам</w:t>
      </w:r>
      <w:r w:rsidR="003D44E0">
        <w:rPr>
          <w:rFonts w:ascii="PT Astra Serif" w:hAnsi="PT Astra Serif" w:cs="PT Astra Serif"/>
          <w:sz w:val="28"/>
          <w:szCs w:val="28"/>
        </w:rPr>
        <w:t xml:space="preserve">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D44E0">
        <w:rPr>
          <w:rFonts w:ascii="PT Astra Serif" w:hAnsi="PT Astra Serif" w:cs="PT Astra Serif"/>
          <w:sz w:val="28"/>
          <w:szCs w:val="28"/>
        </w:rPr>
        <w:t>области</w:t>
      </w:r>
      <w:r>
        <w:rPr>
          <w:rFonts w:ascii="PT Astra Serif" w:hAnsi="PT Astra Serif" w:cs="PT Astra Serif"/>
          <w:sz w:val="28"/>
          <w:szCs w:val="28"/>
        </w:rPr>
        <w:t>, по результатам оценки бюджетной эффективности налоговых расходов</w:t>
      </w:r>
      <w:r w:rsidR="003D44E0">
        <w:rPr>
          <w:rFonts w:ascii="PT Astra Serif" w:hAnsi="PT Astra Serif" w:cs="PT Astra Serif"/>
          <w:sz w:val="28"/>
          <w:szCs w:val="28"/>
        </w:rPr>
        <w:t xml:space="preserve">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D44E0">
        <w:rPr>
          <w:rFonts w:ascii="PT Astra Serif" w:hAnsi="PT Astra Serif" w:cs="PT Astra Serif"/>
          <w:sz w:val="28"/>
          <w:szCs w:val="28"/>
        </w:rPr>
        <w:t>области</w:t>
      </w:r>
      <w:r>
        <w:rPr>
          <w:rFonts w:ascii="PT Astra Serif" w:hAnsi="PT Astra Serif" w:cs="PT Astra Serif"/>
          <w:sz w:val="28"/>
          <w:szCs w:val="28"/>
        </w:rPr>
        <w:t xml:space="preserve">, и (или) </w:t>
      </w:r>
      <w:proofErr w:type="spellStart"/>
      <w:r>
        <w:rPr>
          <w:rFonts w:ascii="PT Astra Serif" w:hAnsi="PT Astra Serif" w:cs="PT Astra Serif"/>
          <w:sz w:val="28"/>
          <w:szCs w:val="28"/>
        </w:rPr>
        <w:t>недостижения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положительных значений оценки совокупного бюджетного эффекта (самоокупаемости) стимулирующих налоговых расходов </w:t>
      </w:r>
      <w:r w:rsidR="00DE40BF">
        <w:rPr>
          <w:rFonts w:ascii="PT Astra Serif" w:hAnsi="PT Astra Serif" w:cs="PT Astra Serif"/>
          <w:sz w:val="28"/>
          <w:szCs w:val="28"/>
        </w:rPr>
        <w:t xml:space="preserve">Саратовской </w:t>
      </w:r>
      <w:r w:rsidR="003D44E0">
        <w:rPr>
          <w:rFonts w:ascii="PT Astra Serif" w:hAnsi="PT Astra Serif" w:cs="PT Astra Serif"/>
          <w:sz w:val="28"/>
          <w:szCs w:val="28"/>
        </w:rPr>
        <w:t xml:space="preserve">области </w:t>
      </w:r>
      <w:r>
        <w:rPr>
          <w:rFonts w:ascii="PT Astra Serif" w:hAnsi="PT Astra Serif" w:cs="PT Astra Serif"/>
          <w:sz w:val="28"/>
          <w:szCs w:val="28"/>
        </w:rPr>
        <w:t xml:space="preserve">куратору налогового расхода надлежит представить в </w:t>
      </w:r>
      <w:r w:rsidR="003D44E0">
        <w:rPr>
          <w:rFonts w:ascii="PT Astra Serif" w:hAnsi="PT Astra Serif" w:cs="PT Astra Serif"/>
          <w:sz w:val="28"/>
          <w:szCs w:val="28"/>
        </w:rPr>
        <w:t xml:space="preserve">министерство финансов области </w:t>
      </w:r>
      <w:r>
        <w:rPr>
          <w:rFonts w:ascii="PT Astra Serif" w:hAnsi="PT Astra Serif" w:cs="PT Astra Serif"/>
          <w:sz w:val="28"/>
          <w:szCs w:val="28"/>
        </w:rPr>
        <w:t>предложения о сохранении (уточнении, отмене) льгот для плательщиков.</w:t>
      </w:r>
      <w:r w:rsidR="00DE40BF">
        <w:rPr>
          <w:rFonts w:ascii="PT Astra Serif" w:hAnsi="PT Astra Serif" w:cs="PT Astra Serif"/>
          <w:sz w:val="28"/>
          <w:szCs w:val="28"/>
        </w:rPr>
        <w:t>»;</w:t>
      </w:r>
    </w:p>
    <w:p w:rsidR="00DE40BF" w:rsidRDefault="00DE40BF" w:rsidP="00ED169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пункте 9 слова «(планируемых к предоставлению)» исключить;</w:t>
      </w:r>
    </w:p>
    <w:p w:rsidR="00B956A4" w:rsidRDefault="00DE40BF" w:rsidP="00DE40BF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 10 изложить в следующей редакции</w:t>
      </w:r>
      <w:r w:rsidR="00B956A4">
        <w:rPr>
          <w:rFonts w:ascii="PT Astra Serif" w:hAnsi="PT Astra Serif" w:cs="PT Astra Serif"/>
          <w:sz w:val="28"/>
          <w:szCs w:val="28"/>
        </w:rPr>
        <w:t>:</w:t>
      </w:r>
    </w:p>
    <w:p w:rsidR="00DE40BF" w:rsidRDefault="00DE40BF" w:rsidP="00DE40BF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«10. Оценка результативности налоговых расходов Саратовской области включает оценку вклада предусмотренных для плательщиков льгот в изменение значения показателя (индикатора) достижения целей государственной программы Саратовской области и (или) целей социально-экономической политики Саратовской области, не относящихся к государственным программам Саратовской области, оценку бюджетной эффективности налоговых расходов Саратовской области и оценку </w:t>
      </w:r>
      <w:r>
        <w:rPr>
          <w:rFonts w:ascii="PT Astra Serif" w:hAnsi="PT Astra Serif" w:cs="PT Astra Serif"/>
          <w:sz w:val="28"/>
          <w:szCs w:val="28"/>
        </w:rPr>
        <w:lastRenderedPageBreak/>
        <w:t>совокупного бюджетного эффекта (самоокупаемости) стимулирующих налоговых расходов Саратовской области.»;</w:t>
      </w:r>
    </w:p>
    <w:p w:rsidR="00B956A4" w:rsidRDefault="00797EBA" w:rsidP="00797EB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пункт 11 изложить в следующей редакции</w:t>
      </w:r>
      <w:r w:rsidR="00B956A4">
        <w:rPr>
          <w:rFonts w:ascii="PT Astra Serif" w:hAnsi="PT Astra Serif" w:cs="PT Astra Serif"/>
          <w:sz w:val="28"/>
          <w:szCs w:val="28"/>
        </w:rPr>
        <w:t>:</w:t>
      </w:r>
    </w:p>
    <w:p w:rsidR="00797EBA" w:rsidRPr="00797EBA" w:rsidRDefault="00797EBA" w:rsidP="00797EB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 xml:space="preserve">«11. В целях оценки бюджетной эффективности налоговых расходов </w:t>
      </w:r>
      <w:r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797EBA">
        <w:rPr>
          <w:rFonts w:ascii="PT Astra Serif" w:hAnsi="PT Astra Serif" w:cs="PT Astra Serif"/>
          <w:sz w:val="28"/>
          <w:szCs w:val="28"/>
        </w:rPr>
        <w:t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государственной программы и (или) целей социально-экономической политики, не относящихся к государственным программам</w:t>
      </w:r>
      <w:r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.</w:t>
      </w:r>
    </w:p>
    <w:p w:rsidR="00797EBA" w:rsidRP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При необходимости куратором налогового расхода могут быть установлены дополнительные критерии оценки результативности налогового расхода</w:t>
      </w:r>
      <w:r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.</w:t>
      </w:r>
    </w:p>
    <w:p w:rsidR="00797EBA" w:rsidRP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 xml:space="preserve">Сравнительный анализ включает сравнение объемов расходов бюджета </w:t>
      </w:r>
      <w:r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797EBA">
        <w:rPr>
          <w:rFonts w:ascii="PT Astra Serif" w:hAnsi="PT Astra Serif" w:cs="PT Astra Serif"/>
          <w:sz w:val="28"/>
          <w:szCs w:val="28"/>
        </w:rPr>
        <w:t xml:space="preserve">в случае применения альтернативных механизмов достижения целей государственной программы </w:t>
      </w:r>
      <w:r w:rsidR="008A11AB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797EBA">
        <w:rPr>
          <w:rFonts w:ascii="PT Astra Serif" w:hAnsi="PT Astra Serif" w:cs="PT Astra Serif"/>
          <w:sz w:val="28"/>
          <w:szCs w:val="28"/>
        </w:rPr>
        <w:t>и (или) целей социально-экономической политики</w:t>
      </w:r>
      <w:r w:rsidR="008A11AB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, не относящихся к государственным программам</w:t>
      </w:r>
      <w:r w:rsidR="008A11AB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государственной </w:t>
      </w:r>
      <w:r w:rsidR="008A11AB">
        <w:rPr>
          <w:rFonts w:ascii="PT Astra Serif" w:hAnsi="PT Astra Serif" w:cs="PT Astra Serif"/>
          <w:sz w:val="28"/>
          <w:szCs w:val="28"/>
        </w:rPr>
        <w:t>п</w:t>
      </w:r>
      <w:r w:rsidRPr="00797EBA">
        <w:rPr>
          <w:rFonts w:ascii="PT Astra Serif" w:hAnsi="PT Astra Serif" w:cs="PT Astra Serif"/>
          <w:sz w:val="28"/>
          <w:szCs w:val="28"/>
        </w:rPr>
        <w:t>рограммы и (или) целей социально-экономической политики</w:t>
      </w:r>
      <w:r w:rsidR="008A11AB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, не относящихся к государственным программам</w:t>
      </w:r>
      <w:r w:rsidR="008A11AB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 xml:space="preserve">, на 1 рубль налоговых расходов </w:t>
      </w:r>
      <w:r w:rsidR="008A11AB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797EBA">
        <w:rPr>
          <w:rFonts w:ascii="PT Astra Serif" w:hAnsi="PT Astra Serif" w:cs="PT Astra Serif"/>
          <w:sz w:val="28"/>
          <w:szCs w:val="28"/>
        </w:rPr>
        <w:t xml:space="preserve">и на 1 рубль расходов бюджета </w:t>
      </w:r>
      <w:r w:rsidR="00E632CA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797EBA">
        <w:rPr>
          <w:rFonts w:ascii="PT Astra Serif" w:hAnsi="PT Astra Serif" w:cs="PT Astra Serif"/>
          <w:sz w:val="28"/>
          <w:szCs w:val="28"/>
        </w:rPr>
        <w:t>для достижения того же показателя (индикатора) в случае применения альтернативных механизмов).</w:t>
      </w:r>
    </w:p>
    <w:p w:rsidR="00797EBA" w:rsidRP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В качестве альтернативных механизмов достижения целей государственной программы и (или) целей социально-экономической политики</w:t>
      </w:r>
      <w:r w:rsidR="00E632CA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, не относящихся к государственным программам</w:t>
      </w:r>
      <w:r w:rsidR="00E632CA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, могут учитываться в том числе:</w:t>
      </w:r>
    </w:p>
    <w:p w:rsidR="00797EBA" w:rsidRP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а) субсидии или иные формы непосредственной финансовой поддержки плательщиков, имеющих право на льготы, за счет средств бюджета</w:t>
      </w:r>
      <w:r w:rsidR="00E632CA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797EBA">
        <w:rPr>
          <w:rFonts w:ascii="PT Astra Serif" w:hAnsi="PT Astra Serif" w:cs="PT Astra Serif"/>
          <w:sz w:val="28"/>
          <w:szCs w:val="28"/>
        </w:rPr>
        <w:t>;</w:t>
      </w:r>
    </w:p>
    <w:p w:rsidR="00797EBA" w:rsidRP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б) предоставление государственных гарантий по обязательствам плательщиков, имеющих право на льготы;</w:t>
      </w:r>
    </w:p>
    <w:p w:rsidR="00797EBA" w:rsidRDefault="00797EB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797EBA">
        <w:rPr>
          <w:rFonts w:ascii="PT Astra Serif" w:hAnsi="PT Astra Serif" w:cs="PT Astra Serif"/>
          <w:sz w:val="28"/>
          <w:szCs w:val="28"/>
        </w:rPr>
        <w:t>в) совершенствование правового регулирования в сфере деятельности плательщиков, имеющих право на льготы.</w:t>
      </w:r>
      <w:r w:rsidR="00E632CA">
        <w:rPr>
          <w:rFonts w:ascii="PT Astra Serif" w:hAnsi="PT Astra Serif" w:cs="PT Astra Serif"/>
          <w:sz w:val="28"/>
          <w:szCs w:val="28"/>
        </w:rPr>
        <w:t>»;</w:t>
      </w:r>
    </w:p>
    <w:p w:rsidR="00E632CA" w:rsidRDefault="00E632CA" w:rsidP="00797EB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 11(1) исключить;</w:t>
      </w:r>
    </w:p>
    <w:p w:rsidR="00B956A4" w:rsidRDefault="00E632CA" w:rsidP="00E632C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 11(2) изложить в следующей редакции</w:t>
      </w:r>
      <w:r w:rsidR="00B956A4">
        <w:rPr>
          <w:rFonts w:ascii="PT Astra Serif" w:hAnsi="PT Astra Serif" w:cs="PT Astra Serif"/>
          <w:sz w:val="28"/>
          <w:szCs w:val="28"/>
        </w:rPr>
        <w:t>:</w:t>
      </w:r>
    </w:p>
    <w:p w:rsidR="00E632CA" w:rsidRDefault="00E632CA" w:rsidP="00E632CA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«11(2). Оценку результативности налоговых расходов Саратовской области допускается не проводить в отношении:</w:t>
      </w:r>
    </w:p>
    <w:p w:rsidR="00E632CA" w:rsidRDefault="00E632CA" w:rsidP="00E632C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а) технических налоговых расходов Саратовской области;</w:t>
      </w:r>
    </w:p>
    <w:p w:rsidR="00E632CA" w:rsidRDefault="00E632CA" w:rsidP="00E632C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б) налоговых расходов Саратовской области, по которым на момент проведения оценки эффективности налоговых расходов Саратовской области отсутствуют фискальные характеристики;</w:t>
      </w:r>
    </w:p>
    <w:p w:rsidR="00E632CA" w:rsidRDefault="00E632CA" w:rsidP="00E632CA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в) налоговых расходов Саратовской области, обусловленных льготами, срок действия которых составляет один год.»;</w:t>
      </w:r>
    </w:p>
    <w:p w:rsidR="00B956A4" w:rsidRDefault="00F92F16" w:rsidP="00F92F1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дополнить пунктом 11(3) следующего содержания</w:t>
      </w:r>
      <w:r w:rsidR="00B956A4">
        <w:rPr>
          <w:rFonts w:ascii="PT Astra Serif" w:hAnsi="PT Astra Serif" w:cs="PT Astra Serif"/>
          <w:sz w:val="28"/>
          <w:szCs w:val="28"/>
        </w:rPr>
        <w:t>:</w:t>
      </w:r>
    </w:p>
    <w:p w:rsidR="00F92F16" w:rsidRDefault="00F92F16" w:rsidP="00F92F1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«11(3). Оценку востребованности плательщиками предоставленных льгот допускается не проводить в отношении:</w:t>
      </w:r>
    </w:p>
    <w:p w:rsidR="00F92F16" w:rsidRDefault="00F92F16" w:rsidP="00F92F1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а) льгот, обусловливающих налоговые расходы Саратовской области, по которым на момент проведения оценки эффективности налоговых расходов Саратовской области отсутствуют фискальные характеристики;</w:t>
      </w:r>
    </w:p>
    <w:p w:rsidR="00F92F16" w:rsidRDefault="00F92F16" w:rsidP="00F92F1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б) налоговых расходов Саратовской области, обусловленных льготами, срок действия которых составляет один год.»;</w:t>
      </w:r>
    </w:p>
    <w:p w:rsidR="00B956A4" w:rsidRDefault="00F92F16" w:rsidP="00F92F1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F92F16">
        <w:rPr>
          <w:rFonts w:ascii="PT Astra Serif" w:hAnsi="PT Astra Serif" w:cs="PT Astra Serif"/>
          <w:sz w:val="28"/>
          <w:szCs w:val="28"/>
        </w:rPr>
        <w:t>пункт 12 изложить в следующей редакции</w:t>
      </w:r>
      <w:r w:rsidR="00B956A4">
        <w:rPr>
          <w:rFonts w:ascii="PT Astra Serif" w:hAnsi="PT Astra Serif" w:cs="PT Astra Serif"/>
          <w:sz w:val="28"/>
          <w:szCs w:val="28"/>
        </w:rPr>
        <w:t>:</w:t>
      </w:r>
    </w:p>
    <w:p w:rsidR="00F92F16" w:rsidRPr="00F92F16" w:rsidRDefault="00F92F16" w:rsidP="00F92F1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F92F16">
        <w:rPr>
          <w:rFonts w:ascii="PT Astra Serif" w:hAnsi="PT Astra Serif" w:cs="PT Astra Serif"/>
          <w:sz w:val="28"/>
          <w:szCs w:val="28"/>
        </w:rPr>
        <w:t>«12. В целях оценки результативности стимулирующих налоговых расходов</w:t>
      </w:r>
      <w:r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F92F16">
        <w:rPr>
          <w:rFonts w:ascii="PT Astra Serif" w:hAnsi="PT Astra Serif" w:cs="PT Astra Serif"/>
          <w:sz w:val="28"/>
          <w:szCs w:val="28"/>
        </w:rPr>
        <w:t xml:space="preserve">, обусловленных льготами по налогу на прибыль организаций и налогу на имущество организаций, рекомендуется рассчитывать оценку совокупного бюджетного эффекта (самоокупаемости) указанных налоговых расходов в соответствии с </w:t>
      </w:r>
      <w:hyperlink r:id="rId18" w:history="1">
        <w:r w:rsidR="005C0667">
          <w:rPr>
            <w:rFonts w:ascii="PT Astra Serif" w:hAnsi="PT Astra Serif" w:cs="PT Astra Serif"/>
            <w:sz w:val="28"/>
            <w:szCs w:val="28"/>
          </w:rPr>
          <w:t>пунктом</w:t>
        </w:r>
      </w:hyperlink>
      <w:r w:rsidR="005C0667">
        <w:rPr>
          <w:rFonts w:ascii="PT Astra Serif" w:hAnsi="PT Astra Serif" w:cs="PT Astra Serif"/>
          <w:sz w:val="28"/>
          <w:szCs w:val="28"/>
        </w:rPr>
        <w:t xml:space="preserve"> 13 Положения</w:t>
      </w:r>
      <w:r w:rsidRPr="00F92F16">
        <w:rPr>
          <w:rFonts w:ascii="PT Astra Serif" w:hAnsi="PT Astra Serif" w:cs="PT Astra Serif"/>
          <w:sz w:val="28"/>
          <w:szCs w:val="28"/>
        </w:rPr>
        <w:t>.</w:t>
      </w:r>
    </w:p>
    <w:p w:rsidR="00F92F16" w:rsidRDefault="00F92F16" w:rsidP="00F92F1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 w:rsidRPr="00F92F16">
        <w:rPr>
          <w:rFonts w:ascii="PT Astra Serif" w:hAnsi="PT Astra Serif" w:cs="PT Astra Serif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5C0667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F92F16">
        <w:rPr>
          <w:rFonts w:ascii="PT Astra Serif" w:hAnsi="PT Astra Serif" w:cs="PT Astra Serif"/>
          <w:sz w:val="28"/>
          <w:szCs w:val="28"/>
        </w:rPr>
        <w:t>определяется отдельно по каждому налоговому расходу</w:t>
      </w:r>
      <w:r w:rsidR="005C0667">
        <w:rPr>
          <w:rFonts w:ascii="PT Astra Serif" w:hAnsi="PT Astra Serif" w:cs="PT Astra Serif"/>
          <w:sz w:val="28"/>
          <w:szCs w:val="28"/>
        </w:rPr>
        <w:t xml:space="preserve"> Саратовской области</w:t>
      </w:r>
      <w:r w:rsidRPr="00F92F16">
        <w:rPr>
          <w:rFonts w:ascii="PT Astra Serif" w:hAnsi="PT Astra Serif" w:cs="PT Astra Serif"/>
          <w:sz w:val="28"/>
          <w:szCs w:val="28"/>
        </w:rPr>
        <w:t xml:space="preserve">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</w:t>
      </w:r>
      <w:r w:rsidR="005C0667">
        <w:rPr>
          <w:rFonts w:ascii="PT Astra Serif" w:hAnsi="PT Astra Serif" w:cs="PT Astra Serif"/>
          <w:sz w:val="28"/>
          <w:szCs w:val="28"/>
        </w:rPr>
        <w:t xml:space="preserve">Саратовской области </w:t>
      </w:r>
      <w:r w:rsidRPr="00F92F16">
        <w:rPr>
          <w:rFonts w:ascii="PT Astra Serif" w:hAnsi="PT Astra Serif" w:cs="PT Astra Serif"/>
          <w:sz w:val="28"/>
          <w:szCs w:val="28"/>
        </w:rPr>
        <w:t>определяется в целом по указанной категории плательщиков.</w:t>
      </w:r>
      <w:r w:rsidR="007D11DE">
        <w:rPr>
          <w:rFonts w:ascii="PT Astra Serif" w:hAnsi="PT Astra Serif" w:cs="PT Astra Serif"/>
          <w:sz w:val="28"/>
          <w:szCs w:val="28"/>
        </w:rPr>
        <w:t>»;</w:t>
      </w:r>
    </w:p>
    <w:p w:rsidR="007D11DE" w:rsidRDefault="007D11DE" w:rsidP="00F92F1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пункты 15, 18 исключить;</w:t>
      </w:r>
    </w:p>
    <w:p w:rsidR="007D6A19" w:rsidRPr="00F92F16" w:rsidRDefault="007D6A19" w:rsidP="00F92F1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 16 дополнить словами «, а также о значении совокупного бюджетного эффекта (самоокупаемости) стимулирующих налоговых расходов Саратовской области</w:t>
      </w:r>
      <w:r w:rsidR="00B956A4">
        <w:rPr>
          <w:rFonts w:ascii="PT Astra Serif" w:hAnsi="PT Astra Serif" w:cs="PT Astra Serif"/>
          <w:sz w:val="28"/>
          <w:szCs w:val="28"/>
        </w:rPr>
        <w:t>.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>»</w:t>
      </w:r>
      <w:r w:rsidR="00E0145F">
        <w:rPr>
          <w:rFonts w:ascii="PT Astra Serif" w:hAnsi="PT Astra Serif" w:cs="PT Astra Serif"/>
          <w:sz w:val="28"/>
          <w:szCs w:val="28"/>
        </w:rPr>
        <w:t>.</w:t>
      </w:r>
    </w:p>
    <w:p w:rsidR="001F69FC" w:rsidRPr="00FC1393" w:rsidRDefault="007F38DA" w:rsidP="00A22187">
      <w:pPr>
        <w:pStyle w:val="ConsPlusNormal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FC1393">
        <w:rPr>
          <w:rFonts w:ascii="PT Astra Serif" w:eastAsia="PT Astra Serif" w:hAnsi="PT Astra Serif" w:cs="PT Astra Serif"/>
          <w:sz w:val="28"/>
          <w:szCs w:val="28"/>
        </w:rPr>
        <w:t>2.</w:t>
      </w:r>
      <w:r w:rsidR="00E60988" w:rsidRPr="00FC1393">
        <w:rPr>
          <w:rFonts w:ascii="PT Astra Serif" w:eastAsia="PT Astra Serif" w:hAnsi="PT Astra Serif" w:cs="PT Astra Serif"/>
          <w:sz w:val="28"/>
          <w:szCs w:val="28"/>
        </w:rPr>
        <w:t xml:space="preserve"> Министерству информации и </w:t>
      </w:r>
      <w:r w:rsidR="00FC1393" w:rsidRPr="00FC1393">
        <w:rPr>
          <w:rFonts w:ascii="PT Astra Serif" w:hAnsi="PT Astra Serif"/>
          <w:sz w:val="28"/>
          <w:szCs w:val="28"/>
        </w:rPr>
        <w:t xml:space="preserve">массовых коммуникаций </w:t>
      </w:r>
      <w:r w:rsidR="00E60988" w:rsidRPr="00FC1393">
        <w:rPr>
          <w:rFonts w:ascii="PT Astra Serif" w:eastAsia="PT Astra Serif" w:hAnsi="PT Astra Serif" w:cs="PT Astra Serif"/>
          <w:sz w:val="28"/>
          <w:szCs w:val="28"/>
        </w:rPr>
        <w:t xml:space="preserve">области опубликовать настоящее постановление в течение десяти дней со дня его подписания. </w:t>
      </w:r>
    </w:p>
    <w:p w:rsidR="001F69FC" w:rsidRPr="00FC1393" w:rsidRDefault="00E60988" w:rsidP="00B126F1">
      <w:pPr>
        <w:pStyle w:val="ConsPlusNormal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FC1393">
        <w:rPr>
          <w:rFonts w:ascii="PT Astra Serif" w:eastAsia="PT Astra Serif" w:hAnsi="PT Astra Serif" w:cs="PT Astra Serif"/>
          <w:sz w:val="28"/>
          <w:szCs w:val="28"/>
        </w:rPr>
        <w:t>3.</w:t>
      </w:r>
      <w:r w:rsidRPr="00FC1393">
        <w:rPr>
          <w:rFonts w:ascii="PT Astra Serif" w:eastAsia="PT Astra Serif" w:hAnsi="PT Astra Serif" w:cs="PT Astra Serif"/>
          <w:sz w:val="28"/>
          <w:szCs w:val="28"/>
          <w:lang w:val="en-US"/>
        </w:rPr>
        <w:t> </w:t>
      </w:r>
      <w:r w:rsidRPr="00FC1393">
        <w:rPr>
          <w:rFonts w:ascii="PT Astra Serif" w:eastAsia="PT Astra Serif" w:hAnsi="PT Astra Serif" w:cs="PT Astra Serif"/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1F69FC" w:rsidRPr="00B126F1" w:rsidRDefault="001F69FC" w:rsidP="00B126F1">
      <w:pPr>
        <w:pStyle w:val="ConsPlusNormal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1F69FC" w:rsidRDefault="001F69FC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E60988" w:rsidRPr="00E60988" w:rsidRDefault="00E60988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5448C6" w:rsidRPr="00E60988" w:rsidRDefault="005448C6" w:rsidP="00E60988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Губернатор</w:t>
      </w:r>
      <w:r w:rsidR="00FC1393">
        <w:rPr>
          <w:rFonts w:ascii="PT Astra Serif" w:hAnsi="PT Astra Serif"/>
          <w:b/>
          <w:sz w:val="28"/>
          <w:szCs w:val="28"/>
        </w:rPr>
        <w:tab/>
      </w:r>
      <w:r w:rsidR="00FC1393">
        <w:rPr>
          <w:rFonts w:ascii="PT Astra Serif" w:hAnsi="PT Astra Serif"/>
          <w:b/>
          <w:sz w:val="28"/>
          <w:szCs w:val="28"/>
        </w:rPr>
        <w:tab/>
      </w:r>
      <w:r w:rsidR="00FC1393">
        <w:rPr>
          <w:rFonts w:ascii="PT Astra Serif" w:hAnsi="PT Astra Serif"/>
          <w:b/>
          <w:sz w:val="28"/>
          <w:szCs w:val="28"/>
        </w:rPr>
        <w:tab/>
      </w:r>
      <w:r w:rsidR="00FC1393"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  <w:t xml:space="preserve">       Р.В. </w:t>
      </w:r>
      <w:proofErr w:type="spellStart"/>
      <w:r>
        <w:rPr>
          <w:rFonts w:ascii="PT Astra Serif" w:hAnsi="PT Astra Serif"/>
          <w:b/>
          <w:sz w:val="28"/>
          <w:szCs w:val="28"/>
        </w:rPr>
        <w:t>Бусаргин</w:t>
      </w:r>
      <w:proofErr w:type="spellEnd"/>
    </w:p>
    <w:p w:rsidR="001F69FC" w:rsidRPr="00E60988" w:rsidRDefault="001F69FC">
      <w:pPr>
        <w:pStyle w:val="ConsPlusNormal"/>
        <w:jc w:val="right"/>
        <w:rPr>
          <w:rFonts w:ascii="PT Astra Serif" w:hAnsi="PT Astra Serif" w:cs="Times New Roman"/>
          <w:sz w:val="28"/>
          <w:szCs w:val="28"/>
        </w:rPr>
      </w:pPr>
    </w:p>
    <w:sectPr w:rsidR="001F69FC" w:rsidRPr="00E60988" w:rsidSect="00E60988">
      <w:headerReference w:type="default" r:id="rId19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919" w:rsidRDefault="00746919">
      <w:r>
        <w:separator/>
      </w:r>
    </w:p>
  </w:endnote>
  <w:endnote w:type="continuationSeparator" w:id="0">
    <w:p w:rsidR="00746919" w:rsidRDefault="0074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919" w:rsidRDefault="00746919">
      <w:r>
        <w:separator/>
      </w:r>
    </w:p>
  </w:footnote>
  <w:footnote w:type="continuationSeparator" w:id="0">
    <w:p w:rsidR="00746919" w:rsidRDefault="00746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862179"/>
      <w:docPartObj>
        <w:docPartGallery w:val="Page Numbers (Top of Page)"/>
        <w:docPartUnique/>
      </w:docPartObj>
    </w:sdtPr>
    <w:sdtEndPr/>
    <w:sdtContent>
      <w:p w:rsidR="00746919" w:rsidRDefault="0074691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6A4">
          <w:rPr>
            <w:noProof/>
          </w:rPr>
          <w:t>6</w:t>
        </w:r>
        <w:r>
          <w:fldChar w:fldCharType="end"/>
        </w:r>
      </w:p>
    </w:sdtContent>
  </w:sdt>
  <w:p w:rsidR="00746919" w:rsidRDefault="0074691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01E9"/>
    <w:multiLevelType w:val="hybridMultilevel"/>
    <w:tmpl w:val="DFDCB832"/>
    <w:lvl w:ilvl="0" w:tplc="01405C3A">
      <w:start w:val="1"/>
      <w:numFmt w:val="decimal"/>
      <w:lvlText w:val="%1."/>
      <w:lvlJc w:val="left"/>
    </w:lvl>
    <w:lvl w:ilvl="1" w:tplc="74B23EBC">
      <w:start w:val="1"/>
      <w:numFmt w:val="lowerLetter"/>
      <w:lvlText w:val="%2."/>
      <w:lvlJc w:val="left"/>
      <w:pPr>
        <w:ind w:left="1440" w:hanging="360"/>
      </w:pPr>
    </w:lvl>
    <w:lvl w:ilvl="2" w:tplc="2DA8F2BA">
      <w:start w:val="1"/>
      <w:numFmt w:val="lowerRoman"/>
      <w:lvlText w:val="%3."/>
      <w:lvlJc w:val="right"/>
      <w:pPr>
        <w:ind w:left="2160" w:hanging="180"/>
      </w:pPr>
    </w:lvl>
    <w:lvl w:ilvl="3" w:tplc="77707FDA">
      <w:start w:val="1"/>
      <w:numFmt w:val="decimal"/>
      <w:lvlText w:val="%4."/>
      <w:lvlJc w:val="left"/>
      <w:pPr>
        <w:ind w:left="2880" w:hanging="360"/>
      </w:pPr>
    </w:lvl>
    <w:lvl w:ilvl="4" w:tplc="6FF8D6D6">
      <w:start w:val="1"/>
      <w:numFmt w:val="lowerLetter"/>
      <w:lvlText w:val="%5."/>
      <w:lvlJc w:val="left"/>
      <w:pPr>
        <w:ind w:left="3600" w:hanging="360"/>
      </w:pPr>
    </w:lvl>
    <w:lvl w:ilvl="5" w:tplc="8D849C54">
      <w:start w:val="1"/>
      <w:numFmt w:val="lowerRoman"/>
      <w:lvlText w:val="%6."/>
      <w:lvlJc w:val="right"/>
      <w:pPr>
        <w:ind w:left="4320" w:hanging="180"/>
      </w:pPr>
    </w:lvl>
    <w:lvl w:ilvl="6" w:tplc="CB144EEE">
      <w:start w:val="1"/>
      <w:numFmt w:val="decimal"/>
      <w:lvlText w:val="%7."/>
      <w:lvlJc w:val="left"/>
      <w:pPr>
        <w:ind w:left="5040" w:hanging="360"/>
      </w:pPr>
    </w:lvl>
    <w:lvl w:ilvl="7" w:tplc="7578E928">
      <w:start w:val="1"/>
      <w:numFmt w:val="lowerLetter"/>
      <w:lvlText w:val="%8."/>
      <w:lvlJc w:val="left"/>
      <w:pPr>
        <w:ind w:left="5760" w:hanging="360"/>
      </w:pPr>
    </w:lvl>
    <w:lvl w:ilvl="8" w:tplc="506A776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FC"/>
    <w:rsid w:val="0014352C"/>
    <w:rsid w:val="00156D88"/>
    <w:rsid w:val="00165C8E"/>
    <w:rsid w:val="001E3B8A"/>
    <w:rsid w:val="001F69FC"/>
    <w:rsid w:val="002575B1"/>
    <w:rsid w:val="0028394D"/>
    <w:rsid w:val="00320B23"/>
    <w:rsid w:val="003C01A7"/>
    <w:rsid w:val="003C1E92"/>
    <w:rsid w:val="003C5C96"/>
    <w:rsid w:val="003D44E0"/>
    <w:rsid w:val="004C64D2"/>
    <w:rsid w:val="005448C6"/>
    <w:rsid w:val="005C0667"/>
    <w:rsid w:val="005E01A4"/>
    <w:rsid w:val="00660052"/>
    <w:rsid w:val="00746919"/>
    <w:rsid w:val="00797EBA"/>
    <w:rsid w:val="007D11DE"/>
    <w:rsid w:val="007D6A19"/>
    <w:rsid w:val="007F38DA"/>
    <w:rsid w:val="00827587"/>
    <w:rsid w:val="00832E1B"/>
    <w:rsid w:val="008A11AB"/>
    <w:rsid w:val="008C31A5"/>
    <w:rsid w:val="009E5ABE"/>
    <w:rsid w:val="00A22187"/>
    <w:rsid w:val="00A92966"/>
    <w:rsid w:val="00AE611B"/>
    <w:rsid w:val="00B126F1"/>
    <w:rsid w:val="00B956A4"/>
    <w:rsid w:val="00BB66ED"/>
    <w:rsid w:val="00C01514"/>
    <w:rsid w:val="00C55EC6"/>
    <w:rsid w:val="00D020AF"/>
    <w:rsid w:val="00DE40BF"/>
    <w:rsid w:val="00E0145F"/>
    <w:rsid w:val="00E60988"/>
    <w:rsid w:val="00E632CA"/>
    <w:rsid w:val="00E81C7C"/>
    <w:rsid w:val="00ED169A"/>
    <w:rsid w:val="00EF5EAB"/>
    <w:rsid w:val="00F83E37"/>
    <w:rsid w:val="00F92F16"/>
    <w:rsid w:val="00FC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ind w:firstLine="7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character" w:styleId="af7">
    <w:name w:val="page number"/>
    <w:basedOn w:val="a0"/>
  </w:style>
  <w:style w:type="paragraph" w:styleId="aa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азвание Знак"/>
    <w:link w:val="af9"/>
    <w:rPr>
      <w:b/>
      <w:bCs/>
      <w:sz w:val="28"/>
      <w:szCs w:val="24"/>
      <w:lang w:val="ru-RU" w:eastAsia="ru-RU" w:bidi="ar-SA"/>
    </w:rPr>
  </w:style>
  <w:style w:type="paragraph" w:styleId="af9">
    <w:name w:val="Title"/>
    <w:basedOn w:val="a"/>
    <w:link w:val="af8"/>
    <w:qFormat/>
    <w:pPr>
      <w:jc w:val="center"/>
    </w:pPr>
    <w:rPr>
      <w:b/>
      <w:bCs/>
      <w:sz w:val="28"/>
    </w:rPr>
  </w:style>
  <w:style w:type="paragraph" w:customStyle="1" w:styleId="afa">
    <w:name w:val="Текст документа"/>
    <w:basedOn w:val="a"/>
    <w:qFormat/>
    <w:pPr>
      <w:ind w:firstLine="709"/>
      <w:jc w:val="both"/>
    </w:pPr>
    <w:rPr>
      <w:sz w:val="28"/>
      <w:szCs w:val="28"/>
    </w:rPr>
  </w:style>
  <w:style w:type="paragraph" w:customStyle="1" w:styleId="afb">
    <w:name w:val="Заголовок"/>
    <w:basedOn w:val="a"/>
    <w:pPr>
      <w:ind w:right="3232"/>
      <w:jc w:val="both"/>
    </w:pPr>
    <w:rPr>
      <w:b/>
      <w:bCs/>
      <w:sz w:val="28"/>
      <w:szCs w:val="28"/>
    </w:rPr>
  </w:style>
  <w:style w:type="paragraph" w:customStyle="1" w:styleId="afc">
    <w:name w:val="Подпись рукодителя"/>
    <w:basedOn w:val="a"/>
    <w:rPr>
      <w:b/>
      <w:sz w:val="28"/>
      <w:szCs w:val="28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customStyle="1" w:styleId="80">
    <w:name w:val="Заголовок 8 Знак"/>
    <w:basedOn w:val="a0"/>
    <w:link w:val="8"/>
    <w:semiHidden/>
    <w:rPr>
      <w:rFonts w:asciiTheme="majorHAnsi" w:eastAsiaTheme="majorEastAsia" w:hAnsiTheme="majorHAnsi" w:cstheme="majorBidi"/>
      <w:color w:val="404040" w:themeColor="text1" w:themeTint="BF"/>
    </w:rPr>
  </w:style>
  <w:style w:type="paragraph" w:styleId="afe">
    <w:name w:val="Normal (Web)"/>
    <w:basedOn w:val="a"/>
    <w:qFormat/>
    <w:pPr>
      <w:spacing w:before="100" w:beforeAutospacing="1" w:after="100" w:afterAutospacing="1"/>
    </w:p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ind w:firstLine="7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character" w:styleId="af7">
    <w:name w:val="page number"/>
    <w:basedOn w:val="a0"/>
  </w:style>
  <w:style w:type="paragraph" w:styleId="aa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азвание Знак"/>
    <w:link w:val="af9"/>
    <w:rPr>
      <w:b/>
      <w:bCs/>
      <w:sz w:val="28"/>
      <w:szCs w:val="24"/>
      <w:lang w:val="ru-RU" w:eastAsia="ru-RU" w:bidi="ar-SA"/>
    </w:rPr>
  </w:style>
  <w:style w:type="paragraph" w:styleId="af9">
    <w:name w:val="Title"/>
    <w:basedOn w:val="a"/>
    <w:link w:val="af8"/>
    <w:qFormat/>
    <w:pPr>
      <w:jc w:val="center"/>
    </w:pPr>
    <w:rPr>
      <w:b/>
      <w:bCs/>
      <w:sz w:val="28"/>
    </w:rPr>
  </w:style>
  <w:style w:type="paragraph" w:customStyle="1" w:styleId="afa">
    <w:name w:val="Текст документа"/>
    <w:basedOn w:val="a"/>
    <w:qFormat/>
    <w:pPr>
      <w:ind w:firstLine="709"/>
      <w:jc w:val="both"/>
    </w:pPr>
    <w:rPr>
      <w:sz w:val="28"/>
      <w:szCs w:val="28"/>
    </w:rPr>
  </w:style>
  <w:style w:type="paragraph" w:customStyle="1" w:styleId="afb">
    <w:name w:val="Заголовок"/>
    <w:basedOn w:val="a"/>
    <w:pPr>
      <w:ind w:right="3232"/>
      <w:jc w:val="both"/>
    </w:pPr>
    <w:rPr>
      <w:b/>
      <w:bCs/>
      <w:sz w:val="28"/>
      <w:szCs w:val="28"/>
    </w:rPr>
  </w:style>
  <w:style w:type="paragraph" w:customStyle="1" w:styleId="afc">
    <w:name w:val="Подпись рукодителя"/>
    <w:basedOn w:val="a"/>
    <w:rPr>
      <w:b/>
      <w:sz w:val="28"/>
      <w:szCs w:val="28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customStyle="1" w:styleId="80">
    <w:name w:val="Заголовок 8 Знак"/>
    <w:basedOn w:val="a0"/>
    <w:link w:val="8"/>
    <w:semiHidden/>
    <w:rPr>
      <w:rFonts w:asciiTheme="majorHAnsi" w:eastAsiaTheme="majorEastAsia" w:hAnsiTheme="majorHAnsi" w:cstheme="majorBidi"/>
      <w:color w:val="404040" w:themeColor="text1" w:themeTint="BF"/>
    </w:rPr>
  </w:style>
  <w:style w:type="paragraph" w:styleId="afe">
    <w:name w:val="Normal (Web)"/>
    <w:basedOn w:val="a"/>
    <w:qFormat/>
    <w:pPr>
      <w:spacing w:before="100" w:beforeAutospacing="1" w:after="100" w:afterAutospacing="1"/>
    </w:p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358&amp;n=129075&amp;dst=100014" TargetMode="External"/><Relationship Id="rId18" Type="http://schemas.openxmlformats.org/officeDocument/2006/relationships/hyperlink" Target="https://login.consultant.ru/link/?req=doc&amp;base=LAW&amp;n=507035&amp;dst=10007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358&amp;n=129075&amp;dst=100011" TargetMode="External"/><Relationship Id="rId17" Type="http://schemas.openxmlformats.org/officeDocument/2006/relationships/hyperlink" Target="https://login.consultant.ru/link/?req=doc&amp;base=LAW&amp;n=507035&amp;dst=1000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7035&amp;dst=10010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3421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7035&amp;dst=100103" TargetMode="External"/><Relationship Id="rId10" Type="http://schemas.openxmlformats.org/officeDocument/2006/relationships/hyperlink" Target="https://login.consultant.ru/link/?req=doc&amp;base=RLAW358&amp;n=129075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358&amp;n=150947&amp;dst=77" TargetMode="External"/><Relationship Id="rId14" Type="http://schemas.openxmlformats.org/officeDocument/2006/relationships/hyperlink" Target="https://login.consultant.ru/link/?req=doc&amp;base=RLAW358&amp;n=129075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14749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Исайчева Светлана Павловна</cp:lastModifiedBy>
  <cp:revision>21</cp:revision>
  <cp:lastPrinted>2022-07-19T10:20:00Z</cp:lastPrinted>
  <dcterms:created xsi:type="dcterms:W3CDTF">2025-07-08T08:35:00Z</dcterms:created>
  <dcterms:modified xsi:type="dcterms:W3CDTF">2025-07-10T12:33:00Z</dcterms:modified>
</cp:coreProperties>
</file>