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7BF" w:rsidRPr="008907BF" w:rsidRDefault="008907BF">
      <w:pPr>
        <w:pStyle w:val="ConsPlusTitle"/>
        <w:jc w:val="center"/>
        <w:outlineLvl w:val="0"/>
        <w:rPr>
          <w:rFonts w:ascii="PT Astra Serif" w:hAnsi="PT Astra Serif"/>
          <w:sz w:val="28"/>
          <w:szCs w:val="28"/>
        </w:rPr>
      </w:pPr>
      <w:r w:rsidRPr="008907BF">
        <w:rPr>
          <w:rFonts w:ascii="PT Astra Serif" w:hAnsi="PT Astra Serif"/>
          <w:sz w:val="28"/>
          <w:szCs w:val="28"/>
        </w:rPr>
        <w:t>ПРАВИТЕЛЬСТВО САРАТОВСКОЙ ОБЛАСТИ</w:t>
      </w:r>
    </w:p>
    <w:p w:rsidR="008907BF" w:rsidRPr="008907BF" w:rsidRDefault="008907BF">
      <w:pPr>
        <w:pStyle w:val="ConsPlusTitle"/>
        <w:jc w:val="both"/>
        <w:rPr>
          <w:rFonts w:ascii="PT Astra Serif" w:hAnsi="PT Astra Serif"/>
          <w:sz w:val="28"/>
          <w:szCs w:val="28"/>
        </w:rPr>
      </w:pPr>
    </w:p>
    <w:p w:rsidR="008907BF" w:rsidRPr="008907BF" w:rsidRDefault="008907BF">
      <w:pPr>
        <w:pStyle w:val="ConsPlusTitle"/>
        <w:jc w:val="center"/>
        <w:rPr>
          <w:rFonts w:ascii="PT Astra Serif" w:hAnsi="PT Astra Serif"/>
          <w:sz w:val="28"/>
          <w:szCs w:val="28"/>
        </w:rPr>
      </w:pPr>
      <w:r w:rsidRPr="008907BF">
        <w:rPr>
          <w:rFonts w:ascii="PT Astra Serif" w:hAnsi="PT Astra Serif"/>
          <w:sz w:val="28"/>
          <w:szCs w:val="28"/>
        </w:rPr>
        <w:t>ПОСТАНОВЛЕНИЕ</w:t>
      </w:r>
    </w:p>
    <w:p w:rsidR="008907BF" w:rsidRPr="008907BF" w:rsidRDefault="008907BF">
      <w:pPr>
        <w:pStyle w:val="ConsPlusTitle"/>
        <w:jc w:val="center"/>
        <w:rPr>
          <w:rFonts w:ascii="PT Astra Serif" w:hAnsi="PT Astra Serif"/>
          <w:sz w:val="28"/>
          <w:szCs w:val="28"/>
        </w:rPr>
      </w:pPr>
      <w:r w:rsidRPr="008907BF">
        <w:rPr>
          <w:rFonts w:ascii="PT Astra Serif" w:hAnsi="PT Astra Serif"/>
          <w:sz w:val="28"/>
          <w:szCs w:val="28"/>
        </w:rPr>
        <w:t>от 30 ноября 2021 г. N 1022-П</w:t>
      </w:r>
    </w:p>
    <w:p w:rsidR="008907BF" w:rsidRPr="008907BF" w:rsidRDefault="008907BF">
      <w:pPr>
        <w:pStyle w:val="ConsPlusTitle"/>
        <w:jc w:val="both"/>
        <w:rPr>
          <w:rFonts w:ascii="PT Astra Serif" w:hAnsi="PT Astra Serif"/>
          <w:sz w:val="28"/>
          <w:szCs w:val="28"/>
        </w:rPr>
      </w:pPr>
    </w:p>
    <w:p w:rsidR="008907BF" w:rsidRPr="008907BF" w:rsidRDefault="008907BF" w:rsidP="008907BF">
      <w:pPr>
        <w:pStyle w:val="ConsPlusTitle"/>
        <w:jc w:val="center"/>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 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(в ред. постановлений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от 25.02.2022 </w:t>
            </w:r>
            <w:hyperlink r:id="rId5">
              <w:r w:rsidRPr="008907BF">
                <w:rPr>
                  <w:rFonts w:ascii="PT Astra Serif" w:hAnsi="PT Astra Serif"/>
                  <w:sz w:val="28"/>
                  <w:szCs w:val="28"/>
                </w:rPr>
                <w:t>N 117-П</w:t>
              </w:r>
            </w:hyperlink>
            <w:r w:rsidRPr="008907BF">
              <w:rPr>
                <w:rFonts w:ascii="PT Astra Serif" w:hAnsi="PT Astra Serif"/>
                <w:sz w:val="28"/>
                <w:szCs w:val="28"/>
              </w:rPr>
              <w:t xml:space="preserve">, от 14.04.2023 </w:t>
            </w:r>
            <w:hyperlink r:id="rId6">
              <w:r w:rsidRPr="008907BF">
                <w:rPr>
                  <w:rFonts w:ascii="PT Astra Serif" w:hAnsi="PT Astra Serif"/>
                  <w:sz w:val="28"/>
                  <w:szCs w:val="28"/>
                </w:rPr>
                <w:t>N 332-П</w:t>
              </w:r>
            </w:hyperlink>
            <w:r w:rsidRPr="008907BF">
              <w:rPr>
                <w:rFonts w:ascii="PT Astra Serif" w:hAnsi="PT Astra Serif"/>
                <w:sz w:val="28"/>
                <w:szCs w:val="28"/>
              </w:rPr>
              <w:t xml:space="preserve">, от 10.07.2023 </w:t>
            </w:r>
            <w:hyperlink r:id="rId7">
              <w:r w:rsidRPr="008907BF">
                <w:rPr>
                  <w:rFonts w:ascii="PT Astra Serif" w:hAnsi="PT Astra Serif"/>
                  <w:sz w:val="28"/>
                  <w:szCs w:val="28"/>
                </w:rPr>
                <w:t>N 626-П</w:t>
              </w:r>
            </w:hyperlink>
            <w:r w:rsidRPr="008907BF">
              <w:rPr>
                <w:rFonts w:ascii="PT Astra Serif" w:hAnsi="PT Astra Serif"/>
                <w:sz w:val="28"/>
                <w:szCs w:val="28"/>
              </w:rPr>
              <w:t>,</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от 11.01.2024 </w:t>
            </w:r>
            <w:hyperlink r:id="rId8">
              <w:r w:rsidRPr="008907BF">
                <w:rPr>
                  <w:rFonts w:ascii="PT Astra Serif" w:hAnsi="PT Astra Serif"/>
                  <w:sz w:val="28"/>
                  <w:szCs w:val="28"/>
                </w:rPr>
                <w:t>N 6-П</w:t>
              </w:r>
            </w:hyperlink>
            <w:r w:rsidRPr="008907BF">
              <w:rPr>
                <w:rFonts w:ascii="PT Astra Serif" w:hAnsi="PT Astra Serif"/>
                <w:sz w:val="28"/>
                <w:szCs w:val="28"/>
              </w:rPr>
              <w:t xml:space="preserve">, от 15.04.2024 </w:t>
            </w:r>
            <w:hyperlink r:id="rId9">
              <w:r w:rsidRPr="008907BF">
                <w:rPr>
                  <w:rFonts w:ascii="PT Astra Serif" w:hAnsi="PT Astra Serif"/>
                  <w:sz w:val="28"/>
                  <w:szCs w:val="28"/>
                </w:rPr>
                <w:t>N 300-П</w:t>
              </w:r>
            </w:hyperlink>
            <w:r w:rsidRPr="008907BF">
              <w:rPr>
                <w:rFonts w:ascii="PT Astra Serif" w:hAnsi="PT Astra Serif"/>
                <w:sz w:val="28"/>
                <w:szCs w:val="28"/>
              </w:rPr>
              <w:t xml:space="preserve">, от 19.08.2024 </w:t>
            </w:r>
            <w:hyperlink r:id="rId10">
              <w:r w:rsidRPr="008907BF">
                <w:rPr>
                  <w:rFonts w:ascii="PT Astra Serif" w:hAnsi="PT Astra Serif"/>
                  <w:sz w:val="28"/>
                  <w:szCs w:val="28"/>
                </w:rPr>
                <w:t>N 685-П</w:t>
              </w:r>
            </w:hyperlink>
            <w:r w:rsidRPr="008907BF">
              <w:rPr>
                <w:rFonts w:ascii="PT Astra Serif" w:hAnsi="PT Astra Serif"/>
                <w:sz w:val="28"/>
                <w:szCs w:val="28"/>
              </w:rPr>
              <w:t>,</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от 18.12.2024 </w:t>
            </w:r>
            <w:hyperlink r:id="rId11">
              <w:r w:rsidRPr="008907BF">
                <w:rPr>
                  <w:rFonts w:ascii="PT Astra Serif" w:hAnsi="PT Astra Serif"/>
                  <w:sz w:val="28"/>
                  <w:szCs w:val="28"/>
                </w:rPr>
                <w:t>N 1055-П</w:t>
              </w:r>
            </w:hyperlink>
            <w:r w:rsidRPr="008907BF">
              <w:rPr>
                <w:rFonts w:ascii="PT Astra Serif" w:hAnsi="PT Astra Serif"/>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В целях реализации государственных программ Саратовской области Правительство Саратовской области постановляет: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1. Утвердить прилагаемое </w:t>
      </w:r>
      <w:hyperlink w:anchor="P66">
        <w:r w:rsidRPr="008907BF">
          <w:rPr>
            <w:rFonts w:ascii="PT Astra Serif" w:hAnsi="PT Astra Serif"/>
            <w:sz w:val="28"/>
            <w:szCs w:val="28"/>
          </w:rPr>
          <w:t>Положение</w:t>
        </w:r>
      </w:hyperlink>
      <w:r w:rsidRPr="008907BF">
        <w:rPr>
          <w:rFonts w:ascii="PT Astra Serif" w:hAnsi="PT Astra Serif"/>
          <w:sz w:val="28"/>
          <w:szCs w:val="28"/>
        </w:rPr>
        <w:t xml:space="preserve"> о системе управления государственными программами (комплексными программами) Саратовской области (далее - Положение).</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п</w:t>
      </w:r>
      <w:proofErr w:type="gramEnd"/>
      <w:r w:rsidRPr="008907BF">
        <w:rPr>
          <w:rFonts w:ascii="PT Astra Serif" w:hAnsi="PT Astra Serif"/>
          <w:sz w:val="28"/>
          <w:szCs w:val="28"/>
        </w:rPr>
        <w:t xml:space="preserve">. 1 в ред. </w:t>
      </w:r>
      <w:hyperlink r:id="rId12">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2. Установить, что реализация государственных программ Саратовской </w:t>
      </w:r>
      <w:proofErr w:type="gramStart"/>
      <w:r w:rsidRPr="008907BF">
        <w:rPr>
          <w:rFonts w:ascii="PT Astra Serif" w:hAnsi="PT Astra Serif"/>
          <w:sz w:val="28"/>
          <w:szCs w:val="28"/>
        </w:rPr>
        <w:t>области</w:t>
      </w:r>
      <w:proofErr w:type="gramEnd"/>
      <w:r w:rsidRPr="008907BF">
        <w:rPr>
          <w:rFonts w:ascii="PT Astra Serif" w:hAnsi="PT Astra Serif"/>
          <w:sz w:val="28"/>
          <w:szCs w:val="28"/>
        </w:rPr>
        <w:t xml:space="preserve"> начиная с 2023 года осуществляется в соответствии с Положением, утвержденным настоящим постановлением.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3. Исполнительным органам области, являющимся ответственными исполнителями государственных программ Саратовской области:</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3">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14.04.2023 N 332-П)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в течение 2022 года обеспечить разработку государственных программ Саратовской области в соответствии с </w:t>
      </w:r>
      <w:hyperlink w:anchor="P66">
        <w:r w:rsidRPr="008907BF">
          <w:rPr>
            <w:rFonts w:ascii="PT Astra Serif" w:hAnsi="PT Astra Serif"/>
            <w:sz w:val="28"/>
            <w:szCs w:val="28"/>
          </w:rPr>
          <w:t>Положением</w:t>
        </w:r>
      </w:hyperlink>
      <w:r w:rsidRPr="008907BF">
        <w:rPr>
          <w:rFonts w:ascii="PT Astra Serif" w:hAnsi="PT Astra Serif"/>
          <w:sz w:val="28"/>
          <w:szCs w:val="28"/>
        </w:rPr>
        <w:t>, утвержденным настоящим постановлением;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обеспечить приведение государственных программ Саратовской области в соответствие с </w:t>
      </w:r>
      <w:hyperlink w:anchor="P66">
        <w:r w:rsidRPr="008907BF">
          <w:rPr>
            <w:rFonts w:ascii="PT Astra Serif" w:hAnsi="PT Astra Serif"/>
            <w:sz w:val="28"/>
            <w:szCs w:val="28"/>
          </w:rPr>
          <w:t>Положением</w:t>
        </w:r>
      </w:hyperlink>
      <w:r w:rsidRPr="008907BF">
        <w:rPr>
          <w:rFonts w:ascii="PT Astra Serif" w:hAnsi="PT Astra Serif"/>
          <w:sz w:val="28"/>
          <w:szCs w:val="28"/>
        </w:rPr>
        <w:t>, утвержденным настоящим постановлением, в срок до 1 апреля 2023 года.</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(п. 3 в ред. </w:t>
      </w:r>
      <w:hyperlink r:id="rId14">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25.02.2022 N 117-П)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4. Признать утратившими силу с 1 января 2023 года:</w:t>
      </w:r>
    </w:p>
    <w:p w:rsidR="008907BF" w:rsidRPr="008907BF" w:rsidRDefault="008907BF">
      <w:pPr>
        <w:pStyle w:val="ConsPlusNormal"/>
        <w:spacing w:before="220"/>
        <w:ind w:firstLine="540"/>
        <w:jc w:val="both"/>
        <w:rPr>
          <w:rFonts w:ascii="PT Astra Serif" w:hAnsi="PT Astra Serif"/>
          <w:sz w:val="28"/>
          <w:szCs w:val="28"/>
        </w:rPr>
      </w:pPr>
      <w:hyperlink r:id="rId15">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25 июля 2013 года N 362-П "Об утверждении Положения о порядке принятия решений о </w:t>
      </w:r>
      <w:r w:rsidRPr="008907BF">
        <w:rPr>
          <w:rFonts w:ascii="PT Astra Serif" w:hAnsi="PT Astra Serif"/>
          <w:sz w:val="28"/>
          <w:szCs w:val="28"/>
        </w:rPr>
        <w:lastRenderedPageBreak/>
        <w:t xml:space="preserve">разработке государственных программ Саратовской области, их формирования и реализации, проведения </w:t>
      </w:r>
      <w:proofErr w:type="gramStart"/>
      <w:r w:rsidRPr="008907BF">
        <w:rPr>
          <w:rFonts w:ascii="PT Astra Serif" w:hAnsi="PT Astra Serif"/>
          <w:sz w:val="28"/>
          <w:szCs w:val="28"/>
        </w:rPr>
        <w:t>оценки эффективности реализации государственных программ Саратовской области</w:t>
      </w:r>
      <w:proofErr w:type="gramEnd"/>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hyperlink r:id="rId16">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3 октября 2013 года N 522-П "О внесении изменения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17">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7 ноября 2013 года N 606-П "О внесении изменения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18">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20 февраля 2014 года N 93-П "О внесении изменений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19">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23 июня 2014 года N 355-П "О внесении изменений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20">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18 августа 2014 года N 462-П "О внесении изменений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21">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 октября 2014 года N 560-П "О внесении изменений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22">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11 февраля 2015 года N 49-П "О внесении изменений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23">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17 июня 2015 года N 293-П "О внесении изменений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24">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11 декабря 2015 года N 615-П "О внесении изменений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25">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16 сентября 2016 года N 506-П "О внесении изменений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26">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14 ноября 2016 года N 617-П "О внесении изменения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27">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20 января 2017 </w:t>
      </w:r>
      <w:r w:rsidRPr="008907BF">
        <w:rPr>
          <w:rFonts w:ascii="PT Astra Serif" w:hAnsi="PT Astra Serif"/>
          <w:sz w:val="28"/>
          <w:szCs w:val="28"/>
        </w:rPr>
        <w:lastRenderedPageBreak/>
        <w:t>года N 10-П "О внесении изменений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28">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17 ноября 2017 года N 586-П "О внесении изменений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29">
        <w:r w:rsidRPr="008907BF">
          <w:rPr>
            <w:rFonts w:ascii="PT Astra Serif" w:hAnsi="PT Astra Serif"/>
            <w:sz w:val="28"/>
            <w:szCs w:val="28"/>
          </w:rPr>
          <w:t>пункт 2</w:t>
        </w:r>
      </w:hyperlink>
      <w:r w:rsidRPr="008907BF">
        <w:rPr>
          <w:rFonts w:ascii="PT Astra Serif" w:hAnsi="PT Astra Serif"/>
          <w:sz w:val="28"/>
          <w:szCs w:val="28"/>
        </w:rPr>
        <w:t xml:space="preserve"> постановления Правительства Саратовской области от 31 января 2018 года N 38-П "О внесении изменений в постановления Правительства Саратовской области от 11 января 2013 года N 1-П 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30">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8 ноября 2018 года N 607-П "О внесении изменений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31">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5 марта 2019 года N 137-П "О внесении изменений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32">
        <w:r w:rsidRPr="008907BF">
          <w:rPr>
            <w:rFonts w:ascii="PT Astra Serif" w:hAnsi="PT Astra Serif"/>
            <w:sz w:val="28"/>
            <w:szCs w:val="28"/>
          </w:rPr>
          <w:t>пункт 9</w:t>
        </w:r>
      </w:hyperlink>
      <w:r w:rsidRPr="008907BF">
        <w:rPr>
          <w:rFonts w:ascii="PT Astra Serif" w:hAnsi="PT Astra Serif"/>
          <w:sz w:val="28"/>
          <w:szCs w:val="28"/>
        </w:rPr>
        <w:t xml:space="preserve"> постановления Правительства Саратовской области от 3 октября 2019 года N 701-П "О внесении изменений в некоторые постановления Правительства Саратовской области";</w:t>
      </w:r>
    </w:p>
    <w:p w:rsidR="008907BF" w:rsidRPr="008907BF" w:rsidRDefault="008907BF">
      <w:pPr>
        <w:pStyle w:val="ConsPlusNormal"/>
        <w:spacing w:before="220"/>
        <w:ind w:firstLine="540"/>
        <w:jc w:val="both"/>
        <w:rPr>
          <w:rFonts w:ascii="PT Astra Serif" w:hAnsi="PT Astra Serif"/>
          <w:sz w:val="28"/>
          <w:szCs w:val="28"/>
        </w:rPr>
      </w:pPr>
      <w:hyperlink r:id="rId33">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20 ноября 2019 года N 807-П "О внесении изменений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34">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28 сентября 2020 года N 804-П "О внесении изменений в постановление Правительства Саратовской области от 25 июля 2013 года N 362-П";</w:t>
      </w:r>
    </w:p>
    <w:p w:rsidR="008907BF" w:rsidRPr="008907BF" w:rsidRDefault="008907BF">
      <w:pPr>
        <w:pStyle w:val="ConsPlusNormal"/>
        <w:spacing w:before="220"/>
        <w:ind w:firstLine="540"/>
        <w:jc w:val="both"/>
        <w:rPr>
          <w:rFonts w:ascii="PT Astra Serif" w:hAnsi="PT Astra Serif"/>
          <w:sz w:val="28"/>
          <w:szCs w:val="28"/>
        </w:rPr>
      </w:pPr>
      <w:hyperlink r:id="rId35">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16 марта 2021 года N 166-П "О внесении изменений в постановления Правительства Саратовской области от 25 июля 2013 года N 362-П и от 9 июля 2018 года N 378-П";</w:t>
      </w:r>
    </w:p>
    <w:p w:rsidR="008907BF" w:rsidRPr="008907BF" w:rsidRDefault="008907BF">
      <w:pPr>
        <w:pStyle w:val="ConsPlusNormal"/>
        <w:spacing w:before="220"/>
        <w:ind w:firstLine="540"/>
        <w:jc w:val="both"/>
        <w:rPr>
          <w:rFonts w:ascii="PT Astra Serif" w:hAnsi="PT Astra Serif"/>
          <w:sz w:val="28"/>
          <w:szCs w:val="28"/>
        </w:rPr>
      </w:pPr>
      <w:hyperlink r:id="rId36">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15 сентября 2021 года N 767-П "О внесении изменений в постановления Правительства Саратовской области от 25 июля 2013 года N 362-П и от 9 июля 2018 года N 378-П";</w:t>
      </w:r>
    </w:p>
    <w:p w:rsidR="008907BF" w:rsidRPr="008907BF" w:rsidRDefault="008907BF">
      <w:pPr>
        <w:pStyle w:val="ConsPlusNormal"/>
        <w:spacing w:before="220"/>
        <w:ind w:firstLine="540"/>
        <w:jc w:val="both"/>
        <w:rPr>
          <w:rFonts w:ascii="PT Astra Serif" w:hAnsi="PT Astra Serif"/>
          <w:sz w:val="28"/>
          <w:szCs w:val="28"/>
        </w:rPr>
      </w:pPr>
      <w:hyperlink r:id="rId37">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9 июля 2018 года N 378-П "О разработке, реализации и об оценке эффективности отдельных государственных программ Саратовской области";</w:t>
      </w:r>
    </w:p>
    <w:p w:rsidR="008907BF" w:rsidRPr="008907BF" w:rsidRDefault="008907BF">
      <w:pPr>
        <w:pStyle w:val="ConsPlusNormal"/>
        <w:spacing w:before="220"/>
        <w:ind w:firstLine="540"/>
        <w:jc w:val="both"/>
        <w:rPr>
          <w:rFonts w:ascii="PT Astra Serif" w:hAnsi="PT Astra Serif"/>
          <w:sz w:val="28"/>
          <w:szCs w:val="28"/>
        </w:rPr>
      </w:pPr>
      <w:hyperlink r:id="rId38">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16 апреля 2019 года N 264-П "О внесении изменений в постановление Правительства </w:t>
      </w:r>
      <w:r w:rsidRPr="008907BF">
        <w:rPr>
          <w:rFonts w:ascii="PT Astra Serif" w:hAnsi="PT Astra Serif"/>
          <w:sz w:val="28"/>
          <w:szCs w:val="28"/>
        </w:rPr>
        <w:lastRenderedPageBreak/>
        <w:t>Саратовской области от 9 июля 2018 года N 378-П";</w:t>
      </w:r>
    </w:p>
    <w:p w:rsidR="008907BF" w:rsidRPr="008907BF" w:rsidRDefault="008907BF">
      <w:pPr>
        <w:pStyle w:val="ConsPlusNormal"/>
        <w:spacing w:before="220"/>
        <w:ind w:firstLine="540"/>
        <w:jc w:val="both"/>
        <w:rPr>
          <w:rFonts w:ascii="PT Astra Serif" w:hAnsi="PT Astra Serif"/>
          <w:sz w:val="28"/>
          <w:szCs w:val="28"/>
        </w:rPr>
      </w:pPr>
      <w:hyperlink r:id="rId39">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18 ноября 2019 года N 798-П "О внесении изменений в постановление Правительства Саратовской области от 9 июля 2018 года N 378-П";</w:t>
      </w:r>
    </w:p>
    <w:p w:rsidR="008907BF" w:rsidRPr="008907BF" w:rsidRDefault="008907BF">
      <w:pPr>
        <w:pStyle w:val="ConsPlusNormal"/>
        <w:spacing w:before="220"/>
        <w:ind w:firstLine="540"/>
        <w:jc w:val="both"/>
        <w:rPr>
          <w:rFonts w:ascii="PT Astra Serif" w:hAnsi="PT Astra Serif"/>
          <w:sz w:val="28"/>
          <w:szCs w:val="28"/>
        </w:rPr>
      </w:pPr>
      <w:hyperlink r:id="rId40">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28 сентября 2020 года N 806-П "О внесении изменений в постановление Правительства Саратовской области от 9 июля 2018 года N 378-П".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5. Министерству информации и печати области опубликовать настоящее постановление в течение десяти дней со дня его подписания.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6. Настоящее постановление вступает в силу со дня его подписания.</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Вице-губернатор Саратовской области -</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Председатель Правительства Саратовской области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Р.В.БУСАРГИН</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Default="008907BF">
      <w:pPr>
        <w:pStyle w:val="ConsPlusNormal"/>
        <w:jc w:val="both"/>
        <w:rPr>
          <w:rFonts w:ascii="PT Astra Serif" w:hAnsi="PT Astra Serif"/>
          <w:sz w:val="28"/>
          <w:szCs w:val="28"/>
          <w:lang w:val="en-US"/>
        </w:rPr>
      </w:pPr>
    </w:p>
    <w:p w:rsidR="008907BF" w:rsidRPr="008907BF" w:rsidRDefault="008907BF">
      <w:pPr>
        <w:pStyle w:val="ConsPlusNormal"/>
        <w:jc w:val="both"/>
        <w:rPr>
          <w:rFonts w:ascii="PT Astra Serif" w:hAnsi="PT Astra Serif"/>
          <w:sz w:val="28"/>
          <w:szCs w:val="28"/>
          <w:lang w:val="en-US"/>
        </w:rPr>
      </w:pPr>
      <w:bookmarkStart w:id="0" w:name="_GoBack"/>
      <w:bookmarkEnd w:id="0"/>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0"/>
        <w:rPr>
          <w:rFonts w:ascii="PT Astra Serif" w:hAnsi="PT Astra Serif"/>
          <w:sz w:val="28"/>
          <w:szCs w:val="28"/>
        </w:rPr>
      </w:pPr>
      <w:r w:rsidRPr="008907BF">
        <w:rPr>
          <w:rFonts w:ascii="PT Astra Serif" w:hAnsi="PT Astra Serif"/>
          <w:sz w:val="28"/>
          <w:szCs w:val="28"/>
        </w:rPr>
        <w:lastRenderedPageBreak/>
        <w:t>Утверждено</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постановлением</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Правительства Саратовской области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от 30 ноября 2021 г. N 1022-П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Title"/>
        <w:jc w:val="center"/>
        <w:rPr>
          <w:rFonts w:ascii="PT Astra Serif" w:hAnsi="PT Astra Serif"/>
          <w:sz w:val="28"/>
          <w:szCs w:val="28"/>
        </w:rPr>
      </w:pPr>
      <w:bookmarkStart w:id="1" w:name="P66"/>
      <w:bookmarkEnd w:id="1"/>
      <w:r w:rsidRPr="008907BF">
        <w:rPr>
          <w:rFonts w:ascii="PT Astra Serif" w:hAnsi="PT Astra Serif"/>
          <w:sz w:val="28"/>
          <w:szCs w:val="28"/>
        </w:rPr>
        <w:t>ПОЛОЖЕНИЕ</w:t>
      </w:r>
    </w:p>
    <w:p w:rsidR="008907BF" w:rsidRPr="008907BF" w:rsidRDefault="008907BF" w:rsidP="008907BF">
      <w:pPr>
        <w:pStyle w:val="ConsPlusTitle"/>
        <w:jc w:val="center"/>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 (КОМПЛЕКСНЫМИ ПРОГРАММАМИ) 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(в ред. постановлений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от 14.04.2023 </w:t>
            </w:r>
            <w:hyperlink r:id="rId41">
              <w:r w:rsidRPr="008907BF">
                <w:rPr>
                  <w:rFonts w:ascii="PT Astra Serif" w:hAnsi="PT Astra Serif"/>
                  <w:sz w:val="28"/>
                  <w:szCs w:val="28"/>
                </w:rPr>
                <w:t>N 332-П</w:t>
              </w:r>
            </w:hyperlink>
            <w:r w:rsidRPr="008907BF">
              <w:rPr>
                <w:rFonts w:ascii="PT Astra Serif" w:hAnsi="PT Astra Serif"/>
                <w:sz w:val="28"/>
                <w:szCs w:val="28"/>
              </w:rPr>
              <w:t xml:space="preserve">, от 10.07.2023 </w:t>
            </w:r>
            <w:hyperlink r:id="rId42">
              <w:r w:rsidRPr="008907BF">
                <w:rPr>
                  <w:rFonts w:ascii="PT Astra Serif" w:hAnsi="PT Astra Serif"/>
                  <w:sz w:val="28"/>
                  <w:szCs w:val="28"/>
                </w:rPr>
                <w:t>N 626-П</w:t>
              </w:r>
            </w:hyperlink>
            <w:r w:rsidRPr="008907BF">
              <w:rPr>
                <w:rFonts w:ascii="PT Astra Serif" w:hAnsi="PT Astra Serif"/>
                <w:sz w:val="28"/>
                <w:szCs w:val="28"/>
              </w:rPr>
              <w:t xml:space="preserve">, от 11.01.2024 </w:t>
            </w:r>
            <w:hyperlink r:id="rId43">
              <w:r w:rsidRPr="008907BF">
                <w:rPr>
                  <w:rFonts w:ascii="PT Astra Serif" w:hAnsi="PT Astra Serif"/>
                  <w:sz w:val="28"/>
                  <w:szCs w:val="28"/>
                </w:rPr>
                <w:t>N 6-П</w:t>
              </w:r>
            </w:hyperlink>
            <w:r w:rsidRPr="008907BF">
              <w:rPr>
                <w:rFonts w:ascii="PT Astra Serif" w:hAnsi="PT Astra Serif"/>
                <w:sz w:val="28"/>
                <w:szCs w:val="28"/>
              </w:rPr>
              <w:t>,</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от 15.04.2024 </w:t>
            </w:r>
            <w:hyperlink r:id="rId44">
              <w:r w:rsidRPr="008907BF">
                <w:rPr>
                  <w:rFonts w:ascii="PT Astra Serif" w:hAnsi="PT Astra Serif"/>
                  <w:sz w:val="28"/>
                  <w:szCs w:val="28"/>
                </w:rPr>
                <w:t>N 300-П</w:t>
              </w:r>
            </w:hyperlink>
            <w:r w:rsidRPr="008907BF">
              <w:rPr>
                <w:rFonts w:ascii="PT Astra Serif" w:hAnsi="PT Astra Serif"/>
                <w:sz w:val="28"/>
                <w:szCs w:val="28"/>
              </w:rPr>
              <w:t xml:space="preserve">, от 19.08.2024 </w:t>
            </w:r>
            <w:hyperlink r:id="rId45">
              <w:r w:rsidRPr="008907BF">
                <w:rPr>
                  <w:rFonts w:ascii="PT Astra Serif" w:hAnsi="PT Astra Serif"/>
                  <w:sz w:val="28"/>
                  <w:szCs w:val="28"/>
                </w:rPr>
                <w:t>N 685-П</w:t>
              </w:r>
            </w:hyperlink>
            <w:r w:rsidRPr="008907BF">
              <w:rPr>
                <w:rFonts w:ascii="PT Astra Serif" w:hAnsi="PT Astra Serif"/>
                <w:sz w:val="28"/>
                <w:szCs w:val="28"/>
              </w:rPr>
              <w:t xml:space="preserve">, от 18.12.2024 </w:t>
            </w:r>
            <w:hyperlink r:id="rId46">
              <w:r w:rsidRPr="008907BF">
                <w:rPr>
                  <w:rFonts w:ascii="PT Astra Serif" w:hAnsi="PT Astra Serif"/>
                  <w:sz w:val="28"/>
                  <w:szCs w:val="28"/>
                </w:rPr>
                <w:t>N 1055-П</w:t>
              </w:r>
            </w:hyperlink>
            <w:r w:rsidRPr="008907BF">
              <w:rPr>
                <w:rFonts w:ascii="PT Astra Serif" w:hAnsi="PT Astra Serif"/>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Title"/>
        <w:jc w:val="center"/>
        <w:outlineLvl w:val="1"/>
        <w:rPr>
          <w:rFonts w:ascii="PT Astra Serif" w:hAnsi="PT Astra Serif"/>
          <w:sz w:val="28"/>
          <w:szCs w:val="28"/>
        </w:rPr>
      </w:pPr>
      <w:r w:rsidRPr="008907BF">
        <w:rPr>
          <w:rFonts w:ascii="PT Astra Serif" w:hAnsi="PT Astra Serif"/>
          <w:sz w:val="28"/>
          <w:szCs w:val="28"/>
        </w:rPr>
        <w:t>I. Общие положения</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1. Настоящее Положение устанавливает правила разработки, реализации, мониторинга и оценки эффективности государственных программ (комплексных программ) Саратовской области.</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47">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2. В настоящем Положении применяются следующие понятия:</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 xml:space="preserve">государственная программа Саратовской области (далее - государственная программа) - документ стратегического планирования, содержащий комплекс планируемых мероприятий (результатов), взаимоувязанных по задачам, срокам осуществления, исполнителям и ресурсам, и инструментов государственной политики, обеспечивающих достижение приоритетов и целей государственной политики по соответствующим направлениям социально-экономического развития области, в том числе направленных на достижение национальных целей развития Российской Федерации, определенных </w:t>
      </w:r>
      <w:hyperlink r:id="rId48">
        <w:r w:rsidRPr="008907BF">
          <w:rPr>
            <w:rFonts w:ascii="PT Astra Serif" w:hAnsi="PT Astra Serif"/>
            <w:sz w:val="28"/>
            <w:szCs w:val="28"/>
          </w:rPr>
          <w:t>Указом</w:t>
        </w:r>
      </w:hyperlink>
      <w:r w:rsidRPr="008907BF">
        <w:rPr>
          <w:rFonts w:ascii="PT Astra Serif" w:hAnsi="PT Astra Serif"/>
          <w:sz w:val="28"/>
          <w:szCs w:val="28"/>
        </w:rPr>
        <w:t xml:space="preserve"> Президента Российской Федерации от 21 июля 2020</w:t>
      </w:r>
      <w:proofErr w:type="gramEnd"/>
      <w:r w:rsidRPr="008907BF">
        <w:rPr>
          <w:rFonts w:ascii="PT Astra Serif" w:hAnsi="PT Astra Serif"/>
          <w:sz w:val="28"/>
          <w:szCs w:val="28"/>
        </w:rPr>
        <w:t xml:space="preserve"> года N 474 "О национальных целях развития Российской Федерации на период до 2030 года" (далее - национальные цели);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комплексная государственная программа - государственная программа Саратовской области, предметом которой является достижение приоритетов и целей государственной политики межотраслевого и (или) территориального характера, в том числе национальных целей, затрагивающих сферы реализации нескольких государственных программ (далее - комплексная программа);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lastRenderedPageBreak/>
        <w:t>подпрограмма государственной программы (комплексной программы) - компле</w:t>
      </w:r>
      <w:proofErr w:type="gramStart"/>
      <w:r w:rsidRPr="008907BF">
        <w:rPr>
          <w:rFonts w:ascii="PT Astra Serif" w:hAnsi="PT Astra Serif"/>
          <w:sz w:val="28"/>
          <w:szCs w:val="28"/>
        </w:rPr>
        <w:t>кс стр</w:t>
      </w:r>
      <w:proofErr w:type="gramEnd"/>
      <w:r w:rsidRPr="008907BF">
        <w:rPr>
          <w:rFonts w:ascii="PT Astra Serif" w:hAnsi="PT Astra Serif"/>
          <w:sz w:val="28"/>
          <w:szCs w:val="28"/>
        </w:rPr>
        <w:t>уктурных элементов, взаимоувязанных по задачам, срокам осуществления, исполнителям и ресурсам, выделенных исходя из масштаба и сложности проблем, решаемых в государственной программе;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цель - общественно значимый социально-экономический эффект от реализации государственной программы (комплексной программы) на момент окончания реализации этой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структурные элементы государственной программы (комплексной программы) - региональные проекты и (или) мероприятия (результаты) региональных проектов (в отдельных случаях), ведомственные проекты (программы) (далее - проекты (программы), в </w:t>
      </w:r>
      <w:proofErr w:type="gramStart"/>
      <w:r w:rsidRPr="008907BF">
        <w:rPr>
          <w:rFonts w:ascii="PT Astra Serif" w:hAnsi="PT Astra Serif"/>
          <w:sz w:val="28"/>
          <w:szCs w:val="28"/>
        </w:rPr>
        <w:t>совокупности</w:t>
      </w:r>
      <w:proofErr w:type="gramEnd"/>
      <w:r w:rsidRPr="008907BF">
        <w:rPr>
          <w:rFonts w:ascii="PT Astra Serif" w:hAnsi="PT Astra Serif"/>
          <w:sz w:val="28"/>
          <w:szCs w:val="28"/>
        </w:rPr>
        <w:t xml:space="preserve"> составляющие проектную часть государственной программы (комплексной программы), а также комплексы процессных мероприятий (далее - процессная часть);</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задача структурного элемента государственной программы (комплексной программы) - итог деятельности, направленный на достижение изменений в социально-экономической сфере области;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мероприятие (результат) - количественно измеримый итог деятельности, направленный на достижение показателей государственной программы (комплексной программы) и ее структурных элементов, сформулированный в виде завершенного действия по созданию (строительству, приобретению, оснащению, реконструкции и т.п.) определенного количества материальных и нематериальных объектов, предоставлению определенного объема услуг, выполнению определенного объема работ с заданными характеристиками;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куратор государственной программы (комплексной программы) - заместитель Председателя Правительства области (вице-губернатор области - руководитель аппарата Губернатора области), курирующий работу ответственного исполнителя государственной программы.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(абзац введен </w:t>
      </w:r>
      <w:hyperlink r:id="rId49">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Термины "мероприятие" и "результат" тождественны друг другу и применяются при формировании проектной и процессной частей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объект - конечный материальный или нематериальный продукт, или услуга, планируемые к приобретению и (или) получению в рамках выполнения (достижения) мероприятия (результата) структурного элемента государственной программы (комплексной программы);</w:t>
      </w:r>
      <w:proofErr w:type="gramEnd"/>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комплексы процессных мероприятий - совокупность мероприятий процессной части подпрограммы, отражающая непосредственный итог </w:t>
      </w:r>
      <w:r w:rsidRPr="008907BF">
        <w:rPr>
          <w:rFonts w:ascii="PT Astra Serif" w:hAnsi="PT Astra Serif"/>
          <w:sz w:val="28"/>
          <w:szCs w:val="28"/>
        </w:rPr>
        <w:lastRenderedPageBreak/>
        <w:t>действий, совершаемых для достижения показателей подпрограммы;</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контрольная точка - документально подтверждаемое событие, отражающее факт завершения значимых действий по выполнению (достижению) мероприятия (результата) структурного элемента государственной программы (комплексной программы) и (или) созданию объекта;</w:t>
      </w:r>
      <w:proofErr w:type="gramEnd"/>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целевой показатель - количественно измеримый параметр, характеризующий достижение целей государственной программы (комплексной программы), выполнение задач структурного элемента такой программы и отражающий социально-экономические и иные общественно значимые эффекты от реализации государственной программы (комплексной программы), ее структурного элемента;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мониторинг реализации государственной программы (комплексной программы) - процесс наблюдения за ходом реализации государственной программы (комплексной программы), ориентированный на ранее предупреждение возникновения проблем и отклонений хода ее реализации </w:t>
      </w:r>
      <w:proofErr w:type="gramStart"/>
      <w:r w:rsidRPr="008907BF">
        <w:rPr>
          <w:rFonts w:ascii="PT Astra Serif" w:hAnsi="PT Astra Serif"/>
          <w:sz w:val="28"/>
          <w:szCs w:val="28"/>
        </w:rPr>
        <w:t>от</w:t>
      </w:r>
      <w:proofErr w:type="gramEnd"/>
      <w:r w:rsidRPr="008907BF">
        <w:rPr>
          <w:rFonts w:ascii="PT Astra Serif" w:hAnsi="PT Astra Serif"/>
          <w:sz w:val="28"/>
          <w:szCs w:val="28"/>
        </w:rPr>
        <w:t xml:space="preserve"> запланированного;</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 xml:space="preserve">ответственный исполнитель государственной программы (комплексной программы) - исполнительный орган области, определенный в качестве ответственного исполнителя государственной программы (комплексной программы) в </w:t>
      </w:r>
      <w:hyperlink r:id="rId50">
        <w:r w:rsidRPr="008907BF">
          <w:rPr>
            <w:rFonts w:ascii="PT Astra Serif" w:hAnsi="PT Astra Serif"/>
            <w:sz w:val="28"/>
            <w:szCs w:val="28"/>
          </w:rPr>
          <w:t>Перечне</w:t>
        </w:r>
      </w:hyperlink>
      <w:r w:rsidRPr="008907BF">
        <w:rPr>
          <w:rFonts w:ascii="PT Astra Serif" w:hAnsi="PT Astra Serif"/>
          <w:sz w:val="28"/>
          <w:szCs w:val="28"/>
        </w:rPr>
        <w:t xml:space="preserve"> государственных программ Саратовской области, утвержденном распоряжением Правительства Саратовской области от 26 июля 2013 года N 179-Пр (далее - перечень государственных программ), отвечающий в целом за формирование и реализацию государственной программы (комплексной программы);</w:t>
      </w:r>
      <w:proofErr w:type="gramEnd"/>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соисполнитель государственной программы (комплексной программы) - исполнительный орган области, являющийся ответственным за разработку и реализацию структурного элемента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участники государственной программы (комплексной программы) - исполнительные органы области, иные государственные органы (по согласованию), органы местного самоуправления области (по согласованию), организации (по согласованию), участвующие в реализации структурных элементов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маркировка - реализуемое в информационных системах присвоение признака связи параметров государственных программ и их структурных элементов между собой, а также с параметрами других документов.</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(часть первая в ред. </w:t>
      </w:r>
      <w:hyperlink r:id="rId51">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lastRenderedPageBreak/>
        <w:t xml:space="preserve">Понятия "проект", "программа", "региональный проект", "ведомственный проект (программа)", "национальный проект" для целей настоящего Положения используются в значениях, установленных в </w:t>
      </w:r>
      <w:hyperlink r:id="rId52">
        <w:r w:rsidRPr="008907BF">
          <w:rPr>
            <w:rFonts w:ascii="PT Astra Serif" w:hAnsi="PT Astra Serif"/>
            <w:sz w:val="28"/>
            <w:szCs w:val="28"/>
          </w:rPr>
          <w:t>пункте 2</w:t>
        </w:r>
      </w:hyperlink>
      <w:r w:rsidRPr="008907BF">
        <w:rPr>
          <w:rFonts w:ascii="PT Astra Serif" w:hAnsi="PT Astra Serif"/>
          <w:sz w:val="28"/>
          <w:szCs w:val="28"/>
        </w:rPr>
        <w:t xml:space="preserve"> Положения об организации проектной деятельности в исполнительных органах Саратовской области, утвержденного постановлением Правительства Саратовской области от 22 февраля 2017 года N 75-П "Об организации проектной деятельности в исполнительных органах Саратовской области" (далее - положение о проектной деятельности).</w:t>
      </w:r>
      <w:proofErr w:type="gramEnd"/>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53">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14.04.2023 N 332-П)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3. Разработка и реализация государственных программ (комплексных программ) осуществляется исходя из следующих принципов:</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54">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а) обеспечение достижения национальных целей с учетом влияния мероприятий (результатов) государственных программ (комплексных программ) на достижение соответствующих показателей национальных целей;</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55">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б) обеспечение приоритетов социально-экономического развития области, установленных документами стратегического планирования;</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в) включение в состав государственной программы (комплексной программы) всех инструментов и мероприятий в соответствующих отрасли и сфере (включая меры организационного характера, осуществление контрольно-надзорной деятельности, совершенствование нормативного регулирования отрасли, налоговые, таможенные, тарифные, кредитные и иные инструменты);</w:t>
      </w:r>
      <w:proofErr w:type="gramEnd"/>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56">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г) обеспечение консолидации средств федерального (прогнозно), областного и местных (прогнозно) бюджетов, государственных внебюджетных фондов (прогнозно) и иных безвозмездных поступлений целевой направленности (прогнозно), а также внебюджетных источников (прогнозно), направленных на реализацию государственной политики в соответствующих сферах и влияющих на выполнение запланированных в государственных программах (комплексных программах) мероприятий (результатов);</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57">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д) координация государственных программ (комплексных программ) </w:t>
      </w:r>
      <w:r w:rsidRPr="008907BF">
        <w:rPr>
          <w:rFonts w:ascii="PT Astra Serif" w:hAnsi="PT Astra Serif"/>
          <w:sz w:val="28"/>
          <w:szCs w:val="28"/>
        </w:rPr>
        <w:lastRenderedPageBreak/>
        <w:t>области с государственными программами (комплексными программами) Российской Федерации, муниципальными программами и иными программами и (или) комплексными планами мероприятий, влияющими на достижение показателей и выполнение мероприятий (результатов) государственных программ (комплексных программ);</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58">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е) учет показателей для оценки эффективности деятельности высших должностных лиц (руководителей высших исполнительных органов) субъектов Российской Федерации и деятельности исполнительных органов субъектов Российской Федерации и показателей национальных целей;</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59">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14.04.2023 N 332-П)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ж) выделение в структуре государственной программы (комплексной программы):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60">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проектов, определяемых, формируемых и реализуемых в соответствии с положением о проектной деятельности;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процессных мероприятий, реализуемых непрерывно либо на периодической основе;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з) закрепление должностного лица, ответственного за реализацию каждого структурного элемента государственной программы (комплексной программы).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61">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4. Разработка и реализация государственной программы (комплексной программы) осуществляются ответственным исполнителем государственной программы (комплексной программы) совместно с соисполнителями и участниками государственной программы (комплексной программы) (далее соответственно - ответственный исполнитель, соисполнитель, участник).</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62">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bookmarkStart w:id="2" w:name="P122"/>
      <w:bookmarkEnd w:id="2"/>
      <w:r w:rsidRPr="008907BF">
        <w:rPr>
          <w:rFonts w:ascii="PT Astra Serif" w:hAnsi="PT Astra Serif"/>
          <w:sz w:val="28"/>
          <w:szCs w:val="28"/>
        </w:rPr>
        <w:t xml:space="preserve">5. </w:t>
      </w:r>
      <w:proofErr w:type="gramStart"/>
      <w:r w:rsidRPr="008907BF">
        <w:rPr>
          <w:rFonts w:ascii="PT Astra Serif" w:hAnsi="PT Astra Serif"/>
          <w:sz w:val="28"/>
          <w:szCs w:val="28"/>
        </w:rPr>
        <w:t xml:space="preserve">Формирование, представление, согласование и утверждение документов и информации, в том числе паспортов государственных программ (комплексных программ), паспортов структурных элементов государственных программ (комплексных программ), запросов на изменение паспортов государственных программ (комплексных программ), запросов на изменение паспортов структурных элементов государственных программ (комплексных программ), планов реализации структурных элементов </w:t>
      </w:r>
      <w:r w:rsidRPr="008907BF">
        <w:rPr>
          <w:rFonts w:ascii="PT Astra Serif" w:hAnsi="PT Astra Serif"/>
          <w:sz w:val="28"/>
          <w:szCs w:val="28"/>
        </w:rPr>
        <w:lastRenderedPageBreak/>
        <w:t>государственных программ (комплексных программ), отчетов о ходе реализации государственных программ (комплексных программ) и их структурных</w:t>
      </w:r>
      <w:proofErr w:type="gramEnd"/>
      <w:r w:rsidRPr="008907BF">
        <w:rPr>
          <w:rFonts w:ascii="PT Astra Serif" w:hAnsi="PT Astra Serif"/>
          <w:sz w:val="28"/>
          <w:szCs w:val="28"/>
        </w:rPr>
        <w:t xml:space="preserve"> элементов осуществляется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 по мере ввода в эксплуатацию ее компонентов и модулей.</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Формирование, представление, согласование и утверждение документов, указанных в </w:t>
      </w:r>
      <w:hyperlink w:anchor="P122">
        <w:r w:rsidRPr="008907BF">
          <w:rPr>
            <w:rFonts w:ascii="PT Astra Serif" w:hAnsi="PT Astra Serif"/>
            <w:sz w:val="28"/>
            <w:szCs w:val="28"/>
          </w:rPr>
          <w:t>части первой</w:t>
        </w:r>
      </w:hyperlink>
      <w:r w:rsidRPr="008907BF">
        <w:rPr>
          <w:rFonts w:ascii="PT Astra Serif" w:hAnsi="PT Astra Serif"/>
          <w:sz w:val="28"/>
          <w:szCs w:val="28"/>
        </w:rPr>
        <w:t xml:space="preserve"> настоящего пункта, осуществляется в системе "Электронный бюджет" в форме электронных документов, подписанных усиленной квалифицированной электронной подписью лиц, уполномоченных в установленном порядке действовать от имени ответственного исполнителя (соисполнителя, участника) государственной программы (комплексной программы).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63">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Часть третья утратила силу. - </w:t>
      </w:r>
      <w:hyperlink r:id="rId64">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Утверждению в системе "Электронный бюджет" подлежат: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паспорта государственных программ (комплексных программ), изменения в указанные паспорта, отчеты о ходе реализации государственных программ (комплексных программ) - куратором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паспорта комплексов процессных мероприятий - куратором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изменения в паспорта комплексов процессных мероприятий, отчеты о ходе реализации комплексов процессных мероприятий - исполнительным органом области, ответственным за разработку и реализацию комплекса процессных мероприятий;</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паспорта региональных проектов (ведомственных проектов), изменения в указанные паспорта, отчеты о ходе реализации региональных проектов (ведомственных проектов) - в соответствии с положением о проектной деятельности.</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(часть четвертая в ред. </w:t>
      </w:r>
      <w:hyperlink r:id="rId65">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Руководители исполнительных органов области, являющихся ответственными исполнителями (соисполнителями, участниками) государственных программ (комплексных программ), несут персональную ответственность за достоверность и своевременность представления информации, размещаемой (формируемой) ими в системе "Электронный </w:t>
      </w:r>
      <w:r w:rsidRPr="008907BF">
        <w:rPr>
          <w:rFonts w:ascii="PT Astra Serif" w:hAnsi="PT Astra Serif"/>
          <w:sz w:val="28"/>
          <w:szCs w:val="28"/>
        </w:rPr>
        <w:lastRenderedPageBreak/>
        <w:t>бюджет".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Ответственными исполнителями, соисполнителями и участниками государственных программ в системе "Электронный бюджет" обеспечивается маркировка всех структурных элементов государственных программ (комплексных программ) и их мероприятий (результатов), в том числе относящихся: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к сферам реализации государственных программ Российской Федерации и их структурных элементов;</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к реализации национальных проектов.</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(п. 5 в ред. </w:t>
      </w:r>
      <w:hyperlink r:id="rId66">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6. Нормативным правовым актом Правительства области об утверждении государственной программы (комплексной программы) утверждаются: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а) стратегические приоритеты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б) порядки предоставления и распределения субсидий местным бюджетам из областного бюджета (в случае, если государственной программой предусмотрено предоставление субсидий местным бюджетам на реализацию муниципальных программ, направленных на достижение целей, соответствующих государственной программе) (при наличии);</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в) оценка применения мер государственного регулирования в сфере реализации государственной программы (в случае использования налоговых, таможенных, тарифных, кредитных и иных инструментов - обоснование необходимости их применения для достижения цели и (или) результатов структурных элементов государственной программы с финансовой оценкой мер государственного регулирования в рамках текущего финансового года и планового периода) (в случае, если в государственной программе предусматривается наличие мер государственного регулирования);</w:t>
      </w:r>
      <w:proofErr w:type="gramEnd"/>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г) перечень направлений прикладных научных исследований и экспериментальных разработок, выполняемых по договорам о проведении научно-исследовательских, опытно-конструкторских и технологических работ (при необходимости);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 предельные объемы средств областного бюджета на исполнение долгосрочных государственных контрактов в целях реализации государственной программы (при необходимости);</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 xml:space="preserve">е) перечень инвестиционных проектов, обеспечивающих достижение приоритетов и целей государственной политики и направленных на </w:t>
      </w:r>
      <w:r w:rsidRPr="008907BF">
        <w:rPr>
          <w:rFonts w:ascii="PT Astra Serif" w:hAnsi="PT Astra Serif"/>
          <w:sz w:val="28"/>
          <w:szCs w:val="28"/>
        </w:rPr>
        <w:lastRenderedPageBreak/>
        <w:t xml:space="preserve">достижение целей и задач государственной программы (комплексной программы) (в случае, если в государственной программе (комплексной программе) предусматривается наличие инвестиционных проектов, по которым земельные участки предоставляются в аренду без проведения торгов в соответствии с </w:t>
      </w:r>
      <w:hyperlink r:id="rId67">
        <w:r w:rsidRPr="008907BF">
          <w:rPr>
            <w:rFonts w:ascii="PT Astra Serif" w:hAnsi="PT Astra Serif"/>
            <w:sz w:val="28"/>
            <w:szCs w:val="28"/>
          </w:rPr>
          <w:t>Законом</w:t>
        </w:r>
      </w:hyperlink>
      <w:r w:rsidRPr="008907BF">
        <w:rPr>
          <w:rFonts w:ascii="PT Astra Serif" w:hAnsi="PT Astra Serif"/>
          <w:sz w:val="28"/>
          <w:szCs w:val="28"/>
        </w:rPr>
        <w:t xml:space="preserve"> Саратовской области "О земле");</w:t>
      </w:r>
      <w:proofErr w:type="gramEnd"/>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ж) перечень объектов капитального строительства (подлежащих строительству, реконструкции), приобретаемых объектов недвижимости (в случае, если в государственной программе предусматривается наличие объектов капитального строительства, объектов недвижимости);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з) структура государственной программы по форме в соответствии с </w:t>
      </w:r>
      <w:hyperlink w:anchor="P746">
        <w:r w:rsidRPr="008907BF">
          <w:rPr>
            <w:rFonts w:ascii="PT Astra Serif" w:hAnsi="PT Astra Serif"/>
            <w:sz w:val="28"/>
            <w:szCs w:val="28"/>
          </w:rPr>
          <w:t>разделом III</w:t>
        </w:r>
      </w:hyperlink>
      <w:r w:rsidRPr="008907BF">
        <w:rPr>
          <w:rFonts w:ascii="PT Astra Serif" w:hAnsi="PT Astra Serif"/>
          <w:sz w:val="28"/>
          <w:szCs w:val="28"/>
        </w:rPr>
        <w:t xml:space="preserve"> "Структура государственной программы" паспорта государственной программы Саратовской области приложения N 2 к Положению о системе управления государственными программами (комплексными программами) Саратовской области;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и) иные документы при необходимости.</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(п. 6 в ред. </w:t>
      </w:r>
      <w:hyperlink r:id="rId68">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7. Проекты государственных программ (комплексных программ) подлежат обязательному согласованию с соисполнителями и участниками до представления их на согласование в установленном порядке в министерство экономического развития области и министерство финансов области.</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69">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Соисполнители и участники несут ответственность за разработку и согласование проекта государственной программы (комплексной программы) в части, касающейся реализуемых ими структурных элементов.</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70">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8. До согласования в установленном порядке проекта нормативного правового акта области об утверждении государственной программы (комплексной программы) с соисполнителями и участниками проводится общественное обсуждение проекта государственной программы (комплексной программы).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71">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 xml:space="preserve">Общественное обсуждение проекта государственной программы (комплексной программы) обеспечивается в форме размещения на официальном сайте ответственного исполнителя в информационно-телекоммуникационной сети Интернет (далее - официальный сайт), а также на общедоступном информационном ресурсе государственной </w:t>
      </w:r>
      <w:r w:rsidRPr="008907BF">
        <w:rPr>
          <w:rFonts w:ascii="PT Astra Serif" w:hAnsi="PT Astra Serif"/>
          <w:sz w:val="28"/>
          <w:szCs w:val="28"/>
        </w:rPr>
        <w:lastRenderedPageBreak/>
        <w:t>автоматизированной информационной системы "Управление" в разделе "Система стратегического планирования" в информационно-телекоммуникационной сети Интернет (далее - общедоступный информационный ресурс) проекта государственной программы (комплексной программы) и уведомления об общественном обсуждении проекта государственной программы</w:t>
      </w:r>
      <w:proofErr w:type="gramEnd"/>
      <w:r w:rsidRPr="008907BF">
        <w:rPr>
          <w:rFonts w:ascii="PT Astra Serif" w:hAnsi="PT Astra Serif"/>
          <w:sz w:val="28"/>
          <w:szCs w:val="28"/>
        </w:rPr>
        <w:t xml:space="preserve"> (комплексной программы) (далее - уведомление), </w:t>
      </w:r>
      <w:proofErr w:type="gramStart"/>
      <w:r w:rsidRPr="008907BF">
        <w:rPr>
          <w:rFonts w:ascii="PT Astra Serif" w:hAnsi="PT Astra Serif"/>
          <w:sz w:val="28"/>
          <w:szCs w:val="28"/>
        </w:rPr>
        <w:t>содержащего</w:t>
      </w:r>
      <w:proofErr w:type="gramEnd"/>
      <w:r w:rsidRPr="008907BF">
        <w:rPr>
          <w:rFonts w:ascii="PT Astra Serif" w:hAnsi="PT Astra Serif"/>
          <w:sz w:val="28"/>
          <w:szCs w:val="28"/>
        </w:rPr>
        <w:t xml:space="preserve"> следующую информацию:</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72">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bookmarkStart w:id="3" w:name="P156"/>
      <w:bookmarkEnd w:id="3"/>
      <w:r w:rsidRPr="008907BF">
        <w:rPr>
          <w:rFonts w:ascii="PT Astra Serif" w:hAnsi="PT Astra Serif"/>
          <w:sz w:val="28"/>
          <w:szCs w:val="28"/>
        </w:rPr>
        <w:t>а) срок, в течение которого принимаются предложения и замечания к проекту государственной программы (комплексной программы), который не может составлять менее 10 календарных дней со дня размещения уведомления на официальном сайте и общедоступном информационном ресурсе;</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73">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б) сведения о разработчике проекта государственной программы (комплексной программы) (наименование исполнительного органа области, местонахождение и почтовый адрес);</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постановлений Правительства Саратовской области от 14.04.2023 </w:t>
      </w:r>
      <w:hyperlink r:id="rId74">
        <w:r w:rsidRPr="008907BF">
          <w:rPr>
            <w:rFonts w:ascii="PT Astra Serif" w:hAnsi="PT Astra Serif"/>
            <w:sz w:val="28"/>
            <w:szCs w:val="28"/>
          </w:rPr>
          <w:t>N 332-П</w:t>
        </w:r>
      </w:hyperlink>
      <w:r w:rsidRPr="008907BF">
        <w:rPr>
          <w:rFonts w:ascii="PT Astra Serif" w:hAnsi="PT Astra Serif"/>
          <w:sz w:val="28"/>
          <w:szCs w:val="28"/>
        </w:rPr>
        <w:t xml:space="preserve">, от 10.07.2023 </w:t>
      </w:r>
      <w:hyperlink r:id="rId75">
        <w:r w:rsidRPr="008907BF">
          <w:rPr>
            <w:rFonts w:ascii="PT Astra Serif" w:hAnsi="PT Astra Serif"/>
            <w:sz w:val="28"/>
            <w:szCs w:val="28"/>
          </w:rPr>
          <w:t>N 626-П</w:t>
        </w:r>
      </w:hyperlink>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способ представления предложений и замечаний к проекту государственной программы (комплексной программы), контактный телефон и адрес электронной почты сотрудника исполнительного органа области, ответственного за свод предложений и замечаний;</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постановлений Правительства Саратовской области от 14.04.2023 </w:t>
      </w:r>
      <w:hyperlink r:id="rId76">
        <w:r w:rsidRPr="008907BF">
          <w:rPr>
            <w:rFonts w:ascii="PT Astra Serif" w:hAnsi="PT Astra Serif"/>
            <w:sz w:val="28"/>
            <w:szCs w:val="28"/>
          </w:rPr>
          <w:t>N 332-П</w:t>
        </w:r>
      </w:hyperlink>
      <w:r w:rsidRPr="008907BF">
        <w:rPr>
          <w:rFonts w:ascii="PT Astra Serif" w:hAnsi="PT Astra Serif"/>
          <w:sz w:val="28"/>
          <w:szCs w:val="28"/>
        </w:rPr>
        <w:t xml:space="preserve">, от 10.07.2023 </w:t>
      </w:r>
      <w:hyperlink r:id="rId77">
        <w:r w:rsidRPr="008907BF">
          <w:rPr>
            <w:rFonts w:ascii="PT Astra Serif" w:hAnsi="PT Astra Serif"/>
            <w:sz w:val="28"/>
            <w:szCs w:val="28"/>
          </w:rPr>
          <w:t>N 626-П</w:t>
        </w:r>
      </w:hyperlink>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г) требования к объему и содержанию предложений и замечаний (при наличии).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Ответственный исполнитель обязан рассмотреть все предложения и замечания, поступившие в установленный срок, в связи с размещением проекта государственной программы (комплексной программы) и уведомления в соответствии с законодательством.</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78">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 xml:space="preserve">В срок не позднее пяти рабочих дней со дня окончания срока, определенного в </w:t>
      </w:r>
      <w:hyperlink w:anchor="P156">
        <w:r w:rsidRPr="008907BF">
          <w:rPr>
            <w:rFonts w:ascii="PT Astra Serif" w:hAnsi="PT Astra Serif"/>
            <w:sz w:val="28"/>
            <w:szCs w:val="28"/>
          </w:rPr>
          <w:t>подпункте "а" части второй</w:t>
        </w:r>
      </w:hyperlink>
      <w:r w:rsidRPr="008907BF">
        <w:rPr>
          <w:rFonts w:ascii="PT Astra Serif" w:hAnsi="PT Astra Serif"/>
          <w:sz w:val="28"/>
          <w:szCs w:val="28"/>
        </w:rPr>
        <w:t xml:space="preserve"> настоящего пункта, ответственный исполнитель на основании поступивших предложений и замечаний при необходимости дорабатывает проект государственной программы (комплексной программы) и готовит сводку предложений и замечаний с указанием информации о принятых предложениях и замечаниях, </w:t>
      </w:r>
      <w:r w:rsidRPr="008907BF">
        <w:rPr>
          <w:rFonts w:ascii="PT Astra Serif" w:hAnsi="PT Astra Serif"/>
          <w:sz w:val="28"/>
          <w:szCs w:val="28"/>
        </w:rPr>
        <w:lastRenderedPageBreak/>
        <w:t>а также об отклонении предложений и замечаний с обоснованием такого отклонения.</w:t>
      </w:r>
      <w:proofErr w:type="gramEnd"/>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79">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Свод предложений и замечаний подписывается руководителем исполнительного органа области, являющегося ответственным исполнителем, и размещается на официальном сайте в срок не позднее двух рабочих дней со дня ее подписания.</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80">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14.04.2023 N 332-П)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срок не позднее двух рабочих дней со дня размещения уведомления на официальном сайте и общедоступном информационном ресурсе ответственный исполнитель извещает о размещении на официальном сайте и общедоступном информационном ресурсе уведомления в письменной форме с указанием полного электронного адреса размещения следующих заинтересованных лиц:</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а) органов и организаций, действующих на территории области, целью деятельности которых является реализация государственной программы (комплексной программы);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81">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б) иных лиц, которых целесообразно привлечь к публичному обсуждению, исходя из содержания государственной программы (комплексной программы).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82">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Проект государственной программы (комплексной программы) в срок не позднее двух рабочих дней со дня завершения процедур общественного обсуждения направляется ответственным исполнителем на согласование соисполнителям и участникам.</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83">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Срок согласования проекта государственной программы (комплексной программы) для соисполнителей и участников не должен превышать пяти рабочих дней со дня представления ответственным исполнителем проекта государственной программы (комплексной программы) соответствующему соисполнителю и (или) участнику.</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84">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9. </w:t>
      </w:r>
      <w:proofErr w:type="gramStart"/>
      <w:r w:rsidRPr="008907BF">
        <w:rPr>
          <w:rFonts w:ascii="PT Astra Serif" w:hAnsi="PT Astra Serif"/>
          <w:sz w:val="28"/>
          <w:szCs w:val="28"/>
        </w:rPr>
        <w:t xml:space="preserve">Проект государственной программы (комплексной программы), </w:t>
      </w:r>
      <w:r w:rsidRPr="008907BF">
        <w:rPr>
          <w:rFonts w:ascii="PT Astra Serif" w:hAnsi="PT Astra Serif"/>
          <w:sz w:val="28"/>
          <w:szCs w:val="28"/>
        </w:rPr>
        <w:lastRenderedPageBreak/>
        <w:t xml:space="preserve">предлагаемой к реализации начиная с очередного финансового года, в срок не позднее двух рабочих дней со дня его согласования всеми соисполнителями и участниками в соответствии с </w:t>
      </w:r>
      <w:hyperlink r:id="rId85">
        <w:r w:rsidRPr="008907BF">
          <w:rPr>
            <w:rFonts w:ascii="PT Astra Serif" w:hAnsi="PT Astra Serif"/>
            <w:sz w:val="28"/>
            <w:szCs w:val="28"/>
          </w:rPr>
          <w:t>Законом</w:t>
        </w:r>
      </w:hyperlink>
      <w:r w:rsidRPr="008907BF">
        <w:rPr>
          <w:rFonts w:ascii="PT Astra Serif" w:hAnsi="PT Astra Serif"/>
          <w:sz w:val="28"/>
          <w:szCs w:val="28"/>
        </w:rPr>
        <w:t xml:space="preserve"> Саратовской области "О порядке рассмотрения Саратовской областной Думой проектов государственных программ Саратовской области" (далее - Закон области) направляется ответственным исполнителем на рассмотрение Саратовской областной Думы.</w:t>
      </w:r>
      <w:proofErr w:type="gramEnd"/>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86">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 xml:space="preserve">Ответственный исполнитель в течение двух рабочих дней после получения заключения (заключений) на проект государственной программы (комплексной программы), подготовленного в соответствии с </w:t>
      </w:r>
      <w:hyperlink r:id="rId87">
        <w:r w:rsidRPr="008907BF">
          <w:rPr>
            <w:rFonts w:ascii="PT Astra Serif" w:hAnsi="PT Astra Serif"/>
            <w:sz w:val="28"/>
            <w:szCs w:val="28"/>
          </w:rPr>
          <w:t>Законом</w:t>
        </w:r>
      </w:hyperlink>
      <w:r w:rsidRPr="008907BF">
        <w:rPr>
          <w:rFonts w:ascii="PT Astra Serif" w:hAnsi="PT Astra Serif"/>
          <w:sz w:val="28"/>
          <w:szCs w:val="28"/>
        </w:rPr>
        <w:t xml:space="preserve"> области, готовит на него (них) отзыв (отзывы) и направляет проект государственной программы (комплексной программы) с заключением (заключениями) и отзывом (отзывами) в министерство экономического развития области и министерство финансов области на бумажном носителе и в электронном виде.</w:t>
      </w:r>
      <w:proofErr w:type="gramEnd"/>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88">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10. Государственные программы (комплексные программы) разрабатываются на срок, необходимый для достижения целей (конечного результата) государственной программы (комплексной программы), но не более срока реализации Стратегии социально-экономического развития Саратовской области на долгосрочный период.</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89">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Срок реализации входящих в подпрограмму государственной программы (комплексной программы) проектов (программ) и мероприятий не может превышать срок реализации государственной программы (комплексной программы) в целом.</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90">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11. Государственные программы (комплексные программы), предлагаемые к реализации начиная с очередного финансового года, а также изменения в ранее утвержденные государственные программы (комплексные программы) в части обязательств области, подлежащих реализации начиная с очередного финансового года, утверждаются постановлением Правительства области до начала очередного финансового года.</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91">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Принятие Правительством области нормативных правовых актов о </w:t>
      </w:r>
      <w:r w:rsidRPr="008907BF">
        <w:rPr>
          <w:rFonts w:ascii="PT Astra Serif" w:hAnsi="PT Astra Serif"/>
          <w:sz w:val="28"/>
          <w:szCs w:val="28"/>
        </w:rPr>
        <w:lastRenderedPageBreak/>
        <w:t>внесении изменений в государственные программы (комплексные программы), предусматривающих обязательства области, подлежащие реализации в текущем финансовом году, осуществляется до 1 января очередного финансового года.</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92">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Опубликование закона области об областном бюджете на очередной финансовый год и плановый период является основанием для внесения изменений в паспорта государственных программ и их структурных элементов.</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(часть введена </w:t>
      </w:r>
      <w:hyperlink r:id="rId93">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Внесение изменений в закон области об областном бюджете на текущий финансовый год и плановый период является основанием для внесения изменений в паспорта государственных программ и их структурных элементов.</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(часть введена </w:t>
      </w:r>
      <w:hyperlink r:id="rId94">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12. Государственная программа (комплексная программа), утвержденная постановлением Правительства области, размещается ответственным исполнителем на своем официальном сайте в течение пяти рабочих дней со дня ее официального опубликования. Информация о размещении государственной программы (комплексной программы) с указанием полного электронного адреса размещения представляется в министерство экономического развития области в срок не более трех рабочих дней со дня размещения.</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95">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13. </w:t>
      </w:r>
      <w:proofErr w:type="gramStart"/>
      <w:r w:rsidRPr="008907BF">
        <w:rPr>
          <w:rFonts w:ascii="PT Astra Serif" w:hAnsi="PT Astra Serif"/>
          <w:sz w:val="28"/>
          <w:szCs w:val="28"/>
        </w:rPr>
        <w:t xml:space="preserve">Ответственный исполнитель в соответствии с </w:t>
      </w:r>
      <w:hyperlink r:id="rId96">
        <w:r w:rsidRPr="008907BF">
          <w:rPr>
            <w:rFonts w:ascii="PT Astra Serif" w:hAnsi="PT Astra Serif"/>
            <w:sz w:val="28"/>
            <w:szCs w:val="28"/>
          </w:rPr>
          <w:t>пунктом 12</w:t>
        </w:r>
      </w:hyperlink>
      <w:r w:rsidRPr="008907BF">
        <w:rPr>
          <w:rFonts w:ascii="PT Astra Serif" w:hAnsi="PT Astra Serif"/>
          <w:sz w:val="28"/>
          <w:szCs w:val="28"/>
        </w:rPr>
        <w:t xml:space="preserve"> Правил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 утвержденных постановлением Правительства Российской Федерации от 25 июня 2015 года N 631, в течение десяти календарных дней со дня утверждения государственной программы (комплексной программы) или внесения в нее изменений направляет в Министерство экономического развития Российской Федерации соответствующее уведомление.</w:t>
      </w:r>
      <w:proofErr w:type="gramEnd"/>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97">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14. Разработка государственных программ (комплексных программ) осуществляется на основании перечня государственных программ (комплексных программ), который утверждается распоряжением </w:t>
      </w:r>
      <w:r w:rsidRPr="008907BF">
        <w:rPr>
          <w:rFonts w:ascii="PT Astra Serif" w:hAnsi="PT Astra Serif"/>
          <w:sz w:val="28"/>
          <w:szCs w:val="28"/>
        </w:rPr>
        <w:lastRenderedPageBreak/>
        <w:t>Правительства области. При необходимости в указанный перечень допускается включение комплексных программ.</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98">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15. Проект перечня государственных программ формируется министерством экономического развития области на основании предложений исполнительных органов области, содержащих сведения, указанные в </w:t>
      </w:r>
      <w:hyperlink w:anchor="P205">
        <w:r w:rsidRPr="008907BF">
          <w:rPr>
            <w:rFonts w:ascii="PT Astra Serif" w:hAnsi="PT Astra Serif"/>
            <w:sz w:val="28"/>
            <w:szCs w:val="28"/>
          </w:rPr>
          <w:t>пункте 16</w:t>
        </w:r>
      </w:hyperlink>
      <w:r w:rsidRPr="008907BF">
        <w:rPr>
          <w:rFonts w:ascii="PT Astra Serif" w:hAnsi="PT Astra Serif"/>
          <w:sz w:val="28"/>
          <w:szCs w:val="28"/>
        </w:rPr>
        <w:t xml:space="preserve"> настоящего Положения, а также пояснительных записок, содержащих обоснование необходимости разработки соответствующих государственных программ (комплексных программ). </w:t>
      </w:r>
      <w:proofErr w:type="gramStart"/>
      <w:r w:rsidRPr="008907BF">
        <w:rPr>
          <w:rFonts w:ascii="PT Astra Serif" w:hAnsi="PT Astra Serif"/>
          <w:sz w:val="28"/>
          <w:szCs w:val="28"/>
        </w:rPr>
        <w:t>Решение о включении государственной программы (комплексной программы) в проект перечня государственных программ принимается министерством экономического развития области с учетом положений федеральных законов, законов Саратовской области, иных нормативных правовых актов области, в том числе документов государственного стратегического планирования области и вносится министерством экономического развития области на согласование в Правительство области в установленном порядке.</w:t>
      </w:r>
      <w:proofErr w:type="gramEnd"/>
    </w:p>
    <w:p w:rsidR="008907BF" w:rsidRPr="008907BF" w:rsidRDefault="008907BF">
      <w:pPr>
        <w:pStyle w:val="ConsPlusNormal"/>
        <w:spacing w:before="220"/>
        <w:ind w:firstLine="540"/>
        <w:jc w:val="both"/>
        <w:rPr>
          <w:rFonts w:ascii="PT Astra Serif" w:hAnsi="PT Astra Serif"/>
          <w:sz w:val="28"/>
          <w:szCs w:val="28"/>
        </w:rPr>
      </w:pPr>
      <w:bookmarkStart w:id="4" w:name="P201"/>
      <w:bookmarkEnd w:id="4"/>
      <w:proofErr w:type="gramStart"/>
      <w:r w:rsidRPr="008907BF">
        <w:rPr>
          <w:rFonts w:ascii="PT Astra Serif" w:hAnsi="PT Astra Serif"/>
          <w:sz w:val="28"/>
          <w:szCs w:val="28"/>
        </w:rPr>
        <w:t xml:space="preserve">Проект распоряжения Правительства области о внесении изменений в перечень государственных программ в части его дополнения государственной программой (комплексной программой), предполагаемой к реализации начиная с очередного финансового года или с одного из годов планового периода, разрабатывается министерством экономического развития области на основании предложения исполнительного органа области, содержащего сведения, указанные в </w:t>
      </w:r>
      <w:hyperlink w:anchor="P205">
        <w:r w:rsidRPr="008907BF">
          <w:rPr>
            <w:rFonts w:ascii="PT Astra Serif" w:hAnsi="PT Astra Serif"/>
            <w:sz w:val="28"/>
            <w:szCs w:val="28"/>
          </w:rPr>
          <w:t>пункте 16</w:t>
        </w:r>
      </w:hyperlink>
      <w:r w:rsidRPr="008907BF">
        <w:rPr>
          <w:rFonts w:ascii="PT Astra Serif" w:hAnsi="PT Astra Serif"/>
          <w:sz w:val="28"/>
          <w:szCs w:val="28"/>
        </w:rPr>
        <w:t xml:space="preserve"> настоящего Положения, а также подписанной руководителем исполнительного органа области</w:t>
      </w:r>
      <w:proofErr w:type="gramEnd"/>
      <w:r w:rsidRPr="008907BF">
        <w:rPr>
          <w:rFonts w:ascii="PT Astra Serif" w:hAnsi="PT Astra Serif"/>
          <w:sz w:val="28"/>
          <w:szCs w:val="28"/>
        </w:rPr>
        <w:t xml:space="preserve"> пояснительной записки, содержащей обоснование необходимости разработки соответствующей государственной программы (комплексной программы), объемы и источники финансового обеспечения, перечень подпрограмм, соисполнителей и участников, и вносится им на согласование в Правительство области в установленном порядке.</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Предложения о разработке государственной программы (комплексной программы), предполагаемой к реализации начиная с очередного финансового года или с одного из годов планового периода, представляются исполнительными органами области в министерство экономического развития области не позднее 15 июня года, предшествующего очередному финансовому году.</w:t>
      </w:r>
      <w:proofErr w:type="gramEnd"/>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Проект распоряжения Правительства области о внесении в перечень государственных программ иных изменений, не указанных в </w:t>
      </w:r>
      <w:hyperlink w:anchor="P201">
        <w:r w:rsidRPr="008907BF">
          <w:rPr>
            <w:rFonts w:ascii="PT Astra Serif" w:hAnsi="PT Astra Serif"/>
            <w:sz w:val="28"/>
            <w:szCs w:val="28"/>
          </w:rPr>
          <w:t>части второй</w:t>
        </w:r>
      </w:hyperlink>
      <w:r w:rsidRPr="008907BF">
        <w:rPr>
          <w:rFonts w:ascii="PT Astra Serif" w:hAnsi="PT Astra Serif"/>
          <w:sz w:val="28"/>
          <w:szCs w:val="28"/>
        </w:rPr>
        <w:t xml:space="preserve"> настоящего пункта, разрабатывается ответственным исполнителем и вносится на согласование в Правительство области в установленном порядке.</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(п. 15 в ред. </w:t>
      </w:r>
      <w:hyperlink r:id="rId99">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bookmarkStart w:id="5" w:name="P205"/>
      <w:bookmarkEnd w:id="5"/>
      <w:r w:rsidRPr="008907BF">
        <w:rPr>
          <w:rFonts w:ascii="PT Astra Serif" w:hAnsi="PT Astra Serif"/>
          <w:sz w:val="28"/>
          <w:szCs w:val="28"/>
        </w:rPr>
        <w:lastRenderedPageBreak/>
        <w:t>16. Перечень государственных программ (комплексных программ) содержит:</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00">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наименование государственных программ (комплексных программ);</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01">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наименование ответственных исполнителей, соисполнителей;</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основные направления реализации государственной программы (комплексной программы).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02">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17. Утвержденный Правительством области перечень государственных программ (комплексных программ) размещается министерством экономического развития области на официальном портале Правительства области в информационно-телекоммуникационной сети Интернет.</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103">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Title"/>
        <w:jc w:val="center"/>
        <w:outlineLvl w:val="1"/>
        <w:rPr>
          <w:rFonts w:ascii="PT Astra Serif" w:hAnsi="PT Astra Serif"/>
          <w:sz w:val="28"/>
          <w:szCs w:val="28"/>
        </w:rPr>
      </w:pPr>
      <w:r w:rsidRPr="008907BF">
        <w:rPr>
          <w:rFonts w:ascii="PT Astra Serif" w:hAnsi="PT Astra Serif"/>
          <w:sz w:val="28"/>
          <w:szCs w:val="28"/>
        </w:rPr>
        <w:t>II. Требования к структуре и целеполаганию</w:t>
      </w:r>
    </w:p>
    <w:p w:rsidR="008907BF" w:rsidRPr="008907BF" w:rsidRDefault="008907BF">
      <w:pPr>
        <w:pStyle w:val="ConsPlusTitle"/>
        <w:jc w:val="center"/>
        <w:rPr>
          <w:rFonts w:ascii="PT Astra Serif" w:hAnsi="PT Astra Serif"/>
          <w:sz w:val="28"/>
          <w:szCs w:val="28"/>
        </w:rPr>
      </w:pPr>
      <w:r w:rsidRPr="008907BF">
        <w:rPr>
          <w:rFonts w:ascii="PT Astra Serif" w:hAnsi="PT Astra Serif"/>
          <w:sz w:val="28"/>
          <w:szCs w:val="28"/>
        </w:rPr>
        <w:t>государственных программ (комплексных программ)</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104">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10.07.2023 N 626-П)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18. Цели государственной программы (комплексной программы) следует формулировать исходя из следующих критериев:</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а) специфичность (цель должна соответствовать сфере реализации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б) конкретность (не следует использовать размытые (нечеткие) формулировки, допускающие произвольное или неоднозначное толкование);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измеримость (возможность измерения (расчета) прогресса в достижении цели, в том числе посредством достижения значений связанных показателей);</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г) достижимость (цель должна быть достижима за период реализации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 актуальность (цель должна соответствовать уровню и текущей ситуации развития соответствующей сферы социально-экономического развития области);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lastRenderedPageBreak/>
        <w:t>е) релевантность (соответствие формулировки цели конечным социально-экономическим эффектам от реализации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ж) ограниченность во времени (цель должна быть достигнута к определенному моменту времени).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Цель государственной программы (комплексной программы) рекомендуется формулировать с указанием целевого значения показателя, отражающего конечный социально-экономический эффект от реализации государственной программы (комплексной программы) на момент окончания реализации этой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Цели государственных программ (комплексных программ), связанных с государственными программами Российской Федерации, следует формулировать в соответствии с целями государственных программ Российской Федерации.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Сформированные цели государственной программы (комплексной программы) должны в целом покрывать основные направления реализации государственной политики в соответствующей сфере социально-экономического развития области.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При постановке целей государственной программы (комплексной программы) рекомендуется обеспечить возможность проверки и подтверждения их достижения. Для этого для каждой цели государственной программы (комплексной программы), а также задачи ее структурного элемента формируются показатели.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Допускается включение в государственную программу (комплексную программу) мероприятий (результатов) комплекса процессных мероприятий, направленных на осуществление текущей деятельности, для которых показатели не устанавливаются.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государственных программах (комплексных программах) рекомендуется учитывать влияние на показатели всех инструментов государственной политики, в том числе применение налоговых льгот, мер тарифного регулирования, мер нормативного регулирования, участия в управлении организациями и т.п.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перечень показателей государственных программ (комплексных программ), показателей ее структурных элементов рекомендуется включать:</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а) показатели, характеризующие достижение национальных целей развития;</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 xml:space="preserve">б) показатели, соответствующие показателям государственных программ Российской Федерации, в том числе предусмотренные в заключенном </w:t>
      </w:r>
      <w:r w:rsidRPr="008907BF">
        <w:rPr>
          <w:rFonts w:ascii="PT Astra Serif" w:hAnsi="PT Astra Serif"/>
          <w:sz w:val="28"/>
          <w:szCs w:val="28"/>
        </w:rPr>
        <w:lastRenderedPageBreak/>
        <w:t>соглашении о реализации на территории области государственных программ (комплексных программ), направленных на достижение целей и показателей государственных программ Российской Федерации (далее - нефинансовое соглашение);</w:t>
      </w:r>
      <w:proofErr w:type="gramEnd"/>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показатели приоритетов социально-экономического развития области, определяемые в документах стратегического планирования;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г) показатели уровня удовлетворенности граждан качеством предоставляемых государственных услуг в соответствующей сфере социально-экономического развития (при необходимости);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 показатели для оценки эффективности деятельности высших должностных лиц области и деятельности исполнительных органов области.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Показатели, предусмотренные в заключенном нефинансовом соглашении, отражаются в составе государственной программы (комплексной программы), ее структурного элемента без изменения их наименований, единиц измерения и значений по годам реализации, установленных таким соглашением.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Включаемые в состав государственной программы (комплексной программы), ее структурного элемента показатели должны отвечать критериям измеримости (</w:t>
      </w:r>
      <w:proofErr w:type="spellStart"/>
      <w:r w:rsidRPr="008907BF">
        <w:rPr>
          <w:rFonts w:ascii="PT Astra Serif" w:hAnsi="PT Astra Serif"/>
          <w:sz w:val="28"/>
          <w:szCs w:val="28"/>
        </w:rPr>
        <w:t>счетности</w:t>
      </w:r>
      <w:proofErr w:type="spellEnd"/>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Критериями измеримости (</w:t>
      </w:r>
      <w:proofErr w:type="spellStart"/>
      <w:r w:rsidRPr="008907BF">
        <w:rPr>
          <w:rFonts w:ascii="PT Astra Serif" w:hAnsi="PT Astra Serif"/>
          <w:sz w:val="28"/>
          <w:szCs w:val="28"/>
        </w:rPr>
        <w:t>счетности</w:t>
      </w:r>
      <w:proofErr w:type="spellEnd"/>
      <w:r w:rsidRPr="008907BF">
        <w:rPr>
          <w:rFonts w:ascii="PT Astra Serif" w:hAnsi="PT Astra Serif"/>
          <w:sz w:val="28"/>
          <w:szCs w:val="28"/>
        </w:rPr>
        <w:t>) являются наличие единиц измерения, возможность ежемесячного (при необходимости ежеквартального) расчета, возможность автоматизации, определение источников данных, верификация достоверности данных, надлежащий охват данных.</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Показатели государственной программы (комплексной программы), ее структурных элементов должны удовлетворять одному из следующих условий:</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а) значения показателей рассчитываются по методикам, принятым международными организациями;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б) значения показателей определяются на основе данных официального статистического наблюдения;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значения показателей рассчитываются по методикам, утвержденным ответственными исполнителями, соисполнителями, участниками государственных программ (комплексных программ).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Методики расчета значений показателей государственных программ (комплексных программ) и их структурных элементов, соответствующих показателям государственных программ Российской Федерации и их </w:t>
      </w:r>
      <w:r w:rsidRPr="008907BF">
        <w:rPr>
          <w:rFonts w:ascii="PT Astra Serif" w:hAnsi="PT Astra Serif"/>
          <w:sz w:val="28"/>
          <w:szCs w:val="28"/>
        </w:rPr>
        <w:lastRenderedPageBreak/>
        <w:t>структурных элементов, должны соответствовать принятым (утвержденным) на федеральном уровне методикам расчета.</w:t>
      </w:r>
    </w:p>
    <w:p w:rsidR="008907BF" w:rsidRPr="008907BF" w:rsidRDefault="008907BF">
      <w:pPr>
        <w:pStyle w:val="ConsPlusNormal"/>
        <w:spacing w:before="220"/>
        <w:ind w:firstLine="540"/>
        <w:jc w:val="both"/>
        <w:rPr>
          <w:rFonts w:ascii="PT Astra Serif" w:hAnsi="PT Astra Serif"/>
          <w:sz w:val="28"/>
          <w:szCs w:val="28"/>
        </w:rPr>
      </w:pPr>
      <w:hyperlink w:anchor="P599">
        <w:r w:rsidRPr="008907BF">
          <w:rPr>
            <w:rFonts w:ascii="PT Astra Serif" w:hAnsi="PT Astra Serif"/>
            <w:sz w:val="28"/>
            <w:szCs w:val="28"/>
          </w:rPr>
          <w:t>Методика</w:t>
        </w:r>
      </w:hyperlink>
      <w:r w:rsidRPr="008907BF">
        <w:rPr>
          <w:rFonts w:ascii="PT Astra Serif" w:hAnsi="PT Astra Serif"/>
          <w:sz w:val="28"/>
          <w:szCs w:val="28"/>
        </w:rPr>
        <w:t xml:space="preserve"> расчета значений показателей государственной программы (комплексной программы), показателей ее структурных элементов утверждается ответственным исполнителем государственной программы (комплексной программы) по форме согласно приложению N 1 к настоящему Положению.</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(часть четырнадцатая в ред. </w:t>
      </w:r>
      <w:hyperlink r:id="rId105">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При формировании целей государственной программы (комплексной программы) учитываются (прогнозно) объемы соответствующих финансовых ресурсов, включая бюджеты бюджетной системы Российской Федерации, внебюджетные источники, а также иные инструменты государственной политики, влияющие на достижение целей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Показатели государственной программы (комплексной программы) и ее структурных элементов должны отвечать критериям точности, однозначности, измеримости (если возможно), сопоставимости, достоверности, своевременности, регулярности (возможности проведения годовой оценки их достижения до 20 февраля года, следующего </w:t>
      </w:r>
      <w:proofErr w:type="gramStart"/>
      <w:r w:rsidRPr="008907BF">
        <w:rPr>
          <w:rFonts w:ascii="PT Astra Serif" w:hAnsi="PT Astra Serif"/>
          <w:sz w:val="28"/>
          <w:szCs w:val="28"/>
        </w:rPr>
        <w:t>за</w:t>
      </w:r>
      <w:proofErr w:type="gramEnd"/>
      <w:r w:rsidRPr="008907BF">
        <w:rPr>
          <w:rFonts w:ascii="PT Astra Serif" w:hAnsi="PT Astra Serif"/>
          <w:sz w:val="28"/>
          <w:szCs w:val="28"/>
        </w:rPr>
        <w:t xml:space="preserve"> отчетным, по предусмотренным методикам расчета показателей).</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(п. 18 в ред. </w:t>
      </w:r>
      <w:hyperlink r:id="rId106">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19. Деление государственной программы (комплексной программы) на подпрограммы осуществляется исходя из масштабности и </w:t>
      </w:r>
      <w:proofErr w:type="gramStart"/>
      <w:r w:rsidRPr="008907BF">
        <w:rPr>
          <w:rFonts w:ascii="PT Astra Serif" w:hAnsi="PT Astra Serif"/>
          <w:sz w:val="28"/>
          <w:szCs w:val="28"/>
        </w:rPr>
        <w:t>сложности</w:t>
      </w:r>
      <w:proofErr w:type="gramEnd"/>
      <w:r w:rsidRPr="008907BF">
        <w:rPr>
          <w:rFonts w:ascii="PT Astra Serif" w:hAnsi="PT Astra Serif"/>
          <w:sz w:val="28"/>
          <w:szCs w:val="28"/>
        </w:rPr>
        <w:t xml:space="preserve"> решаемых в рамках государственной программы (комплексной программы) вопросов.</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07">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Подпрограмма государственной программы (комплексной программы) может состоять из проектной и процессной частей, при этом допускается формирование подпрограмм только из проектной или процессной части.</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08">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проектную часть подпрограммы государственной программы (комплексной программы) включаются проекты (программы) и (или) отдельные мероприятия проектов (программ).</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09">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Процессная часть государственной программы (комплексной </w:t>
      </w:r>
      <w:r w:rsidRPr="008907BF">
        <w:rPr>
          <w:rFonts w:ascii="PT Astra Serif" w:hAnsi="PT Astra Serif"/>
          <w:sz w:val="28"/>
          <w:szCs w:val="28"/>
        </w:rPr>
        <w:lastRenderedPageBreak/>
        <w:t>программы) содержит отдельные мероприятия, которые объединены в комплекс процессных мероприятий.</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10">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Формирование и реализация проектов (программ) государственной программы (комплексной программы) осуществляются в соответствии с положением о проектной деятельности.</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11">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Структурные элементы государственной программы (комплексной программы) должны формироваться исходя из принципов конкретности, точности, достоверности, измеримости (по возможности), возможности мониторинга, в том числе ежемесячного мониторинга (при необходимости).</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12">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составе структурных элементов государственной программы в обязательном порядке отражаются результаты, предусмотренные в заключенном соглашении о предоставлении межбюджетного трансферта из федерального бюджета бюджету области (далее - финансовое соглашение).</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(часть введена </w:t>
      </w:r>
      <w:hyperlink r:id="rId113">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Результаты, предусмотренные в финансовом соглашении, отражаются в составе структурных элементов государственной программы без изменения их наименований, единиц измерения, значений по годам реализации, установленных в таких соглашениях.</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(часть введена </w:t>
      </w:r>
      <w:hyperlink r:id="rId114">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Наименование мероприятия (результата) структурного элемента государственной программы (комплексной программы) должно быть сформулировано в виде завершенного действия, характеризующего, в том числе, количество создаваемых (приобретаемых) материальных и нематериальных объектов, объем оказываемых услуг или выполняемых работ.</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(часть введена </w:t>
      </w:r>
      <w:hyperlink r:id="rId115">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Наименование мероприятия (результата) структурного элемента государственной программы (комплексной программы) не должно:</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а) дублировать наименование цели, задачи, показателей, иного мероприятия (результата), контрольной точки;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lastRenderedPageBreak/>
        <w:t>б) содержать значение и период достижения;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в) содержать указание на </w:t>
      </w:r>
      <w:proofErr w:type="gramStart"/>
      <w:r w:rsidRPr="008907BF">
        <w:rPr>
          <w:rFonts w:ascii="PT Astra Serif" w:hAnsi="PT Astra Serif"/>
          <w:sz w:val="28"/>
          <w:szCs w:val="28"/>
        </w:rPr>
        <w:t>два и более мероприятий</w:t>
      </w:r>
      <w:proofErr w:type="gramEnd"/>
      <w:r w:rsidRPr="008907BF">
        <w:rPr>
          <w:rFonts w:ascii="PT Astra Serif" w:hAnsi="PT Astra Serif"/>
          <w:sz w:val="28"/>
          <w:szCs w:val="28"/>
        </w:rPr>
        <w:t xml:space="preserve"> (результатов);</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г) содержать наименования нормативных правовых актов, иных поручений;</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 содержать указания на виды и формы государственной поддержки (субсидии, дотации и др.).</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(часть введена </w:t>
      </w:r>
      <w:hyperlink r:id="rId116">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Включение в структурный элемент государственной программы (комплексной программы) нового мероприятия (результата) осуществляется с уведомлением об указанном решении министерства экономического развития области и министерства финансов области. </w:t>
      </w:r>
      <w:proofErr w:type="gramStart"/>
      <w:r w:rsidRPr="008907BF">
        <w:rPr>
          <w:rFonts w:ascii="PT Astra Serif" w:hAnsi="PT Astra Serif"/>
          <w:sz w:val="28"/>
          <w:szCs w:val="28"/>
        </w:rPr>
        <w:t>В случае направления в министерство финансов области предложений по внесению изменений в закон об областном бюджете</w:t>
      </w:r>
      <w:proofErr w:type="gramEnd"/>
      <w:r w:rsidRPr="008907BF">
        <w:rPr>
          <w:rFonts w:ascii="PT Astra Serif" w:hAnsi="PT Astra Serif"/>
          <w:sz w:val="28"/>
          <w:szCs w:val="28"/>
        </w:rPr>
        <w:t xml:space="preserve"> на текущий финансовый год и плановый период в части включения нового мероприятия (результата) в структурный элемент государственной программы (комплексной программы) в министерство экономического развития области направляется соответствующее уведомление.</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(часть одиннадцатая введена </w:t>
      </w:r>
      <w:hyperlink r:id="rId117">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При разработке мероприятий (результатов) и контрольных точек комплексов процессных мероприятий государственных программ (комплексных программ) рекомендуется использовать типы мероприятий (результатов) и контрольные точки в соответствии с </w:t>
      </w:r>
      <w:hyperlink w:anchor="P1540">
        <w:r w:rsidRPr="008907BF">
          <w:rPr>
            <w:rFonts w:ascii="PT Astra Serif" w:hAnsi="PT Astra Serif"/>
            <w:sz w:val="28"/>
            <w:szCs w:val="28"/>
          </w:rPr>
          <w:t>перечнем</w:t>
        </w:r>
      </w:hyperlink>
      <w:r w:rsidRPr="008907BF">
        <w:rPr>
          <w:rFonts w:ascii="PT Astra Serif" w:hAnsi="PT Astra Serif"/>
          <w:sz w:val="28"/>
          <w:szCs w:val="28"/>
        </w:rPr>
        <w:t>, приведенным в приложении к паспорту комплекса процессных мероприятий.</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(часть введена </w:t>
      </w:r>
      <w:hyperlink r:id="rId118">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При формировании комплексов процессных мероприятий в рамках государственной программы (комплексной программы) целесообразно отдельно выделять:</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комплекс процессных мероприятий по обеспечению реализации государственных функций и полномочий ответственным исполнителем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комплекс процессных мероприятий по обеспечению реализации государственных функций и полномочий соисполнителем (участником) государственной программы (комплексной программы).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(часть введена </w:t>
      </w:r>
      <w:hyperlink r:id="rId119">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Допускается формирование указанных комплексов процессных </w:t>
      </w:r>
      <w:r w:rsidRPr="008907BF">
        <w:rPr>
          <w:rFonts w:ascii="PT Astra Serif" w:hAnsi="PT Astra Serif"/>
          <w:sz w:val="28"/>
          <w:szCs w:val="28"/>
        </w:rPr>
        <w:lastRenderedPageBreak/>
        <w:t>мероприятий без установления для них задач, показателей, значений для мероприятий (результатов), а также контрольных точек (в случае невозможности их выделения).</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(часть введена </w:t>
      </w:r>
      <w:hyperlink r:id="rId120">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20. Утратил силу с 1 января 2024 года. - </w:t>
      </w:r>
      <w:hyperlink r:id="rId121">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21. Включаемые в государственную программу (комплексную программу) структурные элементы должны быть направлены на достижение целей государственной программы (комплексной программы) и в совокупности обеспечивать их достижение.</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122">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22. Планирование бюджетных ассигнований на реализацию государственных программ (комплексных программ) в очередном году и плановом периоде осуществляется в соответствии с правовыми актами, регулирующими порядок составления проекта областного бюджета и прогноза консолидированного бюджета области, с учетом результатов реализации государственных программ (комплексных программ) за предыдущий год.</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123">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23. Государственная программа является системой следующих документов, разрабатываемых и утверждаемых в соответствии с настоящим Положением: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а) стратегические приоритеты - приоритеты и цели государственной политики области, в том числе с указанием связи с национальными целями развития и государственными программами Российской Федерации, включающие: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оценку текущего состояния соответствующей сферы социально-экономического развития области;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описание приоритетов и целей государственной политики в сфере реализации государственной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б) </w:t>
      </w:r>
      <w:hyperlink w:anchor="P659">
        <w:r w:rsidRPr="008907BF">
          <w:rPr>
            <w:rFonts w:ascii="PT Astra Serif" w:hAnsi="PT Astra Serif"/>
            <w:sz w:val="28"/>
            <w:szCs w:val="28"/>
          </w:rPr>
          <w:t>паспорт</w:t>
        </w:r>
      </w:hyperlink>
      <w:r w:rsidRPr="008907BF">
        <w:rPr>
          <w:rFonts w:ascii="PT Astra Serif" w:hAnsi="PT Astra Serif"/>
          <w:sz w:val="28"/>
          <w:szCs w:val="28"/>
        </w:rPr>
        <w:t xml:space="preserve"> государственной программы по форме согласно приложению N 2 к настоящему Положению;</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паспорта структурных элементов государственной программы (комплексной программы), включающие планы по их реализации;</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 xml:space="preserve">г) </w:t>
      </w:r>
      <w:hyperlink w:anchor="P1599">
        <w:r w:rsidRPr="008907BF">
          <w:rPr>
            <w:rFonts w:ascii="PT Astra Serif" w:hAnsi="PT Astra Serif"/>
            <w:sz w:val="28"/>
            <w:szCs w:val="28"/>
          </w:rPr>
          <w:t>перечень</w:t>
        </w:r>
      </w:hyperlink>
      <w:r w:rsidRPr="008907BF">
        <w:rPr>
          <w:rFonts w:ascii="PT Astra Serif" w:hAnsi="PT Astra Serif"/>
          <w:sz w:val="28"/>
          <w:szCs w:val="28"/>
        </w:rPr>
        <w:t xml:space="preserve"> инвестиционных проектов, обеспечивающих достижение </w:t>
      </w:r>
      <w:r w:rsidRPr="008907BF">
        <w:rPr>
          <w:rFonts w:ascii="PT Astra Serif" w:hAnsi="PT Astra Serif"/>
          <w:sz w:val="28"/>
          <w:szCs w:val="28"/>
        </w:rPr>
        <w:lastRenderedPageBreak/>
        <w:t xml:space="preserve">приоритетов и целей государственной политики и направленных на достижение целей и задач государственной программы (комплексной программы) согласно приложению N 3 к настоящему Положению (в случае, если в государственной программе (комплексной программе) предусматривается наличие инвестиционных проектов, по которым земельные участки предоставляются в аренду без проведения торгов в соответствии с </w:t>
      </w:r>
      <w:hyperlink r:id="rId124">
        <w:r w:rsidRPr="008907BF">
          <w:rPr>
            <w:rFonts w:ascii="PT Astra Serif" w:hAnsi="PT Astra Serif"/>
            <w:sz w:val="28"/>
            <w:szCs w:val="28"/>
          </w:rPr>
          <w:t>Законом</w:t>
        </w:r>
      </w:hyperlink>
      <w:r w:rsidRPr="008907BF">
        <w:rPr>
          <w:rFonts w:ascii="PT Astra Serif" w:hAnsi="PT Astra Serif"/>
          <w:sz w:val="28"/>
          <w:szCs w:val="28"/>
        </w:rPr>
        <w:t xml:space="preserve"> Саратовской области "О земле");</w:t>
      </w:r>
      <w:proofErr w:type="gramEnd"/>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д) </w:t>
      </w:r>
      <w:hyperlink w:anchor="P1741">
        <w:r w:rsidRPr="008907BF">
          <w:rPr>
            <w:rFonts w:ascii="PT Astra Serif" w:hAnsi="PT Astra Serif"/>
            <w:sz w:val="28"/>
            <w:szCs w:val="28"/>
          </w:rPr>
          <w:t>перечень</w:t>
        </w:r>
      </w:hyperlink>
      <w:r w:rsidRPr="008907BF">
        <w:rPr>
          <w:rFonts w:ascii="PT Astra Serif" w:hAnsi="PT Astra Serif"/>
          <w:sz w:val="28"/>
          <w:szCs w:val="28"/>
        </w:rPr>
        <w:t xml:space="preserve"> объектов капитального строительства (подлежащих строительству, реконструкции), приобретаемых объектов недвижимости согласно приложению N 5 к настоящему Положению (в случае, если в государственной программе предусматривается наличие объектов капитального строительства, объектов недвижимости);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е) решения об осуществлении капитальных вложений в рамках реализации государственной программы (комплексной программы) (при наличии);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ж) порядки предоставления и распределения субсидий местным бюджетам из областного бюджета (в случае, если государственной программой предусмотрено предоставление субсидий местным бюджетам на реализацию муниципальных программ, направленных на достижение целей, соответствующих государственной программе) (при наличии);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з) аналитическая информация о структурных элементах и (или) мероприятиях (результатах) иных государственных программ, относящихся к сфере реализации этой государственной программы (комплексной программы) (при необходимости);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и) предельные </w:t>
      </w:r>
      <w:hyperlink w:anchor="P2905">
        <w:r w:rsidRPr="008907BF">
          <w:rPr>
            <w:rFonts w:ascii="PT Astra Serif" w:hAnsi="PT Astra Serif"/>
            <w:sz w:val="28"/>
            <w:szCs w:val="28"/>
          </w:rPr>
          <w:t>объемы</w:t>
        </w:r>
      </w:hyperlink>
      <w:r w:rsidRPr="008907BF">
        <w:rPr>
          <w:rFonts w:ascii="PT Astra Serif" w:hAnsi="PT Astra Serif"/>
          <w:sz w:val="28"/>
          <w:szCs w:val="28"/>
        </w:rPr>
        <w:t xml:space="preserve"> средств областного бюджета на исполнение долгосрочных государственных контрактов в целях реализации государственной программы согласно приложению N 14 к настоящему Положению (при наличии);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к) решения о заключении от имени Саратовской области государственных контрактов, предметом которых является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рамках государственной программы (комплексной программы) (при наличии);</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 xml:space="preserve">л) </w:t>
      </w:r>
      <w:hyperlink w:anchor="P2046">
        <w:r w:rsidRPr="008907BF">
          <w:rPr>
            <w:rFonts w:ascii="PT Astra Serif" w:hAnsi="PT Astra Serif"/>
            <w:sz w:val="28"/>
            <w:szCs w:val="28"/>
          </w:rPr>
          <w:t>оценка</w:t>
        </w:r>
      </w:hyperlink>
      <w:r w:rsidRPr="008907BF">
        <w:rPr>
          <w:rFonts w:ascii="PT Astra Serif" w:hAnsi="PT Astra Serif"/>
          <w:sz w:val="28"/>
          <w:szCs w:val="28"/>
        </w:rPr>
        <w:t xml:space="preserve"> применения мер государственного регулирования в сфере реализации государственной программы (в случае использования налоговых, таможенных, тарифных, кредитных и иных инструментов - обоснование необходимости их применения для достижения цели и (или) результатов структурных элементов государственной программы с финансовой оценкой мер государственного регулирования в рамках текущего финансового года и </w:t>
      </w:r>
      <w:r w:rsidRPr="008907BF">
        <w:rPr>
          <w:rFonts w:ascii="PT Astra Serif" w:hAnsi="PT Astra Serif"/>
          <w:sz w:val="28"/>
          <w:szCs w:val="28"/>
        </w:rPr>
        <w:lastRenderedPageBreak/>
        <w:t>планового периода) согласно приложению N 6 к настоящему Положению (в случае, если в</w:t>
      </w:r>
      <w:proofErr w:type="gramEnd"/>
      <w:r w:rsidRPr="008907BF">
        <w:rPr>
          <w:rFonts w:ascii="PT Astra Serif" w:hAnsi="PT Astra Serif"/>
          <w:sz w:val="28"/>
          <w:szCs w:val="28"/>
        </w:rPr>
        <w:t xml:space="preserve"> государственной программе предусматривается наличие мер государственного регулирования);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м) </w:t>
      </w:r>
      <w:hyperlink w:anchor="P1655">
        <w:r w:rsidRPr="008907BF">
          <w:rPr>
            <w:rFonts w:ascii="PT Astra Serif" w:hAnsi="PT Astra Serif"/>
            <w:sz w:val="28"/>
            <w:szCs w:val="28"/>
          </w:rPr>
          <w:t>перечень</w:t>
        </w:r>
      </w:hyperlink>
      <w:r w:rsidRPr="008907BF">
        <w:rPr>
          <w:rFonts w:ascii="PT Astra Serif" w:hAnsi="PT Astra Serif"/>
          <w:sz w:val="28"/>
          <w:szCs w:val="28"/>
        </w:rPr>
        <w:t xml:space="preserve"> направлений прикладных научных исследований и экспериментальных разработок, выполняемых по договорам о проведении научно-исследовательских, опытно-конструкторских и технологических работ, согласно приложению N 4 к настоящему Положению (при необходимости).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Формирование и реализация региональных и ведомственных проектов, а также формирование отчетности об их реализации осуществляются в соответствии с положением о проектной деятельности.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Паспорт комплекса процессных мероприятий содержит задачи, для решения которых предусматриваются мероприятия (результаты), которые представляют собой действие (совокупность действий), направленное на достижение показателей государственных программ (комплексных программ), имеющие количественно измеримый итог, характеризующий число создаваемых (приобретаемых) материальных и нематериальных объектов, объем оказываемых услуг или выполняемых работ.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Формирование </w:t>
      </w:r>
      <w:hyperlink w:anchor="P1213">
        <w:r w:rsidRPr="008907BF">
          <w:rPr>
            <w:rFonts w:ascii="PT Astra Serif" w:hAnsi="PT Astra Serif"/>
            <w:sz w:val="28"/>
            <w:szCs w:val="28"/>
          </w:rPr>
          <w:t>паспорта</w:t>
        </w:r>
      </w:hyperlink>
      <w:r w:rsidRPr="008907BF">
        <w:rPr>
          <w:rFonts w:ascii="PT Astra Serif" w:hAnsi="PT Astra Serif"/>
          <w:sz w:val="28"/>
          <w:szCs w:val="28"/>
        </w:rPr>
        <w:t xml:space="preserve"> комплекса процессных мероприятий осуществляется по форме согласно приложению N 2.1 к настоящему Положению.</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Для комплексной программы в качестве приложения к паспорту комплексной программы в обязательном порядке формируется аналитическая </w:t>
      </w:r>
      <w:hyperlink w:anchor="P1000">
        <w:r w:rsidRPr="008907BF">
          <w:rPr>
            <w:rFonts w:ascii="PT Astra Serif" w:hAnsi="PT Astra Serif"/>
            <w:sz w:val="28"/>
            <w:szCs w:val="28"/>
          </w:rPr>
          <w:t>информация</w:t>
        </w:r>
      </w:hyperlink>
      <w:r w:rsidRPr="008907BF">
        <w:rPr>
          <w:rFonts w:ascii="PT Astra Serif" w:hAnsi="PT Astra Serif"/>
          <w:sz w:val="28"/>
          <w:szCs w:val="28"/>
        </w:rPr>
        <w:t xml:space="preserve"> о структурных элементах и (или) мероприятиях (результатах) иных государственных программ области, относящихся к сфере реализации комплексной программы, (далее - аналитическая информация) по форме согласно приложению к паспорту государственной программы (комплексной программы) Саратовской области. Для государственной программы соответствующая информация формируется при необходимости.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Аналитическая информация содержит сведения о показателях, мероприятиях (результатах) иных государственных программ с указанием их значений по годам реализации, а также оценку показателей финансового обеспечения мероприятий (результатов) в разрезе источников финансового обеспечения и по годам реализации государственной программы, соответствующих сфере реализации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В системе "Электронный бюджет" ответственным исполнителем государственной программы (комплексной программы) совместно с ее соисполнителями и участниками осуществляется формирование реестра документов, входящих в состав государственной программы (комплексной программы), (далее - реестр документов), а также обеспечивается его </w:t>
      </w:r>
      <w:r w:rsidRPr="008907BF">
        <w:rPr>
          <w:rFonts w:ascii="PT Astra Serif" w:hAnsi="PT Astra Serif"/>
          <w:sz w:val="28"/>
          <w:szCs w:val="28"/>
        </w:rPr>
        <w:lastRenderedPageBreak/>
        <w:t>актуальность и полнота.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реестре документов ответственным исполнителем государственной программы (комплексной программы) приводится следующая информация: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а) тип документа. Определяется в зависимости от содержания документа и должен соответствовать одному из следующих типов:</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стратегические приоритеты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паспорт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паспо</w:t>
      </w:r>
      <w:proofErr w:type="gramStart"/>
      <w:r w:rsidRPr="008907BF">
        <w:rPr>
          <w:rFonts w:ascii="PT Astra Serif" w:hAnsi="PT Astra Serif"/>
          <w:sz w:val="28"/>
          <w:szCs w:val="28"/>
        </w:rPr>
        <w:t>рт стр</w:t>
      </w:r>
      <w:proofErr w:type="gramEnd"/>
      <w:r w:rsidRPr="008907BF">
        <w:rPr>
          <w:rFonts w:ascii="PT Astra Serif" w:hAnsi="PT Astra Serif"/>
          <w:sz w:val="28"/>
          <w:szCs w:val="28"/>
        </w:rPr>
        <w:t>уктурного элемента государственной программы (комплексной программы) (включая планы реализации структурных элементов);</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порядки предоставления и распределения субсидий местным бюджетам из областного бюджета;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решение об осуществлении капитальных вложений в объекты государственной собственности Саратовской области;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решение о заключении долгосрочных государственных контрактов;</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правила осуществления бюджетных инвестиций и предоставления субсидий из областного бюджета юридическим лицам;</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(абзац введен </w:t>
      </w:r>
      <w:hyperlink r:id="rId125">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методика расчета показателей;</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(абзац введен </w:t>
      </w:r>
      <w:hyperlink r:id="rId126">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иные документы.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(абзац введен </w:t>
      </w:r>
      <w:hyperlink r:id="rId127">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обязательном порядке в реестре документов подлежит отражению акт об утверждении государственной программы (комплексной программы), которому присваивается тип "стратегические приоритеты государственной программы" или "стратегические приоритеты комплексной программы", и паспорт государственной программы (комплексной программы) с одноименным типом;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б) вид документа (например, постановление Правительства Саратовской области, распоряжение Правительства Саратовской области, протокол, приказ исполнительного органа области и др.);</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lastRenderedPageBreak/>
        <w:t>в) наименование и реквизиты (дата и номер) утвержденного (принятого) документа;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г) наименование исполнительного органа области (иного государственного органа, организации), ответственного за разработку документа;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д) гиперссылка на текст документа на официальном </w:t>
      </w:r>
      <w:proofErr w:type="gramStart"/>
      <w:r w:rsidRPr="008907BF">
        <w:rPr>
          <w:rFonts w:ascii="PT Astra Serif" w:hAnsi="PT Astra Serif"/>
          <w:sz w:val="28"/>
          <w:szCs w:val="28"/>
        </w:rPr>
        <w:t>интернет-портале</w:t>
      </w:r>
      <w:proofErr w:type="gramEnd"/>
      <w:r w:rsidRPr="008907BF">
        <w:rPr>
          <w:rFonts w:ascii="PT Astra Serif" w:hAnsi="PT Astra Serif"/>
          <w:sz w:val="28"/>
          <w:szCs w:val="28"/>
        </w:rPr>
        <w:t xml:space="preserve"> правовой информации (</w:t>
      </w:r>
      <w:hyperlink r:id="rId128">
        <w:r w:rsidRPr="008907BF">
          <w:rPr>
            <w:rFonts w:ascii="PT Astra Serif" w:hAnsi="PT Astra Serif"/>
            <w:sz w:val="28"/>
            <w:szCs w:val="28"/>
          </w:rPr>
          <w:t>www.pravo.gov.ru</w:t>
        </w:r>
      </w:hyperlink>
      <w:r w:rsidRPr="008907BF">
        <w:rPr>
          <w:rFonts w:ascii="PT Astra Serif" w:hAnsi="PT Astra Serif"/>
          <w:sz w:val="28"/>
          <w:szCs w:val="28"/>
        </w:rPr>
        <w:t>) (для нормативных правовых актов) или в ином информационном источнике (в случае размещения документов).</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утверждения (принятия) документов, предусматривающих внесение изменений в ранее утвержденный (принятый) документ, такие документы также подлежат обязательному включению в реестр документов по соответствующей государственной программе (комплексной программе).</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(п. 23 в ред. </w:t>
      </w:r>
      <w:hyperlink r:id="rId129">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24. Одновременно с проектом государственной программы (комплексной программы) ответственным исполнителем в министерство экономического развития области и министерство финансов области на бумажном носителе и в электронном виде представляются следующие документы и материалы: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30">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а) заключения Саратовской областной Думы, отзывы ответственного исполнителя, результаты общественного обсуждения;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б) утратил силу с 1 января 2024 года. - </w:t>
      </w:r>
      <w:hyperlink r:id="rId131">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bookmarkStart w:id="6" w:name="P339"/>
      <w:bookmarkEnd w:id="6"/>
      <w:r w:rsidRPr="008907BF">
        <w:rPr>
          <w:rFonts w:ascii="PT Astra Serif" w:hAnsi="PT Astra Serif"/>
          <w:sz w:val="28"/>
          <w:szCs w:val="28"/>
        </w:rPr>
        <w:t>в) пояснительная записка с обоснованием необходимости принятия правового акта;</w:t>
      </w:r>
    </w:p>
    <w:p w:rsidR="008907BF" w:rsidRPr="008907BF" w:rsidRDefault="008907BF">
      <w:pPr>
        <w:pStyle w:val="ConsPlusNormal"/>
        <w:spacing w:before="220"/>
        <w:ind w:firstLine="540"/>
        <w:jc w:val="both"/>
        <w:rPr>
          <w:rFonts w:ascii="PT Astra Serif" w:hAnsi="PT Astra Serif"/>
          <w:sz w:val="28"/>
          <w:szCs w:val="28"/>
        </w:rPr>
      </w:pPr>
      <w:bookmarkStart w:id="7" w:name="P340"/>
      <w:bookmarkEnd w:id="7"/>
      <w:proofErr w:type="gramStart"/>
      <w:r w:rsidRPr="008907BF">
        <w:rPr>
          <w:rFonts w:ascii="PT Astra Serif" w:hAnsi="PT Astra Serif"/>
          <w:sz w:val="28"/>
          <w:szCs w:val="28"/>
        </w:rPr>
        <w:t xml:space="preserve">г) положительное заключение министерства экономического развития области об эффективности инвестиционного проекта, полученное в соответствии с </w:t>
      </w:r>
      <w:hyperlink r:id="rId132">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16 ноября 2009 года N 572-П "О порядке проведения проверки инвестиционных проектов на предмет эффективности использования средств областного бюджета, направляемых на капитальные вложения" (в случае если в проекте нормативного правового акта области о внесении изменений в государственную программу (комплексную программу</w:t>
      </w:r>
      <w:proofErr w:type="gramEnd"/>
      <w:r w:rsidRPr="008907BF">
        <w:rPr>
          <w:rFonts w:ascii="PT Astra Serif" w:hAnsi="PT Astra Serif"/>
          <w:sz w:val="28"/>
          <w:szCs w:val="28"/>
        </w:rPr>
        <w:t>) предусматривается наличие инвестиционного проекта, предусматривающего строительство, реконструкцию, техническое перевооружение объектов капитального строительства, финансируемых полностью или частично за счет средств областного бюджета);</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lastRenderedPageBreak/>
        <w:t xml:space="preserve">(в ред. </w:t>
      </w:r>
      <w:hyperlink r:id="rId133">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д) </w:t>
      </w:r>
      <w:hyperlink w:anchor="P599">
        <w:r w:rsidRPr="008907BF">
          <w:rPr>
            <w:rFonts w:ascii="PT Astra Serif" w:hAnsi="PT Astra Serif"/>
            <w:sz w:val="28"/>
            <w:szCs w:val="28"/>
          </w:rPr>
          <w:t>сведения</w:t>
        </w:r>
      </w:hyperlink>
      <w:r w:rsidRPr="008907BF">
        <w:rPr>
          <w:rFonts w:ascii="PT Astra Serif" w:hAnsi="PT Astra Serif"/>
          <w:sz w:val="28"/>
          <w:szCs w:val="28"/>
        </w:rPr>
        <w:t xml:space="preserve"> о методиках расчета показателей согласно приложению N 1 к настоящему Положению;</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both"/>
              <w:rPr>
                <w:rFonts w:ascii="PT Astra Serif" w:hAnsi="PT Astra Serif"/>
                <w:sz w:val="28"/>
                <w:szCs w:val="28"/>
              </w:rPr>
            </w:pPr>
            <w:proofErr w:type="spellStart"/>
            <w:r w:rsidRPr="008907BF">
              <w:rPr>
                <w:rFonts w:ascii="PT Astra Serif" w:hAnsi="PT Astra Serif"/>
                <w:sz w:val="28"/>
                <w:szCs w:val="28"/>
              </w:rPr>
              <w:t>КонсультантПлюс</w:t>
            </w:r>
            <w:proofErr w:type="spellEnd"/>
            <w:r w:rsidRPr="008907BF">
              <w:rPr>
                <w:rFonts w:ascii="PT Astra Serif" w:hAnsi="PT Astra Serif"/>
                <w:sz w:val="28"/>
                <w:szCs w:val="28"/>
              </w:rPr>
              <w:t>: примечание.</w:t>
            </w:r>
          </w:p>
          <w:p w:rsidR="008907BF" w:rsidRPr="008907BF" w:rsidRDefault="008907BF">
            <w:pPr>
              <w:pStyle w:val="ConsPlusNormal"/>
              <w:jc w:val="both"/>
              <w:rPr>
                <w:rFonts w:ascii="PT Astra Serif" w:hAnsi="PT Astra Serif"/>
                <w:sz w:val="28"/>
                <w:szCs w:val="28"/>
              </w:rPr>
            </w:pPr>
            <w:proofErr w:type="spellStart"/>
            <w:r w:rsidRPr="008907BF">
              <w:rPr>
                <w:rFonts w:ascii="PT Astra Serif" w:hAnsi="PT Astra Serif"/>
                <w:sz w:val="28"/>
                <w:szCs w:val="28"/>
              </w:rPr>
              <w:t>Литерация</w:t>
            </w:r>
            <w:proofErr w:type="spellEnd"/>
            <w:r w:rsidRPr="008907BF">
              <w:rPr>
                <w:rFonts w:ascii="PT Astra Serif" w:hAnsi="PT Astra Serif"/>
                <w:sz w:val="28"/>
                <w:szCs w:val="28"/>
              </w:rPr>
              <w:t xml:space="preserve"> пунктов </w:t>
            </w:r>
            <w:proofErr w:type="gramStart"/>
            <w:r w:rsidRPr="008907BF">
              <w:rPr>
                <w:rFonts w:ascii="PT Astra Serif" w:hAnsi="PT Astra Serif"/>
                <w:sz w:val="28"/>
                <w:szCs w:val="28"/>
              </w:rPr>
              <w:t>дана</w:t>
            </w:r>
            <w:proofErr w:type="gramEnd"/>
            <w:r w:rsidRPr="008907BF">
              <w:rPr>
                <w:rFonts w:ascii="PT Astra Serif" w:hAnsi="PT Astra Serif"/>
                <w:sz w:val="28"/>
                <w:szCs w:val="28"/>
              </w:rPr>
              <w:t xml:space="preserve">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spacing w:before="280"/>
        <w:ind w:firstLine="540"/>
        <w:jc w:val="both"/>
        <w:rPr>
          <w:rFonts w:ascii="PT Astra Serif" w:hAnsi="PT Astra Serif"/>
          <w:sz w:val="28"/>
          <w:szCs w:val="28"/>
        </w:rPr>
      </w:pPr>
      <w:r w:rsidRPr="008907BF">
        <w:rPr>
          <w:rFonts w:ascii="PT Astra Serif" w:hAnsi="PT Astra Serif"/>
          <w:sz w:val="28"/>
          <w:szCs w:val="28"/>
        </w:rPr>
        <w:t>ж) обоснование объемов финансового обеспечения государственной программы (комплексной программы) в разрезе источников.</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34">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Документы и материалы, указанные в настоящем пункте, не входят в состав государственной программы (комплексной программы).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35">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25. Министерство экономического развития области оценивает проект государственной программы (комплексной программы) по следующим направлениям:</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36">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наличие целевых показателей государственной программы (комплексной программы) и соответствие их заявленным целям, целям национальных проектов, а также приоритетам социально-экономического развития Саратовской области;</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37">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 xml:space="preserve">целесообразность осуществления бюджетных инвестиций за счет средств областного бюджета в объекты капитального строительства, включенные в проект государственной программы (комплексной программы), с учетом их оценки на предмет эффективности использования средств областного бюджета, направляемых на капитальные вложения, проводимой в соответствии с </w:t>
      </w:r>
      <w:hyperlink r:id="rId138">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16 ноября 2009 года N 572-П "О порядке проведения проверки инвестиционных проектов на предмет эффективности использования</w:t>
      </w:r>
      <w:proofErr w:type="gramEnd"/>
      <w:r w:rsidRPr="008907BF">
        <w:rPr>
          <w:rFonts w:ascii="PT Astra Serif" w:hAnsi="PT Astra Serif"/>
          <w:sz w:val="28"/>
          <w:szCs w:val="28"/>
        </w:rPr>
        <w:t xml:space="preserve"> средств областного бюджета, направляемых на капитальные вложения";</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39">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необходимость и достаточность набора проектов (программ), </w:t>
      </w:r>
      <w:r w:rsidRPr="008907BF">
        <w:rPr>
          <w:rFonts w:ascii="PT Astra Serif" w:hAnsi="PT Astra Serif"/>
          <w:sz w:val="28"/>
          <w:szCs w:val="28"/>
        </w:rPr>
        <w:lastRenderedPageBreak/>
        <w:t>мероприятий для достижения целей государственной программы (комплексной программы).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40">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26. Министерство финансов области рассматривает проект государственной программы (комплексной программы) в части объемов финансового обеспечения государственной программы (комплексной программы).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141">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27. Срок согласования проектов государственных программ (комплексных программы) области для министерства финансов области и министерства экономического развития области не должен превышать двадцати рабочих дней, для правового управления Правительства области - 7 рабочих дней.</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142">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28. </w:t>
      </w:r>
      <w:proofErr w:type="gramStart"/>
      <w:r w:rsidRPr="008907BF">
        <w:rPr>
          <w:rFonts w:ascii="PT Astra Serif" w:hAnsi="PT Astra Serif"/>
          <w:sz w:val="28"/>
          <w:szCs w:val="28"/>
        </w:rPr>
        <w:t>В случае получения на проект государственной программы (комплексной программы) заключения министерства экономического развития области и (или) министерства финансов области ответственный исполнитель совместно с соисполнителями и участниками в течение пяти рабочих дней обеспечивает доработку проекта государственной программы (комплексной программы) в соответствии с полученными замечаниями и предложениями до представления проекта правового акта на согласование в управление по взаимодействию с правоохранительными органами и</w:t>
      </w:r>
      <w:proofErr w:type="gramEnd"/>
      <w:r w:rsidRPr="008907BF">
        <w:rPr>
          <w:rFonts w:ascii="PT Astra Serif" w:hAnsi="PT Astra Serif"/>
          <w:sz w:val="28"/>
          <w:szCs w:val="28"/>
        </w:rPr>
        <w:t xml:space="preserve"> противодействию коррупции Правительства области и правовое управление Правительства области. Одновременно ответственный исполнитель готовит отзыв с указанием учтенных замечаний. Доработанный проект государственной программы (комплексной программы) с отзывом на заключение ответственный исполнитель повторно направляет на согласование в министерство экономического развития области и (или) министерство финансов области.</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143">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29. После согласования проекта правового акта министерством финансов области ответственный исполнитель в течение двух рабочих дней направляет проект государственной программы (комплексной программы) на экспертизу в Счетную палату Саратовской области (далее - Счетная палата области).</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144">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При наличии в заключени</w:t>
      </w:r>
      <w:proofErr w:type="gramStart"/>
      <w:r w:rsidRPr="008907BF">
        <w:rPr>
          <w:rFonts w:ascii="PT Astra Serif" w:hAnsi="PT Astra Serif"/>
          <w:sz w:val="28"/>
          <w:szCs w:val="28"/>
        </w:rPr>
        <w:t>и</w:t>
      </w:r>
      <w:proofErr w:type="gramEnd"/>
      <w:r w:rsidRPr="008907BF">
        <w:rPr>
          <w:rFonts w:ascii="PT Astra Serif" w:hAnsi="PT Astra Serif"/>
          <w:sz w:val="28"/>
          <w:szCs w:val="28"/>
        </w:rPr>
        <w:t xml:space="preserve"> Счетной палаты области замечаний по </w:t>
      </w:r>
      <w:r w:rsidRPr="008907BF">
        <w:rPr>
          <w:rFonts w:ascii="PT Astra Serif" w:hAnsi="PT Astra Serif"/>
          <w:sz w:val="28"/>
          <w:szCs w:val="28"/>
        </w:rPr>
        <w:lastRenderedPageBreak/>
        <w:t>проекту государственной программы (комплексной программы) ответственный исполнитель совместно с соисполнителями и участниками в течение трех рабочих дней со дня получения заключения дорабатывает проект с учетом полученного заключения и подготавливает отзыв на заключение с указанием того, что замечания учтены. Подготовленный отзыв представляется в Счетную палату области. В случае, если изложенные в заключени</w:t>
      </w:r>
      <w:proofErr w:type="gramStart"/>
      <w:r w:rsidRPr="008907BF">
        <w:rPr>
          <w:rFonts w:ascii="PT Astra Serif" w:hAnsi="PT Astra Serif"/>
          <w:sz w:val="28"/>
          <w:szCs w:val="28"/>
        </w:rPr>
        <w:t>и</w:t>
      </w:r>
      <w:proofErr w:type="gramEnd"/>
      <w:r w:rsidRPr="008907BF">
        <w:rPr>
          <w:rFonts w:ascii="PT Astra Serif" w:hAnsi="PT Astra Serif"/>
          <w:sz w:val="28"/>
          <w:szCs w:val="28"/>
        </w:rPr>
        <w:t xml:space="preserve"> Счетной палаты области замечания не принимаются, то ответственным исполнителем подготавливается отзыв с обоснованием своей позиции, который также представляется в Счетную палату области. Копия заключения Счетной палаты области и отзыв на заключение представляются ответственным исполнителем в министерство экономического развития области, министерство финансов области и правовое управление Правительства области.</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45">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внесения изменений в проект государственной программы (комплексной программы) на этапе ее согласования в правовом управлении Правительства области в части изменения ее финансовых показателей, уточненный проект государственной программы (комплексной программы) повторно согласовывается с министерством финансов области. Срок рассмотрения проекта государственной программы (комплексной программы) при повторном согласовании не более трех рабочих дней со дня его получения министерством финансов области.</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146">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Копия доработанного проекта государственной программы (комплексной программы) после повторного согласования с министерством финансов области направляется ответственным исполнителем в министерство экономического развития области.</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47">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Title"/>
        <w:jc w:val="center"/>
        <w:outlineLvl w:val="1"/>
        <w:rPr>
          <w:rFonts w:ascii="PT Astra Serif" w:hAnsi="PT Astra Serif"/>
          <w:sz w:val="28"/>
          <w:szCs w:val="28"/>
        </w:rPr>
      </w:pPr>
      <w:r w:rsidRPr="008907BF">
        <w:rPr>
          <w:rFonts w:ascii="PT Astra Serif" w:hAnsi="PT Astra Serif"/>
          <w:sz w:val="28"/>
          <w:szCs w:val="28"/>
        </w:rPr>
        <w:t xml:space="preserve">III. Порядок внесения изменений в </w:t>
      </w:r>
      <w:proofErr w:type="gramStart"/>
      <w:r w:rsidRPr="008907BF">
        <w:rPr>
          <w:rFonts w:ascii="PT Astra Serif" w:hAnsi="PT Astra Serif"/>
          <w:sz w:val="28"/>
          <w:szCs w:val="28"/>
        </w:rPr>
        <w:t>государственную</w:t>
      </w:r>
      <w:proofErr w:type="gramEnd"/>
    </w:p>
    <w:p w:rsidR="008907BF" w:rsidRPr="008907BF" w:rsidRDefault="008907BF">
      <w:pPr>
        <w:pStyle w:val="ConsPlusTitle"/>
        <w:jc w:val="center"/>
        <w:rPr>
          <w:rFonts w:ascii="PT Astra Serif" w:hAnsi="PT Astra Serif"/>
          <w:sz w:val="28"/>
          <w:szCs w:val="28"/>
        </w:rPr>
      </w:pPr>
      <w:r w:rsidRPr="008907BF">
        <w:rPr>
          <w:rFonts w:ascii="PT Astra Serif" w:hAnsi="PT Astra Serif"/>
          <w:sz w:val="28"/>
          <w:szCs w:val="28"/>
        </w:rPr>
        <w:t>программу (комплексную программу)</w:t>
      </w:r>
    </w:p>
    <w:p w:rsidR="008907BF" w:rsidRPr="008907BF" w:rsidRDefault="008907BF">
      <w:pPr>
        <w:pStyle w:val="ConsPlusNormal"/>
        <w:jc w:val="center"/>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148">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18.12.2024 N 1055-П)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 xml:space="preserve">30. Ответственный исполнитель самостоятельно или на основании предложений, поступивших от соисполнителей, участников, вносит на согласование в установленном порядке проект нормативного правового акта области о внесении изменений в государственную программу (комплексную программу) с учетом результатов хода ее реализации. Обеспечение </w:t>
      </w:r>
      <w:r w:rsidRPr="008907BF">
        <w:rPr>
          <w:rFonts w:ascii="PT Astra Serif" w:hAnsi="PT Astra Serif"/>
          <w:sz w:val="28"/>
          <w:szCs w:val="28"/>
        </w:rPr>
        <w:lastRenderedPageBreak/>
        <w:t>согласования проекта нормативного правового акта области о внесении изменений в государственную программу (комплексную программу) осуществляет ответственный исполнитель.</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К проекту нормативного правового акта области о внесении изменений в государственную программу (комплексную программу) должны быть приложены материалы и обосновывающие документы, указанные в </w:t>
      </w:r>
      <w:hyperlink w:anchor="P339">
        <w:r w:rsidRPr="008907BF">
          <w:rPr>
            <w:rFonts w:ascii="PT Astra Serif" w:hAnsi="PT Astra Serif"/>
            <w:sz w:val="28"/>
            <w:szCs w:val="28"/>
          </w:rPr>
          <w:t>подпунктах "в"</w:t>
        </w:r>
      </w:hyperlink>
      <w:r w:rsidRPr="008907BF">
        <w:rPr>
          <w:rFonts w:ascii="PT Astra Serif" w:hAnsi="PT Astra Serif"/>
          <w:sz w:val="28"/>
          <w:szCs w:val="28"/>
        </w:rPr>
        <w:t xml:space="preserve"> - </w:t>
      </w:r>
      <w:hyperlink w:anchor="P340">
        <w:r w:rsidRPr="008907BF">
          <w:rPr>
            <w:rFonts w:ascii="PT Astra Serif" w:hAnsi="PT Astra Serif"/>
            <w:sz w:val="28"/>
            <w:szCs w:val="28"/>
          </w:rPr>
          <w:t>"г" пункта 24</w:t>
        </w:r>
      </w:hyperlink>
      <w:r w:rsidRPr="008907BF">
        <w:rPr>
          <w:rFonts w:ascii="PT Astra Serif" w:hAnsi="PT Astra Serif"/>
          <w:sz w:val="28"/>
          <w:szCs w:val="28"/>
        </w:rPr>
        <w:t xml:space="preserve"> настоящего Положения, в случае, если вносимые изменения затрагивают данные материалы и обосновывающие документы.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31. Проект нормативного правового акта области о внесении изменений в государственную программу (комплексную программу) до его представления на согласование в установленном порядке в министерство экономического развития области подлежит обязательному согласованию с соисполнителями и участниками из числа исполнительных органов области, </w:t>
      </w:r>
      <w:proofErr w:type="gramStart"/>
      <w:r w:rsidRPr="008907BF">
        <w:rPr>
          <w:rFonts w:ascii="PT Astra Serif" w:hAnsi="PT Astra Serif"/>
          <w:sz w:val="28"/>
          <w:szCs w:val="28"/>
        </w:rPr>
        <w:t>вопросы</w:t>
      </w:r>
      <w:proofErr w:type="gramEnd"/>
      <w:r w:rsidRPr="008907BF">
        <w:rPr>
          <w:rFonts w:ascii="PT Astra Serif" w:hAnsi="PT Astra Serif"/>
          <w:sz w:val="28"/>
          <w:szCs w:val="28"/>
        </w:rPr>
        <w:t xml:space="preserve"> деятельности которых затрагивает проект нормативного правового акта области о внесении изменений в государственную программу (комплексную программу).</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Срок согласования проектов нормативных правовых актов области о внесении изменений в государственные программы (комплексные программы) для участников не должен превышать одного рабочего дня.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32. В случае необходимости внесения изменений в государственную программу (комплексную программу) на этапе согласования в установленном порядке проекта нормативного правового акта области о внесении изменений в государственную программу (комплексную программу) (до согласования в правовом управлении Правительства области) ответственный исполнитель готовит единый проект со всеми изменениями в государственную программу (комплексную программу).</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33. Срок согласования проектов нормативных правовых актов области о внесении изменений в государственные программы (комплексные программы) для министерства экономического развития области и министерства финансов области не должен превышать семи рабочих дней.</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34. </w:t>
      </w:r>
      <w:proofErr w:type="gramStart"/>
      <w:r w:rsidRPr="008907BF">
        <w:rPr>
          <w:rFonts w:ascii="PT Astra Serif" w:hAnsi="PT Astra Serif"/>
          <w:sz w:val="28"/>
          <w:szCs w:val="28"/>
        </w:rPr>
        <w:t>В случае получения на проект нормативного правового акта области о внесении изменений в государственную программу (комплексную программу) заключения министерства экономического развития области и (или) министерства финансов области ответственный исполнитель совместно с соисполнителями и участниками обеспечивает доработку проекта нормативного правового акта области о внесении изменений в государственную программу (комплексную программу) в соответствии с полученными замечаниями и предложениями до представления указанного проекта</w:t>
      </w:r>
      <w:proofErr w:type="gramEnd"/>
      <w:r w:rsidRPr="008907BF">
        <w:rPr>
          <w:rFonts w:ascii="PT Astra Serif" w:hAnsi="PT Astra Serif"/>
          <w:sz w:val="28"/>
          <w:szCs w:val="28"/>
        </w:rPr>
        <w:t xml:space="preserve"> нормативного правового акта на согласование в правовое управление Правительства области. Одновременно ответственный исполнитель готовит </w:t>
      </w:r>
      <w:r w:rsidRPr="008907BF">
        <w:rPr>
          <w:rFonts w:ascii="PT Astra Serif" w:hAnsi="PT Astra Serif"/>
          <w:sz w:val="28"/>
          <w:szCs w:val="28"/>
        </w:rPr>
        <w:lastRenderedPageBreak/>
        <w:t>отзыв с указанием учтенных замечаний. Копию подготовленного отзыва ответственный исполнитель направляет в министерство экономического развития области, министерство финансов области.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35. После согласования проекта нормативного правового акта области о внесении изменений в государственную программу (комплексную программу) министерством финансов области ответственный исполнитель в течение двух рабочих дней направляет проект нормативного правового акта области о внесении изменений в государственную программу (комплексную программу) на экспертизу в Счетную палату области.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получения заключения Счетной палаты области на проект нормативного правового акта области о внесении изменений в государственную программу (комплексную программу) ответственный исполнитель совместно с соисполнителями и участниками в течение трех рабочих дней со дня получения заключения дорабатывает проект с учетом полученного заключения и подготавливает отзыв.</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Подготовленный отзыв ответственный исполнитель представляет в Счетную палату области. Копию заключения Счетной палаты области и отзыв на заключение ответственный исполнитель представляет в министерство экономического развития области, министерство финансов области и правовое управление Правительства области.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36. Внесение изменений в паспорт государственной программы (комплексной программы), паспорт ее структурного элемента в системе "Электронный бюджет" осуществляется путем формирования и утверждения отдельных взаимосвязанных запросов на изменение паспорта государственной программы, паспорта структурного элемента такой программы (далее - запрос на изменение).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К запросам, указанным в настоящем пункте, формируется пояснительная записка, содержащая информацию о предлагаемых изменениях паспорта относительно его действующей редакции с приведением соответствующих обоснований, а также расчетов объемов финансового обеспечения государственной программы в разрезе структурных элементов, мероприятий (результатов), участников структурных элементов.</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включения в паспорт государственной программы, паспо</w:t>
      </w:r>
      <w:proofErr w:type="gramStart"/>
      <w:r w:rsidRPr="008907BF">
        <w:rPr>
          <w:rFonts w:ascii="PT Astra Serif" w:hAnsi="PT Astra Serif"/>
          <w:sz w:val="28"/>
          <w:szCs w:val="28"/>
        </w:rPr>
        <w:t>рт стр</w:t>
      </w:r>
      <w:proofErr w:type="gramEnd"/>
      <w:r w:rsidRPr="008907BF">
        <w:rPr>
          <w:rFonts w:ascii="PT Astra Serif" w:hAnsi="PT Astra Serif"/>
          <w:sz w:val="28"/>
          <w:szCs w:val="28"/>
        </w:rPr>
        <w:t>уктурного элемента нового показателя либо изменения методики расчета показателя соответствующие изменения своевременно вносятся в сведения о методиках расчета показателей государственной программы (комплексной программы), показателей ее структурных элементов.</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37. Ответственным исполнителем государственной программы (комплексной программы) обеспечивается согласование паспорта государственной программы (комплексной программы) с соисполнителями </w:t>
      </w:r>
      <w:r w:rsidRPr="008907BF">
        <w:rPr>
          <w:rFonts w:ascii="PT Astra Serif" w:hAnsi="PT Astra Serif"/>
          <w:sz w:val="28"/>
          <w:szCs w:val="28"/>
        </w:rPr>
        <w:lastRenderedPageBreak/>
        <w:t>государственной программы, министерством экономического развития области, министерством финансов области, утверждение куратором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Ответственным исполнителем комплекса процессных мероприятий обеспечивается согласование паспорта комплекса процессных мероприятий со всеми участниками, а также его утверждение.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Рассмотрение запросов на изменение осуществляется министерством экономического развития области и министерством финансов области в течение пяти рабочих дней со дня их поступления в систему "Электронный бюджет".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38. Внесение изменений в паспорт государственной программы (комплексной программы), паспорт ее структурного элемента осуществляется до момента наступления сроков достижения (выполнения) изменяемых параметров государственной программы (комплексной программы), ее структурного элемента.</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Title"/>
        <w:jc w:val="center"/>
        <w:outlineLvl w:val="1"/>
        <w:rPr>
          <w:rFonts w:ascii="PT Astra Serif" w:hAnsi="PT Astra Serif"/>
          <w:sz w:val="28"/>
          <w:szCs w:val="28"/>
        </w:rPr>
      </w:pPr>
      <w:r w:rsidRPr="008907BF">
        <w:rPr>
          <w:rFonts w:ascii="PT Astra Serif" w:hAnsi="PT Astra Serif"/>
          <w:sz w:val="28"/>
          <w:szCs w:val="28"/>
        </w:rPr>
        <w:t>IV. Финансовое обеспечение реализации</w:t>
      </w:r>
    </w:p>
    <w:p w:rsidR="008907BF" w:rsidRPr="008907BF" w:rsidRDefault="008907BF">
      <w:pPr>
        <w:pStyle w:val="ConsPlusTitle"/>
        <w:jc w:val="center"/>
        <w:rPr>
          <w:rFonts w:ascii="PT Astra Serif" w:hAnsi="PT Astra Serif"/>
          <w:sz w:val="28"/>
          <w:szCs w:val="28"/>
        </w:rPr>
      </w:pPr>
      <w:r w:rsidRPr="008907BF">
        <w:rPr>
          <w:rFonts w:ascii="PT Astra Serif" w:hAnsi="PT Astra Serif"/>
          <w:sz w:val="28"/>
          <w:szCs w:val="28"/>
        </w:rPr>
        <w:t>государственных программ (комплексных программ)</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149">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10.07.2023 N 626-П)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hyperlink r:id="rId150">
        <w:r w:rsidRPr="008907BF">
          <w:rPr>
            <w:rFonts w:ascii="PT Astra Serif" w:hAnsi="PT Astra Serif"/>
            <w:sz w:val="28"/>
            <w:szCs w:val="28"/>
          </w:rPr>
          <w:t>39</w:t>
        </w:r>
      </w:hyperlink>
      <w:r w:rsidRPr="008907BF">
        <w:rPr>
          <w:rFonts w:ascii="PT Astra Serif" w:hAnsi="PT Astra Serif"/>
          <w:sz w:val="28"/>
          <w:szCs w:val="28"/>
        </w:rPr>
        <w:t>. Финансовое обеспечение реализации государственных программ (комплексных программ) осуществляется за счет средств областного бюджета, федерального и местных бюджетов, а также государственных внебюджетных фондов и иных безвозмездных поступлений целевой направленности (прогнозно) и внебюджетных источников (прогнозно) (при наличии соответствующих источников финансирования).</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51">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Объем финансового обеспечения государственной программы (комплексной программы) указывается в </w:t>
      </w:r>
      <w:proofErr w:type="gramStart"/>
      <w:r w:rsidRPr="008907BF">
        <w:rPr>
          <w:rFonts w:ascii="PT Astra Serif" w:hAnsi="PT Astra Serif"/>
          <w:sz w:val="28"/>
          <w:szCs w:val="28"/>
        </w:rPr>
        <w:t>тысячах рублей</w:t>
      </w:r>
      <w:proofErr w:type="gramEnd"/>
      <w:r w:rsidRPr="008907BF">
        <w:rPr>
          <w:rFonts w:ascii="PT Astra Serif" w:hAnsi="PT Astra Serif"/>
          <w:sz w:val="28"/>
          <w:szCs w:val="28"/>
        </w:rPr>
        <w:t xml:space="preserve"> с точностью до первого знака после запятой.</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52">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hyperlink r:id="rId153">
        <w:r w:rsidRPr="008907BF">
          <w:rPr>
            <w:rFonts w:ascii="PT Astra Serif" w:hAnsi="PT Astra Serif"/>
            <w:sz w:val="28"/>
            <w:szCs w:val="28"/>
          </w:rPr>
          <w:t>40</w:t>
        </w:r>
      </w:hyperlink>
      <w:r w:rsidRPr="008907BF">
        <w:rPr>
          <w:rFonts w:ascii="PT Astra Serif" w:hAnsi="PT Astra Serif"/>
          <w:sz w:val="28"/>
          <w:szCs w:val="28"/>
        </w:rPr>
        <w:t>. Объем средств областного бюджета на реализацию государственной программы (комплексной программы) должен соответствовать бюджетным ассигнованиям областного бюджета, утвержденным законом области об областном бюджете на соответствующий финансовый год и на плановый период, за исключением случаев внесения изменений в сводную бюджетную роспись по расходам областного бюджета в установленном бюджетным законодательством порядке.</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lastRenderedPageBreak/>
        <w:t xml:space="preserve">(в ред. </w:t>
      </w:r>
      <w:hyperlink r:id="rId154">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Темпы роста объемов средств областного бюджета на реализацию государственной программы (комплексной программы) на срок, выходящий за рамки периода, установленного законом области об областном бюджете на соответствующий финансовый год и на плановый период, не должны превышать темпов экономического развития области в целом, за исключением отдельно принимаемых Правительством области решений.</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55">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Государственные программы подлежат приведению в соответствие с законом области об областном бюджете на соответствующий финансовый год и на плановый период не позднее 1 апреля текущего финансового года.</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(часть третья в ред. </w:t>
      </w:r>
      <w:hyperlink r:id="rId156">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11.01.2024 N 6-П)</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В случае утверждения изменений объемов бюджетных ассигнований областного бюджета, предусмотренных на финансовое обеспечение реализации государственных программ (комплексных программ), министерство финансов области не позднее трех рабочих дней со дня вступления в силу изменений в областной бюджет направляет в министерство экономического развития области информацию об объемах бюджетных ассигнований, предусмотренных на финансовое обеспечение реализации государственных программ (комплексных программ), в разрезе каждой государственной программы</w:t>
      </w:r>
      <w:proofErr w:type="gramEnd"/>
      <w:r w:rsidRPr="008907BF">
        <w:rPr>
          <w:rFonts w:ascii="PT Astra Serif" w:hAnsi="PT Astra Serif"/>
          <w:sz w:val="28"/>
          <w:szCs w:val="28"/>
        </w:rPr>
        <w:t xml:space="preserve"> (комплексной программы) (подпрограммы) и главного распорядителя средств областного бюджета.</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57">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hyperlink r:id="rId158">
        <w:r w:rsidRPr="008907BF">
          <w:rPr>
            <w:rFonts w:ascii="PT Astra Serif" w:hAnsi="PT Astra Serif"/>
            <w:sz w:val="28"/>
            <w:szCs w:val="28"/>
          </w:rPr>
          <w:t>41</w:t>
        </w:r>
      </w:hyperlink>
      <w:r w:rsidRPr="008907BF">
        <w:rPr>
          <w:rFonts w:ascii="PT Astra Serif" w:hAnsi="PT Astra Serif"/>
          <w:sz w:val="28"/>
          <w:szCs w:val="28"/>
        </w:rPr>
        <w:t>. Финансовое обеспечение проектов (программ), мероприятий осуществляется в пределах средств, предусмотренных в областном бюджете на реализацию соответствующих направлений государственной программы (комплексной программы).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59">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Title"/>
        <w:jc w:val="center"/>
        <w:outlineLvl w:val="1"/>
        <w:rPr>
          <w:rFonts w:ascii="PT Astra Serif" w:hAnsi="PT Astra Serif"/>
          <w:sz w:val="28"/>
          <w:szCs w:val="28"/>
        </w:rPr>
      </w:pPr>
      <w:r w:rsidRPr="008907BF">
        <w:rPr>
          <w:rFonts w:ascii="PT Astra Serif" w:hAnsi="PT Astra Serif"/>
          <w:sz w:val="28"/>
          <w:szCs w:val="28"/>
        </w:rPr>
        <w:t>V. Мониторинг реализации государственных программ</w:t>
      </w:r>
    </w:p>
    <w:p w:rsidR="008907BF" w:rsidRPr="008907BF" w:rsidRDefault="008907BF">
      <w:pPr>
        <w:pStyle w:val="ConsPlusTitle"/>
        <w:jc w:val="center"/>
        <w:rPr>
          <w:rFonts w:ascii="PT Astra Serif" w:hAnsi="PT Astra Serif"/>
          <w:sz w:val="28"/>
          <w:szCs w:val="28"/>
        </w:rPr>
      </w:pPr>
      <w:r w:rsidRPr="008907BF">
        <w:rPr>
          <w:rFonts w:ascii="PT Astra Serif" w:hAnsi="PT Astra Serif"/>
          <w:sz w:val="28"/>
          <w:szCs w:val="28"/>
        </w:rPr>
        <w:t>(комплексных программ)</w:t>
      </w:r>
    </w:p>
    <w:p w:rsidR="008907BF" w:rsidRPr="008907BF" w:rsidRDefault="008907BF">
      <w:pPr>
        <w:pStyle w:val="ConsPlusNormal"/>
        <w:jc w:val="center"/>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160">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15.04.2024 N 300-П)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 xml:space="preserve">42. </w:t>
      </w:r>
      <w:proofErr w:type="gramStart"/>
      <w:r w:rsidRPr="008907BF">
        <w:rPr>
          <w:rFonts w:ascii="PT Astra Serif" w:hAnsi="PT Astra Serif"/>
          <w:sz w:val="28"/>
          <w:szCs w:val="28"/>
        </w:rPr>
        <w:t xml:space="preserve">Мониторинг реализации государственных программ (комплексных программ) (далее - мониторинг) представляет собой комплекс мероприятий </w:t>
      </w:r>
      <w:r w:rsidRPr="008907BF">
        <w:rPr>
          <w:rFonts w:ascii="PT Astra Serif" w:hAnsi="PT Astra Serif"/>
          <w:sz w:val="28"/>
          <w:szCs w:val="28"/>
        </w:rPr>
        <w:lastRenderedPageBreak/>
        <w:t xml:space="preserve">по измерению их фактических параметров, расчету отклонения фактических параметров от плановых, анализу их причин, а также по прогнозированию хода реализации государственных программ (комплексных программ), выявлению и минимизации рисков </w:t>
      </w:r>
      <w:proofErr w:type="spellStart"/>
      <w:r w:rsidRPr="008907BF">
        <w:rPr>
          <w:rFonts w:ascii="PT Astra Serif" w:hAnsi="PT Astra Serif"/>
          <w:sz w:val="28"/>
          <w:szCs w:val="28"/>
        </w:rPr>
        <w:t>недостижения</w:t>
      </w:r>
      <w:proofErr w:type="spellEnd"/>
      <w:r w:rsidRPr="008907BF">
        <w:rPr>
          <w:rFonts w:ascii="PT Astra Serif" w:hAnsi="PT Astra Serif"/>
          <w:sz w:val="28"/>
          <w:szCs w:val="28"/>
        </w:rPr>
        <w:t xml:space="preserve"> плановых параметров.</w:t>
      </w:r>
      <w:proofErr w:type="gramEnd"/>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Целью мониторинга является получение на постоянной основе информации о ходе реализации государственных программ (комплексных программ) для принятия управленческих решений по определению, согласованию и реализации возможных корректирующих воздействий.</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43. Реализация государственной программы (комплексной программы) осуществляется с учетом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44. Министерство экономического развития области на постоянной основе осуществляет мониторинг реализации государственных программ (комплексных программ) ответственным исполнителем и соисполнителями по структурным элементам и в целом по государственной программе.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45. Общая координация реализации государственной программы (комплексной программы) осуществляется ответственным исполнителем.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46. Ответственный исполнитель координирует работу соисполнителей, участников, ответственных за реализацию структурных элементов, входящих в состав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47. Подготовка отчета о ходе реализации государственной программы (комплексной программы) осуществляется ее ответственным исполнителем на основе отчетов о ходе реализации региональных проектов, ведомственных проектов и комплексов процессных мероприятий, реализуемых в составе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48. Отчеты о ходе реализации региональных проектов, ведомственных проектов формируются в соответствии с требованиями положения о проектной деятельности.</w:t>
      </w:r>
    </w:p>
    <w:p w:rsidR="008907BF" w:rsidRPr="008907BF" w:rsidRDefault="008907BF">
      <w:pPr>
        <w:pStyle w:val="ConsPlusNormal"/>
        <w:spacing w:before="220"/>
        <w:ind w:firstLine="540"/>
        <w:jc w:val="both"/>
        <w:rPr>
          <w:rFonts w:ascii="PT Astra Serif" w:hAnsi="PT Astra Serif"/>
          <w:sz w:val="28"/>
          <w:szCs w:val="28"/>
        </w:rPr>
      </w:pPr>
      <w:bookmarkStart w:id="8" w:name="P430"/>
      <w:bookmarkEnd w:id="8"/>
      <w:r w:rsidRPr="008907BF">
        <w:rPr>
          <w:rFonts w:ascii="PT Astra Serif" w:hAnsi="PT Astra Serif"/>
          <w:sz w:val="28"/>
          <w:szCs w:val="28"/>
        </w:rPr>
        <w:t>49. В целях обеспечения осуществления мониторинга реализации государственных программ (комплексных программ) в министерство экономического развития области представляется ежемесячная, ежеквартальная и годовая отчетность.</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Ежемесячный отчет о ходе реализации структурных элементов государственной программы формируется не позднее 8-го рабочего дня месяца, следующего за отчетным периодом.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Ежемесячный </w:t>
      </w:r>
      <w:hyperlink w:anchor="P2130">
        <w:r w:rsidRPr="008907BF">
          <w:rPr>
            <w:rFonts w:ascii="PT Astra Serif" w:hAnsi="PT Astra Serif"/>
            <w:sz w:val="28"/>
            <w:szCs w:val="28"/>
          </w:rPr>
          <w:t>отчет</w:t>
        </w:r>
      </w:hyperlink>
      <w:r w:rsidRPr="008907BF">
        <w:rPr>
          <w:rFonts w:ascii="PT Astra Serif" w:hAnsi="PT Astra Serif"/>
          <w:sz w:val="28"/>
          <w:szCs w:val="28"/>
        </w:rPr>
        <w:t xml:space="preserve"> представляется главными распорядителями средств областного бюджета на бумажном носителе по форме согласно приложению </w:t>
      </w:r>
      <w:r w:rsidRPr="008907BF">
        <w:rPr>
          <w:rFonts w:ascii="PT Astra Serif" w:hAnsi="PT Astra Serif"/>
          <w:sz w:val="28"/>
          <w:szCs w:val="28"/>
        </w:rPr>
        <w:lastRenderedPageBreak/>
        <w:t>N 8 к настоящему Положению.</w:t>
      </w:r>
    </w:p>
    <w:p w:rsidR="008907BF" w:rsidRPr="008907BF" w:rsidRDefault="008907BF">
      <w:pPr>
        <w:pStyle w:val="ConsPlusNormal"/>
        <w:spacing w:before="220"/>
        <w:ind w:firstLine="540"/>
        <w:jc w:val="both"/>
        <w:rPr>
          <w:rFonts w:ascii="PT Astra Serif" w:hAnsi="PT Astra Serif"/>
          <w:sz w:val="28"/>
          <w:szCs w:val="28"/>
        </w:rPr>
      </w:pPr>
      <w:bookmarkStart w:id="9" w:name="P433"/>
      <w:bookmarkEnd w:id="9"/>
      <w:r w:rsidRPr="008907BF">
        <w:rPr>
          <w:rFonts w:ascii="PT Astra Serif" w:hAnsi="PT Astra Serif"/>
          <w:sz w:val="28"/>
          <w:szCs w:val="28"/>
        </w:rPr>
        <w:t>Ежеквартальный отчет: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 ходе реализации комплексов процессных мероприятий формируется и утверждается в системе "Электронный бюджет" не позднее 5-го рабочего дня месяца, следующего за отчетным периодом, соисполнителем государственной программы (комплексной программы), согласовывается с участниками комплексов процессных мероприятий;</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 ходе реализации государственной программы (комплексной программы) формируется в системе "Электронный бюджет" не позднее 15-го числа месяца, следующего за отчетным периодом, ответственным исполнителем государственной программы (комплексной программы), согласовывается с соисполнителями государственной программы (комплексной программы), министерством экономического развития области и утверждается куратором государственной программы (комплексной программы).</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(часть четвертая в ред. </w:t>
      </w:r>
      <w:hyperlink r:id="rId161">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Ежеквартальный отчет формируется ответственными исполнителями комплексов процессных мероприятий и государственных программ в системе "Электронный бюджет" и содержит информацию:</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 расходах на реализацию государственной программы (комплексной программы), комплексов процессных мероприятий;</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 выполнении мероприятий (результатов) и контрольных точек комплексов процессных мероприятий;</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 достижении показателей комплексов процессных мероприятий, государственной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Подготовка отчета о ходе реализации комплексной программы осуществляется на основе отчетов о ходе реализации государственных программ в части мероприятий (результатов), относящихся к сфере реализации комплексных программ, подготовленных ответственными исполнителями государственных программ в соответствии с настоящим пунктом.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Ежеквартальный отчет о ходе реализации государственной программы (комплексной программы) размещается ответственным исполнителем на его официальном сайте в сроки, установленные </w:t>
      </w:r>
      <w:hyperlink w:anchor="P433">
        <w:r w:rsidRPr="008907BF">
          <w:rPr>
            <w:rFonts w:ascii="PT Astra Serif" w:hAnsi="PT Astra Serif"/>
            <w:sz w:val="28"/>
            <w:szCs w:val="28"/>
          </w:rPr>
          <w:t>частью четвертой</w:t>
        </w:r>
      </w:hyperlink>
      <w:r w:rsidRPr="008907BF">
        <w:rPr>
          <w:rFonts w:ascii="PT Astra Serif" w:hAnsi="PT Astra Serif"/>
          <w:sz w:val="28"/>
          <w:szCs w:val="28"/>
        </w:rPr>
        <w:t xml:space="preserve"> настоящего пункта. Информация о размещении ежеквартального отчета о ходе реализации государственной программы (комплексной программы) с указанием полного электронного адреса размещения представляется в министерство экономического развития области в срок не более 3 рабочих </w:t>
      </w:r>
      <w:r w:rsidRPr="008907BF">
        <w:rPr>
          <w:rFonts w:ascii="PT Astra Serif" w:hAnsi="PT Astra Serif"/>
          <w:sz w:val="28"/>
          <w:szCs w:val="28"/>
        </w:rPr>
        <w:lastRenderedPageBreak/>
        <w:t>дней со дня размещения.</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162">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(п. 49 в ред. </w:t>
      </w:r>
      <w:hyperlink r:id="rId163">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19.08.2024 N 685-П)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50. При формировании отчетов о ходе реализации государственных программ (комплексных программ) и их структурных элементов обязательно представление документов, подтверждающих достижение показателей, выполнение мероприятий (результатов), объектов и контрольных точек государственной программы (комплексной программы) и ее структурных элементов (при формировании отчетности в системе "Электронный бюджет").</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 xml:space="preserve">Ежеквартальные, годовые отчеты о ходе реализации государственных программ и их структурных элементов в системе "Электронный бюджет" формируются по форме в виде электронного документа, формат которого устанавливается федеральным государственным органом в соответствии с </w:t>
      </w:r>
      <w:hyperlink r:id="rId164">
        <w:r w:rsidRPr="008907BF">
          <w:rPr>
            <w:rFonts w:ascii="PT Astra Serif" w:hAnsi="PT Astra Serif"/>
            <w:sz w:val="28"/>
            <w:szCs w:val="28"/>
          </w:rPr>
          <w:t>пунктом 11</w:t>
        </w:r>
      </w:hyperlink>
      <w:r w:rsidRPr="008907BF">
        <w:rPr>
          <w:rFonts w:ascii="PT Astra Serif" w:hAnsi="PT Astra Serif"/>
          <w:sz w:val="28"/>
          <w:szCs w:val="28"/>
        </w:rPr>
        <w:t xml:space="preserve"> Положения о государственной интегрированной информационной системе управления общественными финансами "Электронный бюджет", утвержденного постановлением Правительства Российской Федерации от 30 июня 2015 г. N 658.</w:t>
      </w:r>
      <w:proofErr w:type="gramEnd"/>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65">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19.08.2024 N 685-П)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Разработчик комплекса процессных мероприятий формирует в системе "Электронный бюджет" уточненный ежеквартальный отчет о ходе реализации комплекса процессных мероприятий за прошлый отчетный период в случае получения новых или уточнения имеющихся данных о параметрах комплекса процессных мероприятий. Уточненный ежеквартальный отчет о ходе реализации комплекса процессных мероприятий формируется в течение 2 рабочих дней со дня поступления уточненных данных в системе "Электронный бюджет".</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roofErr w:type="gramStart"/>
      <w:r w:rsidRPr="008907BF">
        <w:rPr>
          <w:rFonts w:ascii="PT Astra Serif" w:hAnsi="PT Astra Serif"/>
          <w:sz w:val="28"/>
          <w:szCs w:val="28"/>
        </w:rPr>
        <w:t>в</w:t>
      </w:r>
      <w:proofErr w:type="gramEnd"/>
      <w:r w:rsidRPr="008907BF">
        <w:rPr>
          <w:rFonts w:ascii="PT Astra Serif" w:hAnsi="PT Astra Serif"/>
          <w:sz w:val="28"/>
          <w:szCs w:val="28"/>
        </w:rPr>
        <w:t xml:space="preserve"> ред. </w:t>
      </w:r>
      <w:hyperlink r:id="rId166">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19.08.2024 N 685-П)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Разработчик комплекса процессных мероприятий обеспечивает согласование отчета о ходе реализации комплекса процессных мероприятий с ответственным исполнителем государственной программы и его последующее утверждение в системе "Электронный бюджет".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системе "Электронный бюджет" обеспечивается автоматическое направление отчетов о ходе реализации комплексов процессных мероприятий ответственному исполнителю государственной программы, в рамках которой такие комплексы процессных мероприятий реализуются.</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 xml:space="preserve">Участники регионального, ведомственного проекта и комплекса </w:t>
      </w:r>
      <w:r w:rsidRPr="008907BF">
        <w:rPr>
          <w:rFonts w:ascii="PT Astra Serif" w:hAnsi="PT Astra Serif"/>
          <w:sz w:val="28"/>
          <w:szCs w:val="28"/>
        </w:rPr>
        <w:lastRenderedPageBreak/>
        <w:t>процессных мероприятий по результатам и контрольным точкам не позднее плановой и (или) фактической даты их достижения, по показателям не позднее 2 рабочего дня месяца, следующего за отчетным, либо не позднее установленной даты расчета значений показателей представляют в систему "Электронный бюджет" информацию о достижении соответствующих показателей, мероприятий (результатов) и контрольных точек, ответственными исполнителями которых они</w:t>
      </w:r>
      <w:proofErr w:type="gramEnd"/>
      <w:r w:rsidRPr="008907BF">
        <w:rPr>
          <w:rFonts w:ascii="PT Astra Serif" w:hAnsi="PT Astra Serif"/>
          <w:sz w:val="28"/>
          <w:szCs w:val="28"/>
        </w:rPr>
        <w:t xml:space="preserve"> </w:t>
      </w:r>
      <w:proofErr w:type="gramStart"/>
      <w:r w:rsidRPr="008907BF">
        <w:rPr>
          <w:rFonts w:ascii="PT Astra Serif" w:hAnsi="PT Astra Serif"/>
          <w:sz w:val="28"/>
          <w:szCs w:val="28"/>
        </w:rPr>
        <w:t>являются, а также не позднее 2-го рабочего дня месяца, следующего за отчетным, прогнозные данные о достижении показателей, мероприятий (результатов), контрольных точек в следующих отчетных периодах и сведения о рисках реализации соответствующих структурных элементов (при необходимости).</w:t>
      </w:r>
      <w:proofErr w:type="gramEnd"/>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67">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19.08.2024 N 685-П)</w:t>
      </w:r>
    </w:p>
    <w:p w:rsidR="008907BF" w:rsidRPr="008907BF" w:rsidRDefault="008907BF">
      <w:pPr>
        <w:pStyle w:val="ConsPlusNormal"/>
        <w:spacing w:before="220"/>
        <w:ind w:firstLine="540"/>
        <w:jc w:val="both"/>
        <w:rPr>
          <w:rFonts w:ascii="PT Astra Serif" w:hAnsi="PT Astra Serif"/>
          <w:sz w:val="28"/>
          <w:szCs w:val="28"/>
        </w:rPr>
      </w:pPr>
      <w:bookmarkStart w:id="10" w:name="P454"/>
      <w:bookmarkEnd w:id="10"/>
      <w:r w:rsidRPr="008907BF">
        <w:rPr>
          <w:rFonts w:ascii="PT Astra Serif" w:hAnsi="PT Astra Serif"/>
          <w:sz w:val="28"/>
          <w:szCs w:val="28"/>
        </w:rPr>
        <w:t>Ответственный исполнитель государственной программы согласовывает отчет о ходе реализации комплекса процессных мероприятий в течение 2 рабочих дней со дня его поступления в систему "Электронный бюджет" или возвращает его на доработку разработчику комплекса процессных мероприятий.</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В случае отсутствия по истечении срока, установленного </w:t>
      </w:r>
      <w:hyperlink w:anchor="P454">
        <w:r w:rsidRPr="008907BF">
          <w:rPr>
            <w:rFonts w:ascii="PT Astra Serif" w:hAnsi="PT Astra Serif"/>
            <w:sz w:val="28"/>
            <w:szCs w:val="28"/>
          </w:rPr>
          <w:t>частью седьмой</w:t>
        </w:r>
      </w:hyperlink>
      <w:r w:rsidRPr="008907BF">
        <w:rPr>
          <w:rFonts w:ascii="PT Astra Serif" w:hAnsi="PT Astra Serif"/>
          <w:sz w:val="28"/>
          <w:szCs w:val="28"/>
        </w:rPr>
        <w:t xml:space="preserve"> настоящего пункта, позиции ответственного исполнителя государственной программы в отношении отчета о ходе реализации комплекса процессных мероприятий указанный отчет считается согласованным ответственным исполнителем государственной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отчете о ходе реализации комплекса процессных мероприятий, формируемом в системе "Электронный бюджет", отражаются:</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68">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19.08.2024 N 685-П)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а) мероприятия (результаты) и контрольные точки, срок выполнения (достижения) которых наступает в отчетном периоде;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б) мероприятия (результаты) и контрольные точки, выполнение (достижение) которых запланировано в течение 3 месяцев текущего года, следующих за отчетным периодом;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досрочно выполненные (достигнутые) мероприятия (результаты) и контрольные точки;</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г) мероприятия (результаты) и контрольные точки, плановый срок выполнения (достижения) которых наступил в предыдущих отчетных периодах текущего года (для ежемесячного и ежеквартального отчетов).</w:t>
      </w:r>
      <w:proofErr w:type="gramEnd"/>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Общий статус реализации комплекса процессных мероприятий устанавливается в системе "Электронный бюджет" автоматически исходя из </w:t>
      </w:r>
      <w:r w:rsidRPr="008907BF">
        <w:rPr>
          <w:rFonts w:ascii="PT Astra Serif" w:hAnsi="PT Astra Serif"/>
          <w:sz w:val="28"/>
          <w:szCs w:val="28"/>
        </w:rPr>
        <w:lastRenderedPageBreak/>
        <w:t>статусов, содержащихся в соответствующих разделах отчета о ходе реализации комплекса процессных мероприятий, с учетом следующих условий:</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а) красный индикатор присваивается при наличии хотя бы одного красного индикатора в соответствующем разделе отчета;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б) красный индикатор со штриховкой присваивается при наличии хотя бы одного красного индикатора со штриховкой и отсутствии красных индикаторов в соответствующем разделе отчета;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желтый индикатор присваивается при наличии хотя бы одного желтого индикатора и отсутствии красных индикаторов и красных индикаторов со штриховкой в соответствующем разделе отчета;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г) желтый индикатор со штриховкой присваивается при наличии хотя бы одного желтого индикатора со штриховкой и отсутствии красных индикаторов, красных индикаторов со штриховкой и желтых индикаторов в соответствующем разделе отчета;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 зеленый индикатор со штриховкой присваивается при наличии хотя бы одного зеленого индикатора со штриховкой и отсутствии красных индикаторов, красных индикаторов со штриховкой, желтых индикаторов и желтых индикаторов со штриховкой в соответствующем разделе отчета;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е) зеленый индикатор присваивается при отсутствии красных индикаторов, красных индикаторов со штриховкой, желтых индикаторов, желтых индикаторов со штриховкой, зеленых индикаторов со штриховкой в соответствующем разделе отчета.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если паспортом комплекса процессных мероприятий не предусмотрены отдельные параметры (мероприятия (результаты), контрольные точки, финансовое обеспечение), в общем статусе комплекса процессных мероприятий в соответствующем разделе отчета указывается символ "</w:t>
      </w:r>
      <w:proofErr w:type="gramStart"/>
      <w:r w:rsidRPr="008907BF">
        <w:rPr>
          <w:rFonts w:ascii="PT Astra Serif" w:hAnsi="PT Astra Serif"/>
          <w:sz w:val="28"/>
          <w:szCs w:val="28"/>
        </w:rPr>
        <w:t>-"</w:t>
      </w:r>
      <w:proofErr w:type="gramEnd"/>
      <w:r w:rsidRPr="008907BF">
        <w:rPr>
          <w:rFonts w:ascii="PT Astra Serif" w:hAnsi="PT Astra Serif"/>
          <w:sz w:val="28"/>
          <w:szCs w:val="28"/>
        </w:rPr>
        <w:t xml:space="preserve"> (сведения отсутствуют).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Используемая в разделах отчета о ходе реализации комплекса процессных мероприятий цветовая индикация соответствует следующим статусам реализации параметров комплекса процессных мероприятий:</w:t>
      </w:r>
    </w:p>
    <w:p w:rsidR="008907BF" w:rsidRPr="008907BF" w:rsidRDefault="008907BF">
      <w:pPr>
        <w:pStyle w:val="ConsPlusNormal"/>
        <w:spacing w:before="220"/>
        <w:ind w:firstLine="540"/>
        <w:jc w:val="both"/>
        <w:rPr>
          <w:rFonts w:ascii="PT Astra Serif" w:hAnsi="PT Astra Serif"/>
          <w:sz w:val="28"/>
          <w:szCs w:val="28"/>
        </w:rPr>
      </w:pPr>
      <w:bookmarkStart w:id="11" w:name="P471"/>
      <w:bookmarkEnd w:id="11"/>
      <w:r w:rsidRPr="008907BF">
        <w:rPr>
          <w:rFonts w:ascii="PT Astra Serif" w:hAnsi="PT Astra Serif"/>
          <w:sz w:val="28"/>
          <w:szCs w:val="28"/>
        </w:rPr>
        <w:t>а) зеленый индикатор - отсутствие отклонений фактических параметров от их плановых значений, а также при наличии таких отклонений в случаях перевыполнения плановых значений показателей, мероприятий (результатов), досрочного выполнения контрольных точек;</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б) зеленый индикатор со штриховкой - отсутствие отклонений прогнозных параметров от их плановых значений, а также при наличии таких отклонений в случаях прогнозного перевыполнения плановых значений </w:t>
      </w:r>
      <w:r w:rsidRPr="008907BF">
        <w:rPr>
          <w:rFonts w:ascii="PT Astra Serif" w:hAnsi="PT Astra Serif"/>
          <w:sz w:val="28"/>
          <w:szCs w:val="28"/>
        </w:rPr>
        <w:lastRenderedPageBreak/>
        <w:t>показателей, мероприятий (результатов), прогнозного досрочного выполнения контрольных точек;</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желтый индикатор - выполнение контрольной точки комплекса процессных мероприятий позже плановой даты;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г) желтый индикатор со штриховкой - наличие отклонений прогнозных дат выполнения контрольных точек от плановых дат (для контрольных точек, срок которых не наступил), за исключением случая, установленного в </w:t>
      </w:r>
      <w:hyperlink w:anchor="P476">
        <w:r w:rsidRPr="008907BF">
          <w:rPr>
            <w:rFonts w:ascii="PT Astra Serif" w:hAnsi="PT Astra Serif"/>
            <w:sz w:val="28"/>
            <w:szCs w:val="28"/>
          </w:rPr>
          <w:t>подпункте "е"</w:t>
        </w:r>
      </w:hyperlink>
      <w:r w:rsidRPr="008907BF">
        <w:rPr>
          <w:rFonts w:ascii="PT Astra Serif" w:hAnsi="PT Astra Serif"/>
          <w:sz w:val="28"/>
          <w:szCs w:val="28"/>
        </w:rPr>
        <w:t xml:space="preserve"> настоящего пункта;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д) красный индикатор - наличие отклонений фактических параметров от их плановых значений, за исключением случая, установленного в </w:t>
      </w:r>
      <w:hyperlink w:anchor="P471">
        <w:r w:rsidRPr="008907BF">
          <w:rPr>
            <w:rFonts w:ascii="PT Astra Serif" w:hAnsi="PT Astra Serif"/>
            <w:sz w:val="28"/>
            <w:szCs w:val="28"/>
          </w:rPr>
          <w:t>подпункте "а"</w:t>
        </w:r>
      </w:hyperlink>
      <w:r w:rsidRPr="008907BF">
        <w:rPr>
          <w:rFonts w:ascii="PT Astra Serif" w:hAnsi="PT Astra Serif"/>
          <w:sz w:val="28"/>
          <w:szCs w:val="28"/>
        </w:rPr>
        <w:t xml:space="preserve"> настоящего пункта;</w:t>
      </w:r>
    </w:p>
    <w:p w:rsidR="008907BF" w:rsidRPr="008907BF" w:rsidRDefault="008907BF">
      <w:pPr>
        <w:pStyle w:val="ConsPlusNormal"/>
        <w:spacing w:before="220"/>
        <w:ind w:firstLine="540"/>
        <w:jc w:val="both"/>
        <w:rPr>
          <w:rFonts w:ascii="PT Astra Serif" w:hAnsi="PT Astra Serif"/>
          <w:sz w:val="28"/>
          <w:szCs w:val="28"/>
        </w:rPr>
      </w:pPr>
      <w:bookmarkStart w:id="12" w:name="P476"/>
      <w:bookmarkEnd w:id="12"/>
      <w:r w:rsidRPr="008907BF">
        <w:rPr>
          <w:rFonts w:ascii="PT Astra Serif" w:hAnsi="PT Astra Serif"/>
          <w:sz w:val="28"/>
          <w:szCs w:val="28"/>
        </w:rPr>
        <w:t>е) красный индикатор со штриховкой - наличие отклонений прогнозных параметров комплекса процессных мероприятий от их плановых значений в части значений показателей, мероприятий (результатов), а также сроков выполнения контрольных точек более чем на 1 месяц.</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разделе отчета о ходе реализации комплекса процессных мероприятий, содержащем информацию о его финансовом обеспечении, статусы с цветовой индикацией не устанавливаются.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Министерство экономического развития области в инициативном порядке по итогам мониторинга комплекса процессных мероприятий может направить разработчику комплекса процессных мероприятий предложения по повышению эффективности реализации комплекса процессных мероприятий.</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51. Ответственный исполнитель, соисполнители и участники государственных программ (комплексных программ) обеспечивают достоверность данных, представляемых в рамках мониторинга реализации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bookmarkStart w:id="13" w:name="P480"/>
      <w:bookmarkEnd w:id="13"/>
      <w:r w:rsidRPr="008907BF">
        <w:rPr>
          <w:rFonts w:ascii="PT Astra Serif" w:hAnsi="PT Astra Serif"/>
          <w:sz w:val="28"/>
          <w:szCs w:val="28"/>
        </w:rPr>
        <w:t xml:space="preserve">52. </w:t>
      </w:r>
      <w:proofErr w:type="gramStart"/>
      <w:r w:rsidRPr="008907BF">
        <w:rPr>
          <w:rFonts w:ascii="PT Astra Serif" w:hAnsi="PT Astra Serif"/>
          <w:sz w:val="28"/>
          <w:szCs w:val="28"/>
        </w:rPr>
        <w:t>Годовой отчет о ходе реализации государственной программы (комплексной программы) и об оценке ее эффективности (далее - годовой отчет) по состоянию на 1 января года, следующего за отчетным, формируется ответственным исполнителем государственной программы в срок до 14 февраля года, следующего за отчетным (уточненный - до 12 апреля).</w:t>
      </w:r>
      <w:proofErr w:type="gramEnd"/>
      <w:r w:rsidRPr="008907BF">
        <w:rPr>
          <w:rFonts w:ascii="PT Astra Serif" w:hAnsi="PT Astra Serif"/>
          <w:sz w:val="28"/>
          <w:szCs w:val="28"/>
        </w:rPr>
        <w:t xml:space="preserve"> Годовой отчет формируется в системе "Электронный бюджет" с учетом информации соисполнителей государственной программы, а также на бумажном носителе согласно </w:t>
      </w:r>
      <w:hyperlink w:anchor="P2651">
        <w:r w:rsidRPr="008907BF">
          <w:rPr>
            <w:rFonts w:ascii="PT Astra Serif" w:hAnsi="PT Astra Serif"/>
            <w:sz w:val="28"/>
            <w:szCs w:val="28"/>
          </w:rPr>
          <w:t>приложениям N 13</w:t>
        </w:r>
      </w:hyperlink>
      <w:r w:rsidRPr="008907BF">
        <w:rPr>
          <w:rFonts w:ascii="PT Astra Serif" w:hAnsi="PT Astra Serif"/>
          <w:sz w:val="28"/>
          <w:szCs w:val="28"/>
        </w:rPr>
        <w:t xml:space="preserve">, </w:t>
      </w:r>
      <w:hyperlink w:anchor="P2991">
        <w:r w:rsidRPr="008907BF">
          <w:rPr>
            <w:rFonts w:ascii="PT Astra Serif" w:hAnsi="PT Astra Serif"/>
            <w:sz w:val="28"/>
            <w:szCs w:val="28"/>
          </w:rPr>
          <w:t>15</w:t>
        </w:r>
      </w:hyperlink>
      <w:r w:rsidRPr="008907BF">
        <w:rPr>
          <w:rFonts w:ascii="PT Astra Serif" w:hAnsi="PT Astra Serif"/>
          <w:sz w:val="28"/>
          <w:szCs w:val="28"/>
        </w:rPr>
        <w:t xml:space="preserve">, </w:t>
      </w:r>
      <w:hyperlink w:anchor="P3722">
        <w:r w:rsidRPr="008907BF">
          <w:rPr>
            <w:rFonts w:ascii="PT Astra Serif" w:hAnsi="PT Astra Serif"/>
            <w:sz w:val="28"/>
            <w:szCs w:val="28"/>
          </w:rPr>
          <w:t>18</w:t>
        </w:r>
      </w:hyperlink>
      <w:r w:rsidRPr="008907BF">
        <w:rPr>
          <w:rFonts w:ascii="PT Astra Serif" w:hAnsi="PT Astra Serif"/>
          <w:sz w:val="28"/>
          <w:szCs w:val="28"/>
        </w:rPr>
        <w:t xml:space="preserve">, </w:t>
      </w:r>
      <w:hyperlink w:anchor="P3827">
        <w:r w:rsidRPr="008907BF">
          <w:rPr>
            <w:rFonts w:ascii="PT Astra Serif" w:hAnsi="PT Astra Serif"/>
            <w:sz w:val="28"/>
            <w:szCs w:val="28"/>
          </w:rPr>
          <w:t>19</w:t>
        </w:r>
      </w:hyperlink>
      <w:r w:rsidRPr="008907BF">
        <w:rPr>
          <w:rFonts w:ascii="PT Astra Serif" w:hAnsi="PT Astra Serif"/>
          <w:sz w:val="28"/>
          <w:szCs w:val="28"/>
        </w:rPr>
        <w:t xml:space="preserve"> к настоящему Положению.</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Годовой отчет подготавливается ответственным исполнителем совместно с соисполнителями, согласовывается с куратором и в установленные </w:t>
      </w:r>
      <w:hyperlink w:anchor="P480">
        <w:r w:rsidRPr="008907BF">
          <w:rPr>
            <w:rFonts w:ascii="PT Astra Serif" w:hAnsi="PT Astra Serif"/>
            <w:sz w:val="28"/>
            <w:szCs w:val="28"/>
          </w:rPr>
          <w:t>частью первой</w:t>
        </w:r>
      </w:hyperlink>
      <w:r w:rsidRPr="008907BF">
        <w:rPr>
          <w:rFonts w:ascii="PT Astra Serif" w:hAnsi="PT Astra Serif"/>
          <w:sz w:val="28"/>
          <w:szCs w:val="28"/>
        </w:rPr>
        <w:t xml:space="preserve"> настоящего пункта сроки представляется ответственным исполнителем в министерство экономического развития </w:t>
      </w:r>
      <w:r w:rsidRPr="008907BF">
        <w:rPr>
          <w:rFonts w:ascii="PT Astra Serif" w:hAnsi="PT Astra Serif"/>
          <w:sz w:val="28"/>
          <w:szCs w:val="28"/>
        </w:rPr>
        <w:lastRenderedPageBreak/>
        <w:t>области.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Участники и соисполнители представляют ответственному исполнителю информацию для подготовки годового отчета.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Годовой отчет представляется ответственным исполнителем в министерство экономического развития области на бумажном носителе и в электронном виде, а также подлежит размещению на официальном сайте ответственного исполнителя не позднее 14 февраля года, следующего </w:t>
      </w:r>
      <w:proofErr w:type="gramStart"/>
      <w:r w:rsidRPr="008907BF">
        <w:rPr>
          <w:rFonts w:ascii="PT Astra Serif" w:hAnsi="PT Astra Serif"/>
          <w:sz w:val="28"/>
          <w:szCs w:val="28"/>
        </w:rPr>
        <w:t>за</w:t>
      </w:r>
      <w:proofErr w:type="gramEnd"/>
      <w:r w:rsidRPr="008907BF">
        <w:rPr>
          <w:rFonts w:ascii="PT Astra Serif" w:hAnsi="PT Astra Serif"/>
          <w:sz w:val="28"/>
          <w:szCs w:val="28"/>
        </w:rPr>
        <w:t xml:space="preserve"> отчетным. Информация о размещении годового отчета с указанием полного электронного адреса размещения представляется в министерство экономического развития области в срок не более 3 рабочих дней со дня размещения.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завершения государственной программы (комплексной программы) в отчетном году по истечении срока ее реализации ответственным исполнителем готовится отчет по итогам реализации государственной программы (комплексной программы) (далее - итоговый отчет).</w:t>
      </w:r>
    </w:p>
    <w:p w:rsidR="008907BF" w:rsidRPr="008907BF" w:rsidRDefault="008907BF">
      <w:pPr>
        <w:pStyle w:val="ConsPlusNormal"/>
        <w:spacing w:before="220"/>
        <w:ind w:firstLine="540"/>
        <w:jc w:val="both"/>
        <w:rPr>
          <w:rFonts w:ascii="PT Astra Serif" w:hAnsi="PT Astra Serif"/>
          <w:sz w:val="28"/>
          <w:szCs w:val="28"/>
        </w:rPr>
      </w:pPr>
      <w:bookmarkStart w:id="14" w:name="P485"/>
      <w:bookmarkEnd w:id="14"/>
      <w:proofErr w:type="gramStart"/>
      <w:r w:rsidRPr="008907BF">
        <w:rPr>
          <w:rFonts w:ascii="PT Astra Serif" w:hAnsi="PT Astra Serif"/>
          <w:sz w:val="28"/>
          <w:szCs w:val="28"/>
        </w:rPr>
        <w:t>Годовой отчет о ходе реализации комплекса процессных мероприятий и об оценке его эффективности (далее - годовой отчет комплекса процессных мероприятий) по состоянию на 1 января года, следующего за отчетным, формируется ответственным исполнителем комплекса процессных мероприятий в срок до 10 февраля года, следующего за отчетным (уточненный - до 8 апреля).</w:t>
      </w:r>
      <w:proofErr w:type="gramEnd"/>
      <w:r w:rsidRPr="008907BF">
        <w:rPr>
          <w:rFonts w:ascii="PT Astra Serif" w:hAnsi="PT Astra Serif"/>
          <w:sz w:val="28"/>
          <w:szCs w:val="28"/>
        </w:rPr>
        <w:t xml:space="preserve"> Годовой отчет комплекса процессных мероприятий формируется в системе "Электронный бюджет" с учетом информации участников государственной программы, а также на бумажном носителе согласно </w:t>
      </w:r>
      <w:hyperlink w:anchor="P2651">
        <w:r w:rsidRPr="008907BF">
          <w:rPr>
            <w:rFonts w:ascii="PT Astra Serif" w:hAnsi="PT Astra Serif"/>
            <w:sz w:val="28"/>
            <w:szCs w:val="28"/>
          </w:rPr>
          <w:t>приложениям N 13</w:t>
        </w:r>
      </w:hyperlink>
      <w:r w:rsidRPr="008907BF">
        <w:rPr>
          <w:rFonts w:ascii="PT Astra Serif" w:hAnsi="PT Astra Serif"/>
          <w:sz w:val="28"/>
          <w:szCs w:val="28"/>
        </w:rPr>
        <w:t xml:space="preserve">, </w:t>
      </w:r>
      <w:hyperlink w:anchor="P3347">
        <w:r w:rsidRPr="008907BF">
          <w:rPr>
            <w:rFonts w:ascii="PT Astra Serif" w:hAnsi="PT Astra Serif"/>
            <w:sz w:val="28"/>
            <w:szCs w:val="28"/>
          </w:rPr>
          <w:t>16</w:t>
        </w:r>
      </w:hyperlink>
      <w:r w:rsidRPr="008907BF">
        <w:rPr>
          <w:rFonts w:ascii="PT Astra Serif" w:hAnsi="PT Astra Serif"/>
          <w:sz w:val="28"/>
          <w:szCs w:val="28"/>
        </w:rPr>
        <w:t xml:space="preserve">, </w:t>
      </w:r>
      <w:hyperlink w:anchor="P3631">
        <w:r w:rsidRPr="008907BF">
          <w:rPr>
            <w:rFonts w:ascii="PT Astra Serif" w:hAnsi="PT Astra Serif"/>
            <w:sz w:val="28"/>
            <w:szCs w:val="28"/>
          </w:rPr>
          <w:t>17</w:t>
        </w:r>
      </w:hyperlink>
      <w:r w:rsidRPr="008907BF">
        <w:rPr>
          <w:rFonts w:ascii="PT Astra Serif" w:hAnsi="PT Astra Serif"/>
          <w:sz w:val="28"/>
          <w:szCs w:val="28"/>
        </w:rPr>
        <w:t xml:space="preserve"> к настоящему Положению.</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Оценка эффективности хода реализации регионального проекта, ведомственного проекта по состоянию на 1 января года, следующего за отчетным, формируется администратором регионального проекта, ведомственного проекта согласно </w:t>
      </w:r>
      <w:hyperlink w:anchor="P2651">
        <w:r w:rsidRPr="008907BF">
          <w:rPr>
            <w:rFonts w:ascii="PT Astra Serif" w:hAnsi="PT Astra Serif"/>
            <w:sz w:val="28"/>
            <w:szCs w:val="28"/>
          </w:rPr>
          <w:t>приложению N 13</w:t>
        </w:r>
      </w:hyperlink>
      <w:r w:rsidRPr="008907BF">
        <w:rPr>
          <w:rFonts w:ascii="PT Astra Serif" w:hAnsi="PT Astra Serif"/>
          <w:sz w:val="28"/>
          <w:szCs w:val="28"/>
        </w:rPr>
        <w:t xml:space="preserve"> к настоящему Положению в сроки, определенные </w:t>
      </w:r>
      <w:hyperlink w:anchor="P485">
        <w:r w:rsidRPr="008907BF">
          <w:rPr>
            <w:rFonts w:ascii="PT Astra Serif" w:hAnsi="PT Astra Serif"/>
            <w:sz w:val="28"/>
            <w:szCs w:val="28"/>
          </w:rPr>
          <w:t>частью шестой</w:t>
        </w:r>
      </w:hyperlink>
      <w:r w:rsidRPr="008907BF">
        <w:rPr>
          <w:rFonts w:ascii="PT Astra Serif" w:hAnsi="PT Astra Serif"/>
          <w:sz w:val="28"/>
          <w:szCs w:val="28"/>
        </w:rPr>
        <w:t xml:space="preserve"> настоящего пункта.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Подготовка отчета о ходе реализации комплексной программы осуществляется на основе отчетов о ходе реализации государственных программ в части мероприятий (результатов), относящихся к сфере реализации комплексных программ, подготовленных ответственными исполнителями государственных программ в соответствии с </w:t>
      </w:r>
      <w:hyperlink w:anchor="P480">
        <w:r w:rsidRPr="008907BF">
          <w:rPr>
            <w:rFonts w:ascii="PT Astra Serif" w:hAnsi="PT Astra Serif"/>
            <w:sz w:val="28"/>
            <w:szCs w:val="28"/>
          </w:rPr>
          <w:t>пунктами 52</w:t>
        </w:r>
      </w:hyperlink>
      <w:r w:rsidRPr="008907BF">
        <w:rPr>
          <w:rFonts w:ascii="PT Astra Serif" w:hAnsi="PT Astra Serif"/>
          <w:sz w:val="28"/>
          <w:szCs w:val="28"/>
        </w:rPr>
        <w:t xml:space="preserve">, </w:t>
      </w:r>
      <w:hyperlink w:anchor="P489">
        <w:r w:rsidRPr="008907BF">
          <w:rPr>
            <w:rFonts w:ascii="PT Astra Serif" w:hAnsi="PT Astra Serif"/>
            <w:sz w:val="28"/>
            <w:szCs w:val="28"/>
          </w:rPr>
          <w:t>53</w:t>
        </w:r>
      </w:hyperlink>
      <w:r w:rsidRPr="008907BF">
        <w:rPr>
          <w:rFonts w:ascii="PT Astra Serif" w:hAnsi="PT Astra Serif"/>
          <w:sz w:val="28"/>
          <w:szCs w:val="28"/>
        </w:rPr>
        <w:t xml:space="preserve"> настоящего Положения.</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(п. 52 в ред. </w:t>
      </w:r>
      <w:hyperlink r:id="rId169">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18.12.2024 N 1055-П)</w:t>
      </w:r>
    </w:p>
    <w:p w:rsidR="008907BF" w:rsidRPr="008907BF" w:rsidRDefault="008907BF">
      <w:pPr>
        <w:pStyle w:val="ConsPlusNormal"/>
        <w:spacing w:before="220"/>
        <w:ind w:firstLine="540"/>
        <w:jc w:val="both"/>
        <w:rPr>
          <w:rFonts w:ascii="PT Astra Serif" w:hAnsi="PT Astra Serif"/>
          <w:sz w:val="28"/>
          <w:szCs w:val="28"/>
        </w:rPr>
      </w:pPr>
      <w:bookmarkStart w:id="15" w:name="P489"/>
      <w:bookmarkEnd w:id="15"/>
      <w:r w:rsidRPr="008907BF">
        <w:rPr>
          <w:rFonts w:ascii="PT Astra Serif" w:hAnsi="PT Astra Serif"/>
          <w:sz w:val="28"/>
          <w:szCs w:val="28"/>
        </w:rPr>
        <w:t>53. В годовом отчете содержатся: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lastRenderedPageBreak/>
        <w:t>а) информация о достижении целей государственной программы (комплексной программы) за отчетный период, а также прогноз достижения целей государственной программы (комплексной программы) на предстоящий год и по итогам ее реализации в целом;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б) перечень контрольных точек, пройденных и не пройденных (с указанием причин) в установленные сроки;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информация о достижении фактических значений показателей государственной программы (комплексной программы) и фактических значений показателей и результатов региональных и ведомственных проектов, комплексов процессных мероприятий за отчетный период;</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г) информация о структурных элементах, реализация которых осуществляется с нарушением установленных параметров и сроков;</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 анализ факторов, повлиявших на ход реализации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е) данные об использовании бюджетных ассигнований и иных средств на реализацию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ж) предложения о корректировке, досрочном прекращении структурных элементов или государственной программы (комплексной программы) в целом (при необходимости);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з) сведения об изменениях, внесенных в отчетном периоде в государственную программу (комплексную программу) (при необходимости).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Ответственный исполнитель вправе включить в годовой (итоговый) отчет иную информацию, характеризующую итоги реализации государственной программы (комплексной программы) за отчетный период.</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При завершении реализации государственной программы (комплексной программы) ответственный исполнитель включает в итоговый отчет информацию, указанную в </w:t>
      </w:r>
      <w:hyperlink w:anchor="P489">
        <w:r w:rsidRPr="008907BF">
          <w:rPr>
            <w:rFonts w:ascii="PT Astra Serif" w:hAnsi="PT Astra Serif"/>
            <w:sz w:val="28"/>
            <w:szCs w:val="28"/>
          </w:rPr>
          <w:t>части первой</w:t>
        </w:r>
      </w:hyperlink>
      <w:r w:rsidRPr="008907BF">
        <w:rPr>
          <w:rFonts w:ascii="PT Astra Serif" w:hAnsi="PT Astra Serif"/>
          <w:sz w:val="28"/>
          <w:szCs w:val="28"/>
        </w:rPr>
        <w:t xml:space="preserve"> настоящего пункта, а также анализ достижения целей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54. Структура итогового отчета соответствует требованиям к структуре годового отчета, установленным </w:t>
      </w:r>
      <w:hyperlink w:anchor="P480">
        <w:r w:rsidRPr="008907BF">
          <w:rPr>
            <w:rFonts w:ascii="PT Astra Serif" w:hAnsi="PT Astra Serif"/>
            <w:sz w:val="28"/>
            <w:szCs w:val="28"/>
          </w:rPr>
          <w:t>пунктами 52</w:t>
        </w:r>
      </w:hyperlink>
      <w:r w:rsidRPr="008907BF">
        <w:rPr>
          <w:rFonts w:ascii="PT Astra Serif" w:hAnsi="PT Astra Serif"/>
          <w:sz w:val="28"/>
          <w:szCs w:val="28"/>
        </w:rPr>
        <w:t xml:space="preserve">, </w:t>
      </w:r>
      <w:hyperlink w:anchor="P489">
        <w:r w:rsidRPr="008907BF">
          <w:rPr>
            <w:rFonts w:ascii="PT Astra Serif" w:hAnsi="PT Astra Serif"/>
            <w:sz w:val="28"/>
            <w:szCs w:val="28"/>
          </w:rPr>
          <w:t>53</w:t>
        </w:r>
      </w:hyperlink>
      <w:r w:rsidRPr="008907BF">
        <w:rPr>
          <w:rFonts w:ascii="PT Astra Serif" w:hAnsi="PT Astra Serif"/>
          <w:sz w:val="28"/>
          <w:szCs w:val="28"/>
        </w:rPr>
        <w:t xml:space="preserve"> настоящего Положения, с учетом того, что отчетным годом является год окончания реализации государственной программы (комплексной программы).</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Title"/>
        <w:jc w:val="center"/>
        <w:outlineLvl w:val="1"/>
        <w:rPr>
          <w:rFonts w:ascii="PT Astra Serif" w:hAnsi="PT Astra Serif"/>
          <w:sz w:val="28"/>
          <w:szCs w:val="28"/>
        </w:rPr>
      </w:pPr>
      <w:r w:rsidRPr="008907BF">
        <w:rPr>
          <w:rFonts w:ascii="PT Astra Serif" w:hAnsi="PT Astra Serif"/>
          <w:sz w:val="28"/>
          <w:szCs w:val="28"/>
        </w:rPr>
        <w:t>VI. Порядок проведения оценки эффективности реализации</w:t>
      </w:r>
    </w:p>
    <w:p w:rsidR="008907BF" w:rsidRPr="008907BF" w:rsidRDefault="008907BF">
      <w:pPr>
        <w:pStyle w:val="ConsPlusTitle"/>
        <w:jc w:val="center"/>
        <w:rPr>
          <w:rFonts w:ascii="PT Astra Serif" w:hAnsi="PT Astra Serif"/>
          <w:sz w:val="28"/>
          <w:szCs w:val="28"/>
        </w:rPr>
      </w:pPr>
      <w:r w:rsidRPr="008907BF">
        <w:rPr>
          <w:rFonts w:ascii="PT Astra Serif" w:hAnsi="PT Astra Serif"/>
          <w:sz w:val="28"/>
          <w:szCs w:val="28"/>
        </w:rPr>
        <w:t>государственной программы (комплексной программы)</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170">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10.07.2023 N 626-П)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hyperlink r:id="rId171">
        <w:r w:rsidRPr="008907BF">
          <w:rPr>
            <w:rFonts w:ascii="PT Astra Serif" w:hAnsi="PT Astra Serif"/>
            <w:sz w:val="28"/>
            <w:szCs w:val="28"/>
          </w:rPr>
          <w:t>55</w:t>
        </w:r>
      </w:hyperlink>
      <w:r w:rsidRPr="008907BF">
        <w:rPr>
          <w:rFonts w:ascii="PT Astra Serif" w:hAnsi="PT Astra Serif"/>
          <w:sz w:val="28"/>
          <w:szCs w:val="28"/>
        </w:rPr>
        <w:t xml:space="preserve">. Оценка эффективности государственных программ (комплексных программ) (далее - оценка эффективности) проводится ежегодно ответственным исполнителем соответствующей государственной программы (комплексной программы) области в соответствии с </w:t>
      </w:r>
      <w:hyperlink w:anchor="P2651">
        <w:r w:rsidRPr="008907BF">
          <w:rPr>
            <w:rFonts w:ascii="PT Astra Serif" w:hAnsi="PT Astra Serif"/>
            <w:sz w:val="28"/>
            <w:szCs w:val="28"/>
          </w:rPr>
          <w:t>Положением</w:t>
        </w:r>
      </w:hyperlink>
      <w:r w:rsidRPr="008907BF">
        <w:rPr>
          <w:rFonts w:ascii="PT Astra Serif" w:hAnsi="PT Astra Serif"/>
          <w:sz w:val="28"/>
          <w:szCs w:val="28"/>
        </w:rPr>
        <w:t xml:space="preserve"> об оценке эффективности реализации государственной программы (комплексной программы) Саратовской области согласно приложению N 13 к настоящему Положению.</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72">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Оценка эффективности осуществляется на основании представленных ответственными исполнителями годовых отчетов (итоговых отчетов), в том числе информации о достижении целей государственной программы (комплексной программы) и целевых показателей подпрограмм государственной программы (комплексной программы), о реализации структурных элементов подпрограмм государственной программы (комплексной программы), а также информации о расходах на реализацию государственной программы (комплексной программы).</w:t>
      </w:r>
      <w:proofErr w:type="gramEnd"/>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73">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hyperlink r:id="rId174">
        <w:r w:rsidRPr="008907BF">
          <w:rPr>
            <w:rFonts w:ascii="PT Astra Serif" w:hAnsi="PT Astra Serif"/>
            <w:sz w:val="28"/>
            <w:szCs w:val="28"/>
          </w:rPr>
          <w:t>56</w:t>
        </w:r>
      </w:hyperlink>
      <w:r w:rsidRPr="008907BF">
        <w:rPr>
          <w:rFonts w:ascii="PT Astra Serif" w:hAnsi="PT Astra Serif"/>
          <w:sz w:val="28"/>
          <w:szCs w:val="28"/>
        </w:rPr>
        <w:t xml:space="preserve">. Результаты оценки эффективности реализации государственной программы (комплексной программы) отражаются в годовых отчетах, представляемых в министерство экономического развития области, в срок, установленный </w:t>
      </w:r>
      <w:hyperlink w:anchor="P430">
        <w:r w:rsidRPr="008907BF">
          <w:rPr>
            <w:rFonts w:ascii="PT Astra Serif" w:hAnsi="PT Astra Serif"/>
            <w:sz w:val="28"/>
            <w:szCs w:val="28"/>
          </w:rPr>
          <w:t>пунктом 49</w:t>
        </w:r>
      </w:hyperlink>
      <w:r w:rsidRPr="008907BF">
        <w:rPr>
          <w:rFonts w:ascii="PT Astra Serif" w:hAnsi="PT Astra Serif"/>
          <w:sz w:val="28"/>
          <w:szCs w:val="28"/>
        </w:rPr>
        <w:t xml:space="preserve"> настоящего Положения.</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постановлений Правительства Саратовской области от 10.07.2023 </w:t>
      </w:r>
      <w:hyperlink r:id="rId175">
        <w:r w:rsidRPr="008907BF">
          <w:rPr>
            <w:rFonts w:ascii="PT Astra Serif" w:hAnsi="PT Astra Serif"/>
            <w:sz w:val="28"/>
            <w:szCs w:val="28"/>
          </w:rPr>
          <w:t>N 626-П</w:t>
        </w:r>
      </w:hyperlink>
      <w:r w:rsidRPr="008907BF">
        <w:rPr>
          <w:rFonts w:ascii="PT Astra Serif" w:hAnsi="PT Astra Serif"/>
          <w:sz w:val="28"/>
          <w:szCs w:val="28"/>
        </w:rPr>
        <w:t xml:space="preserve">, от 15.04.2024 </w:t>
      </w:r>
      <w:hyperlink r:id="rId176">
        <w:r w:rsidRPr="008907BF">
          <w:rPr>
            <w:rFonts w:ascii="PT Astra Serif" w:hAnsi="PT Astra Serif"/>
            <w:sz w:val="28"/>
            <w:szCs w:val="28"/>
          </w:rPr>
          <w:t>N 300-П</w:t>
        </w:r>
      </w:hyperlink>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hyperlink r:id="rId177">
        <w:proofErr w:type="gramStart"/>
        <w:r w:rsidRPr="008907BF">
          <w:rPr>
            <w:rFonts w:ascii="PT Astra Serif" w:hAnsi="PT Astra Serif"/>
            <w:sz w:val="28"/>
            <w:szCs w:val="28"/>
          </w:rPr>
          <w:t>57</w:t>
        </w:r>
      </w:hyperlink>
      <w:r w:rsidRPr="008907BF">
        <w:rPr>
          <w:rFonts w:ascii="PT Astra Serif" w:hAnsi="PT Astra Serif"/>
          <w:sz w:val="28"/>
          <w:szCs w:val="28"/>
        </w:rPr>
        <w:t>. Министерством экономического развития области ежегодно до 30 апреля года, следующего за отчетным годом, на основании представленных ответственными исполнителями годовых (итоговых) отчетов подготавливается сводный годовой доклад о ходе реализации и об оценке эффективности государственных программ (комплексных программ) и выносится на согласование в установленном порядке проект правового акта Правительства области об итогах реализации и оценке эффективности государственных программ (комплексных программ) Саратовской</w:t>
      </w:r>
      <w:proofErr w:type="gramEnd"/>
      <w:r w:rsidRPr="008907BF">
        <w:rPr>
          <w:rFonts w:ascii="PT Astra Serif" w:hAnsi="PT Astra Serif"/>
          <w:sz w:val="28"/>
          <w:szCs w:val="28"/>
        </w:rPr>
        <w:t xml:space="preserve"> области за отчетный год.</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78">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hyperlink r:id="rId179">
        <w:proofErr w:type="gramStart"/>
        <w:r w:rsidRPr="008907BF">
          <w:rPr>
            <w:rFonts w:ascii="PT Astra Serif" w:hAnsi="PT Astra Serif"/>
            <w:sz w:val="28"/>
            <w:szCs w:val="28"/>
          </w:rPr>
          <w:t>58</w:t>
        </w:r>
      </w:hyperlink>
      <w:r w:rsidRPr="008907BF">
        <w:rPr>
          <w:rFonts w:ascii="PT Astra Serif" w:hAnsi="PT Astra Serif"/>
          <w:sz w:val="28"/>
          <w:szCs w:val="28"/>
        </w:rPr>
        <w:t xml:space="preserve">. Сводный годовой доклад о ходе реализации и об оценке эффективности государственных программ (комплексных программ) подлежит размещению министерством экономического развития области на официальном портале Правительства области в информационно-телекоммуникационной сети Интернет в течение 10 рабочих дней со дня </w:t>
      </w:r>
      <w:r w:rsidRPr="008907BF">
        <w:rPr>
          <w:rFonts w:ascii="PT Astra Serif" w:hAnsi="PT Astra Serif"/>
          <w:sz w:val="28"/>
          <w:szCs w:val="28"/>
        </w:rPr>
        <w:lastRenderedPageBreak/>
        <w:t>официального опубликования правового акта Правительства области об итогах реализации и оценке эффективности государственных программ (комплексных программ) Саратовской области за отчетный год.</w:t>
      </w:r>
      <w:proofErr w:type="gramEnd"/>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80">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hyperlink r:id="rId181">
        <w:proofErr w:type="gramStart"/>
        <w:r w:rsidRPr="008907BF">
          <w:rPr>
            <w:rFonts w:ascii="PT Astra Serif" w:hAnsi="PT Astra Serif"/>
            <w:sz w:val="28"/>
            <w:szCs w:val="28"/>
          </w:rPr>
          <w:t>59</w:t>
        </w:r>
      </w:hyperlink>
      <w:r w:rsidRPr="008907BF">
        <w:rPr>
          <w:rFonts w:ascii="PT Astra Serif" w:hAnsi="PT Astra Serif"/>
          <w:sz w:val="28"/>
          <w:szCs w:val="28"/>
        </w:rPr>
        <w:t>. При уточнении фактических значений показателей оценки за отчетный год, ответственный исполнитель государственной программы (комплексной программы) письменно уведомляет министерство экономического развития области о необходимости внесения изменения в Сводный годовой доклад о ходе реализации и об оценке эффективности государственных программ (комплексных программ), с приложением об измененных показателях и пересчитанной при необходимости оценкой эффективности государственных программ (комплексных программ).</w:t>
      </w:r>
      <w:proofErr w:type="gramEnd"/>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82">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hyperlink r:id="rId183">
        <w:proofErr w:type="gramStart"/>
        <w:r w:rsidRPr="008907BF">
          <w:rPr>
            <w:rFonts w:ascii="PT Astra Serif" w:hAnsi="PT Astra Serif"/>
            <w:sz w:val="28"/>
            <w:szCs w:val="28"/>
          </w:rPr>
          <w:t>60</w:t>
        </w:r>
      </w:hyperlink>
      <w:r w:rsidRPr="008907BF">
        <w:rPr>
          <w:rFonts w:ascii="PT Astra Serif" w:hAnsi="PT Astra Serif"/>
          <w:sz w:val="28"/>
          <w:szCs w:val="28"/>
        </w:rPr>
        <w:t xml:space="preserve">. По результатам оценки эффективности государственных программ (комплексных программ) Правительством области в соответствии со </w:t>
      </w:r>
      <w:hyperlink r:id="rId184">
        <w:r w:rsidRPr="008907BF">
          <w:rPr>
            <w:rFonts w:ascii="PT Astra Serif" w:hAnsi="PT Astra Serif"/>
            <w:sz w:val="28"/>
            <w:szCs w:val="28"/>
          </w:rPr>
          <w:t>статьей 179</w:t>
        </w:r>
      </w:hyperlink>
      <w:r w:rsidRPr="008907BF">
        <w:rPr>
          <w:rFonts w:ascii="PT Astra Serif" w:hAnsi="PT Astra Serif"/>
          <w:sz w:val="28"/>
          <w:szCs w:val="28"/>
        </w:rPr>
        <w:t xml:space="preserve"> Бюджетного кодекса Российской Федерации может быть принято решение о необходимости прекращения или об изменении начиная с очередного финансового года ранее утвержденной государственной программы (комплексной программы), в том числе необходимости изменения объема бюджетных ассигнований на финансовое обеспечение реализации государственной программы (комплексной программы).</w:t>
      </w:r>
      <w:proofErr w:type="gramEnd"/>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85">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Доклады ответственных исполнителей о ходе реализации государственных программ (комплексных программ), подготовленные по результатам годового отчета, могут рассматриваться на заседании Правительства области по представлению министерства экономического развития области.</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 xml:space="preserve">(в ред. </w:t>
      </w:r>
      <w:hyperlink r:id="rId186">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Title"/>
        <w:jc w:val="center"/>
        <w:outlineLvl w:val="1"/>
        <w:rPr>
          <w:rFonts w:ascii="PT Astra Serif" w:hAnsi="PT Astra Serif"/>
          <w:sz w:val="28"/>
          <w:szCs w:val="28"/>
        </w:rPr>
      </w:pPr>
      <w:r w:rsidRPr="008907BF">
        <w:rPr>
          <w:rFonts w:ascii="PT Astra Serif" w:hAnsi="PT Astra Serif"/>
          <w:sz w:val="28"/>
          <w:szCs w:val="28"/>
        </w:rPr>
        <w:t>VII. Система управления государственной программой</w:t>
      </w:r>
    </w:p>
    <w:p w:rsidR="008907BF" w:rsidRPr="008907BF" w:rsidRDefault="008907BF">
      <w:pPr>
        <w:pStyle w:val="ConsPlusTitle"/>
        <w:jc w:val="center"/>
        <w:rPr>
          <w:rFonts w:ascii="PT Astra Serif" w:hAnsi="PT Astra Serif"/>
          <w:sz w:val="28"/>
          <w:szCs w:val="28"/>
        </w:rPr>
      </w:pPr>
      <w:r w:rsidRPr="008907BF">
        <w:rPr>
          <w:rFonts w:ascii="PT Astra Serif" w:hAnsi="PT Astra Serif"/>
          <w:sz w:val="28"/>
          <w:szCs w:val="28"/>
        </w:rPr>
        <w:t>(комплексной программой)</w:t>
      </w:r>
    </w:p>
    <w:p w:rsidR="008907BF" w:rsidRPr="008907BF" w:rsidRDefault="008907BF">
      <w:pPr>
        <w:pStyle w:val="ConsPlusNormal"/>
        <w:jc w:val="center"/>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187">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18.12.2024 N 1055-П)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61. Обеспечение управлением реализацией государственной программы (комплексной программы) осуществляется куратором государственной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lastRenderedPageBreak/>
        <w:t>Куратор формирует управляющий совет и является его председателем.</w:t>
      </w:r>
    </w:p>
    <w:p w:rsidR="008907BF" w:rsidRPr="008907BF" w:rsidRDefault="008907BF">
      <w:pPr>
        <w:pStyle w:val="ConsPlusNormal"/>
        <w:spacing w:before="220"/>
        <w:ind w:firstLine="540"/>
        <w:jc w:val="both"/>
        <w:rPr>
          <w:rFonts w:ascii="PT Astra Serif" w:hAnsi="PT Astra Serif"/>
          <w:sz w:val="28"/>
          <w:szCs w:val="28"/>
        </w:rPr>
      </w:pPr>
      <w:bookmarkStart w:id="16" w:name="P532"/>
      <w:bookmarkEnd w:id="16"/>
      <w:r w:rsidRPr="008907BF">
        <w:rPr>
          <w:rFonts w:ascii="PT Astra Serif" w:hAnsi="PT Astra Serif"/>
          <w:sz w:val="28"/>
          <w:szCs w:val="28"/>
        </w:rPr>
        <w:t>62. В состав управляющего совета включаются:</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а) заместители Председателя Правительства области (вице-губернатор области - руководитель аппарата Губернатора области), к сфере ведения которых в соответствии с распределением обязанностей относятся структурные элементы государственной программы (комплексной программы);</w:t>
      </w:r>
      <w:proofErr w:type="gramEnd"/>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б) заместители Председателя Правительства области (вице-губернатор области - руководитель аппарата Губернатора области), курирующие комплексные программы (при наличии в составе государственной программы показателей, мероприятий (результатов), относящихся к сфере реализации комплексных программ);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руководитель исполнительного органа области - ответственного исполнителя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г) руководители (заместители руководителей) исполнительных органов области - соисполнителей государственной программы (комплексной программы) (при необходимости);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 представители министерства экономического развития области и министерства финансов области (при необходимости);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е) представители иных исполнительных органов области и организаций (по решению куратора).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Заместители Председателя Правительства области (вице-губернатор области - руководитель аппарата Губернатора области), входящие в состав управляющих советов, вправе назначить уполномоченных лиц для участия в заседаниях управляющих советов, наделяемых правом действовать от их имени.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Руководители исполнительных органов области, являющихся ответственными исполнителями государственных программ (комплексных программ), вправе назначить уполномоченных лиц того же исполнительного органа области, которые наделены правом действовать от их имени, для участия в заседаниях управляющих советов.</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 xml:space="preserve">Заместители Председателя Правительства области (вице-губернатор области - руководитель аппарата Губернатора области), курирующие комплексные программы, или уполномоченные ими лица приглашаются на заседания управляющих советов в случаях рассмотрения на таких заседаниях паспортов государственных программ (изменений в них), паспортов структурных элементов, результатов мониторинга реализации государственных программ и иных вопросов, касающихся показателей, </w:t>
      </w:r>
      <w:r w:rsidRPr="008907BF">
        <w:rPr>
          <w:rFonts w:ascii="PT Astra Serif" w:hAnsi="PT Astra Serif"/>
          <w:sz w:val="28"/>
          <w:szCs w:val="28"/>
        </w:rPr>
        <w:lastRenderedPageBreak/>
        <w:t>мероприятий (результатов), относящихся к сфере реализации комплексных программ.</w:t>
      </w:r>
      <w:proofErr w:type="gramEnd"/>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63. По решению куратора функции и полномочия управляющего совета могут быть возложены на проектный комитет по региональным проектам, возглавляемый этим куратором и соответствующий критериям к составу управляющего совета, предусмотренному </w:t>
      </w:r>
      <w:hyperlink w:anchor="P532">
        <w:r w:rsidRPr="008907BF">
          <w:rPr>
            <w:rFonts w:ascii="PT Astra Serif" w:hAnsi="PT Astra Serif"/>
            <w:sz w:val="28"/>
            <w:szCs w:val="28"/>
          </w:rPr>
          <w:t>пунктом 62</w:t>
        </w:r>
      </w:hyperlink>
      <w:r w:rsidRPr="008907BF">
        <w:rPr>
          <w:rFonts w:ascii="PT Astra Serif" w:hAnsi="PT Astra Serif"/>
          <w:sz w:val="28"/>
          <w:szCs w:val="28"/>
        </w:rPr>
        <w:t xml:space="preserve"> настоящего Положения.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64. В рассмотрении управляющим советом вопросов в части сведений, составляющих государственную тайну и (или) отнесенных к сведениям конфиденциального характера, принимают участие члены управляющего совета, имеющие допуск к государственной тайне в установленном порядке.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65. Управляющий совет:</w:t>
      </w:r>
    </w:p>
    <w:p w:rsidR="008907BF" w:rsidRPr="008907BF" w:rsidRDefault="008907BF">
      <w:pPr>
        <w:pStyle w:val="ConsPlusNormal"/>
        <w:spacing w:before="220"/>
        <w:ind w:firstLine="540"/>
        <w:jc w:val="both"/>
        <w:rPr>
          <w:rFonts w:ascii="PT Astra Serif" w:hAnsi="PT Astra Serif"/>
          <w:sz w:val="28"/>
          <w:szCs w:val="28"/>
        </w:rPr>
      </w:pPr>
      <w:bookmarkStart w:id="17" w:name="P545"/>
      <w:bookmarkEnd w:id="17"/>
      <w:r w:rsidRPr="008907BF">
        <w:rPr>
          <w:rFonts w:ascii="PT Astra Serif" w:hAnsi="PT Astra Serif"/>
          <w:sz w:val="28"/>
          <w:szCs w:val="28"/>
        </w:rPr>
        <w:t>а) координирует разработку и реализацию государственной программы (комплексной программы), структурных элементов, входящих в состав государственной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б) одобряет стратегические приоритеты, цели, показатели и структуру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bookmarkStart w:id="18" w:name="P547"/>
      <w:bookmarkEnd w:id="18"/>
      <w:r w:rsidRPr="008907BF">
        <w:rPr>
          <w:rFonts w:ascii="PT Astra Serif" w:hAnsi="PT Astra Serif"/>
          <w:sz w:val="28"/>
          <w:szCs w:val="28"/>
        </w:rPr>
        <w:t>в) осуществляет контроль реализации государственной программы (комплексной программы) (при необходимости), в том числе рассматривает ежеквартальные и ежегодные отчеты о ходе реализации государственной программы (комплексной программы), а также результаты мониторинга и оценки эффективности реализации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bookmarkStart w:id="19" w:name="P548"/>
      <w:bookmarkEnd w:id="19"/>
      <w:r w:rsidRPr="008907BF">
        <w:rPr>
          <w:rFonts w:ascii="PT Astra Serif" w:hAnsi="PT Astra Serif"/>
          <w:sz w:val="28"/>
          <w:szCs w:val="28"/>
        </w:rPr>
        <w:t>г) принимает решение о внесении изменений в государственную программу (комплексную программу) в соответствии с настоящим Положением (при необходимости);</w:t>
      </w:r>
    </w:p>
    <w:p w:rsidR="008907BF" w:rsidRPr="008907BF" w:rsidRDefault="008907BF">
      <w:pPr>
        <w:pStyle w:val="ConsPlusNormal"/>
        <w:spacing w:before="220"/>
        <w:ind w:firstLine="540"/>
        <w:jc w:val="both"/>
        <w:rPr>
          <w:rFonts w:ascii="PT Astra Serif" w:hAnsi="PT Astra Serif"/>
          <w:sz w:val="28"/>
          <w:szCs w:val="28"/>
        </w:rPr>
      </w:pPr>
      <w:bookmarkStart w:id="20" w:name="P549"/>
      <w:bookmarkEnd w:id="20"/>
      <w:r w:rsidRPr="008907BF">
        <w:rPr>
          <w:rFonts w:ascii="PT Astra Serif" w:hAnsi="PT Astra Serif"/>
          <w:sz w:val="28"/>
          <w:szCs w:val="28"/>
        </w:rPr>
        <w:t>д) выполняет иные полномочия в соответствии с настоящим Положением.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66. Куратор государственной программы (комплексной программы) вправе осуществлять полномочия, установленные в </w:t>
      </w:r>
      <w:hyperlink w:anchor="P545">
        <w:r w:rsidRPr="008907BF">
          <w:rPr>
            <w:rFonts w:ascii="PT Astra Serif" w:hAnsi="PT Astra Serif"/>
            <w:sz w:val="28"/>
            <w:szCs w:val="28"/>
          </w:rPr>
          <w:t>подпунктах "а"</w:t>
        </w:r>
      </w:hyperlink>
      <w:r w:rsidRPr="008907BF">
        <w:rPr>
          <w:rFonts w:ascii="PT Astra Serif" w:hAnsi="PT Astra Serif"/>
          <w:sz w:val="28"/>
          <w:szCs w:val="28"/>
        </w:rPr>
        <w:t xml:space="preserve">, </w:t>
      </w:r>
      <w:hyperlink w:anchor="P547">
        <w:r w:rsidRPr="008907BF">
          <w:rPr>
            <w:rFonts w:ascii="PT Astra Serif" w:hAnsi="PT Astra Serif"/>
            <w:sz w:val="28"/>
            <w:szCs w:val="28"/>
          </w:rPr>
          <w:t>"в"</w:t>
        </w:r>
      </w:hyperlink>
      <w:r w:rsidRPr="008907BF">
        <w:rPr>
          <w:rFonts w:ascii="PT Astra Serif" w:hAnsi="PT Astra Serif"/>
          <w:sz w:val="28"/>
          <w:szCs w:val="28"/>
        </w:rPr>
        <w:t xml:space="preserve">, </w:t>
      </w:r>
      <w:hyperlink w:anchor="P548">
        <w:r w:rsidRPr="008907BF">
          <w:rPr>
            <w:rFonts w:ascii="PT Astra Serif" w:hAnsi="PT Astra Serif"/>
            <w:sz w:val="28"/>
            <w:szCs w:val="28"/>
          </w:rPr>
          <w:t>"г"</w:t>
        </w:r>
      </w:hyperlink>
      <w:r w:rsidRPr="008907BF">
        <w:rPr>
          <w:rFonts w:ascii="PT Astra Serif" w:hAnsi="PT Astra Serif"/>
          <w:sz w:val="28"/>
          <w:szCs w:val="28"/>
        </w:rPr>
        <w:t xml:space="preserve">, </w:t>
      </w:r>
      <w:hyperlink w:anchor="P549">
        <w:r w:rsidRPr="008907BF">
          <w:rPr>
            <w:rFonts w:ascii="PT Astra Serif" w:hAnsi="PT Astra Serif"/>
            <w:sz w:val="28"/>
            <w:szCs w:val="28"/>
          </w:rPr>
          <w:t>"д" пункта 65</w:t>
        </w:r>
      </w:hyperlink>
      <w:r w:rsidRPr="008907BF">
        <w:rPr>
          <w:rFonts w:ascii="PT Astra Serif" w:hAnsi="PT Astra Serif"/>
          <w:sz w:val="28"/>
          <w:szCs w:val="28"/>
        </w:rPr>
        <w:t xml:space="preserve"> настоящего Положения, без проведения заседания управляющего совета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67. Управляющий совет может принимать решения путем письменного опроса его членов, проведенного по решению куратора.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Заседания управляющего совета проводятся при необходимости.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Принимаемые на заседаниях управляющего совета решения </w:t>
      </w:r>
      <w:r w:rsidRPr="008907BF">
        <w:rPr>
          <w:rFonts w:ascii="PT Astra Serif" w:hAnsi="PT Astra Serif"/>
          <w:sz w:val="28"/>
          <w:szCs w:val="28"/>
        </w:rPr>
        <w:lastRenderedPageBreak/>
        <w:t>оформляются протоколом, который утверждается председателем управляющего совета.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целях реализации своих полномочий управляющий совет может формировать рабочие группы, определять цели и задачи рабочих групп.</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68. Ответственный исполнитель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организует разработку и обеспечивает реализацию государственной программы (комплексной программы), ее согласование с соисполнителями и внесение в установленном порядке в управляющий совет и Правительство области;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координирует деятельность соисполнителей в рамках подготовки проекта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обеспечивает формирование, представление, согласование и утверждение документов и информации, в том числе паспортов государственных программ, запросов на изменение паспортов государственных программ, отчетов о ходе реализации государственных программ в системе "Электронный бюджет";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представляет по запросу министерства экономического развития области и министерства финансов области сведения, необходимые для осуществления мониторинга реализации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координирует деятельность соисполнителей и участников, в том числе деятельность по заполнению форм и представлению данных для проведения мониторинга реализации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запрашивает у соисполнителей и участников государственной программы (комплексной программы) информацию, необходимую для проведения мониторинга реализации и оценки эффективности государственной программы (комплексной программы) и подготовки годового отчета, отсутствующую в системе "Электронный бюджет";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подготавливает годовой отчет и представляет его в министерство экономического развития области и управляющий совет (при необходимости);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проводит оценку эффективности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выполняет иные функции, предусмотренные настоящим Положением.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Ответственный исполнитель комплексной программы запрашивает у </w:t>
      </w:r>
      <w:r w:rsidRPr="008907BF">
        <w:rPr>
          <w:rFonts w:ascii="PT Astra Serif" w:hAnsi="PT Astra Serif"/>
          <w:sz w:val="28"/>
          <w:szCs w:val="28"/>
        </w:rPr>
        <w:lastRenderedPageBreak/>
        <w:t>ответственных исполнителей государственных программ, мероприятия (результаты) которых подлежат аналитическому отражению в комплексной программе, информацию, необходимую для проведения оценки эффективности комплексной программы и подготовки годового отчета, отсутствующую в системе "Электронный бюджет".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69. Соисполнители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а) обеспечивают согласование проекта государственной программы (комплексной программы) с участниками государственной программы (комплексной программы) в части структурных элементов, в реализации которых предполагается их участие;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б) обеспечивают совместно с участниками государственной программы (комплексной программы) реализацию включенных в государственную программу (комплексную программу) региональных проектов, ведомственных проектов и комплексов процессных мероприятий;</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обеспечивают формирование, представление, согласование и утверждение документов и информации, в том числе паспортов структурных элементов государственных программ, запросов на изменение паспортов структурных элементов государственных программ, планов реализации структурных элементов государственных программ, отчетов о ходе реализации структурных элементов государственных программ в системе "Электронный бюджет";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г) утверждают запросы на изменение паспортов комплексов процессных мероприятий, планов реализации комплексов процессных мероприятий, отчеты о ходе реализации комплексов процессных мероприятий в системе "Электронный бюджет";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 запрашивают у участников государственной программы (комплексной программы) информацию, необходимую для подготовки ответов на запросы ответственного исполнителя, а также информацию, необходимую для проведения мониторинга реализации и оценки эффективности государственной программы (комплексной программы) и подготовки годового отчета;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е) представляют ответственному исполнителю необходимую информацию для подготовки ответов на запросы министерства экономического развития области и министерства финансов области;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ж) представляют ответственному исполнителю информацию, необходимую для проведения оценки эффективности государственной программы (комплексной программы) и подготовки годового отчета;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з) проводят оценку эффективности структурного элемента </w:t>
      </w:r>
      <w:r w:rsidRPr="008907BF">
        <w:rPr>
          <w:rFonts w:ascii="PT Astra Serif" w:hAnsi="PT Astra Serif"/>
          <w:sz w:val="28"/>
          <w:szCs w:val="28"/>
        </w:rPr>
        <w:lastRenderedPageBreak/>
        <w:t>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и) выполняют иные функции, предусмотренные настоящим Положением.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70. Участники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а) обеспечивают реализацию отдельных мероприятий региональных проектов, ведомственных проектов и комплексов процессных мероприятий, в реализации которых предполагается их участие;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б) представляют ответственному исполнителю и соисполнителю информацию, необходимую для осуществления мониторинга реализации государственной программы (комплексной программы), оценки ее эффективности;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выполняют иные функции, предусмотренные настоящим Положением.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71. Ответственный исполнитель, соисполнители и участники государственной программы (комплексной программы) представляют по запросу министерства экономического развития области и министерства финансов области дополнительную (уточненную) информацию о ходе реализации государственной программы (комплексной программы), не содержащуюся в системе "Электронный бюджет".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Ответственный исполнитель, соисполнители и участники государственной программы представляют ответственным исполнителям комплексных программ сведения для формирования аналитической информации в соответствующих комплексных программах, а также иную информацию по запросам ответственных исполнителей комплексных программ.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72. Куратор несет ответственность за реализацию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Ответственный исполнитель, соисполнители и участники государственной программы (комплексной программы) несут ответственность за реализацию соответствующих структурных элементов государственной программы (комплексной программы), выполнение их мероприятий (результатов), достижение соответствующих показателей государственной программы (комплексной программы) и ее структурных элементов, а также полноту и достоверность сведений, представляемых в систему "Электронный бюджет".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73. Куратор урегулирует разногласия между ответственным исполнителем, соисполнителями, участниками государственной программы (комплексной программы) по параметрам государственной программы </w:t>
      </w:r>
      <w:r w:rsidRPr="008907BF">
        <w:rPr>
          <w:rFonts w:ascii="PT Astra Serif" w:hAnsi="PT Astra Serif"/>
          <w:sz w:val="28"/>
          <w:szCs w:val="28"/>
        </w:rPr>
        <w:lastRenderedPageBreak/>
        <w:t>(комплексной программы).</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1</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188">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19.08.2024 N 685-П)</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bookmarkStart w:id="21" w:name="P599"/>
      <w:bookmarkEnd w:id="21"/>
      <w:r w:rsidRPr="008907BF">
        <w:rPr>
          <w:rFonts w:ascii="PT Astra Serif" w:hAnsi="PT Astra Serif"/>
          <w:sz w:val="28"/>
          <w:szCs w:val="28"/>
        </w:rPr>
        <w:t>Сведения</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 методиках расчета показателей</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rPr>
          <w:rFonts w:ascii="PT Astra Serif" w:hAnsi="PT Astra Serif"/>
          <w:sz w:val="28"/>
          <w:szCs w:val="28"/>
        </w:rPr>
        <w:sectPr w:rsidR="008907BF" w:rsidRPr="008907BF" w:rsidSect="00755544">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1275"/>
        <w:gridCol w:w="1191"/>
        <w:gridCol w:w="1020"/>
        <w:gridCol w:w="1191"/>
        <w:gridCol w:w="1418"/>
        <w:gridCol w:w="2608"/>
        <w:gridCol w:w="3118"/>
      </w:tblGrid>
      <w:tr w:rsidR="008907BF" w:rsidRPr="008907BF">
        <w:tc>
          <w:tcPr>
            <w:tcW w:w="175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 xml:space="preserve">Наименование показателя </w:t>
            </w:r>
            <w:hyperlink w:anchor="P638">
              <w:r w:rsidRPr="008907BF">
                <w:rPr>
                  <w:rFonts w:ascii="PT Astra Serif" w:hAnsi="PT Astra Serif"/>
                  <w:sz w:val="28"/>
                  <w:szCs w:val="28"/>
                </w:rPr>
                <w:t>&lt;1&gt;</w:t>
              </w:r>
            </w:hyperlink>
          </w:p>
        </w:tc>
        <w:tc>
          <w:tcPr>
            <w:tcW w:w="1275"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Единица измерения</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Уровень показателя </w:t>
            </w:r>
            <w:hyperlink w:anchor="P639">
              <w:r w:rsidRPr="008907BF">
                <w:rPr>
                  <w:rFonts w:ascii="PT Astra Serif" w:hAnsi="PT Astra Serif"/>
                  <w:sz w:val="28"/>
                  <w:szCs w:val="28"/>
                </w:rPr>
                <w:t>&lt;2&gt;</w:t>
              </w:r>
            </w:hyperlink>
          </w:p>
        </w:tc>
        <w:tc>
          <w:tcPr>
            <w:tcW w:w="1020" w:type="dxa"/>
          </w:tcPr>
          <w:p w:rsidR="008907BF" w:rsidRPr="008907BF" w:rsidRDefault="008907BF">
            <w:pPr>
              <w:pStyle w:val="ConsPlusNormal"/>
              <w:jc w:val="center"/>
              <w:rPr>
                <w:rFonts w:ascii="PT Astra Serif" w:hAnsi="PT Astra Serif"/>
                <w:sz w:val="28"/>
                <w:szCs w:val="28"/>
              </w:rPr>
            </w:pPr>
            <w:bookmarkStart w:id="22" w:name="P605"/>
            <w:bookmarkEnd w:id="22"/>
            <w:r w:rsidRPr="008907BF">
              <w:rPr>
                <w:rFonts w:ascii="PT Astra Serif" w:hAnsi="PT Astra Serif"/>
                <w:sz w:val="28"/>
                <w:szCs w:val="28"/>
              </w:rPr>
              <w:t xml:space="preserve">Периодичность </w:t>
            </w:r>
            <w:hyperlink w:anchor="P640">
              <w:r w:rsidRPr="008907BF">
                <w:rPr>
                  <w:rFonts w:ascii="PT Astra Serif" w:hAnsi="PT Astra Serif"/>
                  <w:sz w:val="28"/>
                  <w:szCs w:val="28"/>
                </w:rPr>
                <w:t>&lt;3&gt;</w:t>
              </w:r>
            </w:hyperlink>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Разрез наблюдения </w:t>
            </w:r>
            <w:hyperlink w:anchor="P641">
              <w:r w:rsidRPr="008907BF">
                <w:rPr>
                  <w:rFonts w:ascii="PT Astra Serif" w:hAnsi="PT Astra Serif"/>
                  <w:sz w:val="28"/>
                  <w:szCs w:val="28"/>
                </w:rPr>
                <w:t>&lt;4&gt;</w:t>
              </w:r>
            </w:hyperlink>
          </w:p>
        </w:tc>
        <w:tc>
          <w:tcPr>
            <w:tcW w:w="141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Формула расчета показателя </w:t>
            </w:r>
            <w:hyperlink w:anchor="P642">
              <w:r w:rsidRPr="008907BF">
                <w:rPr>
                  <w:rFonts w:ascii="PT Astra Serif" w:hAnsi="PT Astra Serif"/>
                  <w:sz w:val="28"/>
                  <w:szCs w:val="28"/>
                </w:rPr>
                <w:t>&lt;5&gt;</w:t>
              </w:r>
            </w:hyperlink>
          </w:p>
        </w:tc>
        <w:tc>
          <w:tcPr>
            <w:tcW w:w="260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Базовые показатели для расчета показателя </w:t>
            </w:r>
            <w:hyperlink w:anchor="P643">
              <w:r w:rsidRPr="008907BF">
                <w:rPr>
                  <w:rFonts w:ascii="PT Astra Serif" w:hAnsi="PT Astra Serif"/>
                  <w:sz w:val="28"/>
                  <w:szCs w:val="28"/>
                </w:rPr>
                <w:t>&lt;6&gt;</w:t>
              </w:r>
            </w:hyperlink>
          </w:p>
        </w:tc>
        <w:tc>
          <w:tcPr>
            <w:tcW w:w="3118" w:type="dxa"/>
          </w:tcPr>
          <w:p w:rsidR="008907BF" w:rsidRPr="008907BF" w:rsidRDefault="008907BF">
            <w:pPr>
              <w:pStyle w:val="ConsPlusNormal"/>
              <w:jc w:val="center"/>
              <w:rPr>
                <w:rFonts w:ascii="PT Astra Serif" w:hAnsi="PT Astra Serif"/>
                <w:sz w:val="28"/>
                <w:szCs w:val="28"/>
              </w:rPr>
            </w:pPr>
            <w:bookmarkStart w:id="23" w:name="P609"/>
            <w:bookmarkEnd w:id="23"/>
            <w:r w:rsidRPr="008907BF">
              <w:rPr>
                <w:rFonts w:ascii="PT Astra Serif" w:hAnsi="PT Astra Serif"/>
                <w:sz w:val="28"/>
                <w:szCs w:val="28"/>
              </w:rPr>
              <w:t xml:space="preserve">Метод сбора информации/пункт Федерального плана статистических работ </w:t>
            </w:r>
            <w:hyperlink w:anchor="P644">
              <w:r w:rsidRPr="008907BF">
                <w:rPr>
                  <w:rFonts w:ascii="PT Astra Serif" w:hAnsi="PT Astra Serif"/>
                  <w:sz w:val="28"/>
                  <w:szCs w:val="28"/>
                </w:rPr>
                <w:t>&lt;7&gt;</w:t>
              </w:r>
            </w:hyperlink>
          </w:p>
        </w:tc>
      </w:tr>
      <w:tr w:rsidR="008907BF" w:rsidRPr="008907BF">
        <w:tc>
          <w:tcPr>
            <w:tcW w:w="175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275"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102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141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6</w:t>
            </w:r>
          </w:p>
        </w:tc>
        <w:tc>
          <w:tcPr>
            <w:tcW w:w="260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7</w:t>
            </w:r>
          </w:p>
        </w:tc>
        <w:tc>
          <w:tcPr>
            <w:tcW w:w="311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8</w:t>
            </w:r>
          </w:p>
        </w:tc>
      </w:tr>
      <w:tr w:rsidR="008907BF" w:rsidRPr="008907BF">
        <w:tc>
          <w:tcPr>
            <w:tcW w:w="175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Показатель 1</w:t>
            </w:r>
          </w:p>
        </w:tc>
        <w:tc>
          <w:tcPr>
            <w:tcW w:w="1275" w:type="dxa"/>
            <w:vMerge w:val="restart"/>
          </w:tcPr>
          <w:p w:rsidR="008907BF" w:rsidRPr="008907BF" w:rsidRDefault="008907BF">
            <w:pPr>
              <w:pStyle w:val="ConsPlusNormal"/>
              <w:rPr>
                <w:rFonts w:ascii="PT Astra Serif" w:hAnsi="PT Astra Serif"/>
                <w:sz w:val="28"/>
                <w:szCs w:val="28"/>
              </w:rPr>
            </w:pPr>
          </w:p>
        </w:tc>
        <w:tc>
          <w:tcPr>
            <w:tcW w:w="1191" w:type="dxa"/>
            <w:vMerge w:val="restart"/>
          </w:tcPr>
          <w:p w:rsidR="008907BF" w:rsidRPr="008907BF" w:rsidRDefault="008907BF">
            <w:pPr>
              <w:pStyle w:val="ConsPlusNormal"/>
              <w:rPr>
                <w:rFonts w:ascii="PT Astra Serif" w:hAnsi="PT Astra Serif"/>
                <w:sz w:val="28"/>
                <w:szCs w:val="28"/>
              </w:rPr>
            </w:pPr>
          </w:p>
        </w:tc>
        <w:tc>
          <w:tcPr>
            <w:tcW w:w="1020" w:type="dxa"/>
            <w:vMerge w:val="restart"/>
          </w:tcPr>
          <w:p w:rsidR="008907BF" w:rsidRPr="008907BF" w:rsidRDefault="008907BF">
            <w:pPr>
              <w:pStyle w:val="ConsPlusNormal"/>
              <w:rPr>
                <w:rFonts w:ascii="PT Astra Serif" w:hAnsi="PT Astra Serif"/>
                <w:sz w:val="28"/>
                <w:szCs w:val="28"/>
              </w:rPr>
            </w:pPr>
          </w:p>
        </w:tc>
        <w:tc>
          <w:tcPr>
            <w:tcW w:w="1191" w:type="dxa"/>
            <w:vMerge w:val="restart"/>
          </w:tcPr>
          <w:p w:rsidR="008907BF" w:rsidRPr="008907BF" w:rsidRDefault="008907BF">
            <w:pPr>
              <w:pStyle w:val="ConsPlusNormal"/>
              <w:rPr>
                <w:rFonts w:ascii="PT Astra Serif" w:hAnsi="PT Astra Serif"/>
                <w:sz w:val="28"/>
                <w:szCs w:val="28"/>
              </w:rPr>
            </w:pPr>
          </w:p>
        </w:tc>
        <w:tc>
          <w:tcPr>
            <w:tcW w:w="1418" w:type="dxa"/>
            <w:vMerge w:val="restart"/>
          </w:tcPr>
          <w:p w:rsidR="008907BF" w:rsidRPr="008907BF" w:rsidRDefault="008907BF">
            <w:pPr>
              <w:pStyle w:val="ConsPlusNormal"/>
              <w:rPr>
                <w:rFonts w:ascii="PT Astra Serif" w:hAnsi="PT Astra Serif"/>
                <w:sz w:val="28"/>
                <w:szCs w:val="28"/>
              </w:rPr>
            </w:pPr>
          </w:p>
        </w:tc>
        <w:tc>
          <w:tcPr>
            <w:tcW w:w="260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Базовый показатель 1</w:t>
            </w:r>
          </w:p>
        </w:tc>
        <w:tc>
          <w:tcPr>
            <w:tcW w:w="3118" w:type="dxa"/>
          </w:tcPr>
          <w:p w:rsidR="008907BF" w:rsidRPr="008907BF" w:rsidRDefault="008907BF">
            <w:pPr>
              <w:pStyle w:val="ConsPlusNormal"/>
              <w:rPr>
                <w:rFonts w:ascii="PT Astra Serif" w:hAnsi="PT Astra Serif"/>
                <w:sz w:val="28"/>
                <w:szCs w:val="28"/>
              </w:rPr>
            </w:pPr>
          </w:p>
        </w:tc>
      </w:tr>
      <w:tr w:rsidR="008907BF" w:rsidRPr="008907BF">
        <w:tc>
          <w:tcPr>
            <w:tcW w:w="1757" w:type="dxa"/>
            <w:vMerge/>
          </w:tcPr>
          <w:p w:rsidR="008907BF" w:rsidRPr="008907BF" w:rsidRDefault="008907BF">
            <w:pPr>
              <w:pStyle w:val="ConsPlusNormal"/>
              <w:rPr>
                <w:rFonts w:ascii="PT Astra Serif" w:hAnsi="PT Astra Serif"/>
                <w:sz w:val="28"/>
                <w:szCs w:val="28"/>
              </w:rPr>
            </w:pPr>
          </w:p>
        </w:tc>
        <w:tc>
          <w:tcPr>
            <w:tcW w:w="1275" w:type="dxa"/>
            <w:vMerge/>
          </w:tcPr>
          <w:p w:rsidR="008907BF" w:rsidRPr="008907BF" w:rsidRDefault="008907BF">
            <w:pPr>
              <w:pStyle w:val="ConsPlusNormal"/>
              <w:rPr>
                <w:rFonts w:ascii="PT Astra Serif" w:hAnsi="PT Astra Serif"/>
                <w:sz w:val="28"/>
                <w:szCs w:val="28"/>
              </w:rPr>
            </w:pPr>
          </w:p>
        </w:tc>
        <w:tc>
          <w:tcPr>
            <w:tcW w:w="1191"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191" w:type="dxa"/>
            <w:vMerge/>
          </w:tcPr>
          <w:p w:rsidR="008907BF" w:rsidRPr="008907BF" w:rsidRDefault="008907BF">
            <w:pPr>
              <w:pStyle w:val="ConsPlusNormal"/>
              <w:rPr>
                <w:rFonts w:ascii="PT Astra Serif" w:hAnsi="PT Astra Serif"/>
                <w:sz w:val="28"/>
                <w:szCs w:val="28"/>
              </w:rPr>
            </w:pPr>
          </w:p>
        </w:tc>
        <w:tc>
          <w:tcPr>
            <w:tcW w:w="1418" w:type="dxa"/>
            <w:vMerge/>
          </w:tcPr>
          <w:p w:rsidR="008907BF" w:rsidRPr="008907BF" w:rsidRDefault="008907BF">
            <w:pPr>
              <w:pStyle w:val="ConsPlusNormal"/>
              <w:rPr>
                <w:rFonts w:ascii="PT Astra Serif" w:hAnsi="PT Astra Serif"/>
                <w:sz w:val="28"/>
                <w:szCs w:val="28"/>
              </w:rPr>
            </w:pPr>
          </w:p>
        </w:tc>
        <w:tc>
          <w:tcPr>
            <w:tcW w:w="260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Базовый показатель 2</w:t>
            </w:r>
          </w:p>
        </w:tc>
        <w:tc>
          <w:tcPr>
            <w:tcW w:w="3118" w:type="dxa"/>
          </w:tcPr>
          <w:p w:rsidR="008907BF" w:rsidRPr="008907BF" w:rsidRDefault="008907BF">
            <w:pPr>
              <w:pStyle w:val="ConsPlusNormal"/>
              <w:rPr>
                <w:rFonts w:ascii="PT Astra Serif" w:hAnsi="PT Astra Serif"/>
                <w:sz w:val="28"/>
                <w:szCs w:val="28"/>
              </w:rPr>
            </w:pPr>
          </w:p>
        </w:tc>
      </w:tr>
      <w:tr w:rsidR="008907BF" w:rsidRPr="008907BF">
        <w:tc>
          <w:tcPr>
            <w:tcW w:w="1757" w:type="dxa"/>
          </w:tcPr>
          <w:p w:rsidR="008907BF" w:rsidRPr="008907BF" w:rsidRDefault="008907BF">
            <w:pPr>
              <w:pStyle w:val="ConsPlusNormal"/>
              <w:rPr>
                <w:rFonts w:ascii="PT Astra Serif" w:hAnsi="PT Astra Serif"/>
                <w:sz w:val="28"/>
                <w:szCs w:val="28"/>
              </w:rPr>
            </w:pPr>
          </w:p>
        </w:tc>
        <w:tc>
          <w:tcPr>
            <w:tcW w:w="1275"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18" w:type="dxa"/>
          </w:tcPr>
          <w:p w:rsidR="008907BF" w:rsidRPr="008907BF" w:rsidRDefault="008907BF">
            <w:pPr>
              <w:pStyle w:val="ConsPlusNormal"/>
              <w:rPr>
                <w:rFonts w:ascii="PT Astra Serif" w:hAnsi="PT Astra Serif"/>
                <w:sz w:val="28"/>
                <w:szCs w:val="28"/>
              </w:rPr>
            </w:pPr>
          </w:p>
        </w:tc>
        <w:tc>
          <w:tcPr>
            <w:tcW w:w="2608" w:type="dxa"/>
          </w:tcPr>
          <w:p w:rsidR="008907BF" w:rsidRPr="008907BF" w:rsidRDefault="008907BF">
            <w:pPr>
              <w:pStyle w:val="ConsPlusNormal"/>
              <w:rPr>
                <w:rFonts w:ascii="PT Astra Serif" w:hAnsi="PT Astra Serif"/>
                <w:sz w:val="28"/>
                <w:szCs w:val="28"/>
              </w:rPr>
            </w:pPr>
          </w:p>
        </w:tc>
        <w:tc>
          <w:tcPr>
            <w:tcW w:w="3118"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rPr>
          <w:rFonts w:ascii="PT Astra Serif" w:hAnsi="PT Astra Serif"/>
          <w:sz w:val="28"/>
          <w:szCs w:val="28"/>
        </w:rPr>
        <w:sectPr w:rsidR="008907BF" w:rsidRPr="008907BF">
          <w:pgSz w:w="16838" w:h="11905" w:orient="landscape"/>
          <w:pgMar w:top="1701" w:right="1134" w:bottom="850" w:left="1134" w:header="0" w:footer="0" w:gutter="0"/>
          <w:cols w:space="720"/>
          <w:titlePg/>
        </w:sect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24" w:name="P638"/>
      <w:bookmarkEnd w:id="24"/>
      <w:r w:rsidRPr="008907BF">
        <w:rPr>
          <w:rFonts w:ascii="PT Astra Serif" w:hAnsi="PT Astra Serif"/>
          <w:sz w:val="28"/>
          <w:szCs w:val="28"/>
        </w:rPr>
        <w:t>&lt;1</w:t>
      </w:r>
      <w:proofErr w:type="gramStart"/>
      <w:r w:rsidRPr="008907BF">
        <w:rPr>
          <w:rFonts w:ascii="PT Astra Serif" w:hAnsi="PT Astra Serif"/>
          <w:sz w:val="28"/>
          <w:szCs w:val="28"/>
        </w:rPr>
        <w:t>&gt; В</w:t>
      </w:r>
      <w:proofErr w:type="gramEnd"/>
      <w:r w:rsidRPr="008907BF">
        <w:rPr>
          <w:rFonts w:ascii="PT Astra Serif" w:hAnsi="PT Astra Serif"/>
          <w:sz w:val="28"/>
          <w:szCs w:val="28"/>
        </w:rPr>
        <w:t xml:space="preserve"> случае если показатель является декомпозированным, заполнение </w:t>
      </w:r>
      <w:hyperlink w:anchor="P605">
        <w:r w:rsidRPr="008907BF">
          <w:rPr>
            <w:rFonts w:ascii="PT Astra Serif" w:hAnsi="PT Astra Serif"/>
            <w:sz w:val="28"/>
            <w:szCs w:val="28"/>
          </w:rPr>
          <w:t>граф 4</w:t>
        </w:r>
      </w:hyperlink>
      <w:r w:rsidRPr="008907BF">
        <w:rPr>
          <w:rFonts w:ascii="PT Astra Serif" w:hAnsi="PT Astra Serif"/>
          <w:sz w:val="28"/>
          <w:szCs w:val="28"/>
        </w:rPr>
        <w:t xml:space="preserve"> - </w:t>
      </w:r>
      <w:hyperlink w:anchor="P609">
        <w:r w:rsidRPr="008907BF">
          <w:rPr>
            <w:rFonts w:ascii="PT Astra Serif" w:hAnsi="PT Astra Serif"/>
            <w:sz w:val="28"/>
            <w:szCs w:val="28"/>
          </w:rPr>
          <w:t>8</w:t>
        </w:r>
      </w:hyperlink>
      <w:r w:rsidRPr="008907BF">
        <w:rPr>
          <w:rFonts w:ascii="PT Astra Serif" w:hAnsi="PT Astra Serif"/>
          <w:sz w:val="28"/>
          <w:szCs w:val="28"/>
        </w:rPr>
        <w:t xml:space="preserve"> не требуется.</w:t>
      </w:r>
    </w:p>
    <w:p w:rsidR="008907BF" w:rsidRPr="008907BF" w:rsidRDefault="008907BF">
      <w:pPr>
        <w:pStyle w:val="ConsPlusNormal"/>
        <w:spacing w:before="220"/>
        <w:ind w:firstLine="540"/>
        <w:jc w:val="both"/>
        <w:rPr>
          <w:rFonts w:ascii="PT Astra Serif" w:hAnsi="PT Astra Serif"/>
          <w:sz w:val="28"/>
          <w:szCs w:val="28"/>
        </w:rPr>
      </w:pPr>
      <w:bookmarkStart w:id="25" w:name="P639"/>
      <w:bookmarkEnd w:id="25"/>
      <w:r w:rsidRPr="008907BF">
        <w:rPr>
          <w:rFonts w:ascii="PT Astra Serif" w:hAnsi="PT Astra Serif"/>
          <w:sz w:val="28"/>
          <w:szCs w:val="28"/>
        </w:rPr>
        <w:t>&lt;2&gt; Показатель государственной программы Российской Федерации (ГП РФ), показатель регионального проекта, реализуемого в рамках достижения задач национальных проектов (НП); показатель, предусмотренный перечнем показателей для оценки эффективности деятельности высших должностных лиц (ВДЛ).</w:t>
      </w:r>
    </w:p>
    <w:p w:rsidR="008907BF" w:rsidRPr="008907BF" w:rsidRDefault="008907BF">
      <w:pPr>
        <w:pStyle w:val="ConsPlusNormal"/>
        <w:spacing w:before="220"/>
        <w:ind w:firstLine="540"/>
        <w:jc w:val="both"/>
        <w:rPr>
          <w:rFonts w:ascii="PT Astra Serif" w:hAnsi="PT Astra Serif"/>
          <w:sz w:val="28"/>
          <w:szCs w:val="28"/>
        </w:rPr>
      </w:pPr>
      <w:bookmarkStart w:id="26" w:name="P640"/>
      <w:bookmarkEnd w:id="26"/>
      <w:r w:rsidRPr="008907BF">
        <w:rPr>
          <w:rFonts w:ascii="PT Astra Serif" w:hAnsi="PT Astra Serif"/>
          <w:sz w:val="28"/>
          <w:szCs w:val="28"/>
        </w:rPr>
        <w:t>&lt;3</w:t>
      </w:r>
      <w:proofErr w:type="gramStart"/>
      <w:r w:rsidRPr="008907BF">
        <w:rPr>
          <w:rFonts w:ascii="PT Astra Serif" w:hAnsi="PT Astra Serif"/>
          <w:sz w:val="28"/>
          <w:szCs w:val="28"/>
        </w:rPr>
        <w:t>&gt; У</w:t>
      </w:r>
      <w:proofErr w:type="gramEnd"/>
      <w:r w:rsidRPr="008907BF">
        <w:rPr>
          <w:rFonts w:ascii="PT Astra Serif" w:hAnsi="PT Astra Serif"/>
          <w:sz w:val="28"/>
          <w:szCs w:val="28"/>
        </w:rPr>
        <w:t>казывается периодичность (годовая, квартальная, месячная).</w:t>
      </w:r>
    </w:p>
    <w:p w:rsidR="008907BF" w:rsidRPr="008907BF" w:rsidRDefault="008907BF">
      <w:pPr>
        <w:pStyle w:val="ConsPlusNormal"/>
        <w:spacing w:before="220"/>
        <w:ind w:firstLine="540"/>
        <w:jc w:val="both"/>
        <w:rPr>
          <w:rFonts w:ascii="PT Astra Serif" w:hAnsi="PT Astra Serif"/>
          <w:sz w:val="28"/>
          <w:szCs w:val="28"/>
        </w:rPr>
      </w:pPr>
      <w:bookmarkStart w:id="27" w:name="P641"/>
      <w:bookmarkEnd w:id="27"/>
      <w:r w:rsidRPr="008907BF">
        <w:rPr>
          <w:rFonts w:ascii="PT Astra Serif" w:hAnsi="PT Astra Serif"/>
          <w:sz w:val="28"/>
          <w:szCs w:val="28"/>
        </w:rPr>
        <w:t>&lt;4</w:t>
      </w:r>
      <w:proofErr w:type="gramStart"/>
      <w:r w:rsidRPr="008907BF">
        <w:rPr>
          <w:rFonts w:ascii="PT Astra Serif" w:hAnsi="PT Astra Serif"/>
          <w:sz w:val="28"/>
          <w:szCs w:val="28"/>
        </w:rPr>
        <w:t>&gt; У</w:t>
      </w:r>
      <w:proofErr w:type="gramEnd"/>
      <w:r w:rsidRPr="008907BF">
        <w:rPr>
          <w:rFonts w:ascii="PT Astra Serif" w:hAnsi="PT Astra Serif"/>
          <w:sz w:val="28"/>
          <w:szCs w:val="28"/>
        </w:rPr>
        <w:t>казывается разрез наблюдения (территориальный, ведомственный, по видам экономической деятельности (</w:t>
      </w:r>
      <w:hyperlink r:id="rId189">
        <w:r w:rsidRPr="008907BF">
          <w:rPr>
            <w:rFonts w:ascii="PT Astra Serif" w:hAnsi="PT Astra Serif"/>
            <w:sz w:val="28"/>
            <w:szCs w:val="28"/>
          </w:rPr>
          <w:t>ОКВЭД</w:t>
        </w:r>
      </w:hyperlink>
      <w:r w:rsidRPr="008907BF">
        <w:rPr>
          <w:rFonts w:ascii="PT Astra Serif" w:hAnsi="PT Astra Serif"/>
          <w:sz w:val="28"/>
          <w:szCs w:val="28"/>
        </w:rPr>
        <w:t xml:space="preserve"> 2)).</w:t>
      </w:r>
    </w:p>
    <w:p w:rsidR="008907BF" w:rsidRPr="008907BF" w:rsidRDefault="008907BF">
      <w:pPr>
        <w:pStyle w:val="ConsPlusNormal"/>
        <w:spacing w:before="220"/>
        <w:ind w:firstLine="540"/>
        <w:jc w:val="both"/>
        <w:rPr>
          <w:rFonts w:ascii="PT Astra Serif" w:hAnsi="PT Astra Serif"/>
          <w:sz w:val="28"/>
          <w:szCs w:val="28"/>
        </w:rPr>
      </w:pPr>
      <w:bookmarkStart w:id="28" w:name="P642"/>
      <w:bookmarkEnd w:id="28"/>
      <w:r w:rsidRPr="008907BF">
        <w:rPr>
          <w:rFonts w:ascii="PT Astra Serif" w:hAnsi="PT Astra Serif"/>
          <w:sz w:val="28"/>
          <w:szCs w:val="28"/>
        </w:rPr>
        <w:t>&lt;5</w:t>
      </w:r>
      <w:proofErr w:type="gramStart"/>
      <w:r w:rsidRPr="008907BF">
        <w:rPr>
          <w:rFonts w:ascii="PT Astra Serif" w:hAnsi="PT Astra Serif"/>
          <w:sz w:val="28"/>
          <w:szCs w:val="28"/>
        </w:rPr>
        <w:t>&gt; У</w:t>
      </w:r>
      <w:proofErr w:type="gramEnd"/>
      <w:r w:rsidRPr="008907BF">
        <w:rPr>
          <w:rFonts w:ascii="PT Astra Serif" w:hAnsi="PT Astra Serif"/>
          <w:sz w:val="28"/>
          <w:szCs w:val="28"/>
        </w:rPr>
        <w:t>казывается формула расчета показателя на основе применения базовых показателей.</w:t>
      </w:r>
    </w:p>
    <w:p w:rsidR="008907BF" w:rsidRPr="008907BF" w:rsidRDefault="008907BF">
      <w:pPr>
        <w:pStyle w:val="ConsPlusNormal"/>
        <w:spacing w:before="220"/>
        <w:ind w:firstLine="540"/>
        <w:jc w:val="both"/>
        <w:rPr>
          <w:rFonts w:ascii="PT Astra Serif" w:hAnsi="PT Astra Serif"/>
          <w:sz w:val="28"/>
          <w:szCs w:val="28"/>
        </w:rPr>
      </w:pPr>
      <w:bookmarkStart w:id="29" w:name="P643"/>
      <w:bookmarkEnd w:id="29"/>
      <w:r w:rsidRPr="008907BF">
        <w:rPr>
          <w:rFonts w:ascii="PT Astra Serif" w:hAnsi="PT Astra Serif"/>
          <w:sz w:val="28"/>
          <w:szCs w:val="28"/>
        </w:rPr>
        <w:t>&lt;6</w:t>
      </w:r>
      <w:proofErr w:type="gramStart"/>
      <w:r w:rsidRPr="008907BF">
        <w:rPr>
          <w:rFonts w:ascii="PT Astra Serif" w:hAnsi="PT Astra Serif"/>
          <w:sz w:val="28"/>
          <w:szCs w:val="28"/>
        </w:rPr>
        <w:t>&gt; У</w:t>
      </w:r>
      <w:proofErr w:type="gramEnd"/>
      <w:r w:rsidRPr="008907BF">
        <w:rPr>
          <w:rFonts w:ascii="PT Astra Serif" w:hAnsi="PT Astra Serif"/>
          <w:sz w:val="28"/>
          <w:szCs w:val="28"/>
        </w:rPr>
        <w:t>казываются базовые показатели для расчета показателя, применяемые в формуле.</w:t>
      </w:r>
    </w:p>
    <w:p w:rsidR="008907BF" w:rsidRPr="008907BF" w:rsidRDefault="008907BF">
      <w:pPr>
        <w:pStyle w:val="ConsPlusNormal"/>
        <w:spacing w:before="220"/>
        <w:ind w:firstLine="540"/>
        <w:jc w:val="both"/>
        <w:rPr>
          <w:rFonts w:ascii="PT Astra Serif" w:hAnsi="PT Astra Serif"/>
          <w:sz w:val="28"/>
          <w:szCs w:val="28"/>
        </w:rPr>
      </w:pPr>
      <w:bookmarkStart w:id="30" w:name="P644"/>
      <w:bookmarkEnd w:id="30"/>
      <w:r w:rsidRPr="008907BF">
        <w:rPr>
          <w:rFonts w:ascii="PT Astra Serif" w:hAnsi="PT Astra Serif"/>
          <w:sz w:val="28"/>
          <w:szCs w:val="28"/>
        </w:rPr>
        <w:t>&lt;7</w:t>
      </w:r>
      <w:proofErr w:type="gramStart"/>
      <w:r w:rsidRPr="008907BF">
        <w:rPr>
          <w:rFonts w:ascii="PT Astra Serif" w:hAnsi="PT Astra Serif"/>
          <w:sz w:val="28"/>
          <w:szCs w:val="28"/>
        </w:rPr>
        <w:t>&gt; У</w:t>
      </w:r>
      <w:proofErr w:type="gramEnd"/>
      <w:r w:rsidRPr="008907BF">
        <w:rPr>
          <w:rFonts w:ascii="PT Astra Serif" w:hAnsi="PT Astra Serif"/>
          <w:sz w:val="28"/>
          <w:szCs w:val="28"/>
        </w:rPr>
        <w:t xml:space="preserve">казывается метод сбора информации (периодическая отчетность, перепись, единовременное обследование, бухгалтерская отчетность, финансовая отчетность, социологический опрос, административная информация и т.п.). Пункт Федерального </w:t>
      </w:r>
      <w:hyperlink r:id="rId190">
        <w:r w:rsidRPr="008907BF">
          <w:rPr>
            <w:rFonts w:ascii="PT Astra Serif" w:hAnsi="PT Astra Serif"/>
            <w:sz w:val="28"/>
            <w:szCs w:val="28"/>
          </w:rPr>
          <w:t>плана</w:t>
        </w:r>
      </w:hyperlink>
      <w:r w:rsidRPr="008907BF">
        <w:rPr>
          <w:rFonts w:ascii="PT Astra Serif" w:hAnsi="PT Astra Serif"/>
          <w:sz w:val="28"/>
          <w:szCs w:val="28"/>
        </w:rPr>
        <w:t xml:space="preserve"> статистических работ, утвержденного распоряжением Правительства Российской Федерации от 6 мая 2008 года N 671-р, указывается, если базовый показатель формируется на основе работ, включенных в Федеральный план статистических работ.</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2</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(в ред. постановлений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от 10.07.2023 </w:t>
            </w:r>
            <w:hyperlink r:id="rId191">
              <w:r w:rsidRPr="008907BF">
                <w:rPr>
                  <w:rFonts w:ascii="PT Astra Serif" w:hAnsi="PT Astra Serif"/>
                  <w:sz w:val="28"/>
                  <w:szCs w:val="28"/>
                </w:rPr>
                <w:t>N 626-П</w:t>
              </w:r>
            </w:hyperlink>
            <w:r w:rsidRPr="008907BF">
              <w:rPr>
                <w:rFonts w:ascii="PT Astra Serif" w:hAnsi="PT Astra Serif"/>
                <w:sz w:val="28"/>
                <w:szCs w:val="28"/>
              </w:rPr>
              <w:t xml:space="preserve">, от 18.12.2024 </w:t>
            </w:r>
            <w:hyperlink r:id="rId192">
              <w:r w:rsidRPr="008907BF">
                <w:rPr>
                  <w:rFonts w:ascii="PT Astra Serif" w:hAnsi="PT Astra Serif"/>
                  <w:sz w:val="28"/>
                  <w:szCs w:val="28"/>
                </w:rPr>
                <w:t>N 1055-П</w:t>
              </w:r>
            </w:hyperlink>
            <w:r w:rsidRPr="008907BF">
              <w:rPr>
                <w:rFonts w:ascii="PT Astra Serif" w:hAnsi="PT Astra Serif"/>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bookmarkStart w:id="31" w:name="P659"/>
      <w:bookmarkEnd w:id="31"/>
      <w:r w:rsidRPr="008907BF">
        <w:rPr>
          <w:rFonts w:ascii="PT Astra Serif" w:hAnsi="PT Astra Serif"/>
          <w:sz w:val="28"/>
          <w:szCs w:val="28"/>
        </w:rPr>
        <w:t>Паспорт</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государственной программы Саратовской области</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"__________________________________________________________"</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outlineLvl w:val="2"/>
        <w:rPr>
          <w:rFonts w:ascii="PT Astra Serif" w:hAnsi="PT Astra Serif"/>
          <w:sz w:val="28"/>
          <w:szCs w:val="28"/>
        </w:rPr>
      </w:pPr>
      <w:r w:rsidRPr="008907BF">
        <w:rPr>
          <w:rFonts w:ascii="PT Astra Serif" w:hAnsi="PT Astra Serif"/>
          <w:sz w:val="28"/>
          <w:szCs w:val="28"/>
        </w:rPr>
        <w:t>I. Основные положения о государственной программе</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3"/>
        <w:gridCol w:w="4534"/>
      </w:tblGrid>
      <w:tr w:rsidR="008907BF" w:rsidRPr="008907BF">
        <w:tc>
          <w:tcPr>
            <w:tcW w:w="4533"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Куратор государственной программы (комплексной программы) Саратовской области</w:t>
            </w:r>
          </w:p>
        </w:tc>
        <w:tc>
          <w:tcPr>
            <w:tcW w:w="4534" w:type="dxa"/>
          </w:tcPr>
          <w:p w:rsidR="008907BF" w:rsidRPr="008907BF" w:rsidRDefault="008907BF">
            <w:pPr>
              <w:pStyle w:val="ConsPlusNormal"/>
              <w:rPr>
                <w:rFonts w:ascii="PT Astra Serif" w:hAnsi="PT Astra Serif"/>
                <w:sz w:val="28"/>
                <w:szCs w:val="28"/>
              </w:rPr>
            </w:pPr>
          </w:p>
        </w:tc>
      </w:tr>
      <w:tr w:rsidR="008907BF" w:rsidRPr="008907BF">
        <w:tc>
          <w:tcPr>
            <w:tcW w:w="4533"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Ответственный исполнитель государственной программы (комплексной программы) Саратовской области</w:t>
            </w:r>
          </w:p>
        </w:tc>
        <w:tc>
          <w:tcPr>
            <w:tcW w:w="4534" w:type="dxa"/>
          </w:tcPr>
          <w:p w:rsidR="008907BF" w:rsidRPr="008907BF" w:rsidRDefault="008907BF">
            <w:pPr>
              <w:pStyle w:val="ConsPlusNormal"/>
              <w:rPr>
                <w:rFonts w:ascii="PT Astra Serif" w:hAnsi="PT Astra Serif"/>
                <w:sz w:val="28"/>
                <w:szCs w:val="28"/>
              </w:rPr>
            </w:pPr>
          </w:p>
        </w:tc>
      </w:tr>
      <w:tr w:rsidR="008907BF" w:rsidRPr="008907BF">
        <w:tc>
          <w:tcPr>
            <w:tcW w:w="4533"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Период реализации </w:t>
            </w:r>
            <w:hyperlink w:anchor="P684">
              <w:r w:rsidRPr="008907BF">
                <w:rPr>
                  <w:rFonts w:ascii="PT Astra Serif" w:hAnsi="PT Astra Serif"/>
                  <w:sz w:val="28"/>
                  <w:szCs w:val="28"/>
                </w:rPr>
                <w:t>&lt;*&gt;</w:t>
              </w:r>
            </w:hyperlink>
          </w:p>
        </w:tc>
        <w:tc>
          <w:tcPr>
            <w:tcW w:w="4534" w:type="dxa"/>
          </w:tcPr>
          <w:p w:rsidR="008907BF" w:rsidRPr="008907BF" w:rsidRDefault="008907BF">
            <w:pPr>
              <w:pStyle w:val="ConsPlusNormal"/>
              <w:rPr>
                <w:rFonts w:ascii="PT Astra Serif" w:hAnsi="PT Astra Serif"/>
                <w:sz w:val="28"/>
                <w:szCs w:val="28"/>
              </w:rPr>
            </w:pPr>
          </w:p>
        </w:tc>
      </w:tr>
      <w:tr w:rsidR="008907BF" w:rsidRPr="008907BF">
        <w:tc>
          <w:tcPr>
            <w:tcW w:w="4533"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Цели государственной программы (комплексной программы)</w:t>
            </w:r>
          </w:p>
        </w:tc>
        <w:tc>
          <w:tcPr>
            <w:tcW w:w="4534" w:type="dxa"/>
          </w:tcPr>
          <w:p w:rsidR="008907BF" w:rsidRPr="008907BF" w:rsidRDefault="008907BF">
            <w:pPr>
              <w:pStyle w:val="ConsPlusNormal"/>
              <w:rPr>
                <w:rFonts w:ascii="PT Astra Serif" w:hAnsi="PT Astra Serif"/>
                <w:sz w:val="28"/>
                <w:szCs w:val="28"/>
              </w:rPr>
            </w:pPr>
          </w:p>
        </w:tc>
      </w:tr>
      <w:tr w:rsidR="008907BF" w:rsidRPr="008907BF">
        <w:tc>
          <w:tcPr>
            <w:tcW w:w="4533"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Подпрограммы</w:t>
            </w:r>
          </w:p>
        </w:tc>
        <w:tc>
          <w:tcPr>
            <w:tcW w:w="4534"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подпрограмма 1 "Наименование";</w:t>
            </w:r>
          </w:p>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подпрограмма 2 "Наименование"</w:t>
            </w:r>
          </w:p>
        </w:tc>
      </w:tr>
      <w:tr w:rsidR="008907BF" w:rsidRPr="008907BF">
        <w:tc>
          <w:tcPr>
            <w:tcW w:w="4533"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Объемы финансового обеспечения государственной программы (тыс. рублей) </w:t>
            </w:r>
            <w:hyperlink w:anchor="P685">
              <w:r w:rsidRPr="008907BF">
                <w:rPr>
                  <w:rFonts w:ascii="PT Astra Serif" w:hAnsi="PT Astra Serif"/>
                  <w:sz w:val="28"/>
                  <w:szCs w:val="28"/>
                </w:rPr>
                <w:t>&lt;**&gt;</w:t>
              </w:r>
            </w:hyperlink>
          </w:p>
        </w:tc>
        <w:tc>
          <w:tcPr>
            <w:tcW w:w="4534" w:type="dxa"/>
          </w:tcPr>
          <w:p w:rsidR="008907BF" w:rsidRPr="008907BF" w:rsidRDefault="008907BF">
            <w:pPr>
              <w:pStyle w:val="ConsPlusNormal"/>
              <w:rPr>
                <w:rFonts w:ascii="PT Astra Serif" w:hAnsi="PT Astra Serif"/>
                <w:sz w:val="28"/>
                <w:szCs w:val="28"/>
              </w:rPr>
            </w:pPr>
          </w:p>
        </w:tc>
      </w:tr>
      <w:tr w:rsidR="008907BF" w:rsidRPr="008907BF">
        <w:tc>
          <w:tcPr>
            <w:tcW w:w="4533"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Объем налоговых расходов области (справочно) (тыс. рублей)</w:t>
            </w:r>
          </w:p>
        </w:tc>
        <w:tc>
          <w:tcPr>
            <w:tcW w:w="4534" w:type="dxa"/>
          </w:tcPr>
          <w:p w:rsidR="008907BF" w:rsidRPr="008907BF" w:rsidRDefault="008907BF">
            <w:pPr>
              <w:pStyle w:val="ConsPlusNormal"/>
              <w:rPr>
                <w:rFonts w:ascii="PT Astra Serif" w:hAnsi="PT Astra Serif"/>
                <w:sz w:val="28"/>
                <w:szCs w:val="28"/>
              </w:rPr>
            </w:pPr>
          </w:p>
        </w:tc>
      </w:tr>
      <w:tr w:rsidR="008907BF" w:rsidRPr="008907BF">
        <w:tc>
          <w:tcPr>
            <w:tcW w:w="4533"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Влияние на достижение национальных целей развития Российской Федерации</w:t>
            </w:r>
          </w:p>
        </w:tc>
        <w:tc>
          <w:tcPr>
            <w:tcW w:w="453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наименование национальной цели/целевой показатель национальной цели</w:t>
            </w: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32" w:name="P684"/>
      <w:bookmarkEnd w:id="32"/>
      <w:r w:rsidRPr="008907BF">
        <w:rPr>
          <w:rFonts w:ascii="PT Astra Serif" w:hAnsi="PT Astra Serif"/>
          <w:sz w:val="28"/>
          <w:szCs w:val="28"/>
        </w:rPr>
        <w:t>&lt;*&gt; С момента начала реализации государственной программы (комплексной программы) Саратовской области в соответствии с Положением может выделяться новый этап (с 2024 года).</w:t>
      </w:r>
    </w:p>
    <w:p w:rsidR="008907BF" w:rsidRPr="008907BF" w:rsidRDefault="008907BF">
      <w:pPr>
        <w:pStyle w:val="ConsPlusNormal"/>
        <w:spacing w:before="220"/>
        <w:ind w:firstLine="540"/>
        <w:jc w:val="both"/>
        <w:rPr>
          <w:rFonts w:ascii="PT Astra Serif" w:hAnsi="PT Astra Serif"/>
          <w:sz w:val="28"/>
          <w:szCs w:val="28"/>
        </w:rPr>
      </w:pPr>
      <w:bookmarkStart w:id="33" w:name="P685"/>
      <w:bookmarkEnd w:id="33"/>
      <w:r w:rsidRPr="008907BF">
        <w:rPr>
          <w:rFonts w:ascii="PT Astra Serif" w:hAnsi="PT Astra Serif"/>
          <w:sz w:val="28"/>
          <w:szCs w:val="28"/>
        </w:rPr>
        <w:t xml:space="preserve">&lt;**&gt; Указывается общий объем финансового обеспечения в целом по государственной программе (комплексной программе) по всем источникам финансирования за весь период реализации государственной программы (комплексной программы) (в </w:t>
      </w:r>
      <w:proofErr w:type="gramStart"/>
      <w:r w:rsidRPr="008907BF">
        <w:rPr>
          <w:rFonts w:ascii="PT Astra Serif" w:hAnsi="PT Astra Serif"/>
          <w:sz w:val="28"/>
          <w:szCs w:val="28"/>
        </w:rPr>
        <w:t>тысячах рублей</w:t>
      </w:r>
      <w:proofErr w:type="gramEnd"/>
      <w:r w:rsidRPr="008907BF">
        <w:rPr>
          <w:rFonts w:ascii="PT Astra Serif" w:hAnsi="PT Astra Serif"/>
          <w:sz w:val="28"/>
          <w:szCs w:val="28"/>
        </w:rPr>
        <w:t xml:space="preserve"> с точностью до одного знака после запятой).</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outlineLvl w:val="2"/>
        <w:rPr>
          <w:rFonts w:ascii="PT Astra Serif" w:hAnsi="PT Astra Serif"/>
          <w:sz w:val="28"/>
          <w:szCs w:val="28"/>
        </w:rPr>
      </w:pPr>
      <w:r w:rsidRPr="008907BF">
        <w:rPr>
          <w:rFonts w:ascii="PT Astra Serif" w:hAnsi="PT Astra Serif"/>
          <w:sz w:val="28"/>
          <w:szCs w:val="28"/>
        </w:rPr>
        <w:t>II. Показатели государственной программы</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0"/>
        <w:gridCol w:w="737"/>
        <w:gridCol w:w="737"/>
        <w:gridCol w:w="538"/>
        <w:gridCol w:w="538"/>
        <w:gridCol w:w="538"/>
        <w:gridCol w:w="538"/>
        <w:gridCol w:w="964"/>
        <w:gridCol w:w="964"/>
        <w:gridCol w:w="1020"/>
        <w:gridCol w:w="1077"/>
      </w:tblGrid>
      <w:tr w:rsidR="008907BF" w:rsidRPr="008907BF">
        <w:tc>
          <w:tcPr>
            <w:tcW w:w="510"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 xml:space="preserve">N </w:t>
            </w:r>
            <w:proofErr w:type="gramStart"/>
            <w:r w:rsidRPr="008907BF">
              <w:rPr>
                <w:rFonts w:ascii="PT Astra Serif" w:hAnsi="PT Astra Serif"/>
                <w:sz w:val="28"/>
                <w:szCs w:val="28"/>
              </w:rPr>
              <w:t>п</w:t>
            </w:r>
            <w:proofErr w:type="gramEnd"/>
            <w:r w:rsidRPr="008907BF">
              <w:rPr>
                <w:rFonts w:ascii="PT Astra Serif" w:hAnsi="PT Astra Serif"/>
                <w:sz w:val="28"/>
                <w:szCs w:val="28"/>
              </w:rPr>
              <w:t>/п</w:t>
            </w:r>
          </w:p>
        </w:tc>
        <w:tc>
          <w:tcPr>
            <w:tcW w:w="850"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цели/показателя</w:t>
            </w:r>
          </w:p>
        </w:tc>
        <w:tc>
          <w:tcPr>
            <w:tcW w:w="73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Единица измерения</w:t>
            </w:r>
          </w:p>
        </w:tc>
        <w:tc>
          <w:tcPr>
            <w:tcW w:w="2889" w:type="dxa"/>
            <w:gridSpan w:val="5"/>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Значение показателей</w:t>
            </w:r>
          </w:p>
        </w:tc>
        <w:tc>
          <w:tcPr>
            <w:tcW w:w="964" w:type="dxa"/>
            <w:vMerge w:val="restart"/>
          </w:tcPr>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Ответственный</w:t>
            </w:r>
            <w:proofErr w:type="gramEnd"/>
            <w:r w:rsidRPr="008907BF">
              <w:rPr>
                <w:rFonts w:ascii="PT Astra Serif" w:hAnsi="PT Astra Serif"/>
                <w:sz w:val="28"/>
                <w:szCs w:val="28"/>
              </w:rPr>
              <w:t xml:space="preserve"> за достижение показателя </w:t>
            </w:r>
            <w:hyperlink w:anchor="P741">
              <w:r w:rsidRPr="008907BF">
                <w:rPr>
                  <w:rFonts w:ascii="PT Astra Serif" w:hAnsi="PT Astra Serif"/>
                  <w:sz w:val="28"/>
                  <w:szCs w:val="28"/>
                </w:rPr>
                <w:t>&lt;*&gt;</w:t>
              </w:r>
            </w:hyperlink>
          </w:p>
        </w:tc>
        <w:tc>
          <w:tcPr>
            <w:tcW w:w="964"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Документ, в соответствии с которым предусмотрено включение данного показателя </w:t>
            </w:r>
            <w:hyperlink w:anchor="P742">
              <w:r w:rsidRPr="008907BF">
                <w:rPr>
                  <w:rFonts w:ascii="PT Astra Serif" w:hAnsi="PT Astra Serif"/>
                  <w:sz w:val="28"/>
                  <w:szCs w:val="28"/>
                </w:rPr>
                <w:t>&lt;**&gt;</w:t>
              </w:r>
            </w:hyperlink>
          </w:p>
        </w:tc>
        <w:tc>
          <w:tcPr>
            <w:tcW w:w="1020"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Связь с показателями национальных целей государственной программы (маркировка) </w:t>
            </w:r>
            <w:hyperlink w:anchor="P743">
              <w:r w:rsidRPr="008907BF">
                <w:rPr>
                  <w:rFonts w:ascii="PT Astra Serif" w:hAnsi="PT Astra Serif"/>
                  <w:sz w:val="28"/>
                  <w:szCs w:val="28"/>
                </w:rPr>
                <w:t>&lt;***&gt;</w:t>
              </w:r>
            </w:hyperlink>
          </w:p>
        </w:tc>
        <w:tc>
          <w:tcPr>
            <w:tcW w:w="107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Информационная система </w:t>
            </w:r>
            <w:hyperlink w:anchor="P744">
              <w:r w:rsidRPr="008907BF">
                <w:rPr>
                  <w:rFonts w:ascii="PT Astra Serif" w:hAnsi="PT Astra Serif"/>
                  <w:sz w:val="28"/>
                  <w:szCs w:val="28"/>
                </w:rPr>
                <w:t>&lt;****&gt;</w:t>
              </w:r>
            </w:hyperlink>
          </w:p>
        </w:tc>
      </w:tr>
      <w:tr w:rsidR="008907BF" w:rsidRPr="008907BF">
        <w:tc>
          <w:tcPr>
            <w:tcW w:w="510" w:type="dxa"/>
            <w:vMerge/>
          </w:tcPr>
          <w:p w:rsidR="008907BF" w:rsidRPr="008907BF" w:rsidRDefault="008907BF">
            <w:pPr>
              <w:pStyle w:val="ConsPlusNormal"/>
              <w:rPr>
                <w:rFonts w:ascii="PT Astra Serif" w:hAnsi="PT Astra Serif"/>
                <w:sz w:val="28"/>
                <w:szCs w:val="28"/>
              </w:rPr>
            </w:pPr>
          </w:p>
        </w:tc>
        <w:tc>
          <w:tcPr>
            <w:tcW w:w="850" w:type="dxa"/>
            <w:vMerge/>
          </w:tcPr>
          <w:p w:rsidR="008907BF" w:rsidRPr="008907BF" w:rsidRDefault="008907BF">
            <w:pPr>
              <w:pStyle w:val="ConsPlusNormal"/>
              <w:rPr>
                <w:rFonts w:ascii="PT Astra Serif" w:hAnsi="PT Astra Serif"/>
                <w:sz w:val="28"/>
                <w:szCs w:val="28"/>
              </w:rPr>
            </w:pPr>
          </w:p>
        </w:tc>
        <w:tc>
          <w:tcPr>
            <w:tcW w:w="737" w:type="dxa"/>
            <w:vMerge/>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базовое значение</w:t>
            </w:r>
          </w:p>
        </w:tc>
        <w:tc>
          <w:tcPr>
            <w:tcW w:w="53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w:t>
            </w:r>
          </w:p>
        </w:tc>
        <w:tc>
          <w:tcPr>
            <w:tcW w:w="53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+ 1</w:t>
            </w:r>
          </w:p>
        </w:tc>
        <w:tc>
          <w:tcPr>
            <w:tcW w:w="53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+ 2</w:t>
            </w:r>
          </w:p>
        </w:tc>
        <w:tc>
          <w:tcPr>
            <w:tcW w:w="53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n</w:t>
            </w:r>
          </w:p>
        </w:tc>
        <w:tc>
          <w:tcPr>
            <w:tcW w:w="964" w:type="dxa"/>
            <w:vMerge/>
          </w:tcPr>
          <w:p w:rsidR="008907BF" w:rsidRPr="008907BF" w:rsidRDefault="008907BF">
            <w:pPr>
              <w:pStyle w:val="ConsPlusNormal"/>
              <w:rPr>
                <w:rFonts w:ascii="PT Astra Serif" w:hAnsi="PT Astra Serif"/>
                <w:sz w:val="28"/>
                <w:szCs w:val="28"/>
              </w:rPr>
            </w:pPr>
          </w:p>
        </w:tc>
        <w:tc>
          <w:tcPr>
            <w:tcW w:w="964"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r>
      <w:tr w:rsidR="008907BF" w:rsidRPr="008907BF">
        <w:tc>
          <w:tcPr>
            <w:tcW w:w="9011" w:type="dxa"/>
            <w:gridSpan w:val="1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Цель государственной программы (комплексной программы) "__________________".</w:t>
            </w:r>
          </w:p>
        </w:tc>
      </w:tr>
      <w:tr w:rsidR="008907BF" w:rsidRPr="008907BF">
        <w:tc>
          <w:tcPr>
            <w:tcW w:w="51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850" w:type="dxa"/>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rPr>
                <w:rFonts w:ascii="PT Astra Serif" w:hAnsi="PT Astra Serif"/>
                <w:sz w:val="28"/>
                <w:szCs w:val="28"/>
              </w:rPr>
            </w:pPr>
          </w:p>
        </w:tc>
        <w:tc>
          <w:tcPr>
            <w:tcW w:w="538" w:type="dxa"/>
          </w:tcPr>
          <w:p w:rsidR="008907BF" w:rsidRPr="008907BF" w:rsidRDefault="008907BF">
            <w:pPr>
              <w:pStyle w:val="ConsPlusNormal"/>
              <w:rPr>
                <w:rFonts w:ascii="PT Astra Serif" w:hAnsi="PT Astra Serif"/>
                <w:sz w:val="28"/>
                <w:szCs w:val="28"/>
              </w:rPr>
            </w:pPr>
          </w:p>
        </w:tc>
        <w:tc>
          <w:tcPr>
            <w:tcW w:w="538" w:type="dxa"/>
          </w:tcPr>
          <w:p w:rsidR="008907BF" w:rsidRPr="008907BF" w:rsidRDefault="008907BF">
            <w:pPr>
              <w:pStyle w:val="ConsPlusNormal"/>
              <w:rPr>
                <w:rFonts w:ascii="PT Astra Serif" w:hAnsi="PT Astra Serif"/>
                <w:sz w:val="28"/>
                <w:szCs w:val="28"/>
              </w:rPr>
            </w:pPr>
          </w:p>
        </w:tc>
        <w:tc>
          <w:tcPr>
            <w:tcW w:w="538" w:type="dxa"/>
          </w:tcPr>
          <w:p w:rsidR="008907BF" w:rsidRPr="008907BF" w:rsidRDefault="008907BF">
            <w:pPr>
              <w:pStyle w:val="ConsPlusNormal"/>
              <w:rPr>
                <w:rFonts w:ascii="PT Astra Serif" w:hAnsi="PT Astra Serif"/>
                <w:sz w:val="28"/>
                <w:szCs w:val="28"/>
              </w:rPr>
            </w:pPr>
          </w:p>
        </w:tc>
        <w:tc>
          <w:tcPr>
            <w:tcW w:w="538"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1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850" w:type="dxa"/>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rPr>
                <w:rFonts w:ascii="PT Astra Serif" w:hAnsi="PT Astra Serif"/>
                <w:sz w:val="28"/>
                <w:szCs w:val="28"/>
              </w:rPr>
            </w:pPr>
          </w:p>
        </w:tc>
        <w:tc>
          <w:tcPr>
            <w:tcW w:w="538" w:type="dxa"/>
          </w:tcPr>
          <w:p w:rsidR="008907BF" w:rsidRPr="008907BF" w:rsidRDefault="008907BF">
            <w:pPr>
              <w:pStyle w:val="ConsPlusNormal"/>
              <w:rPr>
                <w:rFonts w:ascii="PT Astra Serif" w:hAnsi="PT Astra Serif"/>
                <w:sz w:val="28"/>
                <w:szCs w:val="28"/>
              </w:rPr>
            </w:pPr>
          </w:p>
        </w:tc>
        <w:tc>
          <w:tcPr>
            <w:tcW w:w="538" w:type="dxa"/>
          </w:tcPr>
          <w:p w:rsidR="008907BF" w:rsidRPr="008907BF" w:rsidRDefault="008907BF">
            <w:pPr>
              <w:pStyle w:val="ConsPlusNormal"/>
              <w:rPr>
                <w:rFonts w:ascii="PT Astra Serif" w:hAnsi="PT Astra Serif"/>
                <w:sz w:val="28"/>
                <w:szCs w:val="28"/>
              </w:rPr>
            </w:pPr>
          </w:p>
        </w:tc>
        <w:tc>
          <w:tcPr>
            <w:tcW w:w="538" w:type="dxa"/>
          </w:tcPr>
          <w:p w:rsidR="008907BF" w:rsidRPr="008907BF" w:rsidRDefault="008907BF">
            <w:pPr>
              <w:pStyle w:val="ConsPlusNormal"/>
              <w:rPr>
                <w:rFonts w:ascii="PT Astra Serif" w:hAnsi="PT Astra Serif"/>
                <w:sz w:val="28"/>
                <w:szCs w:val="28"/>
              </w:rPr>
            </w:pPr>
          </w:p>
        </w:tc>
        <w:tc>
          <w:tcPr>
            <w:tcW w:w="538"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1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w:t>
            </w:r>
          </w:p>
        </w:tc>
        <w:tc>
          <w:tcPr>
            <w:tcW w:w="850" w:type="dxa"/>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rPr>
                <w:rFonts w:ascii="PT Astra Serif" w:hAnsi="PT Astra Serif"/>
                <w:sz w:val="28"/>
                <w:szCs w:val="28"/>
              </w:rPr>
            </w:pPr>
          </w:p>
        </w:tc>
        <w:tc>
          <w:tcPr>
            <w:tcW w:w="538" w:type="dxa"/>
          </w:tcPr>
          <w:p w:rsidR="008907BF" w:rsidRPr="008907BF" w:rsidRDefault="008907BF">
            <w:pPr>
              <w:pStyle w:val="ConsPlusNormal"/>
              <w:rPr>
                <w:rFonts w:ascii="PT Astra Serif" w:hAnsi="PT Astra Serif"/>
                <w:sz w:val="28"/>
                <w:szCs w:val="28"/>
              </w:rPr>
            </w:pPr>
          </w:p>
        </w:tc>
        <w:tc>
          <w:tcPr>
            <w:tcW w:w="538" w:type="dxa"/>
          </w:tcPr>
          <w:p w:rsidR="008907BF" w:rsidRPr="008907BF" w:rsidRDefault="008907BF">
            <w:pPr>
              <w:pStyle w:val="ConsPlusNormal"/>
              <w:rPr>
                <w:rFonts w:ascii="PT Astra Serif" w:hAnsi="PT Astra Serif"/>
                <w:sz w:val="28"/>
                <w:szCs w:val="28"/>
              </w:rPr>
            </w:pPr>
          </w:p>
        </w:tc>
        <w:tc>
          <w:tcPr>
            <w:tcW w:w="538" w:type="dxa"/>
          </w:tcPr>
          <w:p w:rsidR="008907BF" w:rsidRPr="008907BF" w:rsidRDefault="008907BF">
            <w:pPr>
              <w:pStyle w:val="ConsPlusNormal"/>
              <w:rPr>
                <w:rFonts w:ascii="PT Astra Serif" w:hAnsi="PT Astra Serif"/>
                <w:sz w:val="28"/>
                <w:szCs w:val="28"/>
              </w:rPr>
            </w:pPr>
          </w:p>
        </w:tc>
        <w:tc>
          <w:tcPr>
            <w:tcW w:w="538"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34" w:name="P741"/>
      <w:bookmarkEnd w:id="34"/>
      <w:r w:rsidRPr="008907BF">
        <w:rPr>
          <w:rFonts w:ascii="PT Astra Serif" w:hAnsi="PT Astra Serif"/>
          <w:sz w:val="28"/>
          <w:szCs w:val="28"/>
        </w:rPr>
        <w:t>&lt;*&gt; Указывается наименование исполнительного органа области, ответственного за достижение показателя.</w:t>
      </w:r>
    </w:p>
    <w:p w:rsidR="008907BF" w:rsidRPr="008907BF" w:rsidRDefault="008907BF">
      <w:pPr>
        <w:pStyle w:val="ConsPlusNormal"/>
        <w:spacing w:before="220"/>
        <w:ind w:firstLine="540"/>
        <w:jc w:val="both"/>
        <w:rPr>
          <w:rFonts w:ascii="PT Astra Serif" w:hAnsi="PT Astra Serif"/>
          <w:sz w:val="28"/>
          <w:szCs w:val="28"/>
        </w:rPr>
      </w:pPr>
      <w:bookmarkStart w:id="35" w:name="P742"/>
      <w:bookmarkEnd w:id="35"/>
      <w:r w:rsidRPr="008907BF">
        <w:rPr>
          <w:rFonts w:ascii="PT Astra Serif" w:hAnsi="PT Astra Serif"/>
          <w:sz w:val="28"/>
          <w:szCs w:val="28"/>
        </w:rPr>
        <w:t>&lt;**&gt; Отражаются документы и (или) решения Президента Российской Федерации, Правительства Российской Федерации, Правительства Саратовской области (включая протоколы заседания Президиума Совета при Губернаторе Саратовской области по стратегическому развитию и региональным проектам) и иные документы, в соответствии с которыми предусмотрено включение показателя (при наличии).</w:t>
      </w:r>
    </w:p>
    <w:p w:rsidR="008907BF" w:rsidRPr="008907BF" w:rsidRDefault="008907BF">
      <w:pPr>
        <w:pStyle w:val="ConsPlusNormal"/>
        <w:spacing w:before="220"/>
        <w:ind w:firstLine="540"/>
        <w:jc w:val="both"/>
        <w:rPr>
          <w:rFonts w:ascii="PT Astra Serif" w:hAnsi="PT Astra Serif"/>
          <w:sz w:val="28"/>
          <w:szCs w:val="28"/>
        </w:rPr>
      </w:pPr>
      <w:bookmarkStart w:id="36" w:name="P743"/>
      <w:bookmarkEnd w:id="36"/>
      <w:r w:rsidRPr="008907BF">
        <w:rPr>
          <w:rFonts w:ascii="PT Astra Serif" w:hAnsi="PT Astra Serif"/>
          <w:sz w:val="28"/>
          <w:szCs w:val="28"/>
        </w:rPr>
        <w:t>&lt;***&gt; В случае</w:t>
      </w:r>
      <w:proofErr w:type="gramStart"/>
      <w:r w:rsidRPr="008907BF">
        <w:rPr>
          <w:rFonts w:ascii="PT Astra Serif" w:hAnsi="PT Astra Serif"/>
          <w:sz w:val="28"/>
          <w:szCs w:val="28"/>
        </w:rPr>
        <w:t>,</w:t>
      </w:r>
      <w:proofErr w:type="gramEnd"/>
      <w:r w:rsidRPr="008907BF">
        <w:rPr>
          <w:rFonts w:ascii="PT Astra Serif" w:hAnsi="PT Astra Serif"/>
          <w:sz w:val="28"/>
          <w:szCs w:val="28"/>
        </w:rPr>
        <w:t xml:space="preserve"> если цель/показатель направлены на достижение национального проекта, указывается НП, национальной цели - НЦ, показателей государственных программ Российской Федерации - ГПРФ (при наличии).</w:t>
      </w:r>
    </w:p>
    <w:p w:rsidR="008907BF" w:rsidRPr="008907BF" w:rsidRDefault="008907BF">
      <w:pPr>
        <w:pStyle w:val="ConsPlusNormal"/>
        <w:spacing w:before="220"/>
        <w:ind w:firstLine="540"/>
        <w:jc w:val="both"/>
        <w:rPr>
          <w:rFonts w:ascii="PT Astra Serif" w:hAnsi="PT Astra Serif"/>
          <w:sz w:val="28"/>
          <w:szCs w:val="28"/>
        </w:rPr>
      </w:pPr>
      <w:bookmarkStart w:id="37" w:name="P744"/>
      <w:bookmarkEnd w:id="37"/>
      <w:r w:rsidRPr="008907BF">
        <w:rPr>
          <w:rFonts w:ascii="PT Astra Serif" w:hAnsi="PT Astra Serif"/>
          <w:sz w:val="28"/>
          <w:szCs w:val="28"/>
        </w:rPr>
        <w:t>&lt;****&gt; Указывается при наличии.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outlineLvl w:val="2"/>
        <w:rPr>
          <w:rFonts w:ascii="PT Astra Serif" w:hAnsi="PT Astra Serif"/>
          <w:sz w:val="28"/>
          <w:szCs w:val="28"/>
        </w:rPr>
      </w:pPr>
      <w:bookmarkStart w:id="38" w:name="P746"/>
      <w:bookmarkEnd w:id="38"/>
      <w:r w:rsidRPr="008907BF">
        <w:rPr>
          <w:rFonts w:ascii="PT Astra Serif" w:hAnsi="PT Astra Serif"/>
          <w:sz w:val="28"/>
          <w:szCs w:val="28"/>
        </w:rPr>
        <w:t>III. Структура государственной программы</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098"/>
        <w:gridCol w:w="2593"/>
        <w:gridCol w:w="454"/>
        <w:gridCol w:w="3061"/>
      </w:tblGrid>
      <w:tr w:rsidR="008907BF" w:rsidRPr="008907BF">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N </w:t>
            </w:r>
            <w:proofErr w:type="gramStart"/>
            <w:r w:rsidRPr="008907BF">
              <w:rPr>
                <w:rFonts w:ascii="PT Astra Serif" w:hAnsi="PT Astra Serif"/>
                <w:sz w:val="28"/>
                <w:szCs w:val="28"/>
              </w:rPr>
              <w:t>п</w:t>
            </w:r>
            <w:proofErr w:type="gramEnd"/>
            <w:r w:rsidRPr="008907BF">
              <w:rPr>
                <w:rFonts w:ascii="PT Astra Serif" w:hAnsi="PT Astra Serif"/>
                <w:sz w:val="28"/>
                <w:szCs w:val="28"/>
              </w:rPr>
              <w:t>/п</w:t>
            </w:r>
          </w:p>
        </w:tc>
        <w:tc>
          <w:tcPr>
            <w:tcW w:w="209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Задачи структурного элемента</w:t>
            </w:r>
          </w:p>
        </w:tc>
        <w:tc>
          <w:tcPr>
            <w:tcW w:w="3047" w:type="dxa"/>
            <w:gridSpan w:val="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Краткое описание ожидаемых эффектов </w:t>
            </w:r>
            <w:hyperlink w:anchor="P857">
              <w:r w:rsidRPr="008907BF">
                <w:rPr>
                  <w:rFonts w:ascii="PT Astra Serif" w:hAnsi="PT Astra Serif"/>
                  <w:sz w:val="28"/>
                  <w:szCs w:val="28"/>
                </w:rPr>
                <w:t>&lt;*&gt;</w:t>
              </w:r>
            </w:hyperlink>
            <w:r w:rsidRPr="008907BF">
              <w:rPr>
                <w:rFonts w:ascii="PT Astra Serif" w:hAnsi="PT Astra Serif"/>
                <w:sz w:val="28"/>
                <w:szCs w:val="28"/>
              </w:rPr>
              <w:t xml:space="preserve"> от реализации задачи структурного элемента</w:t>
            </w:r>
          </w:p>
        </w:tc>
        <w:tc>
          <w:tcPr>
            <w:tcW w:w="30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Связь с показателями </w:t>
            </w:r>
            <w:hyperlink w:anchor="P858">
              <w:r w:rsidRPr="008907BF">
                <w:rPr>
                  <w:rFonts w:ascii="PT Astra Serif" w:hAnsi="PT Astra Serif"/>
                  <w:sz w:val="28"/>
                  <w:szCs w:val="28"/>
                </w:rPr>
                <w:t>&lt;**&gt;</w:t>
              </w:r>
            </w:hyperlink>
          </w:p>
        </w:tc>
      </w:tr>
      <w:tr w:rsidR="008907BF" w:rsidRPr="008907BF">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209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3047" w:type="dxa"/>
            <w:gridSpan w:val="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30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r>
      <w:tr w:rsidR="008907BF" w:rsidRPr="008907BF">
        <w:tc>
          <w:tcPr>
            <w:tcW w:w="850"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8206" w:type="dxa"/>
            <w:gridSpan w:val="4"/>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Подпрограмма "Наименование"</w:t>
            </w:r>
          </w:p>
        </w:tc>
      </w:tr>
      <w:tr w:rsidR="008907BF" w:rsidRPr="008907BF">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1.1.</w:t>
            </w:r>
          </w:p>
        </w:tc>
        <w:tc>
          <w:tcPr>
            <w:tcW w:w="8206" w:type="dxa"/>
            <w:gridSpan w:val="4"/>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Региональный проект "Наименование"</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(Ф.И.О. куратора) </w:t>
            </w:r>
            <w:hyperlink w:anchor="P859">
              <w:r w:rsidRPr="008907BF">
                <w:rPr>
                  <w:rFonts w:ascii="PT Astra Serif" w:hAnsi="PT Astra Serif"/>
                  <w:sz w:val="28"/>
                  <w:szCs w:val="28"/>
                </w:rPr>
                <w:t>&lt;***&gt;</w:t>
              </w:r>
            </w:hyperlink>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4691" w:type="dxa"/>
            <w:gridSpan w:val="2"/>
            <w:vAlign w:val="center"/>
          </w:tcPr>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Ответственный</w:t>
            </w:r>
            <w:proofErr w:type="gramEnd"/>
            <w:r w:rsidRPr="008907BF">
              <w:rPr>
                <w:rFonts w:ascii="PT Astra Serif" w:hAnsi="PT Astra Serif"/>
                <w:sz w:val="28"/>
                <w:szCs w:val="28"/>
              </w:rPr>
              <w:t xml:space="preserve"> за реализацию (наименование исполнительного органа области)</w:t>
            </w:r>
          </w:p>
        </w:tc>
        <w:tc>
          <w:tcPr>
            <w:tcW w:w="3515" w:type="dxa"/>
            <w:gridSpan w:val="2"/>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Срок реализации (год начала - год окончания)</w:t>
            </w:r>
          </w:p>
        </w:tc>
      </w:tr>
      <w:tr w:rsidR="008907BF" w:rsidRPr="008907BF">
        <w:tc>
          <w:tcPr>
            <w:tcW w:w="850"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1.1.1</w:t>
            </w:r>
          </w:p>
        </w:tc>
        <w:tc>
          <w:tcPr>
            <w:tcW w:w="2098"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Задача 1</w:t>
            </w:r>
          </w:p>
        </w:tc>
        <w:tc>
          <w:tcPr>
            <w:tcW w:w="3047" w:type="dxa"/>
            <w:gridSpan w:val="2"/>
            <w:vAlign w:val="center"/>
          </w:tcPr>
          <w:p w:rsidR="008907BF" w:rsidRPr="008907BF" w:rsidRDefault="008907BF">
            <w:pPr>
              <w:pStyle w:val="ConsPlusNormal"/>
              <w:rPr>
                <w:rFonts w:ascii="PT Astra Serif" w:hAnsi="PT Astra Serif"/>
                <w:sz w:val="28"/>
                <w:szCs w:val="28"/>
              </w:rPr>
            </w:pPr>
          </w:p>
        </w:tc>
        <w:tc>
          <w:tcPr>
            <w:tcW w:w="3061" w:type="dxa"/>
            <w:vAlign w:val="center"/>
          </w:tcPr>
          <w:p w:rsidR="008907BF" w:rsidRPr="008907BF" w:rsidRDefault="008907BF">
            <w:pPr>
              <w:pStyle w:val="ConsPlusNormal"/>
              <w:rPr>
                <w:rFonts w:ascii="PT Astra Serif" w:hAnsi="PT Astra Serif"/>
                <w:sz w:val="28"/>
                <w:szCs w:val="28"/>
              </w:rPr>
            </w:pPr>
          </w:p>
        </w:tc>
      </w:tr>
      <w:tr w:rsidR="008907BF" w:rsidRPr="008907BF">
        <w:tc>
          <w:tcPr>
            <w:tcW w:w="850"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1.1.2</w:t>
            </w:r>
          </w:p>
        </w:tc>
        <w:tc>
          <w:tcPr>
            <w:tcW w:w="2098"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Задача N</w:t>
            </w:r>
          </w:p>
        </w:tc>
        <w:tc>
          <w:tcPr>
            <w:tcW w:w="3047" w:type="dxa"/>
            <w:gridSpan w:val="2"/>
            <w:vAlign w:val="center"/>
          </w:tcPr>
          <w:p w:rsidR="008907BF" w:rsidRPr="008907BF" w:rsidRDefault="008907BF">
            <w:pPr>
              <w:pStyle w:val="ConsPlusNormal"/>
              <w:rPr>
                <w:rFonts w:ascii="PT Astra Serif" w:hAnsi="PT Astra Serif"/>
                <w:sz w:val="28"/>
                <w:szCs w:val="28"/>
              </w:rPr>
            </w:pPr>
          </w:p>
        </w:tc>
        <w:tc>
          <w:tcPr>
            <w:tcW w:w="3061" w:type="dxa"/>
            <w:vAlign w:val="center"/>
          </w:tcPr>
          <w:p w:rsidR="008907BF" w:rsidRPr="008907BF" w:rsidRDefault="008907BF">
            <w:pPr>
              <w:pStyle w:val="ConsPlusNormal"/>
              <w:rPr>
                <w:rFonts w:ascii="PT Astra Serif" w:hAnsi="PT Astra Serif"/>
                <w:sz w:val="28"/>
                <w:szCs w:val="28"/>
              </w:rPr>
            </w:pPr>
          </w:p>
        </w:tc>
      </w:tr>
      <w:tr w:rsidR="008907BF" w:rsidRPr="008907BF">
        <w:tc>
          <w:tcPr>
            <w:tcW w:w="850"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1.N.</w:t>
            </w:r>
          </w:p>
        </w:tc>
        <w:tc>
          <w:tcPr>
            <w:tcW w:w="8206" w:type="dxa"/>
            <w:gridSpan w:val="4"/>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Ведомственный проект "Наименование"</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(Ф.И.О. куратора) </w:t>
            </w:r>
            <w:hyperlink w:anchor="P859">
              <w:r w:rsidRPr="008907BF">
                <w:rPr>
                  <w:rFonts w:ascii="PT Astra Serif" w:hAnsi="PT Astra Serif"/>
                  <w:sz w:val="28"/>
                  <w:szCs w:val="28"/>
                </w:rPr>
                <w:t>&lt;***&gt;</w:t>
              </w:r>
            </w:hyperlink>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4691" w:type="dxa"/>
            <w:gridSpan w:val="2"/>
            <w:vAlign w:val="center"/>
          </w:tcPr>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Ответственный</w:t>
            </w:r>
            <w:proofErr w:type="gramEnd"/>
            <w:r w:rsidRPr="008907BF">
              <w:rPr>
                <w:rFonts w:ascii="PT Astra Serif" w:hAnsi="PT Astra Serif"/>
                <w:sz w:val="28"/>
                <w:szCs w:val="28"/>
              </w:rPr>
              <w:t xml:space="preserve"> за реализацию (наименование исполнительного органа области)</w:t>
            </w:r>
          </w:p>
        </w:tc>
        <w:tc>
          <w:tcPr>
            <w:tcW w:w="3515" w:type="dxa"/>
            <w:gridSpan w:val="2"/>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Срок реализации (год начала - год окончания)</w:t>
            </w:r>
          </w:p>
        </w:tc>
      </w:tr>
      <w:tr w:rsidR="008907BF" w:rsidRPr="008907BF">
        <w:tc>
          <w:tcPr>
            <w:tcW w:w="850"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1.N.1.</w:t>
            </w:r>
          </w:p>
        </w:tc>
        <w:tc>
          <w:tcPr>
            <w:tcW w:w="2098"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Задача 1</w:t>
            </w:r>
          </w:p>
        </w:tc>
        <w:tc>
          <w:tcPr>
            <w:tcW w:w="3047" w:type="dxa"/>
            <w:gridSpan w:val="2"/>
            <w:vAlign w:val="center"/>
          </w:tcPr>
          <w:p w:rsidR="008907BF" w:rsidRPr="008907BF" w:rsidRDefault="008907BF">
            <w:pPr>
              <w:pStyle w:val="ConsPlusNormal"/>
              <w:rPr>
                <w:rFonts w:ascii="PT Astra Serif" w:hAnsi="PT Astra Serif"/>
                <w:sz w:val="28"/>
                <w:szCs w:val="28"/>
              </w:rPr>
            </w:pPr>
          </w:p>
        </w:tc>
        <w:tc>
          <w:tcPr>
            <w:tcW w:w="3061" w:type="dxa"/>
            <w:vAlign w:val="center"/>
          </w:tcPr>
          <w:p w:rsidR="008907BF" w:rsidRPr="008907BF" w:rsidRDefault="008907BF">
            <w:pPr>
              <w:pStyle w:val="ConsPlusNormal"/>
              <w:rPr>
                <w:rFonts w:ascii="PT Astra Serif" w:hAnsi="PT Astra Serif"/>
                <w:sz w:val="28"/>
                <w:szCs w:val="28"/>
              </w:rPr>
            </w:pPr>
          </w:p>
        </w:tc>
      </w:tr>
      <w:tr w:rsidR="008907BF" w:rsidRPr="008907BF">
        <w:tc>
          <w:tcPr>
            <w:tcW w:w="850"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1.N.n.</w:t>
            </w:r>
          </w:p>
        </w:tc>
        <w:tc>
          <w:tcPr>
            <w:tcW w:w="2098"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Задача N</w:t>
            </w:r>
          </w:p>
        </w:tc>
        <w:tc>
          <w:tcPr>
            <w:tcW w:w="3047" w:type="dxa"/>
            <w:gridSpan w:val="2"/>
            <w:vAlign w:val="center"/>
          </w:tcPr>
          <w:p w:rsidR="008907BF" w:rsidRPr="008907BF" w:rsidRDefault="008907BF">
            <w:pPr>
              <w:pStyle w:val="ConsPlusNormal"/>
              <w:rPr>
                <w:rFonts w:ascii="PT Astra Serif" w:hAnsi="PT Astra Serif"/>
                <w:sz w:val="28"/>
                <w:szCs w:val="28"/>
              </w:rPr>
            </w:pPr>
          </w:p>
        </w:tc>
        <w:tc>
          <w:tcPr>
            <w:tcW w:w="3061" w:type="dxa"/>
            <w:vAlign w:val="center"/>
          </w:tcPr>
          <w:p w:rsidR="008907BF" w:rsidRPr="008907BF" w:rsidRDefault="008907BF">
            <w:pPr>
              <w:pStyle w:val="ConsPlusNormal"/>
              <w:rPr>
                <w:rFonts w:ascii="PT Astra Serif" w:hAnsi="PT Astra Serif"/>
                <w:sz w:val="28"/>
                <w:szCs w:val="28"/>
              </w:rPr>
            </w:pPr>
          </w:p>
        </w:tc>
      </w:tr>
      <w:tr w:rsidR="008907BF" w:rsidRPr="008907BF">
        <w:tc>
          <w:tcPr>
            <w:tcW w:w="850"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1.M.</w:t>
            </w:r>
          </w:p>
        </w:tc>
        <w:tc>
          <w:tcPr>
            <w:tcW w:w="8206" w:type="dxa"/>
            <w:gridSpan w:val="4"/>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 процессных мероприятий "Наименование"</w:t>
            </w:r>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4691" w:type="dxa"/>
            <w:gridSpan w:val="2"/>
            <w:vAlign w:val="center"/>
          </w:tcPr>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Ответственный</w:t>
            </w:r>
            <w:proofErr w:type="gramEnd"/>
            <w:r w:rsidRPr="008907BF">
              <w:rPr>
                <w:rFonts w:ascii="PT Astra Serif" w:hAnsi="PT Astra Serif"/>
                <w:sz w:val="28"/>
                <w:szCs w:val="28"/>
              </w:rPr>
              <w:t xml:space="preserve"> за реализацию (наименование исполнительного органа области)</w:t>
            </w:r>
          </w:p>
        </w:tc>
        <w:tc>
          <w:tcPr>
            <w:tcW w:w="3515" w:type="dxa"/>
            <w:gridSpan w:val="2"/>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r>
      <w:tr w:rsidR="008907BF" w:rsidRPr="008907BF">
        <w:tc>
          <w:tcPr>
            <w:tcW w:w="850"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1.M.1.</w:t>
            </w:r>
          </w:p>
        </w:tc>
        <w:tc>
          <w:tcPr>
            <w:tcW w:w="2098"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Задача 1</w:t>
            </w:r>
          </w:p>
        </w:tc>
        <w:tc>
          <w:tcPr>
            <w:tcW w:w="3047" w:type="dxa"/>
            <w:gridSpan w:val="2"/>
            <w:vAlign w:val="center"/>
          </w:tcPr>
          <w:p w:rsidR="008907BF" w:rsidRPr="008907BF" w:rsidRDefault="008907BF">
            <w:pPr>
              <w:pStyle w:val="ConsPlusNormal"/>
              <w:rPr>
                <w:rFonts w:ascii="PT Astra Serif" w:hAnsi="PT Astra Serif"/>
                <w:sz w:val="28"/>
                <w:szCs w:val="28"/>
              </w:rPr>
            </w:pPr>
          </w:p>
        </w:tc>
        <w:tc>
          <w:tcPr>
            <w:tcW w:w="3061" w:type="dxa"/>
            <w:vAlign w:val="center"/>
          </w:tcPr>
          <w:p w:rsidR="008907BF" w:rsidRPr="008907BF" w:rsidRDefault="008907BF">
            <w:pPr>
              <w:pStyle w:val="ConsPlusNormal"/>
              <w:rPr>
                <w:rFonts w:ascii="PT Astra Serif" w:hAnsi="PT Astra Serif"/>
                <w:sz w:val="28"/>
                <w:szCs w:val="28"/>
              </w:rPr>
            </w:pPr>
          </w:p>
        </w:tc>
      </w:tr>
      <w:tr w:rsidR="008907BF" w:rsidRPr="008907BF">
        <w:tc>
          <w:tcPr>
            <w:tcW w:w="850"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1.M.m.</w:t>
            </w:r>
          </w:p>
        </w:tc>
        <w:tc>
          <w:tcPr>
            <w:tcW w:w="2098"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Задача N</w:t>
            </w:r>
          </w:p>
        </w:tc>
        <w:tc>
          <w:tcPr>
            <w:tcW w:w="3047" w:type="dxa"/>
            <w:gridSpan w:val="2"/>
            <w:vAlign w:val="center"/>
          </w:tcPr>
          <w:p w:rsidR="008907BF" w:rsidRPr="008907BF" w:rsidRDefault="008907BF">
            <w:pPr>
              <w:pStyle w:val="ConsPlusNormal"/>
              <w:rPr>
                <w:rFonts w:ascii="PT Astra Serif" w:hAnsi="PT Astra Serif"/>
                <w:sz w:val="28"/>
                <w:szCs w:val="28"/>
              </w:rPr>
            </w:pPr>
          </w:p>
        </w:tc>
        <w:tc>
          <w:tcPr>
            <w:tcW w:w="3061" w:type="dxa"/>
            <w:vAlign w:val="center"/>
          </w:tcPr>
          <w:p w:rsidR="008907BF" w:rsidRPr="008907BF" w:rsidRDefault="008907BF">
            <w:pPr>
              <w:pStyle w:val="ConsPlusNormal"/>
              <w:rPr>
                <w:rFonts w:ascii="PT Astra Serif" w:hAnsi="PT Astra Serif"/>
                <w:sz w:val="28"/>
                <w:szCs w:val="28"/>
              </w:rPr>
            </w:pPr>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8206" w:type="dxa"/>
            <w:gridSpan w:val="4"/>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Структурные элементы, не входящие в подпрограммы </w:t>
            </w:r>
            <w:hyperlink w:anchor="P860">
              <w:r w:rsidRPr="008907BF">
                <w:rPr>
                  <w:rFonts w:ascii="PT Astra Serif" w:hAnsi="PT Astra Serif"/>
                  <w:sz w:val="28"/>
                  <w:szCs w:val="28"/>
                </w:rPr>
                <w:t>&lt;****&gt;</w:t>
              </w:r>
            </w:hyperlink>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8206" w:type="dxa"/>
            <w:gridSpan w:val="4"/>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Региональный проект "Наименование"</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(Ф.И.О. куратора) </w:t>
            </w:r>
            <w:hyperlink w:anchor="P859">
              <w:r w:rsidRPr="008907BF">
                <w:rPr>
                  <w:rFonts w:ascii="PT Astra Serif" w:hAnsi="PT Astra Serif"/>
                  <w:sz w:val="28"/>
                  <w:szCs w:val="28"/>
                </w:rPr>
                <w:t>&lt;***&gt;</w:t>
              </w:r>
            </w:hyperlink>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4691" w:type="dxa"/>
            <w:gridSpan w:val="2"/>
            <w:vAlign w:val="center"/>
          </w:tcPr>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Ответственный</w:t>
            </w:r>
            <w:proofErr w:type="gramEnd"/>
            <w:r w:rsidRPr="008907BF">
              <w:rPr>
                <w:rFonts w:ascii="PT Astra Serif" w:hAnsi="PT Astra Serif"/>
                <w:sz w:val="28"/>
                <w:szCs w:val="28"/>
              </w:rPr>
              <w:t xml:space="preserve"> за реализацию (наименование исполнительного органа области)</w:t>
            </w:r>
          </w:p>
        </w:tc>
        <w:tc>
          <w:tcPr>
            <w:tcW w:w="3515" w:type="dxa"/>
            <w:gridSpan w:val="2"/>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Срок реализации (год начала - год окончания)</w:t>
            </w:r>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2098"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Задача 1</w:t>
            </w:r>
          </w:p>
        </w:tc>
        <w:tc>
          <w:tcPr>
            <w:tcW w:w="3047" w:type="dxa"/>
            <w:gridSpan w:val="2"/>
            <w:vAlign w:val="center"/>
          </w:tcPr>
          <w:p w:rsidR="008907BF" w:rsidRPr="008907BF" w:rsidRDefault="008907BF">
            <w:pPr>
              <w:pStyle w:val="ConsPlusNormal"/>
              <w:rPr>
                <w:rFonts w:ascii="PT Astra Serif" w:hAnsi="PT Astra Serif"/>
                <w:sz w:val="28"/>
                <w:szCs w:val="28"/>
              </w:rPr>
            </w:pPr>
          </w:p>
        </w:tc>
        <w:tc>
          <w:tcPr>
            <w:tcW w:w="3061" w:type="dxa"/>
            <w:vAlign w:val="center"/>
          </w:tcPr>
          <w:p w:rsidR="008907BF" w:rsidRPr="008907BF" w:rsidRDefault="008907BF">
            <w:pPr>
              <w:pStyle w:val="ConsPlusNormal"/>
              <w:rPr>
                <w:rFonts w:ascii="PT Astra Serif" w:hAnsi="PT Astra Serif"/>
                <w:sz w:val="28"/>
                <w:szCs w:val="28"/>
              </w:rPr>
            </w:pPr>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2098"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Задача N</w:t>
            </w:r>
          </w:p>
        </w:tc>
        <w:tc>
          <w:tcPr>
            <w:tcW w:w="3047" w:type="dxa"/>
            <w:gridSpan w:val="2"/>
            <w:vAlign w:val="center"/>
          </w:tcPr>
          <w:p w:rsidR="008907BF" w:rsidRPr="008907BF" w:rsidRDefault="008907BF">
            <w:pPr>
              <w:pStyle w:val="ConsPlusNormal"/>
              <w:rPr>
                <w:rFonts w:ascii="PT Astra Serif" w:hAnsi="PT Astra Serif"/>
                <w:sz w:val="28"/>
                <w:szCs w:val="28"/>
              </w:rPr>
            </w:pPr>
          </w:p>
        </w:tc>
        <w:tc>
          <w:tcPr>
            <w:tcW w:w="3061" w:type="dxa"/>
            <w:vAlign w:val="center"/>
          </w:tcPr>
          <w:p w:rsidR="008907BF" w:rsidRPr="008907BF" w:rsidRDefault="008907BF">
            <w:pPr>
              <w:pStyle w:val="ConsPlusNormal"/>
              <w:rPr>
                <w:rFonts w:ascii="PT Astra Serif" w:hAnsi="PT Astra Serif"/>
                <w:sz w:val="28"/>
                <w:szCs w:val="28"/>
              </w:rPr>
            </w:pPr>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8206" w:type="dxa"/>
            <w:gridSpan w:val="4"/>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Ведомственный проект "Наименование"</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(Ф.И.О. куратора) </w:t>
            </w:r>
            <w:hyperlink w:anchor="P859">
              <w:r w:rsidRPr="008907BF">
                <w:rPr>
                  <w:rFonts w:ascii="PT Astra Serif" w:hAnsi="PT Astra Serif"/>
                  <w:sz w:val="28"/>
                  <w:szCs w:val="28"/>
                </w:rPr>
                <w:t>&lt;***&gt;</w:t>
              </w:r>
            </w:hyperlink>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4691" w:type="dxa"/>
            <w:gridSpan w:val="2"/>
            <w:vAlign w:val="center"/>
          </w:tcPr>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Ответственный</w:t>
            </w:r>
            <w:proofErr w:type="gramEnd"/>
            <w:r w:rsidRPr="008907BF">
              <w:rPr>
                <w:rFonts w:ascii="PT Astra Serif" w:hAnsi="PT Astra Serif"/>
                <w:sz w:val="28"/>
                <w:szCs w:val="28"/>
              </w:rPr>
              <w:t xml:space="preserve"> за реализацию (наименование исполнительного органа области)</w:t>
            </w:r>
          </w:p>
        </w:tc>
        <w:tc>
          <w:tcPr>
            <w:tcW w:w="3515" w:type="dxa"/>
            <w:gridSpan w:val="2"/>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Срок реализации (год начала - год окончания)</w:t>
            </w:r>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2098"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Задача 1</w:t>
            </w:r>
          </w:p>
        </w:tc>
        <w:tc>
          <w:tcPr>
            <w:tcW w:w="3047" w:type="dxa"/>
            <w:gridSpan w:val="2"/>
            <w:vAlign w:val="center"/>
          </w:tcPr>
          <w:p w:rsidR="008907BF" w:rsidRPr="008907BF" w:rsidRDefault="008907BF">
            <w:pPr>
              <w:pStyle w:val="ConsPlusNormal"/>
              <w:rPr>
                <w:rFonts w:ascii="PT Astra Serif" w:hAnsi="PT Astra Serif"/>
                <w:sz w:val="28"/>
                <w:szCs w:val="28"/>
              </w:rPr>
            </w:pPr>
          </w:p>
        </w:tc>
        <w:tc>
          <w:tcPr>
            <w:tcW w:w="3061" w:type="dxa"/>
            <w:vAlign w:val="center"/>
          </w:tcPr>
          <w:p w:rsidR="008907BF" w:rsidRPr="008907BF" w:rsidRDefault="008907BF">
            <w:pPr>
              <w:pStyle w:val="ConsPlusNormal"/>
              <w:rPr>
                <w:rFonts w:ascii="PT Astra Serif" w:hAnsi="PT Astra Serif"/>
                <w:sz w:val="28"/>
                <w:szCs w:val="28"/>
              </w:rPr>
            </w:pPr>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2098"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Задача N</w:t>
            </w:r>
          </w:p>
        </w:tc>
        <w:tc>
          <w:tcPr>
            <w:tcW w:w="3047" w:type="dxa"/>
            <w:gridSpan w:val="2"/>
            <w:vAlign w:val="center"/>
          </w:tcPr>
          <w:p w:rsidR="008907BF" w:rsidRPr="008907BF" w:rsidRDefault="008907BF">
            <w:pPr>
              <w:pStyle w:val="ConsPlusNormal"/>
              <w:rPr>
                <w:rFonts w:ascii="PT Astra Serif" w:hAnsi="PT Astra Serif"/>
                <w:sz w:val="28"/>
                <w:szCs w:val="28"/>
              </w:rPr>
            </w:pPr>
          </w:p>
        </w:tc>
        <w:tc>
          <w:tcPr>
            <w:tcW w:w="3061" w:type="dxa"/>
            <w:vAlign w:val="center"/>
          </w:tcPr>
          <w:p w:rsidR="008907BF" w:rsidRPr="008907BF" w:rsidRDefault="008907BF">
            <w:pPr>
              <w:pStyle w:val="ConsPlusNormal"/>
              <w:rPr>
                <w:rFonts w:ascii="PT Astra Serif" w:hAnsi="PT Astra Serif"/>
                <w:sz w:val="28"/>
                <w:szCs w:val="28"/>
              </w:rPr>
            </w:pPr>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8206" w:type="dxa"/>
            <w:gridSpan w:val="4"/>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 процессных мероприятий "Наименование"</w:t>
            </w:r>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4691" w:type="dxa"/>
            <w:gridSpan w:val="2"/>
            <w:vAlign w:val="center"/>
          </w:tcPr>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Ответственный</w:t>
            </w:r>
            <w:proofErr w:type="gramEnd"/>
            <w:r w:rsidRPr="008907BF">
              <w:rPr>
                <w:rFonts w:ascii="PT Astra Serif" w:hAnsi="PT Astra Serif"/>
                <w:sz w:val="28"/>
                <w:szCs w:val="28"/>
              </w:rPr>
              <w:t xml:space="preserve"> за реализацию (наименование исполнительного органа области)</w:t>
            </w:r>
          </w:p>
        </w:tc>
        <w:tc>
          <w:tcPr>
            <w:tcW w:w="3515" w:type="dxa"/>
            <w:gridSpan w:val="2"/>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2098"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Задача 1</w:t>
            </w:r>
          </w:p>
        </w:tc>
        <w:tc>
          <w:tcPr>
            <w:tcW w:w="3047" w:type="dxa"/>
            <w:gridSpan w:val="2"/>
            <w:vAlign w:val="center"/>
          </w:tcPr>
          <w:p w:rsidR="008907BF" w:rsidRPr="008907BF" w:rsidRDefault="008907BF">
            <w:pPr>
              <w:pStyle w:val="ConsPlusNormal"/>
              <w:rPr>
                <w:rFonts w:ascii="PT Astra Serif" w:hAnsi="PT Astra Serif"/>
                <w:sz w:val="28"/>
                <w:szCs w:val="28"/>
              </w:rPr>
            </w:pPr>
          </w:p>
        </w:tc>
        <w:tc>
          <w:tcPr>
            <w:tcW w:w="3061" w:type="dxa"/>
            <w:vAlign w:val="center"/>
          </w:tcPr>
          <w:p w:rsidR="008907BF" w:rsidRPr="008907BF" w:rsidRDefault="008907BF">
            <w:pPr>
              <w:pStyle w:val="ConsPlusNormal"/>
              <w:rPr>
                <w:rFonts w:ascii="PT Astra Serif" w:hAnsi="PT Astra Serif"/>
                <w:sz w:val="28"/>
                <w:szCs w:val="28"/>
              </w:rPr>
            </w:pPr>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2098"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Задача N</w:t>
            </w:r>
          </w:p>
        </w:tc>
        <w:tc>
          <w:tcPr>
            <w:tcW w:w="3047" w:type="dxa"/>
            <w:gridSpan w:val="2"/>
            <w:vAlign w:val="center"/>
          </w:tcPr>
          <w:p w:rsidR="008907BF" w:rsidRPr="008907BF" w:rsidRDefault="008907BF">
            <w:pPr>
              <w:pStyle w:val="ConsPlusNormal"/>
              <w:rPr>
                <w:rFonts w:ascii="PT Astra Serif" w:hAnsi="PT Astra Serif"/>
                <w:sz w:val="28"/>
                <w:szCs w:val="28"/>
              </w:rPr>
            </w:pPr>
          </w:p>
        </w:tc>
        <w:tc>
          <w:tcPr>
            <w:tcW w:w="3061" w:type="dxa"/>
            <w:vAlign w:val="center"/>
          </w:tcPr>
          <w:p w:rsidR="008907BF" w:rsidRPr="008907BF" w:rsidRDefault="008907BF">
            <w:pPr>
              <w:pStyle w:val="ConsPlusNormal"/>
              <w:rPr>
                <w:rFonts w:ascii="PT Astra Serif" w:hAnsi="PT Astra Serif"/>
                <w:sz w:val="28"/>
                <w:szCs w:val="28"/>
              </w:rPr>
            </w:pPr>
          </w:p>
        </w:tc>
      </w:tr>
      <w:tr w:rsidR="008907BF" w:rsidRPr="008907BF">
        <w:tc>
          <w:tcPr>
            <w:tcW w:w="850"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1.M.</w:t>
            </w:r>
          </w:p>
        </w:tc>
        <w:tc>
          <w:tcPr>
            <w:tcW w:w="8206" w:type="dxa"/>
            <w:gridSpan w:val="4"/>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Отдельные мероприятия</w:t>
            </w:r>
          </w:p>
        </w:tc>
      </w:tr>
      <w:tr w:rsidR="008907BF" w:rsidRPr="008907BF">
        <w:tc>
          <w:tcPr>
            <w:tcW w:w="850" w:type="dxa"/>
            <w:vAlign w:val="center"/>
          </w:tcPr>
          <w:p w:rsidR="008907BF" w:rsidRPr="008907BF" w:rsidRDefault="008907BF">
            <w:pPr>
              <w:pStyle w:val="ConsPlusNormal"/>
              <w:rPr>
                <w:rFonts w:ascii="PT Astra Serif" w:hAnsi="PT Astra Serif"/>
                <w:sz w:val="28"/>
                <w:szCs w:val="28"/>
              </w:rPr>
            </w:pPr>
          </w:p>
        </w:tc>
        <w:tc>
          <w:tcPr>
            <w:tcW w:w="4691" w:type="dxa"/>
            <w:gridSpan w:val="2"/>
            <w:vAlign w:val="center"/>
          </w:tcPr>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Ответственный</w:t>
            </w:r>
            <w:proofErr w:type="gramEnd"/>
            <w:r w:rsidRPr="008907BF">
              <w:rPr>
                <w:rFonts w:ascii="PT Astra Serif" w:hAnsi="PT Astra Serif"/>
                <w:sz w:val="28"/>
                <w:szCs w:val="28"/>
              </w:rPr>
              <w:t xml:space="preserve"> за реализацию (наименование исполнительного органа области)</w:t>
            </w:r>
          </w:p>
        </w:tc>
        <w:tc>
          <w:tcPr>
            <w:tcW w:w="3515" w:type="dxa"/>
            <w:gridSpan w:val="2"/>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Срок реализации (год начала - год окончания)</w:t>
            </w:r>
          </w:p>
        </w:tc>
      </w:tr>
      <w:tr w:rsidR="008907BF" w:rsidRPr="008907BF">
        <w:tc>
          <w:tcPr>
            <w:tcW w:w="850"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1.M.1.</w:t>
            </w:r>
          </w:p>
        </w:tc>
        <w:tc>
          <w:tcPr>
            <w:tcW w:w="2098"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Задача 1</w:t>
            </w:r>
          </w:p>
        </w:tc>
        <w:tc>
          <w:tcPr>
            <w:tcW w:w="3047" w:type="dxa"/>
            <w:gridSpan w:val="2"/>
            <w:vAlign w:val="center"/>
          </w:tcPr>
          <w:p w:rsidR="008907BF" w:rsidRPr="008907BF" w:rsidRDefault="008907BF">
            <w:pPr>
              <w:pStyle w:val="ConsPlusNormal"/>
              <w:rPr>
                <w:rFonts w:ascii="PT Astra Serif" w:hAnsi="PT Astra Serif"/>
                <w:sz w:val="28"/>
                <w:szCs w:val="28"/>
              </w:rPr>
            </w:pPr>
          </w:p>
        </w:tc>
        <w:tc>
          <w:tcPr>
            <w:tcW w:w="3061" w:type="dxa"/>
            <w:vAlign w:val="center"/>
          </w:tcPr>
          <w:p w:rsidR="008907BF" w:rsidRPr="008907BF" w:rsidRDefault="008907BF">
            <w:pPr>
              <w:pStyle w:val="ConsPlusNormal"/>
              <w:rPr>
                <w:rFonts w:ascii="PT Astra Serif" w:hAnsi="PT Astra Serif"/>
                <w:sz w:val="28"/>
                <w:szCs w:val="28"/>
              </w:rPr>
            </w:pPr>
          </w:p>
        </w:tc>
      </w:tr>
      <w:tr w:rsidR="008907BF" w:rsidRPr="008907BF">
        <w:tc>
          <w:tcPr>
            <w:tcW w:w="850"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1.M.m.</w:t>
            </w:r>
          </w:p>
        </w:tc>
        <w:tc>
          <w:tcPr>
            <w:tcW w:w="2098"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Задача N</w:t>
            </w:r>
          </w:p>
        </w:tc>
        <w:tc>
          <w:tcPr>
            <w:tcW w:w="3047" w:type="dxa"/>
            <w:gridSpan w:val="2"/>
            <w:vAlign w:val="center"/>
          </w:tcPr>
          <w:p w:rsidR="008907BF" w:rsidRPr="008907BF" w:rsidRDefault="008907BF">
            <w:pPr>
              <w:pStyle w:val="ConsPlusNormal"/>
              <w:rPr>
                <w:rFonts w:ascii="PT Astra Serif" w:hAnsi="PT Astra Serif"/>
                <w:sz w:val="28"/>
                <w:szCs w:val="28"/>
              </w:rPr>
            </w:pPr>
          </w:p>
        </w:tc>
        <w:tc>
          <w:tcPr>
            <w:tcW w:w="3061" w:type="dxa"/>
            <w:vAlign w:val="cente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39" w:name="P857"/>
      <w:bookmarkEnd w:id="39"/>
      <w:r w:rsidRPr="008907BF">
        <w:rPr>
          <w:rFonts w:ascii="PT Astra Serif" w:hAnsi="PT Astra Serif"/>
          <w:sz w:val="28"/>
          <w:szCs w:val="28"/>
        </w:rPr>
        <w:t>&lt;*&gt; Ожидаемые эффекты должны содержать наименование мероприятия (результата) каждого структурного элемента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bookmarkStart w:id="40" w:name="P858"/>
      <w:bookmarkEnd w:id="40"/>
      <w:proofErr w:type="gramStart"/>
      <w:r w:rsidRPr="008907BF">
        <w:rPr>
          <w:rFonts w:ascii="PT Astra Serif" w:hAnsi="PT Astra Serif"/>
          <w:sz w:val="28"/>
          <w:szCs w:val="28"/>
        </w:rPr>
        <w:t xml:space="preserve">&lt;**&gt; В случае наличия в государственной программе статистического показателя, значение по которому представляется Федеральной службой </w:t>
      </w:r>
      <w:r w:rsidRPr="008907BF">
        <w:rPr>
          <w:rFonts w:ascii="PT Astra Serif" w:hAnsi="PT Astra Serif"/>
          <w:sz w:val="28"/>
          <w:szCs w:val="28"/>
        </w:rPr>
        <w:lastRenderedPageBreak/>
        <w:t>государственной статистики после 20 февраля года, следующего за отчетным, к структурному элементу помимо статистического показателя необходимо привязать расчетный показатель в целях обеспечения возможности проведения годовой оценки в установленные сроки.</w:t>
      </w:r>
      <w:proofErr w:type="gramEnd"/>
    </w:p>
    <w:p w:rsidR="008907BF" w:rsidRPr="008907BF" w:rsidRDefault="008907BF">
      <w:pPr>
        <w:pStyle w:val="ConsPlusNormal"/>
        <w:spacing w:before="220"/>
        <w:ind w:firstLine="540"/>
        <w:jc w:val="both"/>
        <w:rPr>
          <w:rFonts w:ascii="PT Astra Serif" w:hAnsi="PT Astra Serif"/>
          <w:sz w:val="28"/>
          <w:szCs w:val="28"/>
        </w:rPr>
      </w:pPr>
      <w:bookmarkStart w:id="41" w:name="P859"/>
      <w:bookmarkEnd w:id="41"/>
      <w:r w:rsidRPr="008907BF">
        <w:rPr>
          <w:rFonts w:ascii="PT Astra Serif" w:hAnsi="PT Astra Serif"/>
          <w:sz w:val="28"/>
          <w:szCs w:val="28"/>
        </w:rPr>
        <w:t>&lt;***&gt; Указывается куратор регионального (ведомственного) проекта.</w:t>
      </w:r>
    </w:p>
    <w:p w:rsidR="008907BF" w:rsidRPr="008907BF" w:rsidRDefault="008907BF">
      <w:pPr>
        <w:pStyle w:val="ConsPlusNormal"/>
        <w:spacing w:before="220"/>
        <w:ind w:firstLine="540"/>
        <w:jc w:val="both"/>
        <w:rPr>
          <w:rFonts w:ascii="PT Astra Serif" w:hAnsi="PT Astra Serif"/>
          <w:sz w:val="28"/>
          <w:szCs w:val="28"/>
        </w:rPr>
      </w:pPr>
      <w:bookmarkStart w:id="42" w:name="P860"/>
      <w:bookmarkEnd w:id="42"/>
      <w:r w:rsidRPr="008907BF">
        <w:rPr>
          <w:rFonts w:ascii="PT Astra Serif" w:hAnsi="PT Astra Serif"/>
          <w:sz w:val="28"/>
          <w:szCs w:val="28"/>
        </w:rPr>
        <w:t>&lt;****&gt; Приводится в случае наличия структурных элементов или их мероприятий (результатов), не входящих в подпрограммы государственной программы (комплексной программы) Саратовской области.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outlineLvl w:val="2"/>
        <w:rPr>
          <w:rFonts w:ascii="PT Astra Serif" w:hAnsi="PT Astra Serif"/>
          <w:sz w:val="28"/>
          <w:szCs w:val="28"/>
        </w:rPr>
      </w:pPr>
      <w:r w:rsidRPr="008907BF">
        <w:rPr>
          <w:rFonts w:ascii="PT Astra Serif" w:hAnsi="PT Astra Serif"/>
          <w:sz w:val="28"/>
          <w:szCs w:val="28"/>
        </w:rPr>
        <w:t>IV. Финансовое обеспечение государственной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(комплексной программы)</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819"/>
        <w:gridCol w:w="819"/>
        <w:gridCol w:w="819"/>
        <w:gridCol w:w="822"/>
        <w:gridCol w:w="1424"/>
      </w:tblGrid>
      <w:tr w:rsidR="008907BF" w:rsidRPr="008907BF">
        <w:tc>
          <w:tcPr>
            <w:tcW w:w="4365"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Наименование государственной программы (комплексной программы), структурного элемента/источник финансового обеспечения </w:t>
            </w:r>
            <w:hyperlink w:anchor="P985">
              <w:r w:rsidRPr="008907BF">
                <w:rPr>
                  <w:rFonts w:ascii="PT Astra Serif" w:hAnsi="PT Astra Serif"/>
                  <w:sz w:val="28"/>
                  <w:szCs w:val="28"/>
                </w:rPr>
                <w:t>&lt;*&gt;</w:t>
              </w:r>
            </w:hyperlink>
          </w:p>
        </w:tc>
        <w:tc>
          <w:tcPr>
            <w:tcW w:w="4703" w:type="dxa"/>
            <w:gridSpan w:val="5"/>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Объем финансового обеспечения по годам реализации, тыс. рублей</w:t>
            </w:r>
          </w:p>
        </w:tc>
      </w:tr>
      <w:tr w:rsidR="008907BF" w:rsidRPr="008907BF">
        <w:tc>
          <w:tcPr>
            <w:tcW w:w="4365" w:type="dxa"/>
            <w:vMerge/>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w:t>
            </w:r>
          </w:p>
        </w:tc>
        <w:tc>
          <w:tcPr>
            <w:tcW w:w="819"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+ 1</w:t>
            </w:r>
          </w:p>
        </w:tc>
        <w:tc>
          <w:tcPr>
            <w:tcW w:w="819"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822"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n</w:t>
            </w:r>
          </w:p>
        </w:tc>
        <w:tc>
          <w:tcPr>
            <w:tcW w:w="142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Всего</w:t>
            </w:r>
          </w:p>
        </w:tc>
      </w:tr>
      <w:tr w:rsidR="008907BF" w:rsidRPr="008907BF">
        <w:tc>
          <w:tcPr>
            <w:tcW w:w="4365"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819"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819"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819"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822"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142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6</w:t>
            </w:r>
          </w:p>
        </w:tc>
      </w:tr>
      <w:tr w:rsidR="008907BF" w:rsidRPr="008907BF">
        <w:tc>
          <w:tcPr>
            <w:tcW w:w="4365"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Государственная программа (комплексная программа) (всего), в том числе:</w:t>
            </w: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t>федеральный бюджет</w:t>
            </w: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t xml:space="preserve">бюджеты государственных внебюджетных фондов </w:t>
            </w:r>
            <w:hyperlink w:anchor="P986">
              <w:r w:rsidRPr="008907BF">
                <w:rPr>
                  <w:rFonts w:ascii="PT Astra Serif" w:hAnsi="PT Astra Serif"/>
                  <w:sz w:val="28"/>
                  <w:szCs w:val="28"/>
                </w:rPr>
                <w:t>&lt;**&gt;</w:t>
              </w:r>
            </w:hyperlink>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t xml:space="preserve">иные безвозмездные поступления целевой направленности </w:t>
            </w:r>
            <w:hyperlink w:anchor="P987">
              <w:r w:rsidRPr="008907BF">
                <w:rPr>
                  <w:rFonts w:ascii="PT Astra Serif" w:hAnsi="PT Astra Serif"/>
                  <w:sz w:val="28"/>
                  <w:szCs w:val="28"/>
                </w:rPr>
                <w:t>&lt;***&gt;</w:t>
              </w:r>
            </w:hyperlink>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t>консолидированный бюджет области (всего),</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 том числе:</w:t>
            </w: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t>областной бюджет</w:t>
            </w: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t xml:space="preserve">местные бюджеты </w:t>
            </w:r>
            <w:hyperlink w:anchor="P988">
              <w:r w:rsidRPr="008907BF">
                <w:rPr>
                  <w:rFonts w:ascii="PT Astra Serif" w:hAnsi="PT Astra Serif"/>
                  <w:sz w:val="28"/>
                  <w:szCs w:val="28"/>
                </w:rPr>
                <w:t>&lt;****&gt;</w:t>
              </w:r>
            </w:hyperlink>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t xml:space="preserve">внебюджетные источники </w:t>
            </w:r>
            <w:hyperlink w:anchor="P989">
              <w:r w:rsidRPr="008907BF">
                <w:rPr>
                  <w:rFonts w:ascii="PT Astra Serif" w:hAnsi="PT Astra Serif"/>
                  <w:sz w:val="28"/>
                  <w:szCs w:val="28"/>
                </w:rPr>
                <w:t>&lt;*****&gt;</w:t>
              </w:r>
            </w:hyperlink>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t>объем налоговых расходов (справочно)</w:t>
            </w: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lastRenderedPageBreak/>
              <w:t>структурный элемент "Наименование" (всего),</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 том числе:</w:t>
            </w: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t>федеральный бюджет</w:t>
            </w: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t xml:space="preserve">бюджеты государственных внебюджетных фондов </w:t>
            </w:r>
            <w:hyperlink w:anchor="P986">
              <w:r w:rsidRPr="008907BF">
                <w:rPr>
                  <w:rFonts w:ascii="PT Astra Serif" w:hAnsi="PT Astra Serif"/>
                  <w:sz w:val="28"/>
                  <w:szCs w:val="28"/>
                </w:rPr>
                <w:t>&lt;**&gt;</w:t>
              </w:r>
            </w:hyperlink>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t xml:space="preserve">иные безвозмездные поступления целевой направленности </w:t>
            </w:r>
            <w:hyperlink w:anchor="P987">
              <w:r w:rsidRPr="008907BF">
                <w:rPr>
                  <w:rFonts w:ascii="PT Astra Serif" w:hAnsi="PT Astra Serif"/>
                  <w:sz w:val="28"/>
                  <w:szCs w:val="28"/>
                </w:rPr>
                <w:t>&lt;***&gt;</w:t>
              </w:r>
            </w:hyperlink>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t>консолидированный бюджет области (всего),</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 том числе:</w:t>
            </w: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t>областной бюджет</w:t>
            </w: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t xml:space="preserve">местные бюджеты </w:t>
            </w:r>
            <w:hyperlink w:anchor="P988">
              <w:r w:rsidRPr="008907BF">
                <w:rPr>
                  <w:rFonts w:ascii="PT Astra Serif" w:hAnsi="PT Astra Serif"/>
                  <w:sz w:val="28"/>
                  <w:szCs w:val="28"/>
                </w:rPr>
                <w:t>&lt;****&gt;</w:t>
              </w:r>
            </w:hyperlink>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r w:rsidR="008907BF" w:rsidRPr="008907BF">
        <w:tc>
          <w:tcPr>
            <w:tcW w:w="4365" w:type="dxa"/>
          </w:tcPr>
          <w:p w:rsidR="008907BF" w:rsidRPr="008907BF" w:rsidRDefault="008907BF">
            <w:pPr>
              <w:pStyle w:val="ConsPlusNormal"/>
              <w:ind w:firstLine="283"/>
              <w:jc w:val="both"/>
              <w:rPr>
                <w:rFonts w:ascii="PT Astra Serif" w:hAnsi="PT Astra Serif"/>
                <w:sz w:val="28"/>
                <w:szCs w:val="28"/>
              </w:rPr>
            </w:pPr>
            <w:r w:rsidRPr="008907BF">
              <w:rPr>
                <w:rFonts w:ascii="PT Astra Serif" w:hAnsi="PT Astra Serif"/>
                <w:sz w:val="28"/>
                <w:szCs w:val="28"/>
              </w:rPr>
              <w:t xml:space="preserve">внебюджетные источники </w:t>
            </w:r>
            <w:hyperlink w:anchor="P989">
              <w:r w:rsidRPr="008907BF">
                <w:rPr>
                  <w:rFonts w:ascii="PT Astra Serif" w:hAnsi="PT Astra Serif"/>
                  <w:sz w:val="28"/>
                  <w:szCs w:val="28"/>
                </w:rPr>
                <w:t>&lt;*****&gt;</w:t>
              </w:r>
            </w:hyperlink>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19" w:type="dxa"/>
          </w:tcPr>
          <w:p w:rsidR="008907BF" w:rsidRPr="008907BF" w:rsidRDefault="008907BF">
            <w:pPr>
              <w:pStyle w:val="ConsPlusNormal"/>
              <w:rPr>
                <w:rFonts w:ascii="PT Astra Serif" w:hAnsi="PT Astra Serif"/>
                <w:sz w:val="28"/>
                <w:szCs w:val="28"/>
              </w:rPr>
            </w:pPr>
          </w:p>
        </w:tc>
        <w:tc>
          <w:tcPr>
            <w:tcW w:w="822" w:type="dxa"/>
          </w:tcPr>
          <w:p w:rsidR="008907BF" w:rsidRPr="008907BF" w:rsidRDefault="008907BF">
            <w:pPr>
              <w:pStyle w:val="ConsPlusNormal"/>
              <w:rPr>
                <w:rFonts w:ascii="PT Astra Serif" w:hAnsi="PT Astra Serif"/>
                <w:sz w:val="28"/>
                <w:szCs w:val="28"/>
              </w:rPr>
            </w:pPr>
          </w:p>
        </w:tc>
        <w:tc>
          <w:tcPr>
            <w:tcW w:w="1424"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43" w:name="P985"/>
      <w:bookmarkEnd w:id="43"/>
      <w:r w:rsidRPr="008907BF">
        <w:rPr>
          <w:rFonts w:ascii="PT Astra Serif" w:hAnsi="PT Astra Serif"/>
          <w:sz w:val="28"/>
          <w:szCs w:val="28"/>
        </w:rPr>
        <w:t>&lt;*&gt; В случае отсутствия финансового обеспечения за счет отдельных источников такие источники не приводятся.</w:t>
      </w:r>
    </w:p>
    <w:p w:rsidR="008907BF" w:rsidRPr="008907BF" w:rsidRDefault="008907BF">
      <w:pPr>
        <w:pStyle w:val="ConsPlusNormal"/>
        <w:spacing w:before="220"/>
        <w:ind w:firstLine="540"/>
        <w:jc w:val="both"/>
        <w:rPr>
          <w:rFonts w:ascii="PT Astra Serif" w:hAnsi="PT Astra Serif"/>
          <w:sz w:val="28"/>
          <w:szCs w:val="28"/>
        </w:rPr>
      </w:pPr>
      <w:bookmarkStart w:id="44" w:name="P986"/>
      <w:bookmarkEnd w:id="44"/>
      <w:r w:rsidRPr="008907BF">
        <w:rPr>
          <w:rFonts w:ascii="PT Astra Serif" w:hAnsi="PT Astra Serif"/>
          <w:sz w:val="28"/>
          <w:szCs w:val="28"/>
        </w:rPr>
        <w:t>&lt;**&gt; Средства, находящиеся в распоряжении государственных внебюджетных фондов (Фонд развития территорий, Федеральный фонд обязательного медицинского страхования, Социальный фонд России и прочие).</w:t>
      </w:r>
    </w:p>
    <w:p w:rsidR="008907BF" w:rsidRPr="008907BF" w:rsidRDefault="008907BF">
      <w:pPr>
        <w:pStyle w:val="ConsPlusNormal"/>
        <w:spacing w:before="220"/>
        <w:ind w:firstLine="540"/>
        <w:jc w:val="both"/>
        <w:rPr>
          <w:rFonts w:ascii="PT Astra Serif" w:hAnsi="PT Astra Serif"/>
          <w:sz w:val="28"/>
          <w:szCs w:val="28"/>
        </w:rPr>
      </w:pPr>
      <w:bookmarkStart w:id="45" w:name="P987"/>
      <w:bookmarkEnd w:id="45"/>
      <w:r w:rsidRPr="008907BF">
        <w:rPr>
          <w:rFonts w:ascii="PT Astra Serif" w:hAnsi="PT Astra Serif"/>
          <w:sz w:val="28"/>
          <w:szCs w:val="28"/>
        </w:rPr>
        <w:t>&lt;***&gt; Средства, поступающие в бюджет области из бюджетов иных субъектов Российской Федерации (г. Москва и другие) в качестве безвозмездных поступлений целевой направленности.</w:t>
      </w:r>
    </w:p>
    <w:p w:rsidR="008907BF" w:rsidRPr="008907BF" w:rsidRDefault="008907BF">
      <w:pPr>
        <w:pStyle w:val="ConsPlusNormal"/>
        <w:spacing w:before="220"/>
        <w:ind w:firstLine="540"/>
        <w:jc w:val="both"/>
        <w:rPr>
          <w:rFonts w:ascii="PT Astra Serif" w:hAnsi="PT Astra Serif"/>
          <w:sz w:val="28"/>
          <w:szCs w:val="28"/>
        </w:rPr>
      </w:pPr>
      <w:bookmarkStart w:id="46" w:name="P988"/>
      <w:bookmarkEnd w:id="46"/>
      <w:r w:rsidRPr="008907BF">
        <w:rPr>
          <w:rFonts w:ascii="PT Astra Serif" w:hAnsi="PT Astra Serif"/>
          <w:sz w:val="28"/>
          <w:szCs w:val="28"/>
        </w:rPr>
        <w:t>&lt;****&gt; Средства консолидированных бюджетов муниципальных районов и бюджетов городских округов области, направляемые на исполнение расходных обязательств муниципальных образований, в целях финансового обеспечения которых предоставляются межбюджетные трансферты из областного бюджета.</w:t>
      </w:r>
    </w:p>
    <w:p w:rsidR="008907BF" w:rsidRPr="008907BF" w:rsidRDefault="008907BF">
      <w:pPr>
        <w:pStyle w:val="ConsPlusNormal"/>
        <w:spacing w:before="220"/>
        <w:ind w:firstLine="540"/>
        <w:jc w:val="both"/>
        <w:rPr>
          <w:rFonts w:ascii="PT Astra Serif" w:hAnsi="PT Astra Serif"/>
          <w:sz w:val="28"/>
          <w:szCs w:val="28"/>
        </w:rPr>
      </w:pPr>
      <w:bookmarkStart w:id="47" w:name="P989"/>
      <w:bookmarkEnd w:id="47"/>
      <w:r w:rsidRPr="008907BF">
        <w:rPr>
          <w:rFonts w:ascii="PT Astra Serif" w:hAnsi="PT Astra Serif"/>
          <w:sz w:val="28"/>
          <w:szCs w:val="28"/>
        </w:rPr>
        <w:t>&lt;*****&gt; Средства, находящиеся в распоряжении учреждений, организаций, населения области, выделяемые не из бюджетов бюджетной системы, а формируемые за счет других источников и направляемые на реализацию структурных элементов государственной программы.</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2"/>
        <w:rPr>
          <w:rFonts w:ascii="PT Astra Serif" w:hAnsi="PT Astra Serif"/>
          <w:sz w:val="28"/>
          <w:szCs w:val="28"/>
        </w:rPr>
      </w:pPr>
      <w:r w:rsidRPr="008907BF">
        <w:rPr>
          <w:rFonts w:ascii="PT Astra Serif" w:hAnsi="PT Astra Serif"/>
          <w:sz w:val="28"/>
          <w:szCs w:val="28"/>
        </w:rPr>
        <w:t>Приложение</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паспорту</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государственной программы (комплексной программы)</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bookmarkStart w:id="48" w:name="P1000"/>
      <w:bookmarkEnd w:id="48"/>
      <w:r w:rsidRPr="008907BF">
        <w:rPr>
          <w:rFonts w:ascii="PT Astra Serif" w:hAnsi="PT Astra Serif"/>
          <w:sz w:val="28"/>
          <w:szCs w:val="28"/>
        </w:rPr>
        <w:t>Аналитическая информация</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 структурных элементах и (или) мероприятиях (результатах)</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иных государственных программ Саратовской области,</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соответствующих</w:t>
      </w:r>
      <w:proofErr w:type="gramEnd"/>
      <w:r w:rsidRPr="008907BF">
        <w:rPr>
          <w:rFonts w:ascii="PT Astra Serif" w:hAnsi="PT Astra Serif"/>
          <w:sz w:val="28"/>
          <w:szCs w:val="28"/>
        </w:rPr>
        <w:t xml:space="preserve"> сфере реализации государственной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(комплексной программы) Саратовской области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outlineLvl w:val="3"/>
        <w:rPr>
          <w:rFonts w:ascii="PT Astra Serif" w:hAnsi="PT Astra Serif"/>
          <w:sz w:val="28"/>
          <w:szCs w:val="28"/>
        </w:rPr>
      </w:pPr>
      <w:r w:rsidRPr="008907BF">
        <w:rPr>
          <w:rFonts w:ascii="PT Astra Serif" w:hAnsi="PT Astra Serif"/>
          <w:sz w:val="28"/>
          <w:szCs w:val="28"/>
        </w:rPr>
        <w:t xml:space="preserve">I. Показатели иных государственных программ </w:t>
      </w:r>
      <w:proofErr w:type="gramStart"/>
      <w:r w:rsidRPr="008907BF">
        <w:rPr>
          <w:rFonts w:ascii="PT Astra Serif" w:hAnsi="PT Astra Serif"/>
          <w:sz w:val="28"/>
          <w:szCs w:val="28"/>
        </w:rPr>
        <w:t>Саратовской</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области, </w:t>
      </w:r>
      <w:proofErr w:type="gramStart"/>
      <w:r w:rsidRPr="008907BF">
        <w:rPr>
          <w:rFonts w:ascii="PT Astra Serif" w:hAnsi="PT Astra Serif"/>
          <w:sz w:val="28"/>
          <w:szCs w:val="28"/>
        </w:rPr>
        <w:t>соответствующих</w:t>
      </w:r>
      <w:proofErr w:type="gramEnd"/>
      <w:r w:rsidRPr="008907BF">
        <w:rPr>
          <w:rFonts w:ascii="PT Astra Serif" w:hAnsi="PT Astra Serif"/>
          <w:sz w:val="28"/>
          <w:szCs w:val="28"/>
        </w:rPr>
        <w:t xml:space="preserve"> сфере реализации государственной</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программы (комплексной программы) Саратовской области</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01"/>
        <w:gridCol w:w="1077"/>
        <w:gridCol w:w="737"/>
        <w:gridCol w:w="877"/>
        <w:gridCol w:w="877"/>
        <w:gridCol w:w="877"/>
        <w:gridCol w:w="878"/>
        <w:gridCol w:w="1474"/>
      </w:tblGrid>
      <w:tr w:rsidR="008907BF" w:rsidRPr="008907BF">
        <w:tc>
          <w:tcPr>
            <w:tcW w:w="56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N </w:t>
            </w:r>
            <w:proofErr w:type="gramStart"/>
            <w:r w:rsidRPr="008907BF">
              <w:rPr>
                <w:rFonts w:ascii="PT Astra Serif" w:hAnsi="PT Astra Serif"/>
                <w:sz w:val="28"/>
                <w:szCs w:val="28"/>
              </w:rPr>
              <w:t>п</w:t>
            </w:r>
            <w:proofErr w:type="gramEnd"/>
            <w:r w:rsidRPr="008907BF">
              <w:rPr>
                <w:rFonts w:ascii="PT Astra Serif" w:hAnsi="PT Astra Serif"/>
                <w:sz w:val="28"/>
                <w:szCs w:val="28"/>
              </w:rPr>
              <w:t>/п</w:t>
            </w:r>
          </w:p>
        </w:tc>
        <w:tc>
          <w:tcPr>
            <w:tcW w:w="1701"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показателя</w:t>
            </w:r>
          </w:p>
        </w:tc>
        <w:tc>
          <w:tcPr>
            <w:tcW w:w="107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Единица измерения</w:t>
            </w:r>
          </w:p>
        </w:tc>
        <w:tc>
          <w:tcPr>
            <w:tcW w:w="73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Базовое значение</w:t>
            </w:r>
          </w:p>
        </w:tc>
        <w:tc>
          <w:tcPr>
            <w:tcW w:w="3509" w:type="dxa"/>
            <w:gridSpan w:val="4"/>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Значения показателя по годам</w:t>
            </w:r>
          </w:p>
        </w:tc>
        <w:tc>
          <w:tcPr>
            <w:tcW w:w="1474" w:type="dxa"/>
            <w:vMerge w:val="restart"/>
          </w:tcPr>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Ответственный</w:t>
            </w:r>
            <w:proofErr w:type="gramEnd"/>
            <w:r w:rsidRPr="008907BF">
              <w:rPr>
                <w:rFonts w:ascii="PT Astra Serif" w:hAnsi="PT Astra Serif"/>
                <w:sz w:val="28"/>
                <w:szCs w:val="28"/>
              </w:rPr>
              <w:t xml:space="preserve"> за достижение показателя </w:t>
            </w:r>
            <w:hyperlink w:anchor="P1050">
              <w:r w:rsidRPr="008907BF">
                <w:rPr>
                  <w:rFonts w:ascii="PT Astra Serif" w:hAnsi="PT Astra Serif"/>
                  <w:sz w:val="28"/>
                  <w:szCs w:val="28"/>
                </w:rPr>
                <w:t>&lt;*&gt;</w:t>
              </w:r>
            </w:hyperlink>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0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737" w:type="dxa"/>
            <w:vMerge/>
          </w:tcPr>
          <w:p w:rsidR="008907BF" w:rsidRPr="008907BF" w:rsidRDefault="008907BF">
            <w:pPr>
              <w:pStyle w:val="ConsPlusNormal"/>
              <w:rPr>
                <w:rFonts w:ascii="PT Astra Serif" w:hAnsi="PT Astra Serif"/>
                <w:sz w:val="28"/>
                <w:szCs w:val="28"/>
              </w:rPr>
            </w:pPr>
          </w:p>
        </w:tc>
        <w:tc>
          <w:tcPr>
            <w:tcW w:w="8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w:t>
            </w:r>
          </w:p>
        </w:tc>
        <w:tc>
          <w:tcPr>
            <w:tcW w:w="8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+ 1</w:t>
            </w:r>
          </w:p>
        </w:tc>
        <w:tc>
          <w:tcPr>
            <w:tcW w:w="8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87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n</w:t>
            </w:r>
          </w:p>
        </w:tc>
        <w:tc>
          <w:tcPr>
            <w:tcW w:w="1474" w:type="dxa"/>
            <w:vMerge/>
          </w:tcPr>
          <w:p w:rsidR="008907BF" w:rsidRPr="008907BF" w:rsidRDefault="008907BF">
            <w:pPr>
              <w:pStyle w:val="ConsPlusNormal"/>
              <w:rPr>
                <w:rFonts w:ascii="PT Astra Serif" w:hAnsi="PT Astra Serif"/>
                <w:sz w:val="28"/>
                <w:szCs w:val="28"/>
              </w:rPr>
            </w:pPr>
          </w:p>
        </w:tc>
      </w:tr>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70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73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8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8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6</w:t>
            </w:r>
          </w:p>
        </w:tc>
        <w:tc>
          <w:tcPr>
            <w:tcW w:w="8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7</w:t>
            </w:r>
          </w:p>
        </w:tc>
        <w:tc>
          <w:tcPr>
            <w:tcW w:w="87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8</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9</w:t>
            </w:r>
          </w:p>
        </w:tc>
      </w:tr>
      <w:tr w:rsidR="008907BF" w:rsidRPr="008907BF">
        <w:tc>
          <w:tcPr>
            <w:tcW w:w="9065" w:type="dxa"/>
            <w:gridSpan w:val="9"/>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Государственная программа Саратовской области "Наименование"</w:t>
            </w:r>
          </w:p>
        </w:tc>
      </w:tr>
      <w:tr w:rsidR="008907BF" w:rsidRPr="008907BF">
        <w:tc>
          <w:tcPr>
            <w:tcW w:w="567" w:type="dxa"/>
            <w:vAlign w:val="bottom"/>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701" w:type="dxa"/>
            <w:vAlign w:val="bottom"/>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Показатель 1</w:t>
            </w:r>
          </w:p>
        </w:tc>
        <w:tc>
          <w:tcPr>
            <w:tcW w:w="1077" w:type="dxa"/>
            <w:vAlign w:val="bottom"/>
          </w:tcPr>
          <w:p w:rsidR="008907BF" w:rsidRPr="008907BF" w:rsidRDefault="008907BF">
            <w:pPr>
              <w:pStyle w:val="ConsPlusNormal"/>
              <w:rPr>
                <w:rFonts w:ascii="PT Astra Serif" w:hAnsi="PT Astra Serif"/>
                <w:sz w:val="28"/>
                <w:szCs w:val="28"/>
              </w:rPr>
            </w:pPr>
          </w:p>
        </w:tc>
        <w:tc>
          <w:tcPr>
            <w:tcW w:w="737" w:type="dxa"/>
            <w:vAlign w:val="bottom"/>
          </w:tcPr>
          <w:p w:rsidR="008907BF" w:rsidRPr="008907BF" w:rsidRDefault="008907BF">
            <w:pPr>
              <w:pStyle w:val="ConsPlusNormal"/>
              <w:rPr>
                <w:rFonts w:ascii="PT Astra Serif" w:hAnsi="PT Astra Serif"/>
                <w:sz w:val="28"/>
                <w:szCs w:val="28"/>
              </w:rPr>
            </w:pPr>
          </w:p>
        </w:tc>
        <w:tc>
          <w:tcPr>
            <w:tcW w:w="877" w:type="dxa"/>
            <w:vAlign w:val="bottom"/>
          </w:tcPr>
          <w:p w:rsidR="008907BF" w:rsidRPr="008907BF" w:rsidRDefault="008907BF">
            <w:pPr>
              <w:pStyle w:val="ConsPlusNormal"/>
              <w:rPr>
                <w:rFonts w:ascii="PT Astra Serif" w:hAnsi="PT Astra Serif"/>
                <w:sz w:val="28"/>
                <w:szCs w:val="28"/>
              </w:rPr>
            </w:pPr>
          </w:p>
        </w:tc>
        <w:tc>
          <w:tcPr>
            <w:tcW w:w="877" w:type="dxa"/>
            <w:vAlign w:val="bottom"/>
          </w:tcPr>
          <w:p w:rsidR="008907BF" w:rsidRPr="008907BF" w:rsidRDefault="008907BF">
            <w:pPr>
              <w:pStyle w:val="ConsPlusNormal"/>
              <w:rPr>
                <w:rFonts w:ascii="PT Astra Serif" w:hAnsi="PT Astra Serif"/>
                <w:sz w:val="28"/>
                <w:szCs w:val="28"/>
              </w:rPr>
            </w:pPr>
          </w:p>
        </w:tc>
        <w:tc>
          <w:tcPr>
            <w:tcW w:w="877" w:type="dxa"/>
            <w:vAlign w:val="bottom"/>
          </w:tcPr>
          <w:p w:rsidR="008907BF" w:rsidRPr="008907BF" w:rsidRDefault="008907BF">
            <w:pPr>
              <w:pStyle w:val="ConsPlusNormal"/>
              <w:rPr>
                <w:rFonts w:ascii="PT Astra Serif" w:hAnsi="PT Astra Serif"/>
                <w:sz w:val="28"/>
                <w:szCs w:val="28"/>
              </w:rPr>
            </w:pPr>
          </w:p>
        </w:tc>
        <w:tc>
          <w:tcPr>
            <w:tcW w:w="878" w:type="dxa"/>
            <w:vAlign w:val="bottom"/>
          </w:tcPr>
          <w:p w:rsidR="008907BF" w:rsidRPr="008907BF" w:rsidRDefault="008907BF">
            <w:pPr>
              <w:pStyle w:val="ConsPlusNormal"/>
              <w:rPr>
                <w:rFonts w:ascii="PT Astra Serif" w:hAnsi="PT Astra Serif"/>
                <w:sz w:val="28"/>
                <w:szCs w:val="28"/>
              </w:rPr>
            </w:pPr>
          </w:p>
        </w:tc>
        <w:tc>
          <w:tcPr>
            <w:tcW w:w="1474" w:type="dxa"/>
            <w:vAlign w:val="bottom"/>
          </w:tcPr>
          <w:p w:rsidR="008907BF" w:rsidRPr="008907BF" w:rsidRDefault="008907BF">
            <w:pPr>
              <w:pStyle w:val="ConsPlusNormal"/>
              <w:rPr>
                <w:rFonts w:ascii="PT Astra Serif" w:hAnsi="PT Astra Serif"/>
                <w:sz w:val="28"/>
                <w:szCs w:val="28"/>
              </w:rPr>
            </w:pPr>
          </w:p>
        </w:tc>
      </w:tr>
      <w:tr w:rsidR="008907BF" w:rsidRPr="008907BF">
        <w:tc>
          <w:tcPr>
            <w:tcW w:w="567" w:type="dxa"/>
            <w:vAlign w:val="bottom"/>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w:t>
            </w:r>
          </w:p>
        </w:tc>
        <w:tc>
          <w:tcPr>
            <w:tcW w:w="1701" w:type="dxa"/>
            <w:vAlign w:val="bottom"/>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Показатель N</w:t>
            </w:r>
          </w:p>
        </w:tc>
        <w:tc>
          <w:tcPr>
            <w:tcW w:w="1077" w:type="dxa"/>
            <w:vAlign w:val="bottom"/>
          </w:tcPr>
          <w:p w:rsidR="008907BF" w:rsidRPr="008907BF" w:rsidRDefault="008907BF">
            <w:pPr>
              <w:pStyle w:val="ConsPlusNormal"/>
              <w:rPr>
                <w:rFonts w:ascii="PT Astra Serif" w:hAnsi="PT Astra Serif"/>
                <w:sz w:val="28"/>
                <w:szCs w:val="28"/>
              </w:rPr>
            </w:pPr>
          </w:p>
        </w:tc>
        <w:tc>
          <w:tcPr>
            <w:tcW w:w="737" w:type="dxa"/>
            <w:vAlign w:val="bottom"/>
          </w:tcPr>
          <w:p w:rsidR="008907BF" w:rsidRPr="008907BF" w:rsidRDefault="008907BF">
            <w:pPr>
              <w:pStyle w:val="ConsPlusNormal"/>
              <w:rPr>
                <w:rFonts w:ascii="PT Astra Serif" w:hAnsi="PT Astra Serif"/>
                <w:sz w:val="28"/>
                <w:szCs w:val="28"/>
              </w:rPr>
            </w:pPr>
          </w:p>
        </w:tc>
        <w:tc>
          <w:tcPr>
            <w:tcW w:w="877" w:type="dxa"/>
            <w:vAlign w:val="bottom"/>
          </w:tcPr>
          <w:p w:rsidR="008907BF" w:rsidRPr="008907BF" w:rsidRDefault="008907BF">
            <w:pPr>
              <w:pStyle w:val="ConsPlusNormal"/>
              <w:rPr>
                <w:rFonts w:ascii="PT Astra Serif" w:hAnsi="PT Astra Serif"/>
                <w:sz w:val="28"/>
                <w:szCs w:val="28"/>
              </w:rPr>
            </w:pPr>
          </w:p>
        </w:tc>
        <w:tc>
          <w:tcPr>
            <w:tcW w:w="877" w:type="dxa"/>
            <w:vAlign w:val="bottom"/>
          </w:tcPr>
          <w:p w:rsidR="008907BF" w:rsidRPr="008907BF" w:rsidRDefault="008907BF">
            <w:pPr>
              <w:pStyle w:val="ConsPlusNormal"/>
              <w:rPr>
                <w:rFonts w:ascii="PT Astra Serif" w:hAnsi="PT Astra Serif"/>
                <w:sz w:val="28"/>
                <w:szCs w:val="28"/>
              </w:rPr>
            </w:pPr>
          </w:p>
        </w:tc>
        <w:tc>
          <w:tcPr>
            <w:tcW w:w="877" w:type="dxa"/>
            <w:vAlign w:val="bottom"/>
          </w:tcPr>
          <w:p w:rsidR="008907BF" w:rsidRPr="008907BF" w:rsidRDefault="008907BF">
            <w:pPr>
              <w:pStyle w:val="ConsPlusNormal"/>
              <w:rPr>
                <w:rFonts w:ascii="PT Astra Serif" w:hAnsi="PT Astra Serif"/>
                <w:sz w:val="28"/>
                <w:szCs w:val="28"/>
              </w:rPr>
            </w:pPr>
          </w:p>
        </w:tc>
        <w:tc>
          <w:tcPr>
            <w:tcW w:w="878" w:type="dxa"/>
            <w:vAlign w:val="bottom"/>
          </w:tcPr>
          <w:p w:rsidR="008907BF" w:rsidRPr="008907BF" w:rsidRDefault="008907BF">
            <w:pPr>
              <w:pStyle w:val="ConsPlusNormal"/>
              <w:rPr>
                <w:rFonts w:ascii="PT Astra Serif" w:hAnsi="PT Astra Serif"/>
                <w:sz w:val="28"/>
                <w:szCs w:val="28"/>
              </w:rPr>
            </w:pPr>
          </w:p>
        </w:tc>
        <w:tc>
          <w:tcPr>
            <w:tcW w:w="1474" w:type="dxa"/>
            <w:vAlign w:val="bottom"/>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49" w:name="P1050"/>
      <w:bookmarkEnd w:id="49"/>
      <w:r w:rsidRPr="008907BF">
        <w:rPr>
          <w:rFonts w:ascii="PT Astra Serif" w:hAnsi="PT Astra Serif"/>
          <w:sz w:val="28"/>
          <w:szCs w:val="28"/>
        </w:rPr>
        <w:t>&lt;*&gt; Указывается наименование исполнительного органа области, ответственного за достижение показателя.</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outlineLvl w:val="3"/>
        <w:rPr>
          <w:rFonts w:ascii="PT Astra Serif" w:hAnsi="PT Astra Serif"/>
          <w:sz w:val="28"/>
          <w:szCs w:val="28"/>
        </w:rPr>
      </w:pPr>
      <w:r w:rsidRPr="008907BF">
        <w:rPr>
          <w:rFonts w:ascii="PT Astra Serif" w:hAnsi="PT Astra Serif"/>
          <w:sz w:val="28"/>
          <w:szCs w:val="28"/>
        </w:rPr>
        <w:t>II. Перечень структурных элементов иных государственных</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программ Саратовской области, соответствующих сфере</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реализации государственной программы (комплексной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531"/>
        <w:gridCol w:w="1985"/>
        <w:gridCol w:w="888"/>
        <w:gridCol w:w="888"/>
        <w:gridCol w:w="888"/>
        <w:gridCol w:w="890"/>
      </w:tblGrid>
      <w:tr w:rsidR="008907BF" w:rsidRPr="008907BF">
        <w:tc>
          <w:tcPr>
            <w:tcW w:w="1984"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Наименование мероприятия (результата)</w:t>
            </w:r>
          </w:p>
        </w:tc>
        <w:tc>
          <w:tcPr>
            <w:tcW w:w="1531"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Единица измерения</w:t>
            </w:r>
          </w:p>
        </w:tc>
        <w:tc>
          <w:tcPr>
            <w:tcW w:w="5539" w:type="dxa"/>
            <w:gridSpan w:val="5"/>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Значение результата по годам</w:t>
            </w:r>
          </w:p>
        </w:tc>
      </w:tr>
      <w:tr w:rsidR="008907BF" w:rsidRPr="008907BF">
        <w:tc>
          <w:tcPr>
            <w:tcW w:w="1984" w:type="dxa"/>
            <w:vMerge/>
          </w:tcPr>
          <w:p w:rsidR="008907BF" w:rsidRPr="008907BF" w:rsidRDefault="008907BF">
            <w:pPr>
              <w:pStyle w:val="ConsPlusNormal"/>
              <w:rPr>
                <w:rFonts w:ascii="PT Astra Serif" w:hAnsi="PT Astra Serif"/>
                <w:sz w:val="28"/>
                <w:szCs w:val="28"/>
              </w:rPr>
            </w:pPr>
          </w:p>
        </w:tc>
        <w:tc>
          <w:tcPr>
            <w:tcW w:w="1531" w:type="dxa"/>
            <w:vMerge/>
          </w:tcPr>
          <w:p w:rsidR="008907BF" w:rsidRPr="008907BF" w:rsidRDefault="008907BF">
            <w:pPr>
              <w:pStyle w:val="ConsPlusNormal"/>
              <w:rPr>
                <w:rFonts w:ascii="PT Astra Serif" w:hAnsi="PT Astra Serif"/>
                <w:sz w:val="28"/>
                <w:szCs w:val="28"/>
              </w:rPr>
            </w:pPr>
          </w:p>
        </w:tc>
        <w:tc>
          <w:tcPr>
            <w:tcW w:w="1985"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Базовое значение</w:t>
            </w:r>
          </w:p>
        </w:tc>
        <w:tc>
          <w:tcPr>
            <w:tcW w:w="88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w:t>
            </w:r>
          </w:p>
        </w:tc>
        <w:tc>
          <w:tcPr>
            <w:tcW w:w="88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+ 1</w:t>
            </w:r>
          </w:p>
        </w:tc>
        <w:tc>
          <w:tcPr>
            <w:tcW w:w="88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89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n</w:t>
            </w:r>
          </w:p>
        </w:tc>
      </w:tr>
      <w:tr w:rsidR="008907BF" w:rsidRPr="008907BF">
        <w:tc>
          <w:tcPr>
            <w:tcW w:w="198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53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1985"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88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88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88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6</w:t>
            </w:r>
          </w:p>
        </w:tc>
        <w:tc>
          <w:tcPr>
            <w:tcW w:w="89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7</w:t>
            </w:r>
          </w:p>
        </w:tc>
      </w:tr>
      <w:tr w:rsidR="008907BF" w:rsidRPr="008907BF">
        <w:tc>
          <w:tcPr>
            <w:tcW w:w="9054" w:type="dxa"/>
            <w:gridSpan w:val="7"/>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Государственная программа Саратовской области "Наименование"</w:t>
            </w:r>
          </w:p>
        </w:tc>
      </w:tr>
      <w:tr w:rsidR="008907BF" w:rsidRPr="008907BF">
        <w:tc>
          <w:tcPr>
            <w:tcW w:w="9054" w:type="dxa"/>
            <w:gridSpan w:val="7"/>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Структурный элемент "Наименование" 1</w:t>
            </w:r>
          </w:p>
        </w:tc>
      </w:tr>
      <w:tr w:rsidR="008907BF" w:rsidRPr="008907BF">
        <w:tc>
          <w:tcPr>
            <w:tcW w:w="198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Мероприятие (результат)</w:t>
            </w:r>
          </w:p>
        </w:tc>
        <w:tc>
          <w:tcPr>
            <w:tcW w:w="1531" w:type="dxa"/>
          </w:tcPr>
          <w:p w:rsidR="008907BF" w:rsidRPr="008907BF" w:rsidRDefault="008907BF">
            <w:pPr>
              <w:pStyle w:val="ConsPlusNormal"/>
              <w:rPr>
                <w:rFonts w:ascii="PT Astra Serif" w:hAnsi="PT Astra Serif"/>
                <w:sz w:val="28"/>
                <w:szCs w:val="28"/>
              </w:rPr>
            </w:pPr>
          </w:p>
        </w:tc>
        <w:tc>
          <w:tcPr>
            <w:tcW w:w="1985" w:type="dxa"/>
          </w:tcPr>
          <w:p w:rsidR="008907BF" w:rsidRPr="008907BF" w:rsidRDefault="008907BF">
            <w:pPr>
              <w:pStyle w:val="ConsPlusNormal"/>
              <w:rPr>
                <w:rFonts w:ascii="PT Astra Serif" w:hAnsi="PT Astra Serif"/>
                <w:sz w:val="28"/>
                <w:szCs w:val="28"/>
              </w:rPr>
            </w:pPr>
          </w:p>
        </w:tc>
        <w:tc>
          <w:tcPr>
            <w:tcW w:w="888" w:type="dxa"/>
          </w:tcPr>
          <w:p w:rsidR="008907BF" w:rsidRPr="008907BF" w:rsidRDefault="008907BF">
            <w:pPr>
              <w:pStyle w:val="ConsPlusNormal"/>
              <w:rPr>
                <w:rFonts w:ascii="PT Astra Serif" w:hAnsi="PT Astra Serif"/>
                <w:sz w:val="28"/>
                <w:szCs w:val="28"/>
              </w:rPr>
            </w:pPr>
          </w:p>
        </w:tc>
        <w:tc>
          <w:tcPr>
            <w:tcW w:w="888" w:type="dxa"/>
          </w:tcPr>
          <w:p w:rsidR="008907BF" w:rsidRPr="008907BF" w:rsidRDefault="008907BF">
            <w:pPr>
              <w:pStyle w:val="ConsPlusNormal"/>
              <w:rPr>
                <w:rFonts w:ascii="PT Astra Serif" w:hAnsi="PT Astra Serif"/>
                <w:sz w:val="28"/>
                <w:szCs w:val="28"/>
              </w:rPr>
            </w:pPr>
          </w:p>
        </w:tc>
        <w:tc>
          <w:tcPr>
            <w:tcW w:w="888" w:type="dxa"/>
          </w:tcPr>
          <w:p w:rsidR="008907BF" w:rsidRPr="008907BF" w:rsidRDefault="008907BF">
            <w:pPr>
              <w:pStyle w:val="ConsPlusNormal"/>
              <w:rPr>
                <w:rFonts w:ascii="PT Astra Serif" w:hAnsi="PT Astra Serif"/>
                <w:sz w:val="28"/>
                <w:szCs w:val="28"/>
              </w:rPr>
            </w:pPr>
          </w:p>
        </w:tc>
        <w:tc>
          <w:tcPr>
            <w:tcW w:w="890"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outlineLvl w:val="3"/>
        <w:rPr>
          <w:rFonts w:ascii="PT Astra Serif" w:hAnsi="PT Astra Serif"/>
          <w:sz w:val="28"/>
          <w:szCs w:val="28"/>
        </w:rPr>
      </w:pPr>
      <w:r w:rsidRPr="008907BF">
        <w:rPr>
          <w:rFonts w:ascii="PT Astra Serif" w:hAnsi="PT Astra Serif"/>
          <w:sz w:val="28"/>
          <w:szCs w:val="28"/>
        </w:rPr>
        <w:t>III. Финансовое обеспечение мероприятий иных</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государственных программ Саратовской области,</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соответствующих</w:t>
      </w:r>
      <w:proofErr w:type="gramEnd"/>
      <w:r w:rsidRPr="008907BF">
        <w:rPr>
          <w:rFonts w:ascii="PT Astra Serif" w:hAnsi="PT Astra Serif"/>
          <w:sz w:val="28"/>
          <w:szCs w:val="28"/>
        </w:rPr>
        <w:t xml:space="preserve"> сфере реализации государственной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(комплексной программы) Саратовской области</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963"/>
        <w:gridCol w:w="963"/>
        <w:gridCol w:w="963"/>
        <w:gridCol w:w="963"/>
        <w:gridCol w:w="964"/>
      </w:tblGrid>
      <w:tr w:rsidR="008907BF" w:rsidRPr="008907BF">
        <w:tc>
          <w:tcPr>
            <w:tcW w:w="4252"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Наименование государственной программы (комплексной программы), структурного элемента, мероприятия (результата)/источник финансового обеспечения </w:t>
            </w:r>
            <w:hyperlink w:anchor="P1198">
              <w:r w:rsidRPr="008907BF">
                <w:rPr>
                  <w:rFonts w:ascii="PT Astra Serif" w:hAnsi="PT Astra Serif"/>
                  <w:sz w:val="28"/>
                  <w:szCs w:val="28"/>
                </w:rPr>
                <w:t>&lt;*&gt;</w:t>
              </w:r>
            </w:hyperlink>
          </w:p>
        </w:tc>
        <w:tc>
          <w:tcPr>
            <w:tcW w:w="4816" w:type="dxa"/>
            <w:gridSpan w:val="5"/>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Объем финансового обеспечения по годам реализации, тыс. рублей</w:t>
            </w:r>
          </w:p>
        </w:tc>
      </w:tr>
      <w:tr w:rsidR="008907BF" w:rsidRPr="008907BF">
        <w:tc>
          <w:tcPr>
            <w:tcW w:w="4252" w:type="dxa"/>
            <w:vMerge/>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w:t>
            </w:r>
          </w:p>
        </w:tc>
        <w:tc>
          <w:tcPr>
            <w:tcW w:w="963"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+ 1</w:t>
            </w:r>
          </w:p>
        </w:tc>
        <w:tc>
          <w:tcPr>
            <w:tcW w:w="963"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963"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n</w:t>
            </w:r>
          </w:p>
        </w:tc>
        <w:tc>
          <w:tcPr>
            <w:tcW w:w="96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Всего</w:t>
            </w:r>
          </w:p>
        </w:tc>
      </w:tr>
      <w:tr w:rsidR="008907BF" w:rsidRPr="008907BF">
        <w:tc>
          <w:tcPr>
            <w:tcW w:w="4252"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963"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963"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963"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963"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964" w:type="dxa"/>
            <w:vAlign w:val="cente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6</w:t>
            </w:r>
          </w:p>
        </w:tc>
      </w:tr>
      <w:tr w:rsidR="008907BF" w:rsidRPr="008907BF">
        <w:tc>
          <w:tcPr>
            <w:tcW w:w="4252"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Государственная программа "Наименование" (всего), в том числе:</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r w:rsidR="008907BF" w:rsidRPr="008907BF">
        <w:tc>
          <w:tcPr>
            <w:tcW w:w="425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федеральный бюджет</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r w:rsidR="008907BF" w:rsidRPr="008907BF">
        <w:tc>
          <w:tcPr>
            <w:tcW w:w="425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бюджеты государственных внебюджетных фондов</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r w:rsidR="008907BF" w:rsidRPr="008907BF">
        <w:tc>
          <w:tcPr>
            <w:tcW w:w="425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иные безвозмездные поступления целевой направленности</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r w:rsidR="008907BF" w:rsidRPr="008907BF">
        <w:tc>
          <w:tcPr>
            <w:tcW w:w="425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r w:rsidR="008907BF" w:rsidRPr="008907BF">
        <w:tc>
          <w:tcPr>
            <w:tcW w:w="425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областной бюджет</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r w:rsidR="008907BF" w:rsidRPr="008907BF">
        <w:tc>
          <w:tcPr>
            <w:tcW w:w="425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местные бюджеты</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r w:rsidR="008907BF" w:rsidRPr="008907BF">
        <w:tc>
          <w:tcPr>
            <w:tcW w:w="425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lastRenderedPageBreak/>
              <w:t>внебюджетные источники</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r w:rsidR="008907BF" w:rsidRPr="008907BF">
        <w:tc>
          <w:tcPr>
            <w:tcW w:w="4252"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Структурный элемент "Наименование" (всего), в том числе:</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r w:rsidR="008907BF" w:rsidRPr="008907BF">
        <w:tc>
          <w:tcPr>
            <w:tcW w:w="425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федеральный бюджет (прогнозно)</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r w:rsidR="008907BF" w:rsidRPr="008907BF">
        <w:tc>
          <w:tcPr>
            <w:tcW w:w="425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бюджеты государственных внебюджетных фондов</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r w:rsidR="008907BF" w:rsidRPr="008907BF">
        <w:tc>
          <w:tcPr>
            <w:tcW w:w="425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иные безвозмездные поступления целевой направленности</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r w:rsidR="008907BF" w:rsidRPr="008907BF">
        <w:tc>
          <w:tcPr>
            <w:tcW w:w="425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r w:rsidR="008907BF" w:rsidRPr="008907BF">
        <w:tc>
          <w:tcPr>
            <w:tcW w:w="425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областной бюджет</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r w:rsidR="008907BF" w:rsidRPr="008907BF">
        <w:tc>
          <w:tcPr>
            <w:tcW w:w="425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местные бюджеты</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r w:rsidR="008907BF" w:rsidRPr="008907BF">
        <w:tc>
          <w:tcPr>
            <w:tcW w:w="425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внебюджетные источники</w:t>
            </w: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3"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50" w:name="P1198"/>
      <w:bookmarkEnd w:id="50"/>
      <w:r w:rsidRPr="008907BF">
        <w:rPr>
          <w:rFonts w:ascii="PT Astra Serif" w:hAnsi="PT Astra Serif"/>
          <w:sz w:val="28"/>
          <w:szCs w:val="28"/>
        </w:rPr>
        <w:t>&lt;*&gt; В случае отсутствия финансового обеспечения за счет отдельных источников, такие источники не приводятся.</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2.1</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193">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10.07.2023 N 626-П)</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bookmarkStart w:id="51" w:name="P1213"/>
      <w:bookmarkEnd w:id="51"/>
      <w:r w:rsidRPr="008907BF">
        <w:rPr>
          <w:rFonts w:ascii="PT Astra Serif" w:hAnsi="PT Astra Serif"/>
          <w:sz w:val="28"/>
          <w:szCs w:val="28"/>
        </w:rPr>
        <w:t>Паспорт</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комплекса процессных мероприятий</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____________________________________________________________</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outlineLvl w:val="2"/>
        <w:rPr>
          <w:rFonts w:ascii="PT Astra Serif" w:hAnsi="PT Astra Serif"/>
          <w:sz w:val="28"/>
          <w:szCs w:val="28"/>
        </w:rPr>
      </w:pPr>
      <w:r w:rsidRPr="008907BF">
        <w:rPr>
          <w:rFonts w:ascii="PT Astra Serif" w:hAnsi="PT Astra Serif"/>
          <w:sz w:val="28"/>
          <w:szCs w:val="28"/>
        </w:rPr>
        <w:t>I. Основные положения</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rPr>
          <w:rFonts w:ascii="PT Astra Serif" w:hAnsi="PT Astra Serif"/>
          <w:sz w:val="28"/>
          <w:szCs w:val="28"/>
        </w:rPr>
        <w:sectPr w:rsidR="008907BF" w:rsidRPr="008907B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2"/>
        <w:gridCol w:w="6802"/>
      </w:tblGrid>
      <w:tr w:rsidR="008907BF" w:rsidRPr="008907BF">
        <w:tc>
          <w:tcPr>
            <w:tcW w:w="6802"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lastRenderedPageBreak/>
              <w:t>Ответственный исполнительный орган</w:t>
            </w:r>
          </w:p>
        </w:tc>
        <w:tc>
          <w:tcPr>
            <w:tcW w:w="6802" w:type="dxa"/>
          </w:tcPr>
          <w:p w:rsidR="008907BF" w:rsidRPr="008907BF" w:rsidRDefault="008907BF">
            <w:pPr>
              <w:pStyle w:val="ConsPlusNormal"/>
              <w:rPr>
                <w:rFonts w:ascii="PT Astra Serif" w:hAnsi="PT Astra Serif"/>
                <w:sz w:val="28"/>
                <w:szCs w:val="28"/>
              </w:rPr>
            </w:pPr>
          </w:p>
        </w:tc>
      </w:tr>
      <w:tr w:rsidR="008907BF" w:rsidRPr="008907BF">
        <w:tc>
          <w:tcPr>
            <w:tcW w:w="6802"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Связь с государственной программой (комплексной программой)</w:t>
            </w:r>
          </w:p>
        </w:tc>
        <w:tc>
          <w:tcPr>
            <w:tcW w:w="6802"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outlineLvl w:val="2"/>
        <w:rPr>
          <w:rFonts w:ascii="PT Astra Serif" w:hAnsi="PT Astra Serif"/>
          <w:sz w:val="28"/>
          <w:szCs w:val="28"/>
        </w:rPr>
      </w:pPr>
      <w:r w:rsidRPr="008907BF">
        <w:rPr>
          <w:rFonts w:ascii="PT Astra Serif" w:hAnsi="PT Astra Serif"/>
          <w:sz w:val="28"/>
          <w:szCs w:val="28"/>
        </w:rPr>
        <w:t>II. Показатели комплекса процессных мероприятий</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81"/>
        <w:gridCol w:w="2041"/>
        <w:gridCol w:w="1417"/>
        <w:gridCol w:w="1247"/>
        <w:gridCol w:w="850"/>
        <w:gridCol w:w="850"/>
        <w:gridCol w:w="478"/>
        <w:gridCol w:w="478"/>
        <w:gridCol w:w="478"/>
        <w:gridCol w:w="478"/>
        <w:gridCol w:w="480"/>
        <w:gridCol w:w="850"/>
        <w:gridCol w:w="2041"/>
        <w:gridCol w:w="1134"/>
      </w:tblGrid>
      <w:tr w:rsidR="008907BF" w:rsidRPr="008907BF">
        <w:tc>
          <w:tcPr>
            <w:tcW w:w="781"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N </w:t>
            </w:r>
            <w:proofErr w:type="gramStart"/>
            <w:r w:rsidRPr="008907BF">
              <w:rPr>
                <w:rFonts w:ascii="PT Astra Serif" w:hAnsi="PT Astra Serif"/>
                <w:sz w:val="28"/>
                <w:szCs w:val="28"/>
              </w:rPr>
              <w:t>п</w:t>
            </w:r>
            <w:proofErr w:type="gramEnd"/>
            <w:r w:rsidRPr="008907BF">
              <w:rPr>
                <w:rFonts w:ascii="PT Astra Serif" w:hAnsi="PT Astra Serif"/>
                <w:sz w:val="28"/>
                <w:szCs w:val="28"/>
              </w:rPr>
              <w:t>/п</w:t>
            </w:r>
          </w:p>
        </w:tc>
        <w:tc>
          <w:tcPr>
            <w:tcW w:w="2041"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показателя</w:t>
            </w:r>
          </w:p>
        </w:tc>
        <w:tc>
          <w:tcPr>
            <w:tcW w:w="141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Единица измерения</w:t>
            </w:r>
          </w:p>
        </w:tc>
        <w:tc>
          <w:tcPr>
            <w:tcW w:w="6189" w:type="dxa"/>
            <w:gridSpan w:val="9"/>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Значение показателей</w:t>
            </w:r>
          </w:p>
        </w:tc>
        <w:tc>
          <w:tcPr>
            <w:tcW w:w="2041" w:type="dxa"/>
            <w:vMerge w:val="restart"/>
          </w:tcPr>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Ответственный</w:t>
            </w:r>
            <w:proofErr w:type="gramEnd"/>
            <w:r w:rsidRPr="008907BF">
              <w:rPr>
                <w:rFonts w:ascii="PT Astra Serif" w:hAnsi="PT Astra Serif"/>
                <w:sz w:val="28"/>
                <w:szCs w:val="28"/>
              </w:rPr>
              <w:t xml:space="preserve"> за достижение показателя</w:t>
            </w:r>
          </w:p>
        </w:tc>
        <w:tc>
          <w:tcPr>
            <w:tcW w:w="1134"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Информационная система </w:t>
            </w:r>
            <w:hyperlink w:anchor="P1299">
              <w:r w:rsidRPr="008907BF">
                <w:rPr>
                  <w:rFonts w:ascii="PT Astra Serif" w:hAnsi="PT Astra Serif"/>
                  <w:sz w:val="28"/>
                  <w:szCs w:val="28"/>
                </w:rPr>
                <w:t>&lt;*&gt;</w:t>
              </w:r>
            </w:hyperlink>
          </w:p>
        </w:tc>
      </w:tr>
      <w:tr w:rsidR="008907BF" w:rsidRPr="008907BF">
        <w:tc>
          <w:tcPr>
            <w:tcW w:w="781" w:type="dxa"/>
            <w:vMerge/>
          </w:tcPr>
          <w:p w:rsidR="008907BF" w:rsidRPr="008907BF" w:rsidRDefault="008907BF">
            <w:pPr>
              <w:pStyle w:val="ConsPlusNormal"/>
              <w:rPr>
                <w:rFonts w:ascii="PT Astra Serif" w:hAnsi="PT Astra Serif"/>
                <w:sz w:val="28"/>
                <w:szCs w:val="28"/>
              </w:rPr>
            </w:pPr>
          </w:p>
        </w:tc>
        <w:tc>
          <w:tcPr>
            <w:tcW w:w="2041" w:type="dxa"/>
            <w:vMerge/>
          </w:tcPr>
          <w:p w:rsidR="008907BF" w:rsidRPr="008907BF" w:rsidRDefault="008907BF">
            <w:pPr>
              <w:pStyle w:val="ConsPlusNormal"/>
              <w:rPr>
                <w:rFonts w:ascii="PT Astra Serif" w:hAnsi="PT Astra Serif"/>
                <w:sz w:val="28"/>
                <w:szCs w:val="28"/>
              </w:rPr>
            </w:pPr>
          </w:p>
        </w:tc>
        <w:tc>
          <w:tcPr>
            <w:tcW w:w="1417" w:type="dxa"/>
            <w:vMerge/>
          </w:tcPr>
          <w:p w:rsidR="008907BF" w:rsidRPr="008907BF" w:rsidRDefault="008907BF">
            <w:pPr>
              <w:pStyle w:val="ConsPlusNormal"/>
              <w:rPr>
                <w:rFonts w:ascii="PT Astra Serif" w:hAnsi="PT Astra Serif"/>
                <w:sz w:val="28"/>
                <w:szCs w:val="28"/>
              </w:rPr>
            </w:pPr>
          </w:p>
        </w:tc>
        <w:tc>
          <w:tcPr>
            <w:tcW w:w="124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базовое значение</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+ 1</w:t>
            </w:r>
          </w:p>
        </w:tc>
        <w:tc>
          <w:tcPr>
            <w:tcW w:w="47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47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47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47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48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n</w:t>
            </w:r>
          </w:p>
        </w:tc>
        <w:tc>
          <w:tcPr>
            <w:tcW w:w="2041" w:type="dxa"/>
            <w:vMerge/>
          </w:tcPr>
          <w:p w:rsidR="008907BF" w:rsidRPr="008907BF" w:rsidRDefault="008907BF">
            <w:pPr>
              <w:pStyle w:val="ConsPlusNormal"/>
              <w:rPr>
                <w:rFonts w:ascii="PT Astra Serif" w:hAnsi="PT Astra Serif"/>
                <w:sz w:val="28"/>
                <w:szCs w:val="28"/>
              </w:rPr>
            </w:pPr>
          </w:p>
        </w:tc>
        <w:tc>
          <w:tcPr>
            <w:tcW w:w="1134" w:type="dxa"/>
            <w:vMerge/>
          </w:tcPr>
          <w:p w:rsidR="008907BF" w:rsidRPr="008907BF" w:rsidRDefault="008907BF">
            <w:pPr>
              <w:pStyle w:val="ConsPlusNormal"/>
              <w:rPr>
                <w:rFonts w:ascii="PT Astra Serif" w:hAnsi="PT Astra Serif"/>
                <w:sz w:val="28"/>
                <w:szCs w:val="28"/>
              </w:rPr>
            </w:pPr>
          </w:p>
        </w:tc>
      </w:tr>
      <w:tr w:rsidR="008907BF" w:rsidRPr="008907BF">
        <w:tc>
          <w:tcPr>
            <w:tcW w:w="78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204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141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124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6</w:t>
            </w:r>
          </w:p>
        </w:tc>
        <w:tc>
          <w:tcPr>
            <w:tcW w:w="47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7</w:t>
            </w:r>
          </w:p>
        </w:tc>
        <w:tc>
          <w:tcPr>
            <w:tcW w:w="47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8</w:t>
            </w:r>
          </w:p>
        </w:tc>
        <w:tc>
          <w:tcPr>
            <w:tcW w:w="47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9</w:t>
            </w:r>
          </w:p>
        </w:tc>
        <w:tc>
          <w:tcPr>
            <w:tcW w:w="47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10</w:t>
            </w:r>
          </w:p>
        </w:tc>
        <w:tc>
          <w:tcPr>
            <w:tcW w:w="48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11</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12</w:t>
            </w:r>
          </w:p>
        </w:tc>
        <w:tc>
          <w:tcPr>
            <w:tcW w:w="204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13</w:t>
            </w: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14</w:t>
            </w:r>
          </w:p>
        </w:tc>
      </w:tr>
      <w:tr w:rsidR="008907BF" w:rsidRPr="008907BF">
        <w:tc>
          <w:tcPr>
            <w:tcW w:w="78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1.1. </w:t>
            </w:r>
            <w:hyperlink w:anchor="P1300">
              <w:r w:rsidRPr="008907BF">
                <w:rPr>
                  <w:rFonts w:ascii="PT Astra Serif" w:hAnsi="PT Astra Serif"/>
                  <w:sz w:val="28"/>
                  <w:szCs w:val="28"/>
                </w:rPr>
                <w:t>&lt;**&gt;</w:t>
              </w:r>
            </w:hyperlink>
          </w:p>
        </w:tc>
        <w:tc>
          <w:tcPr>
            <w:tcW w:w="2041"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247"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478" w:type="dxa"/>
          </w:tcPr>
          <w:p w:rsidR="008907BF" w:rsidRPr="008907BF" w:rsidRDefault="008907BF">
            <w:pPr>
              <w:pStyle w:val="ConsPlusNormal"/>
              <w:rPr>
                <w:rFonts w:ascii="PT Astra Serif" w:hAnsi="PT Astra Serif"/>
                <w:sz w:val="28"/>
                <w:szCs w:val="28"/>
              </w:rPr>
            </w:pPr>
          </w:p>
        </w:tc>
        <w:tc>
          <w:tcPr>
            <w:tcW w:w="478" w:type="dxa"/>
          </w:tcPr>
          <w:p w:rsidR="008907BF" w:rsidRPr="008907BF" w:rsidRDefault="008907BF">
            <w:pPr>
              <w:pStyle w:val="ConsPlusNormal"/>
              <w:rPr>
                <w:rFonts w:ascii="PT Astra Serif" w:hAnsi="PT Astra Serif"/>
                <w:sz w:val="28"/>
                <w:szCs w:val="28"/>
              </w:rPr>
            </w:pPr>
          </w:p>
        </w:tc>
        <w:tc>
          <w:tcPr>
            <w:tcW w:w="478" w:type="dxa"/>
          </w:tcPr>
          <w:p w:rsidR="008907BF" w:rsidRPr="008907BF" w:rsidRDefault="008907BF">
            <w:pPr>
              <w:pStyle w:val="ConsPlusNormal"/>
              <w:rPr>
                <w:rFonts w:ascii="PT Astra Serif" w:hAnsi="PT Astra Serif"/>
                <w:sz w:val="28"/>
                <w:szCs w:val="28"/>
              </w:rPr>
            </w:pPr>
          </w:p>
        </w:tc>
        <w:tc>
          <w:tcPr>
            <w:tcW w:w="478" w:type="dxa"/>
          </w:tcPr>
          <w:p w:rsidR="008907BF" w:rsidRPr="008907BF" w:rsidRDefault="008907BF">
            <w:pPr>
              <w:pStyle w:val="ConsPlusNormal"/>
              <w:rPr>
                <w:rFonts w:ascii="PT Astra Serif" w:hAnsi="PT Astra Serif"/>
                <w:sz w:val="28"/>
                <w:szCs w:val="28"/>
              </w:rPr>
            </w:pPr>
          </w:p>
        </w:tc>
        <w:tc>
          <w:tcPr>
            <w:tcW w:w="48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204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78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1.2.</w:t>
            </w:r>
          </w:p>
        </w:tc>
        <w:tc>
          <w:tcPr>
            <w:tcW w:w="2041"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247"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478" w:type="dxa"/>
          </w:tcPr>
          <w:p w:rsidR="008907BF" w:rsidRPr="008907BF" w:rsidRDefault="008907BF">
            <w:pPr>
              <w:pStyle w:val="ConsPlusNormal"/>
              <w:rPr>
                <w:rFonts w:ascii="PT Astra Serif" w:hAnsi="PT Astra Serif"/>
                <w:sz w:val="28"/>
                <w:szCs w:val="28"/>
              </w:rPr>
            </w:pPr>
          </w:p>
        </w:tc>
        <w:tc>
          <w:tcPr>
            <w:tcW w:w="478" w:type="dxa"/>
          </w:tcPr>
          <w:p w:rsidR="008907BF" w:rsidRPr="008907BF" w:rsidRDefault="008907BF">
            <w:pPr>
              <w:pStyle w:val="ConsPlusNormal"/>
              <w:rPr>
                <w:rFonts w:ascii="PT Astra Serif" w:hAnsi="PT Astra Serif"/>
                <w:sz w:val="28"/>
                <w:szCs w:val="28"/>
              </w:rPr>
            </w:pPr>
          </w:p>
        </w:tc>
        <w:tc>
          <w:tcPr>
            <w:tcW w:w="478" w:type="dxa"/>
          </w:tcPr>
          <w:p w:rsidR="008907BF" w:rsidRPr="008907BF" w:rsidRDefault="008907BF">
            <w:pPr>
              <w:pStyle w:val="ConsPlusNormal"/>
              <w:rPr>
                <w:rFonts w:ascii="PT Astra Serif" w:hAnsi="PT Astra Serif"/>
                <w:sz w:val="28"/>
                <w:szCs w:val="28"/>
              </w:rPr>
            </w:pPr>
          </w:p>
        </w:tc>
        <w:tc>
          <w:tcPr>
            <w:tcW w:w="478" w:type="dxa"/>
          </w:tcPr>
          <w:p w:rsidR="008907BF" w:rsidRPr="008907BF" w:rsidRDefault="008907BF">
            <w:pPr>
              <w:pStyle w:val="ConsPlusNormal"/>
              <w:rPr>
                <w:rFonts w:ascii="PT Astra Serif" w:hAnsi="PT Astra Serif"/>
                <w:sz w:val="28"/>
                <w:szCs w:val="28"/>
              </w:rPr>
            </w:pPr>
          </w:p>
        </w:tc>
        <w:tc>
          <w:tcPr>
            <w:tcW w:w="48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204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78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1.3.</w:t>
            </w:r>
          </w:p>
        </w:tc>
        <w:tc>
          <w:tcPr>
            <w:tcW w:w="2041"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247"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478" w:type="dxa"/>
          </w:tcPr>
          <w:p w:rsidR="008907BF" w:rsidRPr="008907BF" w:rsidRDefault="008907BF">
            <w:pPr>
              <w:pStyle w:val="ConsPlusNormal"/>
              <w:rPr>
                <w:rFonts w:ascii="PT Astra Serif" w:hAnsi="PT Astra Serif"/>
                <w:sz w:val="28"/>
                <w:szCs w:val="28"/>
              </w:rPr>
            </w:pPr>
          </w:p>
        </w:tc>
        <w:tc>
          <w:tcPr>
            <w:tcW w:w="478" w:type="dxa"/>
          </w:tcPr>
          <w:p w:rsidR="008907BF" w:rsidRPr="008907BF" w:rsidRDefault="008907BF">
            <w:pPr>
              <w:pStyle w:val="ConsPlusNormal"/>
              <w:rPr>
                <w:rFonts w:ascii="PT Astra Serif" w:hAnsi="PT Astra Serif"/>
                <w:sz w:val="28"/>
                <w:szCs w:val="28"/>
              </w:rPr>
            </w:pPr>
          </w:p>
        </w:tc>
        <w:tc>
          <w:tcPr>
            <w:tcW w:w="478" w:type="dxa"/>
          </w:tcPr>
          <w:p w:rsidR="008907BF" w:rsidRPr="008907BF" w:rsidRDefault="008907BF">
            <w:pPr>
              <w:pStyle w:val="ConsPlusNormal"/>
              <w:rPr>
                <w:rFonts w:ascii="PT Astra Serif" w:hAnsi="PT Astra Serif"/>
                <w:sz w:val="28"/>
                <w:szCs w:val="28"/>
              </w:rPr>
            </w:pPr>
          </w:p>
        </w:tc>
        <w:tc>
          <w:tcPr>
            <w:tcW w:w="478" w:type="dxa"/>
          </w:tcPr>
          <w:p w:rsidR="008907BF" w:rsidRPr="008907BF" w:rsidRDefault="008907BF">
            <w:pPr>
              <w:pStyle w:val="ConsPlusNormal"/>
              <w:rPr>
                <w:rFonts w:ascii="PT Astra Serif" w:hAnsi="PT Astra Serif"/>
                <w:sz w:val="28"/>
                <w:szCs w:val="28"/>
              </w:rPr>
            </w:pPr>
          </w:p>
        </w:tc>
        <w:tc>
          <w:tcPr>
            <w:tcW w:w="48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204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52" w:name="P1299"/>
      <w:bookmarkEnd w:id="52"/>
      <w:r w:rsidRPr="008907BF">
        <w:rPr>
          <w:rFonts w:ascii="PT Astra Serif" w:hAnsi="PT Astra Serif"/>
          <w:sz w:val="28"/>
          <w:szCs w:val="28"/>
        </w:rPr>
        <w:t>&lt;*&gt; Указывается при наличии.</w:t>
      </w:r>
    </w:p>
    <w:p w:rsidR="008907BF" w:rsidRPr="008907BF" w:rsidRDefault="008907BF">
      <w:pPr>
        <w:pStyle w:val="ConsPlusNormal"/>
        <w:spacing w:before="220"/>
        <w:ind w:firstLine="540"/>
        <w:jc w:val="both"/>
        <w:rPr>
          <w:rFonts w:ascii="PT Astra Serif" w:hAnsi="PT Astra Serif"/>
          <w:sz w:val="28"/>
          <w:szCs w:val="28"/>
        </w:rPr>
      </w:pPr>
      <w:bookmarkStart w:id="53" w:name="P1300"/>
      <w:bookmarkEnd w:id="53"/>
      <w:r w:rsidRPr="008907BF">
        <w:rPr>
          <w:rFonts w:ascii="PT Astra Serif" w:hAnsi="PT Astra Serif"/>
          <w:sz w:val="28"/>
          <w:szCs w:val="28"/>
        </w:rPr>
        <w:t>&lt;**&gt; Первая цифра порядкового номера указывает принадлежность к подпрограмме.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outlineLvl w:val="2"/>
        <w:rPr>
          <w:rFonts w:ascii="PT Astra Serif" w:hAnsi="PT Astra Serif"/>
          <w:sz w:val="28"/>
          <w:szCs w:val="28"/>
        </w:rPr>
      </w:pPr>
      <w:r w:rsidRPr="008907BF">
        <w:rPr>
          <w:rFonts w:ascii="PT Astra Serif" w:hAnsi="PT Astra Serif"/>
          <w:sz w:val="28"/>
          <w:szCs w:val="28"/>
        </w:rPr>
        <w:t>III. Перечень мероприятий (результатов) комплекса</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процессных мероприятий</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324"/>
        <w:gridCol w:w="1871"/>
        <w:gridCol w:w="2041"/>
        <w:gridCol w:w="1531"/>
        <w:gridCol w:w="1276"/>
        <w:gridCol w:w="867"/>
        <w:gridCol w:w="867"/>
        <w:gridCol w:w="867"/>
        <w:gridCol w:w="870"/>
      </w:tblGrid>
      <w:tr w:rsidR="008907BF" w:rsidRPr="008907BF">
        <w:tc>
          <w:tcPr>
            <w:tcW w:w="107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N </w:t>
            </w:r>
            <w:proofErr w:type="gramStart"/>
            <w:r w:rsidRPr="008907BF">
              <w:rPr>
                <w:rFonts w:ascii="PT Astra Serif" w:hAnsi="PT Astra Serif"/>
                <w:sz w:val="28"/>
                <w:szCs w:val="28"/>
              </w:rPr>
              <w:t>п</w:t>
            </w:r>
            <w:proofErr w:type="gramEnd"/>
            <w:r w:rsidRPr="008907BF">
              <w:rPr>
                <w:rFonts w:ascii="PT Astra Serif" w:hAnsi="PT Astra Serif"/>
                <w:sz w:val="28"/>
                <w:szCs w:val="28"/>
              </w:rPr>
              <w:t>/п</w:t>
            </w:r>
          </w:p>
        </w:tc>
        <w:tc>
          <w:tcPr>
            <w:tcW w:w="2324"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мероприятия (результата)</w:t>
            </w:r>
          </w:p>
        </w:tc>
        <w:tc>
          <w:tcPr>
            <w:tcW w:w="1871"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Тип мероприятия (результата) </w:t>
            </w:r>
            <w:hyperlink w:anchor="P1349">
              <w:r w:rsidRPr="008907BF">
                <w:rPr>
                  <w:rFonts w:ascii="PT Astra Serif" w:hAnsi="PT Astra Serif"/>
                  <w:sz w:val="28"/>
                  <w:szCs w:val="28"/>
                </w:rPr>
                <w:t>&lt;*&gt;</w:t>
              </w:r>
            </w:hyperlink>
          </w:p>
        </w:tc>
        <w:tc>
          <w:tcPr>
            <w:tcW w:w="2041"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Характеристика </w:t>
            </w:r>
            <w:hyperlink w:anchor="P1350">
              <w:r w:rsidRPr="008907BF">
                <w:rPr>
                  <w:rFonts w:ascii="PT Astra Serif" w:hAnsi="PT Astra Serif"/>
                  <w:sz w:val="28"/>
                  <w:szCs w:val="28"/>
                </w:rPr>
                <w:t>&lt;**&gt;</w:t>
              </w:r>
            </w:hyperlink>
          </w:p>
        </w:tc>
        <w:tc>
          <w:tcPr>
            <w:tcW w:w="1531"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Единица измерения</w:t>
            </w:r>
          </w:p>
        </w:tc>
        <w:tc>
          <w:tcPr>
            <w:tcW w:w="1276"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Базовое значение</w:t>
            </w:r>
          </w:p>
        </w:tc>
        <w:tc>
          <w:tcPr>
            <w:tcW w:w="3471" w:type="dxa"/>
            <w:gridSpan w:val="4"/>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Значения мероприятия (результата) по годам</w:t>
            </w:r>
          </w:p>
        </w:tc>
      </w:tr>
      <w:tr w:rsidR="008907BF" w:rsidRPr="008907BF">
        <w:tc>
          <w:tcPr>
            <w:tcW w:w="1077" w:type="dxa"/>
            <w:vMerge/>
          </w:tcPr>
          <w:p w:rsidR="008907BF" w:rsidRPr="008907BF" w:rsidRDefault="008907BF">
            <w:pPr>
              <w:pStyle w:val="ConsPlusNormal"/>
              <w:rPr>
                <w:rFonts w:ascii="PT Astra Serif" w:hAnsi="PT Astra Serif"/>
                <w:sz w:val="28"/>
                <w:szCs w:val="28"/>
              </w:rPr>
            </w:pPr>
          </w:p>
        </w:tc>
        <w:tc>
          <w:tcPr>
            <w:tcW w:w="2324"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2041" w:type="dxa"/>
            <w:vMerge/>
          </w:tcPr>
          <w:p w:rsidR="008907BF" w:rsidRPr="008907BF" w:rsidRDefault="008907BF">
            <w:pPr>
              <w:pStyle w:val="ConsPlusNormal"/>
              <w:rPr>
                <w:rFonts w:ascii="PT Astra Serif" w:hAnsi="PT Astra Serif"/>
                <w:sz w:val="28"/>
                <w:szCs w:val="28"/>
              </w:rPr>
            </w:pPr>
          </w:p>
        </w:tc>
        <w:tc>
          <w:tcPr>
            <w:tcW w:w="1531" w:type="dxa"/>
            <w:vMerge/>
          </w:tcPr>
          <w:p w:rsidR="008907BF" w:rsidRPr="008907BF" w:rsidRDefault="008907BF">
            <w:pPr>
              <w:pStyle w:val="ConsPlusNormal"/>
              <w:rPr>
                <w:rFonts w:ascii="PT Astra Serif" w:hAnsi="PT Astra Serif"/>
                <w:sz w:val="28"/>
                <w:szCs w:val="28"/>
              </w:rPr>
            </w:pPr>
          </w:p>
        </w:tc>
        <w:tc>
          <w:tcPr>
            <w:tcW w:w="1276" w:type="dxa"/>
            <w:vMerge/>
          </w:tcPr>
          <w:p w:rsidR="008907BF" w:rsidRPr="008907BF" w:rsidRDefault="008907BF">
            <w:pPr>
              <w:pStyle w:val="ConsPlusNormal"/>
              <w:rPr>
                <w:rFonts w:ascii="PT Astra Serif" w:hAnsi="PT Astra Serif"/>
                <w:sz w:val="28"/>
                <w:szCs w:val="28"/>
              </w:rPr>
            </w:pPr>
          </w:p>
        </w:tc>
        <w:tc>
          <w:tcPr>
            <w:tcW w:w="8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w:t>
            </w:r>
          </w:p>
        </w:tc>
        <w:tc>
          <w:tcPr>
            <w:tcW w:w="8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+ 1</w:t>
            </w:r>
          </w:p>
        </w:tc>
        <w:tc>
          <w:tcPr>
            <w:tcW w:w="8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87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n</w:t>
            </w:r>
          </w:p>
        </w:tc>
      </w:tr>
      <w:tr w:rsidR="008907BF" w:rsidRPr="008907BF">
        <w:tc>
          <w:tcPr>
            <w:tcW w:w="13591" w:type="dxa"/>
            <w:gridSpan w:val="10"/>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задачи комплекса процессных мероприятий</w:t>
            </w:r>
          </w:p>
        </w:tc>
      </w:tr>
      <w:tr w:rsidR="008907BF" w:rsidRPr="008907BF">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1.1. </w:t>
            </w:r>
            <w:hyperlink w:anchor="P1352">
              <w:r w:rsidRPr="008907BF">
                <w:rPr>
                  <w:rFonts w:ascii="PT Astra Serif" w:hAnsi="PT Astra Serif"/>
                  <w:sz w:val="28"/>
                  <w:szCs w:val="28"/>
                </w:rPr>
                <w:t>&lt;****&gt;</w:t>
              </w:r>
            </w:hyperlink>
          </w:p>
        </w:tc>
        <w:tc>
          <w:tcPr>
            <w:tcW w:w="232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Мероприятие (результат) </w:t>
            </w:r>
            <w:hyperlink w:anchor="P1351">
              <w:r w:rsidRPr="008907BF">
                <w:rPr>
                  <w:rFonts w:ascii="PT Astra Serif" w:hAnsi="PT Astra Serif"/>
                  <w:sz w:val="28"/>
                  <w:szCs w:val="28"/>
                </w:rPr>
                <w:t>&lt;***&gt;</w:t>
              </w:r>
            </w:hyperlink>
          </w:p>
        </w:tc>
        <w:tc>
          <w:tcPr>
            <w:tcW w:w="1871" w:type="dxa"/>
          </w:tcPr>
          <w:p w:rsidR="008907BF" w:rsidRPr="008907BF" w:rsidRDefault="008907BF">
            <w:pPr>
              <w:pStyle w:val="ConsPlusNormal"/>
              <w:rPr>
                <w:rFonts w:ascii="PT Astra Serif" w:hAnsi="PT Astra Serif"/>
                <w:sz w:val="28"/>
                <w:szCs w:val="28"/>
              </w:rPr>
            </w:pPr>
          </w:p>
        </w:tc>
        <w:tc>
          <w:tcPr>
            <w:tcW w:w="2041" w:type="dxa"/>
          </w:tcPr>
          <w:p w:rsidR="008907BF" w:rsidRPr="008907BF" w:rsidRDefault="008907BF">
            <w:pPr>
              <w:pStyle w:val="ConsPlusNormal"/>
              <w:rPr>
                <w:rFonts w:ascii="PT Astra Serif" w:hAnsi="PT Astra Serif"/>
                <w:sz w:val="28"/>
                <w:szCs w:val="28"/>
              </w:rPr>
            </w:pPr>
          </w:p>
        </w:tc>
        <w:tc>
          <w:tcPr>
            <w:tcW w:w="1531" w:type="dxa"/>
          </w:tcPr>
          <w:p w:rsidR="008907BF" w:rsidRPr="008907BF" w:rsidRDefault="008907BF">
            <w:pPr>
              <w:pStyle w:val="ConsPlusNormal"/>
              <w:rPr>
                <w:rFonts w:ascii="PT Astra Serif" w:hAnsi="PT Astra Serif"/>
                <w:sz w:val="28"/>
                <w:szCs w:val="28"/>
              </w:rPr>
            </w:pPr>
          </w:p>
        </w:tc>
        <w:tc>
          <w:tcPr>
            <w:tcW w:w="1276" w:type="dxa"/>
          </w:tcPr>
          <w:p w:rsidR="008907BF" w:rsidRPr="008907BF" w:rsidRDefault="008907BF">
            <w:pPr>
              <w:pStyle w:val="ConsPlusNormal"/>
              <w:rPr>
                <w:rFonts w:ascii="PT Astra Serif" w:hAnsi="PT Astra Serif"/>
                <w:sz w:val="28"/>
                <w:szCs w:val="28"/>
              </w:rPr>
            </w:pPr>
          </w:p>
        </w:tc>
        <w:tc>
          <w:tcPr>
            <w:tcW w:w="867" w:type="dxa"/>
          </w:tcPr>
          <w:p w:rsidR="008907BF" w:rsidRPr="008907BF" w:rsidRDefault="008907BF">
            <w:pPr>
              <w:pStyle w:val="ConsPlusNormal"/>
              <w:rPr>
                <w:rFonts w:ascii="PT Astra Serif" w:hAnsi="PT Astra Serif"/>
                <w:sz w:val="28"/>
                <w:szCs w:val="28"/>
              </w:rPr>
            </w:pPr>
          </w:p>
        </w:tc>
        <w:tc>
          <w:tcPr>
            <w:tcW w:w="867" w:type="dxa"/>
          </w:tcPr>
          <w:p w:rsidR="008907BF" w:rsidRPr="008907BF" w:rsidRDefault="008907BF">
            <w:pPr>
              <w:pStyle w:val="ConsPlusNormal"/>
              <w:rPr>
                <w:rFonts w:ascii="PT Astra Serif" w:hAnsi="PT Astra Serif"/>
                <w:sz w:val="28"/>
                <w:szCs w:val="28"/>
              </w:rPr>
            </w:pPr>
          </w:p>
        </w:tc>
        <w:tc>
          <w:tcPr>
            <w:tcW w:w="867" w:type="dxa"/>
          </w:tcPr>
          <w:p w:rsidR="008907BF" w:rsidRPr="008907BF" w:rsidRDefault="008907BF">
            <w:pPr>
              <w:pStyle w:val="ConsPlusNormal"/>
              <w:rPr>
                <w:rFonts w:ascii="PT Astra Serif" w:hAnsi="PT Astra Serif"/>
                <w:sz w:val="28"/>
                <w:szCs w:val="28"/>
              </w:rPr>
            </w:pPr>
          </w:p>
        </w:tc>
        <w:tc>
          <w:tcPr>
            <w:tcW w:w="870" w:type="dxa"/>
          </w:tcPr>
          <w:p w:rsidR="008907BF" w:rsidRPr="008907BF" w:rsidRDefault="008907BF">
            <w:pPr>
              <w:pStyle w:val="ConsPlusNormal"/>
              <w:rPr>
                <w:rFonts w:ascii="PT Astra Serif" w:hAnsi="PT Astra Serif"/>
                <w:sz w:val="28"/>
                <w:szCs w:val="28"/>
              </w:rPr>
            </w:pPr>
          </w:p>
        </w:tc>
      </w:tr>
      <w:tr w:rsidR="008907BF" w:rsidRPr="008907BF">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2324"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2041" w:type="dxa"/>
          </w:tcPr>
          <w:p w:rsidR="008907BF" w:rsidRPr="008907BF" w:rsidRDefault="008907BF">
            <w:pPr>
              <w:pStyle w:val="ConsPlusNormal"/>
              <w:rPr>
                <w:rFonts w:ascii="PT Astra Serif" w:hAnsi="PT Astra Serif"/>
                <w:sz w:val="28"/>
                <w:szCs w:val="28"/>
              </w:rPr>
            </w:pPr>
          </w:p>
        </w:tc>
        <w:tc>
          <w:tcPr>
            <w:tcW w:w="1531" w:type="dxa"/>
          </w:tcPr>
          <w:p w:rsidR="008907BF" w:rsidRPr="008907BF" w:rsidRDefault="008907BF">
            <w:pPr>
              <w:pStyle w:val="ConsPlusNormal"/>
              <w:rPr>
                <w:rFonts w:ascii="PT Astra Serif" w:hAnsi="PT Astra Serif"/>
                <w:sz w:val="28"/>
                <w:szCs w:val="28"/>
              </w:rPr>
            </w:pPr>
          </w:p>
        </w:tc>
        <w:tc>
          <w:tcPr>
            <w:tcW w:w="1276" w:type="dxa"/>
          </w:tcPr>
          <w:p w:rsidR="008907BF" w:rsidRPr="008907BF" w:rsidRDefault="008907BF">
            <w:pPr>
              <w:pStyle w:val="ConsPlusNormal"/>
              <w:rPr>
                <w:rFonts w:ascii="PT Astra Serif" w:hAnsi="PT Astra Serif"/>
                <w:sz w:val="28"/>
                <w:szCs w:val="28"/>
              </w:rPr>
            </w:pPr>
          </w:p>
        </w:tc>
        <w:tc>
          <w:tcPr>
            <w:tcW w:w="867" w:type="dxa"/>
          </w:tcPr>
          <w:p w:rsidR="008907BF" w:rsidRPr="008907BF" w:rsidRDefault="008907BF">
            <w:pPr>
              <w:pStyle w:val="ConsPlusNormal"/>
              <w:rPr>
                <w:rFonts w:ascii="PT Astra Serif" w:hAnsi="PT Astra Serif"/>
                <w:sz w:val="28"/>
                <w:szCs w:val="28"/>
              </w:rPr>
            </w:pPr>
          </w:p>
        </w:tc>
        <w:tc>
          <w:tcPr>
            <w:tcW w:w="867" w:type="dxa"/>
          </w:tcPr>
          <w:p w:rsidR="008907BF" w:rsidRPr="008907BF" w:rsidRDefault="008907BF">
            <w:pPr>
              <w:pStyle w:val="ConsPlusNormal"/>
              <w:rPr>
                <w:rFonts w:ascii="PT Astra Serif" w:hAnsi="PT Astra Serif"/>
                <w:sz w:val="28"/>
                <w:szCs w:val="28"/>
              </w:rPr>
            </w:pPr>
          </w:p>
        </w:tc>
        <w:tc>
          <w:tcPr>
            <w:tcW w:w="867" w:type="dxa"/>
          </w:tcPr>
          <w:p w:rsidR="008907BF" w:rsidRPr="008907BF" w:rsidRDefault="008907BF">
            <w:pPr>
              <w:pStyle w:val="ConsPlusNormal"/>
              <w:rPr>
                <w:rFonts w:ascii="PT Astra Serif" w:hAnsi="PT Astra Serif"/>
                <w:sz w:val="28"/>
                <w:szCs w:val="28"/>
              </w:rPr>
            </w:pPr>
          </w:p>
        </w:tc>
        <w:tc>
          <w:tcPr>
            <w:tcW w:w="870" w:type="dxa"/>
          </w:tcPr>
          <w:p w:rsidR="008907BF" w:rsidRPr="008907BF" w:rsidRDefault="008907BF">
            <w:pPr>
              <w:pStyle w:val="ConsPlusNormal"/>
              <w:rPr>
                <w:rFonts w:ascii="PT Astra Serif" w:hAnsi="PT Astra Serif"/>
                <w:sz w:val="28"/>
                <w:szCs w:val="28"/>
              </w:rPr>
            </w:pPr>
          </w:p>
        </w:tc>
      </w:tr>
      <w:tr w:rsidR="008907BF" w:rsidRPr="008907BF">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1.N</w:t>
            </w:r>
          </w:p>
        </w:tc>
        <w:tc>
          <w:tcPr>
            <w:tcW w:w="232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Мероприятие (результат) </w:t>
            </w:r>
            <w:hyperlink w:anchor="P1351">
              <w:r w:rsidRPr="008907BF">
                <w:rPr>
                  <w:rFonts w:ascii="PT Astra Serif" w:hAnsi="PT Astra Serif"/>
                  <w:sz w:val="28"/>
                  <w:szCs w:val="28"/>
                </w:rPr>
                <w:t>&lt;***&gt;</w:t>
              </w:r>
            </w:hyperlink>
          </w:p>
        </w:tc>
        <w:tc>
          <w:tcPr>
            <w:tcW w:w="1871" w:type="dxa"/>
          </w:tcPr>
          <w:p w:rsidR="008907BF" w:rsidRPr="008907BF" w:rsidRDefault="008907BF">
            <w:pPr>
              <w:pStyle w:val="ConsPlusNormal"/>
              <w:rPr>
                <w:rFonts w:ascii="PT Astra Serif" w:hAnsi="PT Astra Serif"/>
                <w:sz w:val="28"/>
                <w:szCs w:val="28"/>
              </w:rPr>
            </w:pPr>
          </w:p>
        </w:tc>
        <w:tc>
          <w:tcPr>
            <w:tcW w:w="2041" w:type="dxa"/>
          </w:tcPr>
          <w:p w:rsidR="008907BF" w:rsidRPr="008907BF" w:rsidRDefault="008907BF">
            <w:pPr>
              <w:pStyle w:val="ConsPlusNormal"/>
              <w:rPr>
                <w:rFonts w:ascii="PT Astra Serif" w:hAnsi="PT Astra Serif"/>
                <w:sz w:val="28"/>
                <w:szCs w:val="28"/>
              </w:rPr>
            </w:pPr>
          </w:p>
        </w:tc>
        <w:tc>
          <w:tcPr>
            <w:tcW w:w="1531" w:type="dxa"/>
          </w:tcPr>
          <w:p w:rsidR="008907BF" w:rsidRPr="008907BF" w:rsidRDefault="008907BF">
            <w:pPr>
              <w:pStyle w:val="ConsPlusNormal"/>
              <w:rPr>
                <w:rFonts w:ascii="PT Astra Serif" w:hAnsi="PT Astra Serif"/>
                <w:sz w:val="28"/>
                <w:szCs w:val="28"/>
              </w:rPr>
            </w:pPr>
          </w:p>
        </w:tc>
        <w:tc>
          <w:tcPr>
            <w:tcW w:w="1276" w:type="dxa"/>
          </w:tcPr>
          <w:p w:rsidR="008907BF" w:rsidRPr="008907BF" w:rsidRDefault="008907BF">
            <w:pPr>
              <w:pStyle w:val="ConsPlusNormal"/>
              <w:rPr>
                <w:rFonts w:ascii="PT Astra Serif" w:hAnsi="PT Astra Serif"/>
                <w:sz w:val="28"/>
                <w:szCs w:val="28"/>
              </w:rPr>
            </w:pPr>
          </w:p>
        </w:tc>
        <w:tc>
          <w:tcPr>
            <w:tcW w:w="867" w:type="dxa"/>
          </w:tcPr>
          <w:p w:rsidR="008907BF" w:rsidRPr="008907BF" w:rsidRDefault="008907BF">
            <w:pPr>
              <w:pStyle w:val="ConsPlusNormal"/>
              <w:rPr>
                <w:rFonts w:ascii="PT Astra Serif" w:hAnsi="PT Astra Serif"/>
                <w:sz w:val="28"/>
                <w:szCs w:val="28"/>
              </w:rPr>
            </w:pPr>
          </w:p>
        </w:tc>
        <w:tc>
          <w:tcPr>
            <w:tcW w:w="867" w:type="dxa"/>
          </w:tcPr>
          <w:p w:rsidR="008907BF" w:rsidRPr="008907BF" w:rsidRDefault="008907BF">
            <w:pPr>
              <w:pStyle w:val="ConsPlusNormal"/>
              <w:rPr>
                <w:rFonts w:ascii="PT Astra Serif" w:hAnsi="PT Astra Serif"/>
                <w:sz w:val="28"/>
                <w:szCs w:val="28"/>
              </w:rPr>
            </w:pPr>
          </w:p>
        </w:tc>
        <w:tc>
          <w:tcPr>
            <w:tcW w:w="867" w:type="dxa"/>
          </w:tcPr>
          <w:p w:rsidR="008907BF" w:rsidRPr="008907BF" w:rsidRDefault="008907BF">
            <w:pPr>
              <w:pStyle w:val="ConsPlusNormal"/>
              <w:rPr>
                <w:rFonts w:ascii="PT Astra Serif" w:hAnsi="PT Astra Serif"/>
                <w:sz w:val="28"/>
                <w:szCs w:val="28"/>
              </w:rPr>
            </w:pPr>
          </w:p>
        </w:tc>
        <w:tc>
          <w:tcPr>
            <w:tcW w:w="870"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54" w:name="P1349"/>
      <w:bookmarkEnd w:id="54"/>
      <w:r w:rsidRPr="008907BF">
        <w:rPr>
          <w:rFonts w:ascii="PT Astra Serif" w:hAnsi="PT Astra Serif"/>
          <w:sz w:val="28"/>
          <w:szCs w:val="28"/>
        </w:rPr>
        <w:t xml:space="preserve">&lt;*&gt; Указывается тип мероприятия (результата) в соответствии с </w:t>
      </w:r>
      <w:hyperlink w:anchor="P1540">
        <w:r w:rsidRPr="008907BF">
          <w:rPr>
            <w:rFonts w:ascii="PT Astra Serif" w:hAnsi="PT Astra Serif"/>
            <w:sz w:val="28"/>
            <w:szCs w:val="28"/>
          </w:rPr>
          <w:t>приложением</w:t>
        </w:r>
      </w:hyperlink>
      <w:r w:rsidRPr="008907BF">
        <w:rPr>
          <w:rFonts w:ascii="PT Astra Serif" w:hAnsi="PT Astra Serif"/>
          <w:sz w:val="28"/>
          <w:szCs w:val="28"/>
        </w:rPr>
        <w:t xml:space="preserve"> к паспорту комплекса процессных мероприятий.</w:t>
      </w:r>
    </w:p>
    <w:p w:rsidR="008907BF" w:rsidRPr="008907BF" w:rsidRDefault="008907BF">
      <w:pPr>
        <w:pStyle w:val="ConsPlusNormal"/>
        <w:spacing w:before="220"/>
        <w:ind w:firstLine="540"/>
        <w:jc w:val="both"/>
        <w:rPr>
          <w:rFonts w:ascii="PT Astra Serif" w:hAnsi="PT Astra Serif"/>
          <w:sz w:val="28"/>
          <w:szCs w:val="28"/>
        </w:rPr>
      </w:pPr>
      <w:bookmarkStart w:id="55" w:name="P1350"/>
      <w:bookmarkEnd w:id="55"/>
      <w:r w:rsidRPr="008907BF">
        <w:rPr>
          <w:rFonts w:ascii="PT Astra Serif" w:hAnsi="PT Astra Serif"/>
          <w:sz w:val="28"/>
          <w:szCs w:val="28"/>
        </w:rPr>
        <w:t>&lt;**&gt; Приводится краткое описание мероприятия (результата), в том числе дополнительные качественные и количественные параметры, которым должно соответствовать такое мероприятие (результат).</w:t>
      </w:r>
    </w:p>
    <w:p w:rsidR="008907BF" w:rsidRPr="008907BF" w:rsidRDefault="008907BF">
      <w:pPr>
        <w:pStyle w:val="ConsPlusNormal"/>
        <w:spacing w:before="220"/>
        <w:ind w:firstLine="540"/>
        <w:jc w:val="both"/>
        <w:rPr>
          <w:rFonts w:ascii="PT Astra Serif" w:hAnsi="PT Astra Serif"/>
          <w:sz w:val="28"/>
          <w:szCs w:val="28"/>
        </w:rPr>
      </w:pPr>
      <w:bookmarkStart w:id="56" w:name="P1351"/>
      <w:bookmarkEnd w:id="56"/>
      <w:r w:rsidRPr="008907BF">
        <w:rPr>
          <w:rFonts w:ascii="PT Astra Serif" w:hAnsi="PT Astra Serif"/>
          <w:sz w:val="28"/>
          <w:szCs w:val="28"/>
        </w:rPr>
        <w:t>&lt;***&gt; Наименование мероприятия (результата) должно быть сформулировано в виде завершенного действия, характеризующего, в том числе, количество создаваемых (приобретаемых) материальных и нематериальных объектов, объем оказываемых услуг или выполняемых работ.</w:t>
      </w:r>
    </w:p>
    <w:p w:rsidR="008907BF" w:rsidRPr="008907BF" w:rsidRDefault="008907BF">
      <w:pPr>
        <w:pStyle w:val="ConsPlusNormal"/>
        <w:spacing w:before="220"/>
        <w:ind w:firstLine="540"/>
        <w:jc w:val="both"/>
        <w:rPr>
          <w:rFonts w:ascii="PT Astra Serif" w:hAnsi="PT Astra Serif"/>
          <w:sz w:val="28"/>
          <w:szCs w:val="28"/>
        </w:rPr>
      </w:pPr>
      <w:bookmarkStart w:id="57" w:name="P1352"/>
      <w:bookmarkEnd w:id="57"/>
      <w:r w:rsidRPr="008907BF">
        <w:rPr>
          <w:rFonts w:ascii="PT Astra Serif" w:hAnsi="PT Astra Serif"/>
          <w:sz w:val="28"/>
          <w:szCs w:val="28"/>
        </w:rPr>
        <w:t>&lt;****&gt; Первая цифра порядкового номера указывает принадлежность к подпрограмме.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outlineLvl w:val="2"/>
        <w:rPr>
          <w:rFonts w:ascii="PT Astra Serif" w:hAnsi="PT Astra Serif"/>
          <w:sz w:val="28"/>
          <w:szCs w:val="28"/>
        </w:rPr>
      </w:pPr>
      <w:r w:rsidRPr="008907BF">
        <w:rPr>
          <w:rFonts w:ascii="PT Astra Serif" w:hAnsi="PT Astra Serif"/>
          <w:sz w:val="28"/>
          <w:szCs w:val="28"/>
        </w:rPr>
        <w:t>IV. Финансовое обеспечение комплекса процессных мероприятий</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47"/>
        <w:gridCol w:w="1006"/>
        <w:gridCol w:w="1006"/>
        <w:gridCol w:w="1006"/>
        <w:gridCol w:w="1006"/>
        <w:gridCol w:w="1134"/>
      </w:tblGrid>
      <w:tr w:rsidR="008907BF" w:rsidRPr="008907BF">
        <w:tc>
          <w:tcPr>
            <w:tcW w:w="844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Наименование мероприятия (результата)/источник финансового обеспечения </w:t>
            </w:r>
            <w:hyperlink w:anchor="P1467">
              <w:r w:rsidRPr="008907BF">
                <w:rPr>
                  <w:rFonts w:ascii="PT Astra Serif" w:hAnsi="PT Astra Serif"/>
                  <w:sz w:val="28"/>
                  <w:szCs w:val="28"/>
                </w:rPr>
                <w:t>&lt;*&gt;</w:t>
              </w:r>
            </w:hyperlink>
          </w:p>
        </w:tc>
        <w:tc>
          <w:tcPr>
            <w:tcW w:w="5158" w:type="dxa"/>
            <w:gridSpan w:val="5"/>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Объем финансового обеспечения по годам реализации, тыс. рублей</w:t>
            </w:r>
          </w:p>
        </w:tc>
      </w:tr>
      <w:tr w:rsidR="008907BF" w:rsidRPr="008907BF">
        <w:tc>
          <w:tcPr>
            <w:tcW w:w="8447" w:type="dxa"/>
            <w:vMerge/>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w:t>
            </w:r>
          </w:p>
        </w:tc>
        <w:tc>
          <w:tcPr>
            <w:tcW w:w="1006"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+ 1</w:t>
            </w:r>
          </w:p>
        </w:tc>
        <w:tc>
          <w:tcPr>
            <w:tcW w:w="1006"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1006"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n</w:t>
            </w: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Всего</w:t>
            </w:r>
          </w:p>
        </w:tc>
      </w:tr>
      <w:tr w:rsidR="008907BF" w:rsidRPr="008907BF">
        <w:tc>
          <w:tcPr>
            <w:tcW w:w="844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006"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1006"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1006"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1006"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6</w:t>
            </w: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Комплекс процессных мероприятий "Наименование" (всего), в том числе:</w:t>
            </w: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федеральный бюджет</w:t>
            </w: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бюджеты государственных внебюджетных фондов </w:t>
            </w:r>
            <w:hyperlink w:anchor="P1468">
              <w:r w:rsidRPr="008907BF">
                <w:rPr>
                  <w:rFonts w:ascii="PT Astra Serif" w:hAnsi="PT Astra Serif"/>
                  <w:sz w:val="28"/>
                  <w:szCs w:val="28"/>
                </w:rPr>
                <w:t>&lt;**&gt;</w:t>
              </w:r>
            </w:hyperlink>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иные безвозмездные поступления целевой направленности </w:t>
            </w:r>
            <w:hyperlink w:anchor="P1469">
              <w:r w:rsidRPr="008907BF">
                <w:rPr>
                  <w:rFonts w:ascii="PT Astra Serif" w:hAnsi="PT Astra Serif"/>
                  <w:sz w:val="28"/>
                  <w:szCs w:val="28"/>
                </w:rPr>
                <w:t>&lt;***&gt;</w:t>
              </w:r>
            </w:hyperlink>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областной бюджет</w:t>
            </w: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местные бюджеты </w:t>
            </w:r>
            <w:hyperlink w:anchor="P1470">
              <w:r w:rsidRPr="008907BF">
                <w:rPr>
                  <w:rFonts w:ascii="PT Astra Serif" w:hAnsi="PT Astra Serif"/>
                  <w:sz w:val="28"/>
                  <w:szCs w:val="28"/>
                </w:rPr>
                <w:t>&lt;****&gt;</w:t>
              </w:r>
            </w:hyperlink>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внебюджетные источники </w:t>
            </w:r>
            <w:hyperlink w:anchor="P1471">
              <w:r w:rsidRPr="008907BF">
                <w:rPr>
                  <w:rFonts w:ascii="PT Astra Serif" w:hAnsi="PT Astra Serif"/>
                  <w:sz w:val="28"/>
                  <w:szCs w:val="28"/>
                </w:rPr>
                <w:t>&lt;*****&gt;</w:t>
              </w:r>
            </w:hyperlink>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Мероприятие (результат) "Наименование" N (всего), в том числе:</w:t>
            </w: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федеральный бюджет</w:t>
            </w: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бюджеты государственных внебюджетных фондов </w:t>
            </w:r>
            <w:hyperlink w:anchor="P1468">
              <w:r w:rsidRPr="008907BF">
                <w:rPr>
                  <w:rFonts w:ascii="PT Astra Serif" w:hAnsi="PT Astra Serif"/>
                  <w:sz w:val="28"/>
                  <w:szCs w:val="28"/>
                </w:rPr>
                <w:t>&lt;**&gt;</w:t>
              </w:r>
            </w:hyperlink>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lastRenderedPageBreak/>
              <w:t xml:space="preserve">иные безвозмездные поступления целевой направленности </w:t>
            </w:r>
            <w:hyperlink w:anchor="P1469">
              <w:r w:rsidRPr="008907BF">
                <w:rPr>
                  <w:rFonts w:ascii="PT Astra Serif" w:hAnsi="PT Astra Serif"/>
                  <w:sz w:val="28"/>
                  <w:szCs w:val="28"/>
                </w:rPr>
                <w:t>&lt;***&gt;</w:t>
              </w:r>
            </w:hyperlink>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областной бюджет</w:t>
            </w: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местные бюджеты </w:t>
            </w:r>
            <w:hyperlink w:anchor="P1470">
              <w:r w:rsidRPr="008907BF">
                <w:rPr>
                  <w:rFonts w:ascii="PT Astra Serif" w:hAnsi="PT Astra Serif"/>
                  <w:sz w:val="28"/>
                  <w:szCs w:val="28"/>
                </w:rPr>
                <w:t>&lt;****&gt;</w:t>
              </w:r>
            </w:hyperlink>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84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внебюджетные источники </w:t>
            </w:r>
            <w:hyperlink w:anchor="P1471">
              <w:r w:rsidRPr="008907BF">
                <w:rPr>
                  <w:rFonts w:ascii="PT Astra Serif" w:hAnsi="PT Astra Serif"/>
                  <w:sz w:val="28"/>
                  <w:szCs w:val="28"/>
                </w:rPr>
                <w:t>&lt;*****&gt;</w:t>
              </w:r>
            </w:hyperlink>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006"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58" w:name="P1467"/>
      <w:bookmarkEnd w:id="58"/>
      <w:r w:rsidRPr="008907BF">
        <w:rPr>
          <w:rFonts w:ascii="PT Astra Serif" w:hAnsi="PT Astra Serif"/>
          <w:sz w:val="28"/>
          <w:szCs w:val="28"/>
        </w:rPr>
        <w:t>&lt;*&gt; В случае отсутствия финансового обеспечения за счет отдельных источников такие источники не приводятся.</w:t>
      </w:r>
    </w:p>
    <w:p w:rsidR="008907BF" w:rsidRPr="008907BF" w:rsidRDefault="008907BF">
      <w:pPr>
        <w:pStyle w:val="ConsPlusNormal"/>
        <w:spacing w:before="220"/>
        <w:ind w:firstLine="540"/>
        <w:jc w:val="both"/>
        <w:rPr>
          <w:rFonts w:ascii="PT Astra Serif" w:hAnsi="PT Astra Serif"/>
          <w:sz w:val="28"/>
          <w:szCs w:val="28"/>
        </w:rPr>
      </w:pPr>
      <w:bookmarkStart w:id="59" w:name="P1468"/>
      <w:bookmarkEnd w:id="59"/>
      <w:r w:rsidRPr="008907BF">
        <w:rPr>
          <w:rFonts w:ascii="PT Astra Serif" w:hAnsi="PT Astra Serif"/>
          <w:sz w:val="28"/>
          <w:szCs w:val="28"/>
        </w:rPr>
        <w:t>&lt;**&gt; Средства, находящиеся в распоряжении государственных внебюджетных фондов (Фонд развития территорий, Федеральный фонд обязательного медицинского страхования, Социальный фонд России и прочие).</w:t>
      </w:r>
    </w:p>
    <w:p w:rsidR="008907BF" w:rsidRPr="008907BF" w:rsidRDefault="008907BF">
      <w:pPr>
        <w:pStyle w:val="ConsPlusNormal"/>
        <w:spacing w:before="220"/>
        <w:ind w:firstLine="540"/>
        <w:jc w:val="both"/>
        <w:rPr>
          <w:rFonts w:ascii="PT Astra Serif" w:hAnsi="PT Astra Serif"/>
          <w:sz w:val="28"/>
          <w:szCs w:val="28"/>
        </w:rPr>
      </w:pPr>
      <w:bookmarkStart w:id="60" w:name="P1469"/>
      <w:bookmarkEnd w:id="60"/>
      <w:r w:rsidRPr="008907BF">
        <w:rPr>
          <w:rFonts w:ascii="PT Astra Serif" w:hAnsi="PT Astra Serif"/>
          <w:sz w:val="28"/>
          <w:szCs w:val="28"/>
        </w:rPr>
        <w:t>&lt;***&gt; Средства, поступающие в бюджет области из бюджетов иных субъектов Российской Федерации (г. Москва и другие) в качестве безвозмездных поступлений целевой направленности.</w:t>
      </w:r>
    </w:p>
    <w:p w:rsidR="008907BF" w:rsidRPr="008907BF" w:rsidRDefault="008907BF">
      <w:pPr>
        <w:pStyle w:val="ConsPlusNormal"/>
        <w:spacing w:before="220"/>
        <w:ind w:firstLine="540"/>
        <w:jc w:val="both"/>
        <w:rPr>
          <w:rFonts w:ascii="PT Astra Serif" w:hAnsi="PT Astra Serif"/>
          <w:sz w:val="28"/>
          <w:szCs w:val="28"/>
        </w:rPr>
      </w:pPr>
      <w:bookmarkStart w:id="61" w:name="P1470"/>
      <w:bookmarkEnd w:id="61"/>
      <w:r w:rsidRPr="008907BF">
        <w:rPr>
          <w:rFonts w:ascii="PT Astra Serif" w:hAnsi="PT Astra Serif"/>
          <w:sz w:val="28"/>
          <w:szCs w:val="28"/>
        </w:rPr>
        <w:t>&lt;****&gt; Средства консолидированных бюджетов муниципальных районов и бюджетов городских округов области, направляемые на исполнение расходных обязательств муниципальных образований, в целях финансового обеспечения которых предоставляются межбюджетные трансферты из областного бюджета.</w:t>
      </w:r>
    </w:p>
    <w:p w:rsidR="008907BF" w:rsidRPr="008907BF" w:rsidRDefault="008907BF">
      <w:pPr>
        <w:pStyle w:val="ConsPlusNormal"/>
        <w:spacing w:before="220"/>
        <w:ind w:firstLine="540"/>
        <w:jc w:val="both"/>
        <w:rPr>
          <w:rFonts w:ascii="PT Astra Serif" w:hAnsi="PT Astra Serif"/>
          <w:sz w:val="28"/>
          <w:szCs w:val="28"/>
        </w:rPr>
      </w:pPr>
      <w:bookmarkStart w:id="62" w:name="P1471"/>
      <w:bookmarkEnd w:id="62"/>
      <w:r w:rsidRPr="008907BF">
        <w:rPr>
          <w:rFonts w:ascii="PT Astra Serif" w:hAnsi="PT Astra Serif"/>
          <w:sz w:val="28"/>
          <w:szCs w:val="28"/>
        </w:rPr>
        <w:t>&lt;*****&gt; Средства, находящиеся в распоряжении учреждений, организаций, населения области, выделяемые не из бюджетов бюджетной системы, а формируемые за счет других источников и направляемые на реализацию структурных элементов государственной программы.</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outlineLvl w:val="2"/>
        <w:rPr>
          <w:rFonts w:ascii="PT Astra Serif" w:hAnsi="PT Astra Serif"/>
          <w:sz w:val="28"/>
          <w:szCs w:val="28"/>
        </w:rPr>
      </w:pPr>
      <w:r w:rsidRPr="008907BF">
        <w:rPr>
          <w:rFonts w:ascii="PT Astra Serif" w:hAnsi="PT Astra Serif"/>
          <w:sz w:val="28"/>
          <w:szCs w:val="28"/>
        </w:rPr>
        <w:t>V. План реализации комплекса процессных мероприятий</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12"/>
        <w:gridCol w:w="1644"/>
        <w:gridCol w:w="2493"/>
        <w:gridCol w:w="2493"/>
        <w:gridCol w:w="2494"/>
      </w:tblGrid>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 xml:space="preserve">N </w:t>
            </w:r>
            <w:proofErr w:type="gramStart"/>
            <w:r w:rsidRPr="008907BF">
              <w:rPr>
                <w:rFonts w:ascii="PT Astra Serif" w:hAnsi="PT Astra Serif"/>
                <w:sz w:val="28"/>
                <w:szCs w:val="28"/>
              </w:rPr>
              <w:t>п</w:t>
            </w:r>
            <w:proofErr w:type="gramEnd"/>
            <w:r w:rsidRPr="008907BF">
              <w:rPr>
                <w:rFonts w:ascii="PT Astra Serif" w:hAnsi="PT Astra Serif"/>
                <w:sz w:val="28"/>
                <w:szCs w:val="28"/>
              </w:rPr>
              <w:t>/п</w:t>
            </w:r>
          </w:p>
        </w:tc>
        <w:tc>
          <w:tcPr>
            <w:tcW w:w="3912"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Задача, мероприятие (результат)/контрольная точка</w:t>
            </w:r>
          </w:p>
        </w:tc>
        <w:tc>
          <w:tcPr>
            <w:tcW w:w="164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Дата наступления контрольной точки</w:t>
            </w:r>
          </w:p>
        </w:tc>
        <w:tc>
          <w:tcPr>
            <w:tcW w:w="2493"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Ответственный исполнитель (Ф.И.О., должность, наименование ИО)</w:t>
            </w:r>
          </w:p>
        </w:tc>
        <w:tc>
          <w:tcPr>
            <w:tcW w:w="2493"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Вид подтверждающего документа </w:t>
            </w:r>
            <w:hyperlink w:anchor="P1528">
              <w:r w:rsidRPr="008907BF">
                <w:rPr>
                  <w:rFonts w:ascii="PT Astra Serif" w:hAnsi="PT Astra Serif"/>
                  <w:sz w:val="28"/>
                  <w:szCs w:val="28"/>
                </w:rPr>
                <w:t>&lt;*&gt;</w:t>
              </w:r>
            </w:hyperlink>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Характеристика результата</w:t>
            </w:r>
          </w:p>
        </w:tc>
        <w:tc>
          <w:tcPr>
            <w:tcW w:w="24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Информационная система (источник данных) </w:t>
            </w:r>
            <w:hyperlink w:anchor="P1529">
              <w:r w:rsidRPr="008907BF">
                <w:rPr>
                  <w:rFonts w:ascii="PT Astra Serif" w:hAnsi="PT Astra Serif"/>
                  <w:sz w:val="28"/>
                  <w:szCs w:val="28"/>
                </w:rPr>
                <w:t>&lt;**&gt;</w:t>
              </w:r>
            </w:hyperlink>
          </w:p>
        </w:tc>
      </w:tr>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3912"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164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2493"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2493"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24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6</w:t>
            </w:r>
          </w:p>
        </w:tc>
      </w:tr>
      <w:tr w:rsidR="008907BF" w:rsidRPr="008907BF">
        <w:tc>
          <w:tcPr>
            <w:tcW w:w="567" w:type="dxa"/>
          </w:tcPr>
          <w:p w:rsidR="008907BF" w:rsidRPr="008907BF" w:rsidRDefault="008907BF">
            <w:pPr>
              <w:pStyle w:val="ConsPlusNormal"/>
              <w:rPr>
                <w:rFonts w:ascii="PT Astra Serif" w:hAnsi="PT Astra Serif"/>
                <w:sz w:val="28"/>
                <w:szCs w:val="28"/>
              </w:rPr>
            </w:pPr>
          </w:p>
        </w:tc>
        <w:tc>
          <w:tcPr>
            <w:tcW w:w="13036" w:type="dxa"/>
            <w:gridSpan w:val="5"/>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задачи комплекса процессных мероприятий</w:t>
            </w:r>
          </w:p>
        </w:tc>
      </w:tr>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3912"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Мероприятие (результат) "Наименование"</w:t>
            </w:r>
          </w:p>
        </w:tc>
        <w:tc>
          <w:tcPr>
            <w:tcW w:w="1644" w:type="dxa"/>
          </w:tcPr>
          <w:p w:rsidR="008907BF" w:rsidRPr="008907BF" w:rsidRDefault="008907BF">
            <w:pPr>
              <w:pStyle w:val="ConsPlusNormal"/>
              <w:rPr>
                <w:rFonts w:ascii="PT Astra Serif" w:hAnsi="PT Astra Serif"/>
                <w:sz w:val="28"/>
                <w:szCs w:val="28"/>
              </w:rPr>
            </w:pPr>
          </w:p>
        </w:tc>
        <w:tc>
          <w:tcPr>
            <w:tcW w:w="2493" w:type="dxa"/>
          </w:tcPr>
          <w:p w:rsidR="008907BF" w:rsidRPr="008907BF" w:rsidRDefault="008907BF">
            <w:pPr>
              <w:pStyle w:val="ConsPlusNormal"/>
              <w:rPr>
                <w:rFonts w:ascii="PT Astra Serif" w:hAnsi="PT Astra Serif"/>
                <w:sz w:val="28"/>
                <w:szCs w:val="28"/>
              </w:rPr>
            </w:pPr>
          </w:p>
        </w:tc>
        <w:tc>
          <w:tcPr>
            <w:tcW w:w="2493" w:type="dxa"/>
          </w:tcPr>
          <w:p w:rsidR="008907BF" w:rsidRPr="008907BF" w:rsidRDefault="008907BF">
            <w:pPr>
              <w:pStyle w:val="ConsPlusNormal"/>
              <w:rPr>
                <w:rFonts w:ascii="PT Astra Serif" w:hAnsi="PT Astra Serif"/>
                <w:sz w:val="28"/>
                <w:szCs w:val="28"/>
              </w:rPr>
            </w:pPr>
          </w:p>
        </w:tc>
        <w:tc>
          <w:tcPr>
            <w:tcW w:w="2494" w:type="dxa"/>
          </w:tcPr>
          <w:p w:rsidR="008907BF" w:rsidRPr="008907BF" w:rsidRDefault="008907BF">
            <w:pPr>
              <w:pStyle w:val="ConsPlusNormal"/>
              <w:rPr>
                <w:rFonts w:ascii="PT Astra Serif" w:hAnsi="PT Astra Serif"/>
                <w:sz w:val="28"/>
                <w:szCs w:val="28"/>
              </w:rPr>
            </w:pPr>
          </w:p>
        </w:tc>
      </w:tr>
      <w:tr w:rsidR="008907BF" w:rsidRPr="008907BF">
        <w:tc>
          <w:tcPr>
            <w:tcW w:w="567" w:type="dxa"/>
          </w:tcPr>
          <w:p w:rsidR="008907BF" w:rsidRPr="008907BF" w:rsidRDefault="008907BF">
            <w:pPr>
              <w:pStyle w:val="ConsPlusNormal"/>
              <w:rPr>
                <w:rFonts w:ascii="PT Astra Serif" w:hAnsi="PT Astra Serif"/>
                <w:sz w:val="28"/>
                <w:szCs w:val="28"/>
              </w:rPr>
            </w:pPr>
          </w:p>
        </w:tc>
        <w:tc>
          <w:tcPr>
            <w:tcW w:w="391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 xml:space="preserve">Контрольная точка </w:t>
            </w:r>
            <w:hyperlink w:anchor="P1530">
              <w:r w:rsidRPr="008907BF">
                <w:rPr>
                  <w:rFonts w:ascii="PT Astra Serif" w:hAnsi="PT Astra Serif"/>
                  <w:sz w:val="28"/>
                  <w:szCs w:val="28"/>
                </w:rPr>
                <w:t>&lt;***&gt;</w:t>
              </w:r>
            </w:hyperlink>
          </w:p>
        </w:tc>
        <w:tc>
          <w:tcPr>
            <w:tcW w:w="1644" w:type="dxa"/>
          </w:tcPr>
          <w:p w:rsidR="008907BF" w:rsidRPr="008907BF" w:rsidRDefault="008907BF">
            <w:pPr>
              <w:pStyle w:val="ConsPlusNormal"/>
              <w:rPr>
                <w:rFonts w:ascii="PT Astra Serif" w:hAnsi="PT Astra Serif"/>
                <w:sz w:val="28"/>
                <w:szCs w:val="28"/>
              </w:rPr>
            </w:pPr>
          </w:p>
        </w:tc>
        <w:tc>
          <w:tcPr>
            <w:tcW w:w="2493" w:type="dxa"/>
          </w:tcPr>
          <w:p w:rsidR="008907BF" w:rsidRPr="008907BF" w:rsidRDefault="008907BF">
            <w:pPr>
              <w:pStyle w:val="ConsPlusNormal"/>
              <w:rPr>
                <w:rFonts w:ascii="PT Astra Serif" w:hAnsi="PT Astra Serif"/>
                <w:sz w:val="28"/>
                <w:szCs w:val="28"/>
              </w:rPr>
            </w:pPr>
          </w:p>
        </w:tc>
        <w:tc>
          <w:tcPr>
            <w:tcW w:w="2493" w:type="dxa"/>
          </w:tcPr>
          <w:p w:rsidR="008907BF" w:rsidRPr="008907BF" w:rsidRDefault="008907BF">
            <w:pPr>
              <w:pStyle w:val="ConsPlusNormal"/>
              <w:rPr>
                <w:rFonts w:ascii="PT Astra Serif" w:hAnsi="PT Astra Serif"/>
                <w:sz w:val="28"/>
                <w:szCs w:val="28"/>
              </w:rPr>
            </w:pPr>
          </w:p>
        </w:tc>
        <w:tc>
          <w:tcPr>
            <w:tcW w:w="2494" w:type="dxa"/>
          </w:tcPr>
          <w:p w:rsidR="008907BF" w:rsidRPr="008907BF" w:rsidRDefault="008907BF">
            <w:pPr>
              <w:pStyle w:val="ConsPlusNormal"/>
              <w:rPr>
                <w:rFonts w:ascii="PT Astra Serif" w:hAnsi="PT Astra Serif"/>
                <w:sz w:val="28"/>
                <w:szCs w:val="28"/>
              </w:rPr>
            </w:pPr>
          </w:p>
        </w:tc>
      </w:tr>
      <w:tr w:rsidR="008907BF" w:rsidRPr="008907BF">
        <w:tc>
          <w:tcPr>
            <w:tcW w:w="567" w:type="dxa"/>
          </w:tcPr>
          <w:p w:rsidR="008907BF" w:rsidRPr="008907BF" w:rsidRDefault="008907BF">
            <w:pPr>
              <w:pStyle w:val="ConsPlusNormal"/>
              <w:rPr>
                <w:rFonts w:ascii="PT Astra Serif" w:hAnsi="PT Astra Serif"/>
                <w:sz w:val="28"/>
                <w:szCs w:val="28"/>
              </w:rPr>
            </w:pPr>
          </w:p>
        </w:tc>
        <w:tc>
          <w:tcPr>
            <w:tcW w:w="391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 xml:space="preserve">Контрольная точка </w:t>
            </w:r>
            <w:hyperlink w:anchor="P1530">
              <w:r w:rsidRPr="008907BF">
                <w:rPr>
                  <w:rFonts w:ascii="PT Astra Serif" w:hAnsi="PT Astra Serif"/>
                  <w:sz w:val="28"/>
                  <w:szCs w:val="28"/>
                </w:rPr>
                <w:t>&lt;***&gt;</w:t>
              </w:r>
            </w:hyperlink>
          </w:p>
        </w:tc>
        <w:tc>
          <w:tcPr>
            <w:tcW w:w="1644" w:type="dxa"/>
          </w:tcPr>
          <w:p w:rsidR="008907BF" w:rsidRPr="008907BF" w:rsidRDefault="008907BF">
            <w:pPr>
              <w:pStyle w:val="ConsPlusNormal"/>
              <w:rPr>
                <w:rFonts w:ascii="PT Astra Serif" w:hAnsi="PT Astra Serif"/>
                <w:sz w:val="28"/>
                <w:szCs w:val="28"/>
              </w:rPr>
            </w:pPr>
          </w:p>
        </w:tc>
        <w:tc>
          <w:tcPr>
            <w:tcW w:w="2493" w:type="dxa"/>
          </w:tcPr>
          <w:p w:rsidR="008907BF" w:rsidRPr="008907BF" w:rsidRDefault="008907BF">
            <w:pPr>
              <w:pStyle w:val="ConsPlusNormal"/>
              <w:rPr>
                <w:rFonts w:ascii="PT Astra Serif" w:hAnsi="PT Astra Serif"/>
                <w:sz w:val="28"/>
                <w:szCs w:val="28"/>
              </w:rPr>
            </w:pPr>
          </w:p>
        </w:tc>
        <w:tc>
          <w:tcPr>
            <w:tcW w:w="2493" w:type="dxa"/>
          </w:tcPr>
          <w:p w:rsidR="008907BF" w:rsidRPr="008907BF" w:rsidRDefault="008907BF">
            <w:pPr>
              <w:pStyle w:val="ConsPlusNormal"/>
              <w:rPr>
                <w:rFonts w:ascii="PT Astra Serif" w:hAnsi="PT Astra Serif"/>
                <w:sz w:val="28"/>
                <w:szCs w:val="28"/>
              </w:rPr>
            </w:pPr>
          </w:p>
        </w:tc>
        <w:tc>
          <w:tcPr>
            <w:tcW w:w="2494" w:type="dxa"/>
          </w:tcPr>
          <w:p w:rsidR="008907BF" w:rsidRPr="008907BF" w:rsidRDefault="008907BF">
            <w:pPr>
              <w:pStyle w:val="ConsPlusNormal"/>
              <w:rPr>
                <w:rFonts w:ascii="PT Astra Serif" w:hAnsi="PT Astra Serif"/>
                <w:sz w:val="28"/>
                <w:szCs w:val="28"/>
              </w:rPr>
            </w:pPr>
          </w:p>
        </w:tc>
      </w:tr>
      <w:tr w:rsidR="008907BF" w:rsidRPr="008907BF">
        <w:tc>
          <w:tcPr>
            <w:tcW w:w="567" w:type="dxa"/>
          </w:tcPr>
          <w:p w:rsidR="008907BF" w:rsidRPr="008907BF" w:rsidRDefault="008907BF">
            <w:pPr>
              <w:pStyle w:val="ConsPlusNormal"/>
              <w:rPr>
                <w:rFonts w:ascii="PT Astra Serif" w:hAnsi="PT Astra Serif"/>
                <w:sz w:val="28"/>
                <w:szCs w:val="28"/>
              </w:rPr>
            </w:pPr>
          </w:p>
        </w:tc>
        <w:tc>
          <w:tcPr>
            <w:tcW w:w="3912"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Мероприятие (результат) "Наименование"</w:t>
            </w:r>
          </w:p>
        </w:tc>
        <w:tc>
          <w:tcPr>
            <w:tcW w:w="1644" w:type="dxa"/>
          </w:tcPr>
          <w:p w:rsidR="008907BF" w:rsidRPr="008907BF" w:rsidRDefault="008907BF">
            <w:pPr>
              <w:pStyle w:val="ConsPlusNormal"/>
              <w:rPr>
                <w:rFonts w:ascii="PT Astra Serif" w:hAnsi="PT Astra Serif"/>
                <w:sz w:val="28"/>
                <w:szCs w:val="28"/>
              </w:rPr>
            </w:pPr>
          </w:p>
        </w:tc>
        <w:tc>
          <w:tcPr>
            <w:tcW w:w="2493" w:type="dxa"/>
          </w:tcPr>
          <w:p w:rsidR="008907BF" w:rsidRPr="008907BF" w:rsidRDefault="008907BF">
            <w:pPr>
              <w:pStyle w:val="ConsPlusNormal"/>
              <w:rPr>
                <w:rFonts w:ascii="PT Astra Serif" w:hAnsi="PT Astra Serif"/>
                <w:sz w:val="28"/>
                <w:szCs w:val="28"/>
              </w:rPr>
            </w:pPr>
          </w:p>
        </w:tc>
        <w:tc>
          <w:tcPr>
            <w:tcW w:w="2493" w:type="dxa"/>
          </w:tcPr>
          <w:p w:rsidR="008907BF" w:rsidRPr="008907BF" w:rsidRDefault="008907BF">
            <w:pPr>
              <w:pStyle w:val="ConsPlusNormal"/>
              <w:rPr>
                <w:rFonts w:ascii="PT Astra Serif" w:hAnsi="PT Astra Serif"/>
                <w:sz w:val="28"/>
                <w:szCs w:val="28"/>
              </w:rPr>
            </w:pPr>
          </w:p>
        </w:tc>
        <w:tc>
          <w:tcPr>
            <w:tcW w:w="2494" w:type="dxa"/>
          </w:tcPr>
          <w:p w:rsidR="008907BF" w:rsidRPr="008907BF" w:rsidRDefault="008907BF">
            <w:pPr>
              <w:pStyle w:val="ConsPlusNormal"/>
              <w:rPr>
                <w:rFonts w:ascii="PT Astra Serif" w:hAnsi="PT Astra Serif"/>
                <w:sz w:val="28"/>
                <w:szCs w:val="28"/>
              </w:rPr>
            </w:pPr>
          </w:p>
        </w:tc>
      </w:tr>
      <w:tr w:rsidR="008907BF" w:rsidRPr="008907BF">
        <w:tc>
          <w:tcPr>
            <w:tcW w:w="567" w:type="dxa"/>
          </w:tcPr>
          <w:p w:rsidR="008907BF" w:rsidRPr="008907BF" w:rsidRDefault="008907BF">
            <w:pPr>
              <w:pStyle w:val="ConsPlusNormal"/>
              <w:rPr>
                <w:rFonts w:ascii="PT Astra Serif" w:hAnsi="PT Astra Serif"/>
                <w:sz w:val="28"/>
                <w:szCs w:val="28"/>
              </w:rPr>
            </w:pPr>
          </w:p>
        </w:tc>
        <w:tc>
          <w:tcPr>
            <w:tcW w:w="391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 xml:space="preserve">Контрольная точка </w:t>
            </w:r>
            <w:hyperlink w:anchor="P1530">
              <w:r w:rsidRPr="008907BF">
                <w:rPr>
                  <w:rFonts w:ascii="PT Astra Serif" w:hAnsi="PT Astra Serif"/>
                  <w:sz w:val="28"/>
                  <w:szCs w:val="28"/>
                </w:rPr>
                <w:t>&lt;***&gt;</w:t>
              </w:r>
            </w:hyperlink>
          </w:p>
        </w:tc>
        <w:tc>
          <w:tcPr>
            <w:tcW w:w="1644" w:type="dxa"/>
          </w:tcPr>
          <w:p w:rsidR="008907BF" w:rsidRPr="008907BF" w:rsidRDefault="008907BF">
            <w:pPr>
              <w:pStyle w:val="ConsPlusNormal"/>
              <w:rPr>
                <w:rFonts w:ascii="PT Astra Serif" w:hAnsi="PT Astra Serif"/>
                <w:sz w:val="28"/>
                <w:szCs w:val="28"/>
              </w:rPr>
            </w:pPr>
          </w:p>
        </w:tc>
        <w:tc>
          <w:tcPr>
            <w:tcW w:w="2493" w:type="dxa"/>
          </w:tcPr>
          <w:p w:rsidR="008907BF" w:rsidRPr="008907BF" w:rsidRDefault="008907BF">
            <w:pPr>
              <w:pStyle w:val="ConsPlusNormal"/>
              <w:rPr>
                <w:rFonts w:ascii="PT Astra Serif" w:hAnsi="PT Astra Serif"/>
                <w:sz w:val="28"/>
                <w:szCs w:val="28"/>
              </w:rPr>
            </w:pPr>
          </w:p>
        </w:tc>
        <w:tc>
          <w:tcPr>
            <w:tcW w:w="2493" w:type="dxa"/>
          </w:tcPr>
          <w:p w:rsidR="008907BF" w:rsidRPr="008907BF" w:rsidRDefault="008907BF">
            <w:pPr>
              <w:pStyle w:val="ConsPlusNormal"/>
              <w:rPr>
                <w:rFonts w:ascii="PT Astra Serif" w:hAnsi="PT Astra Serif"/>
                <w:sz w:val="28"/>
                <w:szCs w:val="28"/>
              </w:rPr>
            </w:pPr>
          </w:p>
        </w:tc>
        <w:tc>
          <w:tcPr>
            <w:tcW w:w="2494" w:type="dxa"/>
          </w:tcPr>
          <w:p w:rsidR="008907BF" w:rsidRPr="008907BF" w:rsidRDefault="008907BF">
            <w:pPr>
              <w:pStyle w:val="ConsPlusNormal"/>
              <w:rPr>
                <w:rFonts w:ascii="PT Astra Serif" w:hAnsi="PT Astra Serif"/>
                <w:sz w:val="28"/>
                <w:szCs w:val="28"/>
              </w:rPr>
            </w:pPr>
          </w:p>
        </w:tc>
      </w:tr>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w:t>
            </w:r>
          </w:p>
        </w:tc>
        <w:tc>
          <w:tcPr>
            <w:tcW w:w="3912" w:type="dxa"/>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 xml:space="preserve">Контрольная точка </w:t>
            </w:r>
            <w:hyperlink w:anchor="P1530">
              <w:r w:rsidRPr="008907BF">
                <w:rPr>
                  <w:rFonts w:ascii="PT Astra Serif" w:hAnsi="PT Astra Serif"/>
                  <w:sz w:val="28"/>
                  <w:szCs w:val="28"/>
                </w:rPr>
                <w:t>&lt;***&gt;</w:t>
              </w:r>
            </w:hyperlink>
          </w:p>
        </w:tc>
        <w:tc>
          <w:tcPr>
            <w:tcW w:w="1644" w:type="dxa"/>
          </w:tcPr>
          <w:p w:rsidR="008907BF" w:rsidRPr="008907BF" w:rsidRDefault="008907BF">
            <w:pPr>
              <w:pStyle w:val="ConsPlusNormal"/>
              <w:rPr>
                <w:rFonts w:ascii="PT Astra Serif" w:hAnsi="PT Astra Serif"/>
                <w:sz w:val="28"/>
                <w:szCs w:val="28"/>
              </w:rPr>
            </w:pPr>
          </w:p>
        </w:tc>
        <w:tc>
          <w:tcPr>
            <w:tcW w:w="2493" w:type="dxa"/>
          </w:tcPr>
          <w:p w:rsidR="008907BF" w:rsidRPr="008907BF" w:rsidRDefault="008907BF">
            <w:pPr>
              <w:pStyle w:val="ConsPlusNormal"/>
              <w:rPr>
                <w:rFonts w:ascii="PT Astra Serif" w:hAnsi="PT Astra Serif"/>
                <w:sz w:val="28"/>
                <w:szCs w:val="28"/>
              </w:rPr>
            </w:pPr>
          </w:p>
        </w:tc>
        <w:tc>
          <w:tcPr>
            <w:tcW w:w="2493" w:type="dxa"/>
          </w:tcPr>
          <w:p w:rsidR="008907BF" w:rsidRPr="008907BF" w:rsidRDefault="008907BF">
            <w:pPr>
              <w:pStyle w:val="ConsPlusNormal"/>
              <w:rPr>
                <w:rFonts w:ascii="PT Astra Serif" w:hAnsi="PT Astra Serif"/>
                <w:sz w:val="28"/>
                <w:szCs w:val="28"/>
              </w:rPr>
            </w:pPr>
          </w:p>
        </w:tc>
        <w:tc>
          <w:tcPr>
            <w:tcW w:w="2494"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rPr>
          <w:rFonts w:ascii="PT Astra Serif" w:hAnsi="PT Astra Serif"/>
          <w:sz w:val="28"/>
          <w:szCs w:val="28"/>
        </w:rPr>
        <w:sectPr w:rsidR="008907BF" w:rsidRPr="008907BF">
          <w:pgSz w:w="16838" w:h="11905" w:orient="landscape"/>
          <w:pgMar w:top="1701" w:right="1134" w:bottom="850" w:left="1134" w:header="0" w:footer="0" w:gutter="0"/>
          <w:cols w:space="720"/>
          <w:titlePg/>
        </w:sect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63" w:name="P1528"/>
      <w:bookmarkEnd w:id="63"/>
      <w:r w:rsidRPr="008907BF">
        <w:rPr>
          <w:rFonts w:ascii="PT Astra Serif" w:hAnsi="PT Astra Serif"/>
          <w:sz w:val="28"/>
          <w:szCs w:val="28"/>
        </w:rPr>
        <w:t>&lt;*&gt; Указывается вид документа, подтверждающий факт достижения контрольной точки.</w:t>
      </w:r>
    </w:p>
    <w:p w:rsidR="008907BF" w:rsidRPr="008907BF" w:rsidRDefault="008907BF">
      <w:pPr>
        <w:pStyle w:val="ConsPlusNormal"/>
        <w:spacing w:before="220"/>
        <w:ind w:firstLine="540"/>
        <w:jc w:val="both"/>
        <w:rPr>
          <w:rFonts w:ascii="PT Astra Serif" w:hAnsi="PT Astra Serif"/>
          <w:sz w:val="28"/>
          <w:szCs w:val="28"/>
        </w:rPr>
      </w:pPr>
      <w:bookmarkStart w:id="64" w:name="P1529"/>
      <w:bookmarkEnd w:id="64"/>
      <w:r w:rsidRPr="008907BF">
        <w:rPr>
          <w:rFonts w:ascii="PT Astra Serif" w:hAnsi="PT Astra Serif"/>
          <w:sz w:val="28"/>
          <w:szCs w:val="28"/>
        </w:rPr>
        <w:t>&lt;**&gt; Информационная система исполнительного органа, содержащая информацию о показателях (результатах, контрольных точках) и их значениях (при наличии).</w:t>
      </w:r>
    </w:p>
    <w:p w:rsidR="008907BF" w:rsidRPr="008907BF" w:rsidRDefault="008907BF">
      <w:pPr>
        <w:pStyle w:val="ConsPlusNormal"/>
        <w:spacing w:before="220"/>
        <w:ind w:firstLine="540"/>
        <w:jc w:val="both"/>
        <w:rPr>
          <w:rFonts w:ascii="PT Astra Serif" w:hAnsi="PT Astra Serif"/>
          <w:sz w:val="28"/>
          <w:szCs w:val="28"/>
        </w:rPr>
      </w:pPr>
      <w:bookmarkStart w:id="65" w:name="P1530"/>
      <w:bookmarkEnd w:id="65"/>
      <w:r w:rsidRPr="008907BF">
        <w:rPr>
          <w:rFonts w:ascii="PT Astra Serif" w:hAnsi="PT Astra Serif"/>
          <w:sz w:val="28"/>
          <w:szCs w:val="28"/>
        </w:rPr>
        <w:t>&lt;***&gt; Наименования контрольных точек должны отражать факт завершения промежуточного результата или иного значимого действия по выполнению мероприятия (достижению результата).</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2"/>
        <w:rPr>
          <w:rFonts w:ascii="PT Astra Serif" w:hAnsi="PT Astra Serif"/>
          <w:sz w:val="28"/>
          <w:szCs w:val="28"/>
        </w:rPr>
      </w:pPr>
      <w:r w:rsidRPr="008907BF">
        <w:rPr>
          <w:rFonts w:ascii="PT Astra Serif" w:hAnsi="PT Astra Serif"/>
          <w:sz w:val="28"/>
          <w:szCs w:val="28"/>
        </w:rPr>
        <w:t>Приложение</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паспорту</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комплекса процессных мероприятий</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Title"/>
        <w:jc w:val="center"/>
        <w:rPr>
          <w:rFonts w:ascii="PT Astra Serif" w:hAnsi="PT Astra Serif"/>
          <w:sz w:val="28"/>
          <w:szCs w:val="28"/>
        </w:rPr>
      </w:pPr>
      <w:bookmarkStart w:id="66" w:name="P1540"/>
      <w:bookmarkEnd w:id="66"/>
      <w:r w:rsidRPr="008907BF">
        <w:rPr>
          <w:rFonts w:ascii="PT Astra Serif" w:hAnsi="PT Astra Serif"/>
          <w:sz w:val="28"/>
          <w:szCs w:val="28"/>
        </w:rPr>
        <w:t>ПЕРЕЧЕНЬ</w:t>
      </w:r>
    </w:p>
    <w:p w:rsidR="008907BF" w:rsidRPr="008907BF" w:rsidRDefault="008907BF">
      <w:pPr>
        <w:pStyle w:val="ConsPlusTitle"/>
        <w:jc w:val="center"/>
        <w:rPr>
          <w:rFonts w:ascii="PT Astra Serif" w:hAnsi="PT Astra Serif"/>
          <w:sz w:val="28"/>
          <w:szCs w:val="28"/>
        </w:rPr>
      </w:pPr>
      <w:r w:rsidRPr="008907BF">
        <w:rPr>
          <w:rFonts w:ascii="PT Astra Serif" w:hAnsi="PT Astra Serif"/>
          <w:sz w:val="28"/>
          <w:szCs w:val="28"/>
        </w:rPr>
        <w:t>ТИПОВ МЕРОПРИЯТИЙ (РЕЗУЛЬТАТОВ) И ИХ КОНТРОЛЬНЫХ ТОЧЕК</w:t>
      </w:r>
    </w:p>
    <w:p w:rsidR="008907BF" w:rsidRPr="008907BF" w:rsidRDefault="008907BF">
      <w:pPr>
        <w:pStyle w:val="ConsPlusTitle"/>
        <w:jc w:val="center"/>
        <w:rPr>
          <w:rFonts w:ascii="PT Astra Serif" w:hAnsi="PT Astra Serif"/>
          <w:sz w:val="28"/>
          <w:szCs w:val="28"/>
        </w:rPr>
      </w:pPr>
      <w:r w:rsidRPr="008907BF">
        <w:rPr>
          <w:rFonts w:ascii="PT Astra Serif" w:hAnsi="PT Astra Serif"/>
          <w:sz w:val="28"/>
          <w:szCs w:val="28"/>
        </w:rPr>
        <w:t>КОМПЛЕКСОВ ПРОЦЕССНЫХ МЕРОПРИЯТИЙ</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324"/>
        <w:gridCol w:w="3118"/>
        <w:gridCol w:w="4252"/>
        <w:gridCol w:w="3345"/>
      </w:tblGrid>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N </w:t>
            </w:r>
            <w:proofErr w:type="gramStart"/>
            <w:r w:rsidRPr="008907BF">
              <w:rPr>
                <w:rFonts w:ascii="PT Astra Serif" w:hAnsi="PT Astra Serif"/>
                <w:sz w:val="28"/>
                <w:szCs w:val="28"/>
              </w:rPr>
              <w:t>п</w:t>
            </w:r>
            <w:proofErr w:type="gramEnd"/>
            <w:r w:rsidRPr="008907BF">
              <w:rPr>
                <w:rFonts w:ascii="PT Astra Serif" w:hAnsi="PT Astra Serif"/>
                <w:sz w:val="28"/>
                <w:szCs w:val="28"/>
              </w:rPr>
              <w:t>/п</w:t>
            </w:r>
          </w:p>
        </w:tc>
        <w:tc>
          <w:tcPr>
            <w:tcW w:w="232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Тип мероприятия (результата)</w:t>
            </w:r>
          </w:p>
        </w:tc>
        <w:tc>
          <w:tcPr>
            <w:tcW w:w="311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Характеристика типа</w:t>
            </w:r>
          </w:p>
        </w:tc>
        <w:tc>
          <w:tcPr>
            <w:tcW w:w="4252"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Контрольные точки</w:t>
            </w:r>
          </w:p>
        </w:tc>
        <w:tc>
          <w:tcPr>
            <w:tcW w:w="3345"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Единица измерения</w:t>
            </w:r>
          </w:p>
        </w:tc>
      </w:tr>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232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Оказание услуг (выполнение работ)</w:t>
            </w:r>
          </w:p>
        </w:tc>
        <w:tc>
          <w:tcPr>
            <w:tcW w:w="311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используется для результатов, в рамках которых </w:t>
            </w:r>
            <w:r w:rsidRPr="008907BF">
              <w:rPr>
                <w:rFonts w:ascii="PT Astra Serif" w:hAnsi="PT Astra Serif"/>
                <w:sz w:val="28"/>
                <w:szCs w:val="28"/>
              </w:rPr>
              <w:lastRenderedPageBreak/>
              <w:t>предоставляются субсидии на финансовое обеспечение выполнения государственного задания на оказание государственных услуг (выполнение работ)</w:t>
            </w:r>
          </w:p>
        </w:tc>
        <w:tc>
          <w:tcPr>
            <w:tcW w:w="4252"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lastRenderedPageBreak/>
              <w:t xml:space="preserve">1. Государственное задание на оказание государственных услуг (выполнение работ) утверждено </w:t>
            </w:r>
            <w:r w:rsidRPr="008907BF">
              <w:rPr>
                <w:rFonts w:ascii="PT Astra Serif" w:hAnsi="PT Astra Serif"/>
                <w:sz w:val="28"/>
                <w:szCs w:val="28"/>
              </w:rPr>
              <w:lastRenderedPageBreak/>
              <w:t>(включено в реестр государственных заданий).</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2. Соглашение о порядке и условиях предоставления субсидии на выполнение государственного задания на оказание государственных услуг (выполнение работ) заключено (включено в реестр соглашений).</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3. Для оказания услуги (выполнения работы) подготовлено материально-техническое (кадровое) обеспечение (при необходимости).</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4. Услуга оказана (работы выполнены).</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5. Предоставлен отчет о выполнении соглашения о порядке и условиях предоставления субсидии на выполнение государственного задания на оказание государственных услуг (выполнение работ)</w:t>
            </w:r>
          </w:p>
        </w:tc>
        <w:tc>
          <w:tcPr>
            <w:tcW w:w="3345"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lastRenderedPageBreak/>
              <w:t xml:space="preserve">показатели, установленные в государственном задании </w:t>
            </w:r>
            <w:r w:rsidRPr="008907BF">
              <w:rPr>
                <w:rFonts w:ascii="PT Astra Serif" w:hAnsi="PT Astra Serif"/>
                <w:sz w:val="28"/>
                <w:szCs w:val="28"/>
              </w:rPr>
              <w:lastRenderedPageBreak/>
              <w:t>на оказание государственных услуг (выполнение работ), характеризующие качество и (или) объем оказываемых услуг (выполняемых работ)</w:t>
            </w:r>
          </w:p>
        </w:tc>
      </w:tr>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2.</w:t>
            </w:r>
          </w:p>
        </w:tc>
        <w:tc>
          <w:tcPr>
            <w:tcW w:w="232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Осуществление текущей </w:t>
            </w:r>
            <w:r w:rsidRPr="008907BF">
              <w:rPr>
                <w:rFonts w:ascii="PT Astra Serif" w:hAnsi="PT Astra Serif"/>
                <w:sz w:val="28"/>
                <w:szCs w:val="28"/>
              </w:rPr>
              <w:lastRenderedPageBreak/>
              <w:t>деятельности</w:t>
            </w:r>
          </w:p>
        </w:tc>
        <w:tc>
          <w:tcPr>
            <w:tcW w:w="311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lastRenderedPageBreak/>
              <w:t xml:space="preserve">используется для результатов, в рамках </w:t>
            </w:r>
            <w:r w:rsidRPr="008907BF">
              <w:rPr>
                <w:rFonts w:ascii="PT Astra Serif" w:hAnsi="PT Astra Serif"/>
                <w:sz w:val="28"/>
                <w:szCs w:val="28"/>
              </w:rPr>
              <w:lastRenderedPageBreak/>
              <w:t>которых предусматривается содержание исполнительных органов, а также подведомственных учреждений</w:t>
            </w:r>
          </w:p>
        </w:tc>
        <w:tc>
          <w:tcPr>
            <w:tcW w:w="4252"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lastRenderedPageBreak/>
              <w:t xml:space="preserve">не устанавливаются (за исключением мероприятий по </w:t>
            </w:r>
            <w:r w:rsidRPr="008907BF">
              <w:rPr>
                <w:rFonts w:ascii="PT Astra Serif" w:hAnsi="PT Astra Serif"/>
                <w:sz w:val="28"/>
                <w:szCs w:val="28"/>
              </w:rPr>
              <w:lastRenderedPageBreak/>
              <w:t>осуществлению закупок товаров, работ, услуг)</w:t>
            </w:r>
          </w:p>
        </w:tc>
        <w:tc>
          <w:tcPr>
            <w:tcW w:w="3345"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lastRenderedPageBreak/>
              <w:t xml:space="preserve">не устанавливается (за исключением </w:t>
            </w:r>
            <w:r w:rsidRPr="008907BF">
              <w:rPr>
                <w:rFonts w:ascii="PT Astra Serif" w:hAnsi="PT Astra Serif"/>
                <w:sz w:val="28"/>
                <w:szCs w:val="28"/>
              </w:rPr>
              <w:lastRenderedPageBreak/>
              <w:t>мероприятий по осуществлению закупок товаров, работ, услуг)</w:t>
            </w:r>
          </w:p>
        </w:tc>
      </w:tr>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3.</w:t>
            </w:r>
          </w:p>
        </w:tc>
        <w:tc>
          <w:tcPr>
            <w:tcW w:w="232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Повышение квалификации кадров</w:t>
            </w:r>
          </w:p>
        </w:tc>
        <w:tc>
          <w:tcPr>
            <w:tcW w:w="311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используется для мероприятий (результатов), предусматривающих профессиональную подготовку и (или) повышение квалификации кадров</w:t>
            </w:r>
          </w:p>
        </w:tc>
        <w:tc>
          <w:tcPr>
            <w:tcW w:w="4252"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1. Утверждены документы, необходимые для оказания услуги.</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2. Для оказания услуги (выполнения работы) подготовлено материально-техническое и кадровое обеспечение.</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3. Услуга оказана</w:t>
            </w:r>
          </w:p>
        </w:tc>
        <w:tc>
          <w:tcPr>
            <w:tcW w:w="3345"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(тыс./млн.) человек</w:t>
            </w:r>
          </w:p>
        </w:tc>
      </w:tr>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232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Выплаты физическим лицам</w:t>
            </w:r>
          </w:p>
        </w:tc>
        <w:tc>
          <w:tcPr>
            <w:tcW w:w="311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используется для мероприятий (результатов), предусматривающих осуществление выплат пособий, компенсаций и иных социальных выплат различным категориям граждан</w:t>
            </w:r>
          </w:p>
        </w:tc>
        <w:tc>
          <w:tcPr>
            <w:tcW w:w="4252"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1. Документ, устанавливающий условия осуществления выплат</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 том числе размер и получателей), утвержден/принят.</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2. Выплаты осуществлены</w:t>
            </w:r>
          </w:p>
        </w:tc>
        <w:tc>
          <w:tcPr>
            <w:tcW w:w="3345"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(тыс./млн.) человек</w:t>
            </w:r>
          </w:p>
        </w:tc>
      </w:tr>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232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Приобретение </w:t>
            </w:r>
            <w:r w:rsidRPr="008907BF">
              <w:rPr>
                <w:rFonts w:ascii="PT Astra Serif" w:hAnsi="PT Astra Serif"/>
                <w:sz w:val="28"/>
                <w:szCs w:val="28"/>
              </w:rPr>
              <w:lastRenderedPageBreak/>
              <w:t>товаров, работ, услуг</w:t>
            </w:r>
          </w:p>
        </w:tc>
        <w:tc>
          <w:tcPr>
            <w:tcW w:w="311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lastRenderedPageBreak/>
              <w:t xml:space="preserve">используется для </w:t>
            </w:r>
            <w:r w:rsidRPr="008907BF">
              <w:rPr>
                <w:rFonts w:ascii="PT Astra Serif" w:hAnsi="PT Astra Serif"/>
                <w:sz w:val="28"/>
                <w:szCs w:val="28"/>
              </w:rPr>
              <w:lastRenderedPageBreak/>
              <w:t>мероприятий (результатов), в рамках которых осуществляются закупки товаров, работ и услуг</w:t>
            </w:r>
          </w:p>
        </w:tc>
        <w:tc>
          <w:tcPr>
            <w:tcW w:w="4252"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lastRenderedPageBreak/>
              <w:t xml:space="preserve">1. Закупка включена в план </w:t>
            </w:r>
            <w:r w:rsidRPr="008907BF">
              <w:rPr>
                <w:rFonts w:ascii="PT Astra Serif" w:hAnsi="PT Astra Serif"/>
                <w:sz w:val="28"/>
                <w:szCs w:val="28"/>
              </w:rPr>
              <w:lastRenderedPageBreak/>
              <w:t>закупок.</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2. Сведения о государственном (муниципальном) контракте внесены в реестр контрактов, заключенных заказчиками по результатам закупок.</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3. Произведена приемка поставленных товаров, выполненных работ, оказанных услуг.</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4. Произведена оплата товаров, выполненных работ, оказанных услуг по государственному (муниципальному) контракту</w:t>
            </w:r>
          </w:p>
        </w:tc>
        <w:tc>
          <w:tcPr>
            <w:tcW w:w="3345"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lastRenderedPageBreak/>
              <w:t xml:space="preserve">единица (по </w:t>
            </w:r>
            <w:hyperlink r:id="rId194">
              <w:r w:rsidRPr="008907BF">
                <w:rPr>
                  <w:rFonts w:ascii="PT Astra Serif" w:hAnsi="PT Astra Serif"/>
                  <w:sz w:val="28"/>
                  <w:szCs w:val="28"/>
                </w:rPr>
                <w:t>ОКЕИ</w:t>
              </w:r>
            </w:hyperlink>
            <w:r w:rsidRPr="008907BF">
              <w:rPr>
                <w:rFonts w:ascii="PT Astra Serif" w:hAnsi="PT Astra Serif"/>
                <w:sz w:val="28"/>
                <w:szCs w:val="28"/>
              </w:rPr>
              <w:t>)</w:t>
            </w:r>
          </w:p>
        </w:tc>
      </w:tr>
    </w:tbl>
    <w:p w:rsidR="008907BF" w:rsidRPr="008907BF" w:rsidRDefault="008907BF">
      <w:pPr>
        <w:pStyle w:val="ConsPlusNormal"/>
        <w:rPr>
          <w:rFonts w:ascii="PT Astra Serif" w:hAnsi="PT Astra Serif"/>
          <w:sz w:val="28"/>
          <w:szCs w:val="28"/>
        </w:rPr>
        <w:sectPr w:rsidR="008907BF" w:rsidRPr="008907BF">
          <w:pgSz w:w="16838" w:h="11905" w:orient="landscape"/>
          <w:pgMar w:top="1701" w:right="1134" w:bottom="850" w:left="1134" w:header="0" w:footer="0" w:gutter="0"/>
          <w:cols w:space="720"/>
          <w:titlePg/>
        </w:sect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3</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195">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10.07.2023 N 626-П)</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bookmarkStart w:id="67" w:name="P1599"/>
      <w:bookmarkEnd w:id="67"/>
      <w:r w:rsidRPr="008907BF">
        <w:rPr>
          <w:rFonts w:ascii="PT Astra Serif" w:hAnsi="PT Astra Serif"/>
          <w:sz w:val="28"/>
          <w:szCs w:val="28"/>
        </w:rPr>
        <w:t>Перечень</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инвестиционных проектов, обеспечивающих достижение</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приоритетов и целей государственной политики и направленных</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 достижение целей и задач государственной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(комплексной программы) Саратовской области</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"_________________________________________________________"</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государственной программы)</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964"/>
        <w:gridCol w:w="1191"/>
        <w:gridCol w:w="1247"/>
        <w:gridCol w:w="1020"/>
        <w:gridCol w:w="1644"/>
      </w:tblGrid>
      <w:tr w:rsidR="008907BF" w:rsidRPr="008907BF">
        <w:tc>
          <w:tcPr>
            <w:tcW w:w="29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инвестиционного проекта</w:t>
            </w:r>
          </w:p>
        </w:tc>
        <w:tc>
          <w:tcPr>
            <w:tcW w:w="96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инвестора</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Сметная стоимость объекта (тыс. рублей)</w:t>
            </w:r>
          </w:p>
        </w:tc>
        <w:tc>
          <w:tcPr>
            <w:tcW w:w="124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Мощность объекта</w:t>
            </w:r>
          </w:p>
        </w:tc>
        <w:tc>
          <w:tcPr>
            <w:tcW w:w="102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Объем инвестиций (тыс. рублей) </w:t>
            </w:r>
            <w:hyperlink w:anchor="P1640">
              <w:r w:rsidRPr="008907BF">
                <w:rPr>
                  <w:rFonts w:ascii="PT Astra Serif" w:hAnsi="PT Astra Serif"/>
                  <w:sz w:val="28"/>
                  <w:szCs w:val="28"/>
                </w:rPr>
                <w:t>&lt;*&gt;</w:t>
              </w:r>
            </w:hyperlink>
          </w:p>
        </w:tc>
        <w:tc>
          <w:tcPr>
            <w:tcW w:w="164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Планируемый год ввода в эксплуатацию</w:t>
            </w:r>
          </w:p>
        </w:tc>
      </w:tr>
      <w:tr w:rsidR="008907BF" w:rsidRPr="008907BF">
        <w:tc>
          <w:tcPr>
            <w:tcW w:w="9043" w:type="dxa"/>
            <w:gridSpan w:val="6"/>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Подпрограмма 1 "____________________________"</w:t>
            </w:r>
          </w:p>
        </w:tc>
      </w:tr>
      <w:tr w:rsidR="008907BF" w:rsidRPr="008907BF">
        <w:tc>
          <w:tcPr>
            <w:tcW w:w="9043" w:type="dxa"/>
            <w:gridSpan w:val="6"/>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Проект (программа), мероприятие</w:t>
            </w:r>
          </w:p>
        </w:tc>
      </w:tr>
      <w:tr w:rsidR="008907BF" w:rsidRPr="008907BF">
        <w:tc>
          <w:tcPr>
            <w:tcW w:w="297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Инвестиционный проект 1</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Всего,</w:t>
            </w:r>
          </w:p>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 том числе по годам:</w:t>
            </w:r>
          </w:p>
        </w:tc>
        <w:tc>
          <w:tcPr>
            <w:tcW w:w="964" w:type="dxa"/>
            <w:vMerge w:val="restart"/>
          </w:tcPr>
          <w:p w:rsidR="008907BF" w:rsidRPr="008907BF" w:rsidRDefault="008907BF">
            <w:pPr>
              <w:pStyle w:val="ConsPlusNormal"/>
              <w:rPr>
                <w:rFonts w:ascii="PT Astra Serif" w:hAnsi="PT Astra Serif"/>
                <w:sz w:val="28"/>
                <w:szCs w:val="28"/>
              </w:rPr>
            </w:pPr>
          </w:p>
        </w:tc>
        <w:tc>
          <w:tcPr>
            <w:tcW w:w="1191" w:type="dxa"/>
            <w:vMerge w:val="restart"/>
          </w:tcPr>
          <w:p w:rsidR="008907BF" w:rsidRPr="008907BF" w:rsidRDefault="008907BF">
            <w:pPr>
              <w:pStyle w:val="ConsPlusNormal"/>
              <w:rPr>
                <w:rFonts w:ascii="PT Astra Serif" w:hAnsi="PT Astra Serif"/>
                <w:sz w:val="28"/>
                <w:szCs w:val="28"/>
              </w:rPr>
            </w:pPr>
          </w:p>
        </w:tc>
        <w:tc>
          <w:tcPr>
            <w:tcW w:w="1247" w:type="dxa"/>
            <w:vMerge w:val="restart"/>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644" w:type="dxa"/>
            <w:vMerge w:val="restart"/>
          </w:tcPr>
          <w:p w:rsidR="008907BF" w:rsidRPr="008907BF" w:rsidRDefault="008907BF">
            <w:pPr>
              <w:pStyle w:val="ConsPlusNormal"/>
              <w:rPr>
                <w:rFonts w:ascii="PT Astra Serif" w:hAnsi="PT Astra Serif"/>
                <w:sz w:val="28"/>
                <w:szCs w:val="28"/>
              </w:rPr>
            </w:pPr>
          </w:p>
        </w:tc>
      </w:tr>
      <w:tr w:rsidR="008907BF" w:rsidRPr="008907BF">
        <w:tc>
          <w:tcPr>
            <w:tcW w:w="2977"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20____</w:t>
            </w:r>
          </w:p>
        </w:tc>
        <w:tc>
          <w:tcPr>
            <w:tcW w:w="964" w:type="dxa"/>
            <w:vMerge/>
          </w:tcPr>
          <w:p w:rsidR="008907BF" w:rsidRPr="008907BF" w:rsidRDefault="008907BF">
            <w:pPr>
              <w:pStyle w:val="ConsPlusNormal"/>
              <w:rPr>
                <w:rFonts w:ascii="PT Astra Serif" w:hAnsi="PT Astra Serif"/>
                <w:sz w:val="28"/>
                <w:szCs w:val="28"/>
              </w:rPr>
            </w:pPr>
          </w:p>
        </w:tc>
        <w:tc>
          <w:tcPr>
            <w:tcW w:w="1191" w:type="dxa"/>
            <w:vMerge/>
          </w:tcPr>
          <w:p w:rsidR="008907BF" w:rsidRPr="008907BF" w:rsidRDefault="008907BF">
            <w:pPr>
              <w:pStyle w:val="ConsPlusNormal"/>
              <w:rPr>
                <w:rFonts w:ascii="PT Astra Serif" w:hAnsi="PT Astra Serif"/>
                <w:sz w:val="28"/>
                <w:szCs w:val="28"/>
              </w:rPr>
            </w:pPr>
          </w:p>
        </w:tc>
        <w:tc>
          <w:tcPr>
            <w:tcW w:w="1247" w:type="dxa"/>
            <w:vMerge/>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644" w:type="dxa"/>
            <w:vMerge/>
          </w:tcPr>
          <w:p w:rsidR="008907BF" w:rsidRPr="008907BF" w:rsidRDefault="008907BF">
            <w:pPr>
              <w:pStyle w:val="ConsPlusNormal"/>
              <w:rPr>
                <w:rFonts w:ascii="PT Astra Serif" w:hAnsi="PT Astra Serif"/>
                <w:sz w:val="28"/>
                <w:szCs w:val="28"/>
              </w:rPr>
            </w:pPr>
          </w:p>
        </w:tc>
      </w:tr>
      <w:tr w:rsidR="008907BF" w:rsidRPr="008907BF">
        <w:tc>
          <w:tcPr>
            <w:tcW w:w="2977"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20____</w:t>
            </w:r>
          </w:p>
        </w:tc>
        <w:tc>
          <w:tcPr>
            <w:tcW w:w="964" w:type="dxa"/>
            <w:vMerge/>
          </w:tcPr>
          <w:p w:rsidR="008907BF" w:rsidRPr="008907BF" w:rsidRDefault="008907BF">
            <w:pPr>
              <w:pStyle w:val="ConsPlusNormal"/>
              <w:rPr>
                <w:rFonts w:ascii="PT Astra Serif" w:hAnsi="PT Astra Serif"/>
                <w:sz w:val="28"/>
                <w:szCs w:val="28"/>
              </w:rPr>
            </w:pPr>
          </w:p>
        </w:tc>
        <w:tc>
          <w:tcPr>
            <w:tcW w:w="1191" w:type="dxa"/>
            <w:vMerge/>
          </w:tcPr>
          <w:p w:rsidR="008907BF" w:rsidRPr="008907BF" w:rsidRDefault="008907BF">
            <w:pPr>
              <w:pStyle w:val="ConsPlusNormal"/>
              <w:rPr>
                <w:rFonts w:ascii="PT Astra Serif" w:hAnsi="PT Astra Serif"/>
                <w:sz w:val="28"/>
                <w:szCs w:val="28"/>
              </w:rPr>
            </w:pPr>
          </w:p>
        </w:tc>
        <w:tc>
          <w:tcPr>
            <w:tcW w:w="1247" w:type="dxa"/>
            <w:vMerge/>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644" w:type="dxa"/>
            <w:vMerge/>
          </w:tcPr>
          <w:p w:rsidR="008907BF" w:rsidRPr="008907BF" w:rsidRDefault="008907BF">
            <w:pPr>
              <w:pStyle w:val="ConsPlusNormal"/>
              <w:rPr>
                <w:rFonts w:ascii="PT Astra Serif" w:hAnsi="PT Astra Serif"/>
                <w:sz w:val="28"/>
                <w:szCs w:val="28"/>
              </w:rPr>
            </w:pPr>
          </w:p>
        </w:tc>
      </w:tr>
      <w:tr w:rsidR="008907BF" w:rsidRPr="008907BF">
        <w:tc>
          <w:tcPr>
            <w:tcW w:w="2977"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20____</w:t>
            </w:r>
          </w:p>
        </w:tc>
        <w:tc>
          <w:tcPr>
            <w:tcW w:w="964" w:type="dxa"/>
            <w:vMerge/>
          </w:tcPr>
          <w:p w:rsidR="008907BF" w:rsidRPr="008907BF" w:rsidRDefault="008907BF">
            <w:pPr>
              <w:pStyle w:val="ConsPlusNormal"/>
              <w:rPr>
                <w:rFonts w:ascii="PT Astra Serif" w:hAnsi="PT Astra Serif"/>
                <w:sz w:val="28"/>
                <w:szCs w:val="28"/>
              </w:rPr>
            </w:pPr>
          </w:p>
        </w:tc>
        <w:tc>
          <w:tcPr>
            <w:tcW w:w="1191" w:type="dxa"/>
            <w:vMerge/>
          </w:tcPr>
          <w:p w:rsidR="008907BF" w:rsidRPr="008907BF" w:rsidRDefault="008907BF">
            <w:pPr>
              <w:pStyle w:val="ConsPlusNormal"/>
              <w:rPr>
                <w:rFonts w:ascii="PT Astra Serif" w:hAnsi="PT Astra Serif"/>
                <w:sz w:val="28"/>
                <w:szCs w:val="28"/>
              </w:rPr>
            </w:pPr>
          </w:p>
        </w:tc>
        <w:tc>
          <w:tcPr>
            <w:tcW w:w="1247" w:type="dxa"/>
            <w:vMerge/>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644" w:type="dxa"/>
            <w:vMerge/>
          </w:tcPr>
          <w:p w:rsidR="008907BF" w:rsidRPr="008907BF" w:rsidRDefault="008907BF">
            <w:pPr>
              <w:pStyle w:val="ConsPlusNormal"/>
              <w:rPr>
                <w:rFonts w:ascii="PT Astra Serif" w:hAnsi="PT Astra Serif"/>
                <w:sz w:val="28"/>
                <w:szCs w:val="28"/>
              </w:rPr>
            </w:pPr>
          </w:p>
        </w:tc>
      </w:tr>
      <w:tr w:rsidR="008907BF" w:rsidRPr="008907BF">
        <w:tc>
          <w:tcPr>
            <w:tcW w:w="2977" w:type="dxa"/>
          </w:tcPr>
          <w:p w:rsidR="008907BF" w:rsidRPr="008907BF" w:rsidRDefault="008907BF">
            <w:pPr>
              <w:pStyle w:val="ConsPlusNormal"/>
              <w:rPr>
                <w:rFonts w:ascii="PT Astra Serif" w:hAnsi="PT Astra Serif"/>
                <w:sz w:val="28"/>
                <w:szCs w:val="28"/>
              </w:rPr>
            </w:pPr>
          </w:p>
        </w:tc>
        <w:tc>
          <w:tcPr>
            <w:tcW w:w="964" w:type="dxa"/>
            <w:vMerge/>
          </w:tcPr>
          <w:p w:rsidR="008907BF" w:rsidRPr="008907BF" w:rsidRDefault="008907BF">
            <w:pPr>
              <w:pStyle w:val="ConsPlusNormal"/>
              <w:rPr>
                <w:rFonts w:ascii="PT Astra Serif" w:hAnsi="PT Astra Serif"/>
                <w:sz w:val="28"/>
                <w:szCs w:val="28"/>
              </w:rPr>
            </w:pPr>
          </w:p>
        </w:tc>
        <w:tc>
          <w:tcPr>
            <w:tcW w:w="1191" w:type="dxa"/>
            <w:vMerge/>
          </w:tcPr>
          <w:p w:rsidR="008907BF" w:rsidRPr="008907BF" w:rsidRDefault="008907BF">
            <w:pPr>
              <w:pStyle w:val="ConsPlusNormal"/>
              <w:rPr>
                <w:rFonts w:ascii="PT Astra Serif" w:hAnsi="PT Astra Serif"/>
                <w:sz w:val="28"/>
                <w:szCs w:val="28"/>
              </w:rPr>
            </w:pPr>
          </w:p>
        </w:tc>
        <w:tc>
          <w:tcPr>
            <w:tcW w:w="1247" w:type="dxa"/>
            <w:vMerge/>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644" w:type="dxa"/>
            <w:vMerge/>
          </w:tcPr>
          <w:p w:rsidR="008907BF" w:rsidRPr="008907BF" w:rsidRDefault="008907BF">
            <w:pPr>
              <w:pStyle w:val="ConsPlusNormal"/>
              <w:rPr>
                <w:rFonts w:ascii="PT Astra Serif" w:hAnsi="PT Astra Serif"/>
                <w:sz w:val="28"/>
                <w:szCs w:val="28"/>
              </w:rPr>
            </w:pPr>
          </w:p>
        </w:tc>
      </w:tr>
      <w:tr w:rsidR="008907BF" w:rsidRPr="008907BF">
        <w:tc>
          <w:tcPr>
            <w:tcW w:w="2977"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lastRenderedPageBreak/>
              <w:t>.........</w:t>
            </w:r>
          </w:p>
        </w:tc>
        <w:tc>
          <w:tcPr>
            <w:tcW w:w="96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247"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644"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Примечание:</w:t>
      </w:r>
    </w:p>
    <w:p w:rsidR="008907BF" w:rsidRPr="008907BF" w:rsidRDefault="008907BF">
      <w:pPr>
        <w:pStyle w:val="ConsPlusNormal"/>
        <w:spacing w:before="220"/>
        <w:ind w:firstLine="540"/>
        <w:jc w:val="both"/>
        <w:rPr>
          <w:rFonts w:ascii="PT Astra Serif" w:hAnsi="PT Astra Serif"/>
          <w:sz w:val="28"/>
          <w:szCs w:val="28"/>
        </w:rPr>
      </w:pPr>
      <w:bookmarkStart w:id="68" w:name="P1640"/>
      <w:bookmarkEnd w:id="68"/>
      <w:r w:rsidRPr="008907BF">
        <w:rPr>
          <w:rFonts w:ascii="PT Astra Serif" w:hAnsi="PT Astra Serif"/>
          <w:sz w:val="28"/>
          <w:szCs w:val="28"/>
        </w:rPr>
        <w:t>&lt;*&gt; В случае если по инвестиционному проекту за прошедший (отчетный) год фактические расходы отличаются от запланированных, то в отчетном году в графах по годам в скобках дополнительно к плановым назначениям указываются фактически произведенные расходы (факт - ... тыс. рублей).</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4</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196">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10.07.2023 N 626-П)</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bookmarkStart w:id="69" w:name="P1655"/>
      <w:bookmarkEnd w:id="69"/>
      <w:r w:rsidRPr="008907BF">
        <w:rPr>
          <w:rFonts w:ascii="PT Astra Serif" w:hAnsi="PT Astra Serif"/>
          <w:sz w:val="28"/>
          <w:szCs w:val="28"/>
        </w:rPr>
        <w:t>Перечень</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направлений прикладных научных исследований</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и экспериментальных разработок, выполняемых по договорам</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о проведении </w:t>
      </w:r>
      <w:proofErr w:type="gramStart"/>
      <w:r w:rsidRPr="008907BF">
        <w:rPr>
          <w:rFonts w:ascii="PT Astra Serif" w:hAnsi="PT Astra Serif"/>
          <w:sz w:val="28"/>
          <w:szCs w:val="28"/>
        </w:rPr>
        <w:t>научно-исследовательских</w:t>
      </w:r>
      <w:proofErr w:type="gramEnd"/>
      <w:r w:rsidRPr="008907BF">
        <w:rPr>
          <w:rFonts w:ascii="PT Astra Serif" w:hAnsi="PT Astra Serif"/>
          <w:sz w:val="28"/>
          <w:szCs w:val="28"/>
        </w:rPr>
        <w:t>,</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опытно-конструкторских и технологических работ в рамках</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государственной программы (комплексной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"_________________________________________________________"</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(наименование государственной программы</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(комплексной программы))</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1757"/>
        <w:gridCol w:w="970"/>
        <w:gridCol w:w="970"/>
        <w:gridCol w:w="737"/>
        <w:gridCol w:w="972"/>
      </w:tblGrid>
      <w:tr w:rsidR="008907BF" w:rsidRPr="008907BF">
        <w:tc>
          <w:tcPr>
            <w:tcW w:w="3628"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подпрограммы, структурного элемента, направления исследования</w:t>
            </w:r>
          </w:p>
        </w:tc>
        <w:tc>
          <w:tcPr>
            <w:tcW w:w="175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Ответственный исполнитель</w:t>
            </w:r>
          </w:p>
        </w:tc>
        <w:tc>
          <w:tcPr>
            <w:tcW w:w="3649" w:type="dxa"/>
            <w:gridSpan w:val="4"/>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Объем финансирования (тыс. рублей)</w:t>
            </w:r>
          </w:p>
        </w:tc>
      </w:tr>
      <w:tr w:rsidR="008907BF" w:rsidRPr="008907BF">
        <w:tc>
          <w:tcPr>
            <w:tcW w:w="3628"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20__ год</w:t>
            </w:r>
          </w:p>
        </w:tc>
        <w:tc>
          <w:tcPr>
            <w:tcW w:w="97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20__ год</w:t>
            </w:r>
          </w:p>
        </w:tc>
        <w:tc>
          <w:tcPr>
            <w:tcW w:w="73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972"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20__ год</w:t>
            </w:r>
          </w:p>
        </w:tc>
      </w:tr>
      <w:tr w:rsidR="008907BF" w:rsidRPr="008907BF">
        <w:tc>
          <w:tcPr>
            <w:tcW w:w="362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Государственная программа </w:t>
            </w:r>
            <w:r w:rsidRPr="008907BF">
              <w:rPr>
                <w:rFonts w:ascii="PT Astra Serif" w:hAnsi="PT Astra Serif"/>
                <w:sz w:val="28"/>
                <w:szCs w:val="28"/>
              </w:rPr>
              <w:lastRenderedPageBreak/>
              <w:t>(комплексная программа) "_________________________"</w:t>
            </w:r>
          </w:p>
        </w:tc>
        <w:tc>
          <w:tcPr>
            <w:tcW w:w="1757"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rPr>
                <w:rFonts w:ascii="PT Astra Serif" w:hAnsi="PT Astra Serif"/>
                <w:sz w:val="28"/>
                <w:szCs w:val="28"/>
              </w:rPr>
            </w:pPr>
          </w:p>
        </w:tc>
        <w:tc>
          <w:tcPr>
            <w:tcW w:w="972" w:type="dxa"/>
          </w:tcPr>
          <w:p w:rsidR="008907BF" w:rsidRPr="008907BF" w:rsidRDefault="008907BF">
            <w:pPr>
              <w:pStyle w:val="ConsPlusNormal"/>
              <w:rPr>
                <w:rFonts w:ascii="PT Astra Serif" w:hAnsi="PT Astra Serif"/>
                <w:sz w:val="28"/>
                <w:szCs w:val="28"/>
              </w:rPr>
            </w:pPr>
          </w:p>
        </w:tc>
      </w:tr>
      <w:tr w:rsidR="008907BF" w:rsidRPr="008907BF">
        <w:tc>
          <w:tcPr>
            <w:tcW w:w="362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lastRenderedPageBreak/>
              <w:t>Подпрограмма 1 "_________________________"</w:t>
            </w:r>
          </w:p>
        </w:tc>
        <w:tc>
          <w:tcPr>
            <w:tcW w:w="1757"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rPr>
                <w:rFonts w:ascii="PT Astra Serif" w:hAnsi="PT Astra Serif"/>
                <w:sz w:val="28"/>
                <w:szCs w:val="28"/>
              </w:rPr>
            </w:pPr>
          </w:p>
        </w:tc>
        <w:tc>
          <w:tcPr>
            <w:tcW w:w="972" w:type="dxa"/>
          </w:tcPr>
          <w:p w:rsidR="008907BF" w:rsidRPr="008907BF" w:rsidRDefault="008907BF">
            <w:pPr>
              <w:pStyle w:val="ConsPlusNormal"/>
              <w:rPr>
                <w:rFonts w:ascii="PT Astra Serif" w:hAnsi="PT Astra Serif"/>
                <w:sz w:val="28"/>
                <w:szCs w:val="28"/>
              </w:rPr>
            </w:pPr>
          </w:p>
        </w:tc>
      </w:tr>
      <w:tr w:rsidR="008907BF" w:rsidRPr="008907BF">
        <w:tc>
          <w:tcPr>
            <w:tcW w:w="362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Проект (программа) 1 "_________________________"</w:t>
            </w:r>
          </w:p>
        </w:tc>
        <w:tc>
          <w:tcPr>
            <w:tcW w:w="1757"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rPr>
                <w:rFonts w:ascii="PT Astra Serif" w:hAnsi="PT Astra Serif"/>
                <w:sz w:val="28"/>
                <w:szCs w:val="28"/>
              </w:rPr>
            </w:pPr>
          </w:p>
        </w:tc>
        <w:tc>
          <w:tcPr>
            <w:tcW w:w="972" w:type="dxa"/>
          </w:tcPr>
          <w:p w:rsidR="008907BF" w:rsidRPr="008907BF" w:rsidRDefault="008907BF">
            <w:pPr>
              <w:pStyle w:val="ConsPlusNormal"/>
              <w:rPr>
                <w:rFonts w:ascii="PT Astra Serif" w:hAnsi="PT Astra Serif"/>
                <w:sz w:val="28"/>
                <w:szCs w:val="28"/>
              </w:rPr>
            </w:pPr>
          </w:p>
        </w:tc>
      </w:tr>
      <w:tr w:rsidR="008907BF" w:rsidRPr="008907BF">
        <w:tc>
          <w:tcPr>
            <w:tcW w:w="362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Мероприятие "_________________________"</w:t>
            </w:r>
          </w:p>
        </w:tc>
        <w:tc>
          <w:tcPr>
            <w:tcW w:w="1757"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rPr>
                <w:rFonts w:ascii="PT Astra Serif" w:hAnsi="PT Astra Serif"/>
                <w:sz w:val="28"/>
                <w:szCs w:val="28"/>
              </w:rPr>
            </w:pPr>
          </w:p>
        </w:tc>
        <w:tc>
          <w:tcPr>
            <w:tcW w:w="972" w:type="dxa"/>
          </w:tcPr>
          <w:p w:rsidR="008907BF" w:rsidRPr="008907BF" w:rsidRDefault="008907BF">
            <w:pPr>
              <w:pStyle w:val="ConsPlusNormal"/>
              <w:rPr>
                <w:rFonts w:ascii="PT Astra Serif" w:hAnsi="PT Astra Serif"/>
                <w:sz w:val="28"/>
                <w:szCs w:val="28"/>
              </w:rPr>
            </w:pPr>
          </w:p>
        </w:tc>
      </w:tr>
      <w:tr w:rsidR="008907BF" w:rsidRPr="008907BF">
        <w:tc>
          <w:tcPr>
            <w:tcW w:w="362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Наименование научно-исследовательских, опытно-конструкторских и технологических работ</w:t>
            </w:r>
          </w:p>
        </w:tc>
        <w:tc>
          <w:tcPr>
            <w:tcW w:w="1757"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rPr>
                <w:rFonts w:ascii="PT Astra Serif" w:hAnsi="PT Astra Serif"/>
                <w:sz w:val="28"/>
                <w:szCs w:val="28"/>
              </w:rPr>
            </w:pPr>
          </w:p>
        </w:tc>
        <w:tc>
          <w:tcPr>
            <w:tcW w:w="972" w:type="dxa"/>
          </w:tcPr>
          <w:p w:rsidR="008907BF" w:rsidRPr="008907BF" w:rsidRDefault="008907BF">
            <w:pPr>
              <w:pStyle w:val="ConsPlusNormal"/>
              <w:rPr>
                <w:rFonts w:ascii="PT Astra Serif" w:hAnsi="PT Astra Serif"/>
                <w:sz w:val="28"/>
                <w:szCs w:val="28"/>
              </w:rPr>
            </w:pPr>
          </w:p>
        </w:tc>
      </w:tr>
      <w:tr w:rsidR="008907BF" w:rsidRPr="008907BF">
        <w:tc>
          <w:tcPr>
            <w:tcW w:w="362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Подпрограмма 2 "_________________________"</w:t>
            </w:r>
          </w:p>
        </w:tc>
        <w:tc>
          <w:tcPr>
            <w:tcW w:w="1757"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rPr>
                <w:rFonts w:ascii="PT Astra Serif" w:hAnsi="PT Astra Serif"/>
                <w:sz w:val="28"/>
                <w:szCs w:val="28"/>
              </w:rPr>
            </w:pPr>
          </w:p>
        </w:tc>
        <w:tc>
          <w:tcPr>
            <w:tcW w:w="972" w:type="dxa"/>
          </w:tcPr>
          <w:p w:rsidR="008907BF" w:rsidRPr="008907BF" w:rsidRDefault="008907BF">
            <w:pPr>
              <w:pStyle w:val="ConsPlusNormal"/>
              <w:rPr>
                <w:rFonts w:ascii="PT Astra Serif" w:hAnsi="PT Astra Serif"/>
                <w:sz w:val="28"/>
                <w:szCs w:val="28"/>
              </w:rPr>
            </w:pPr>
          </w:p>
        </w:tc>
      </w:tr>
      <w:tr w:rsidR="008907BF" w:rsidRPr="008907BF">
        <w:tc>
          <w:tcPr>
            <w:tcW w:w="362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Проект (программа) 1 "_________________________"</w:t>
            </w:r>
          </w:p>
        </w:tc>
        <w:tc>
          <w:tcPr>
            <w:tcW w:w="1757"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rPr>
                <w:rFonts w:ascii="PT Astra Serif" w:hAnsi="PT Astra Serif"/>
                <w:sz w:val="28"/>
                <w:szCs w:val="28"/>
              </w:rPr>
            </w:pPr>
          </w:p>
        </w:tc>
        <w:tc>
          <w:tcPr>
            <w:tcW w:w="972" w:type="dxa"/>
          </w:tcPr>
          <w:p w:rsidR="008907BF" w:rsidRPr="008907BF" w:rsidRDefault="008907BF">
            <w:pPr>
              <w:pStyle w:val="ConsPlusNormal"/>
              <w:rPr>
                <w:rFonts w:ascii="PT Astra Serif" w:hAnsi="PT Astra Serif"/>
                <w:sz w:val="28"/>
                <w:szCs w:val="28"/>
              </w:rPr>
            </w:pPr>
          </w:p>
        </w:tc>
      </w:tr>
      <w:tr w:rsidR="008907BF" w:rsidRPr="008907BF">
        <w:tc>
          <w:tcPr>
            <w:tcW w:w="362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Наименование научно-исследовательских, опытно-конструкторских и технологических работ</w:t>
            </w:r>
          </w:p>
        </w:tc>
        <w:tc>
          <w:tcPr>
            <w:tcW w:w="1757"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rPr>
                <w:rFonts w:ascii="PT Astra Serif" w:hAnsi="PT Astra Serif"/>
                <w:sz w:val="28"/>
                <w:szCs w:val="28"/>
              </w:rPr>
            </w:pPr>
          </w:p>
        </w:tc>
        <w:tc>
          <w:tcPr>
            <w:tcW w:w="972" w:type="dxa"/>
          </w:tcPr>
          <w:p w:rsidR="008907BF" w:rsidRPr="008907BF" w:rsidRDefault="008907BF">
            <w:pPr>
              <w:pStyle w:val="ConsPlusNormal"/>
              <w:rPr>
                <w:rFonts w:ascii="PT Astra Serif" w:hAnsi="PT Astra Serif"/>
                <w:sz w:val="28"/>
                <w:szCs w:val="28"/>
              </w:rPr>
            </w:pPr>
          </w:p>
        </w:tc>
      </w:tr>
      <w:tr w:rsidR="008907BF" w:rsidRPr="008907BF">
        <w:tc>
          <w:tcPr>
            <w:tcW w:w="362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w:t>
            </w:r>
          </w:p>
        </w:tc>
        <w:tc>
          <w:tcPr>
            <w:tcW w:w="1757"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970" w:type="dxa"/>
          </w:tcPr>
          <w:p w:rsidR="008907BF" w:rsidRPr="008907BF" w:rsidRDefault="008907BF">
            <w:pPr>
              <w:pStyle w:val="ConsPlusNormal"/>
              <w:rPr>
                <w:rFonts w:ascii="PT Astra Serif" w:hAnsi="PT Astra Serif"/>
                <w:sz w:val="28"/>
                <w:szCs w:val="28"/>
              </w:rPr>
            </w:pPr>
          </w:p>
        </w:tc>
        <w:tc>
          <w:tcPr>
            <w:tcW w:w="737" w:type="dxa"/>
          </w:tcPr>
          <w:p w:rsidR="008907BF" w:rsidRPr="008907BF" w:rsidRDefault="008907BF">
            <w:pPr>
              <w:pStyle w:val="ConsPlusNormal"/>
              <w:rPr>
                <w:rFonts w:ascii="PT Astra Serif" w:hAnsi="PT Astra Serif"/>
                <w:sz w:val="28"/>
                <w:szCs w:val="28"/>
              </w:rPr>
            </w:pPr>
          </w:p>
        </w:tc>
        <w:tc>
          <w:tcPr>
            <w:tcW w:w="972"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5</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(в ред. постановлений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от 10.07.2023 </w:t>
            </w:r>
            <w:hyperlink r:id="rId197">
              <w:r w:rsidRPr="008907BF">
                <w:rPr>
                  <w:rFonts w:ascii="PT Astra Serif" w:hAnsi="PT Astra Serif"/>
                  <w:sz w:val="28"/>
                  <w:szCs w:val="28"/>
                </w:rPr>
                <w:t>N 626-П</w:t>
              </w:r>
            </w:hyperlink>
            <w:r w:rsidRPr="008907BF">
              <w:rPr>
                <w:rFonts w:ascii="PT Astra Serif" w:hAnsi="PT Astra Serif"/>
                <w:sz w:val="28"/>
                <w:szCs w:val="28"/>
              </w:rPr>
              <w:t xml:space="preserve">, от 15.04.2024 </w:t>
            </w:r>
            <w:hyperlink r:id="rId198">
              <w:r w:rsidRPr="008907BF">
                <w:rPr>
                  <w:rFonts w:ascii="PT Astra Serif" w:hAnsi="PT Astra Serif"/>
                  <w:sz w:val="28"/>
                  <w:szCs w:val="28"/>
                </w:rPr>
                <w:t>N 300-П</w:t>
              </w:r>
            </w:hyperlink>
            <w:r w:rsidRPr="008907BF">
              <w:rPr>
                <w:rFonts w:ascii="PT Astra Serif" w:hAnsi="PT Astra Serif"/>
                <w:sz w:val="28"/>
                <w:szCs w:val="28"/>
              </w:rPr>
              <w:t>)</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bookmarkStart w:id="70" w:name="P1741"/>
      <w:bookmarkEnd w:id="70"/>
      <w:r w:rsidRPr="008907BF">
        <w:rPr>
          <w:rFonts w:ascii="PT Astra Serif" w:hAnsi="PT Astra Serif"/>
          <w:sz w:val="28"/>
          <w:szCs w:val="28"/>
        </w:rPr>
        <w:t>Перечень</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объектов капитального строительства (подлежащих</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строительству, реконструкции), приобретаемых объектов</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недвижимости в рамках государственной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(комплексной программы) Саратовской области</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"__________________________________________________________"</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(наименование государственной программы</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(комплексной программы))</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rPr>
          <w:rFonts w:ascii="PT Astra Serif" w:hAnsi="PT Astra Serif"/>
          <w:sz w:val="28"/>
          <w:szCs w:val="28"/>
        </w:rPr>
        <w:sectPr w:rsidR="008907BF" w:rsidRPr="008907B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1191"/>
        <w:gridCol w:w="1077"/>
        <w:gridCol w:w="1191"/>
        <w:gridCol w:w="1474"/>
        <w:gridCol w:w="1417"/>
        <w:gridCol w:w="1361"/>
        <w:gridCol w:w="1871"/>
        <w:gridCol w:w="1134"/>
      </w:tblGrid>
      <w:tr w:rsidR="008907BF" w:rsidRPr="008907BF">
        <w:tc>
          <w:tcPr>
            <w:tcW w:w="2778"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Наименование объекта капитального строительства, объекта недвижимости</w:t>
            </w:r>
          </w:p>
        </w:tc>
        <w:tc>
          <w:tcPr>
            <w:tcW w:w="1191"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Сметная стоимость объекта (тыс. рублей)</w:t>
            </w:r>
          </w:p>
        </w:tc>
        <w:tc>
          <w:tcPr>
            <w:tcW w:w="107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Мощность объекта</w:t>
            </w:r>
          </w:p>
        </w:tc>
        <w:tc>
          <w:tcPr>
            <w:tcW w:w="7314" w:type="dxa"/>
            <w:gridSpan w:val="5"/>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Финансовое обеспечение (тыс. рублей) </w:t>
            </w:r>
            <w:hyperlink w:anchor="P2031">
              <w:r w:rsidRPr="008907BF">
                <w:rPr>
                  <w:rFonts w:ascii="PT Astra Serif" w:hAnsi="PT Astra Serif"/>
                  <w:sz w:val="28"/>
                  <w:szCs w:val="28"/>
                </w:rPr>
                <w:t>&lt;*&gt;</w:t>
              </w:r>
            </w:hyperlink>
          </w:p>
        </w:tc>
        <w:tc>
          <w:tcPr>
            <w:tcW w:w="1134"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Год ввода в эксплуатацию</w:t>
            </w:r>
          </w:p>
        </w:tc>
      </w:tr>
      <w:tr w:rsidR="008907BF" w:rsidRPr="008907BF">
        <w:tc>
          <w:tcPr>
            <w:tcW w:w="2778" w:type="dxa"/>
            <w:vMerge/>
          </w:tcPr>
          <w:p w:rsidR="008907BF" w:rsidRPr="008907BF" w:rsidRDefault="008907BF">
            <w:pPr>
              <w:pStyle w:val="ConsPlusNormal"/>
              <w:rPr>
                <w:rFonts w:ascii="PT Astra Serif" w:hAnsi="PT Astra Serif"/>
                <w:sz w:val="28"/>
                <w:szCs w:val="28"/>
              </w:rPr>
            </w:pP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областной бюджет</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федеральный бюджет (прогнозно)</w:t>
            </w:r>
          </w:p>
        </w:tc>
        <w:tc>
          <w:tcPr>
            <w:tcW w:w="141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местные бюджеты (прогнозно)</w:t>
            </w: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внебюджетные источники (прогнозно)</w:t>
            </w:r>
          </w:p>
        </w:tc>
        <w:tc>
          <w:tcPr>
            <w:tcW w:w="187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государственные внебюджетные фонды и иные безвозмездные поступления целевых средств (прогнозно)</w:t>
            </w:r>
          </w:p>
        </w:tc>
        <w:tc>
          <w:tcPr>
            <w:tcW w:w="1134" w:type="dxa"/>
            <w:vMerge/>
          </w:tcPr>
          <w:p w:rsidR="008907BF" w:rsidRPr="008907BF" w:rsidRDefault="008907BF">
            <w:pPr>
              <w:pStyle w:val="ConsPlusNormal"/>
              <w:rPr>
                <w:rFonts w:ascii="PT Astra Serif" w:hAnsi="PT Astra Serif"/>
                <w:sz w:val="28"/>
                <w:szCs w:val="28"/>
              </w:rPr>
            </w:pPr>
          </w:p>
        </w:tc>
      </w:tr>
      <w:tr w:rsidR="008907BF" w:rsidRPr="008907BF">
        <w:tc>
          <w:tcPr>
            <w:tcW w:w="13494" w:type="dxa"/>
            <w:gridSpan w:val="9"/>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Подпрограмма 1 "__________________________________"</w:t>
            </w:r>
          </w:p>
        </w:tc>
      </w:tr>
      <w:tr w:rsidR="008907BF" w:rsidRPr="008907BF">
        <w:tc>
          <w:tcPr>
            <w:tcW w:w="13494" w:type="dxa"/>
            <w:gridSpan w:val="9"/>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Структурный элемент "_______________________________"</w:t>
            </w:r>
          </w:p>
        </w:tc>
      </w:tr>
      <w:tr w:rsidR="008907BF" w:rsidRPr="008907BF">
        <w:tc>
          <w:tcPr>
            <w:tcW w:w="277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Строительство</w:t>
            </w:r>
            <w:proofErr w:type="gramStart"/>
            <w:r w:rsidRPr="008907BF">
              <w:rPr>
                <w:rFonts w:ascii="PT Astra Serif" w:hAnsi="PT Astra Serif"/>
                <w:sz w:val="28"/>
                <w:szCs w:val="28"/>
              </w:rPr>
              <w:t xml:space="preserve"> ............., </w:t>
            </w:r>
            <w:proofErr w:type="gramEnd"/>
            <w:r w:rsidRPr="008907BF">
              <w:rPr>
                <w:rFonts w:ascii="PT Astra Serif" w:hAnsi="PT Astra Serif"/>
                <w:sz w:val="28"/>
                <w:szCs w:val="28"/>
              </w:rPr>
              <w:t>в том числе по годам:</w:t>
            </w:r>
          </w:p>
        </w:tc>
        <w:tc>
          <w:tcPr>
            <w:tcW w:w="1191" w:type="dxa"/>
            <w:vMerge w:val="restart"/>
          </w:tcPr>
          <w:p w:rsidR="008907BF" w:rsidRPr="008907BF" w:rsidRDefault="008907BF">
            <w:pPr>
              <w:pStyle w:val="ConsPlusNormal"/>
              <w:rPr>
                <w:rFonts w:ascii="PT Astra Serif" w:hAnsi="PT Astra Serif"/>
                <w:sz w:val="28"/>
                <w:szCs w:val="28"/>
              </w:rPr>
            </w:pPr>
          </w:p>
        </w:tc>
        <w:tc>
          <w:tcPr>
            <w:tcW w:w="1077" w:type="dxa"/>
            <w:vMerge w:val="restart"/>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rPr>
                <w:rFonts w:ascii="PT Astra Serif" w:hAnsi="PT Astra Serif"/>
                <w:sz w:val="28"/>
                <w:szCs w:val="28"/>
              </w:rPr>
            </w:pP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lastRenderedPageBreak/>
              <w:t>приобретение</w:t>
            </w:r>
            <w:proofErr w:type="gramStart"/>
            <w:r w:rsidRPr="008907BF">
              <w:rPr>
                <w:rFonts w:ascii="PT Astra Serif" w:hAnsi="PT Astra Serif"/>
                <w:sz w:val="28"/>
                <w:szCs w:val="28"/>
              </w:rPr>
              <w:t xml:space="preserve"> ............., </w:t>
            </w:r>
            <w:proofErr w:type="gramEnd"/>
            <w:r w:rsidRPr="008907BF">
              <w:rPr>
                <w:rFonts w:ascii="PT Astra Serif" w:hAnsi="PT Astra Serif"/>
                <w:sz w:val="28"/>
                <w:szCs w:val="28"/>
              </w:rPr>
              <w:t>в том числе по годам:</w:t>
            </w:r>
          </w:p>
        </w:tc>
        <w:tc>
          <w:tcPr>
            <w:tcW w:w="1191" w:type="dxa"/>
            <w:vMerge w:val="restart"/>
          </w:tcPr>
          <w:p w:rsidR="008907BF" w:rsidRPr="008907BF" w:rsidRDefault="008907BF">
            <w:pPr>
              <w:pStyle w:val="ConsPlusNormal"/>
              <w:rPr>
                <w:rFonts w:ascii="PT Astra Serif" w:hAnsi="PT Astra Serif"/>
                <w:sz w:val="28"/>
                <w:szCs w:val="28"/>
              </w:rPr>
            </w:pPr>
          </w:p>
        </w:tc>
        <w:tc>
          <w:tcPr>
            <w:tcW w:w="1077" w:type="dxa"/>
            <w:vMerge w:val="restart"/>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rPr>
                <w:rFonts w:ascii="PT Astra Serif" w:hAnsi="PT Astra Serif"/>
                <w:sz w:val="28"/>
                <w:szCs w:val="28"/>
              </w:rPr>
            </w:pP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реконструкция</w:t>
            </w:r>
            <w:proofErr w:type="gramStart"/>
            <w:r w:rsidRPr="008907BF">
              <w:rPr>
                <w:rFonts w:ascii="PT Astra Serif" w:hAnsi="PT Astra Serif"/>
                <w:sz w:val="28"/>
                <w:szCs w:val="28"/>
              </w:rPr>
              <w:t xml:space="preserve"> ............., </w:t>
            </w:r>
            <w:proofErr w:type="gramEnd"/>
            <w:r w:rsidRPr="008907BF">
              <w:rPr>
                <w:rFonts w:ascii="PT Astra Serif" w:hAnsi="PT Astra Serif"/>
                <w:sz w:val="28"/>
                <w:szCs w:val="28"/>
              </w:rPr>
              <w:t>в том числе по годам:</w:t>
            </w:r>
          </w:p>
        </w:tc>
        <w:tc>
          <w:tcPr>
            <w:tcW w:w="1191" w:type="dxa"/>
            <w:vMerge w:val="restart"/>
          </w:tcPr>
          <w:p w:rsidR="008907BF" w:rsidRPr="008907BF" w:rsidRDefault="008907BF">
            <w:pPr>
              <w:pStyle w:val="ConsPlusNormal"/>
              <w:rPr>
                <w:rFonts w:ascii="PT Astra Serif" w:hAnsi="PT Astra Serif"/>
                <w:sz w:val="28"/>
                <w:szCs w:val="28"/>
              </w:rPr>
            </w:pPr>
          </w:p>
        </w:tc>
        <w:tc>
          <w:tcPr>
            <w:tcW w:w="1077" w:type="dxa"/>
            <w:vMerge w:val="restart"/>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rPr>
                <w:rFonts w:ascii="PT Astra Serif" w:hAnsi="PT Astra Serif"/>
                <w:sz w:val="28"/>
                <w:szCs w:val="28"/>
              </w:rPr>
            </w:pP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13494" w:type="dxa"/>
            <w:gridSpan w:val="9"/>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Мероприятие (результат) "_____________________________________"</w:t>
            </w:r>
          </w:p>
        </w:tc>
      </w:tr>
      <w:tr w:rsidR="008907BF" w:rsidRPr="008907BF">
        <w:tc>
          <w:tcPr>
            <w:tcW w:w="277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Строительство</w:t>
            </w:r>
            <w:proofErr w:type="gramStart"/>
            <w:r w:rsidRPr="008907BF">
              <w:rPr>
                <w:rFonts w:ascii="PT Astra Serif" w:hAnsi="PT Astra Serif"/>
                <w:sz w:val="28"/>
                <w:szCs w:val="28"/>
              </w:rPr>
              <w:t xml:space="preserve"> ............., </w:t>
            </w:r>
            <w:proofErr w:type="gramEnd"/>
            <w:r w:rsidRPr="008907BF">
              <w:rPr>
                <w:rFonts w:ascii="PT Astra Serif" w:hAnsi="PT Astra Serif"/>
                <w:sz w:val="28"/>
                <w:szCs w:val="28"/>
              </w:rPr>
              <w:t xml:space="preserve">в том числе </w:t>
            </w:r>
            <w:r w:rsidRPr="008907BF">
              <w:rPr>
                <w:rFonts w:ascii="PT Astra Serif" w:hAnsi="PT Astra Serif"/>
                <w:sz w:val="28"/>
                <w:szCs w:val="28"/>
              </w:rPr>
              <w:lastRenderedPageBreak/>
              <w:t>по годам:</w:t>
            </w:r>
          </w:p>
        </w:tc>
        <w:tc>
          <w:tcPr>
            <w:tcW w:w="1191" w:type="dxa"/>
            <w:vMerge w:val="restart"/>
          </w:tcPr>
          <w:p w:rsidR="008907BF" w:rsidRPr="008907BF" w:rsidRDefault="008907BF">
            <w:pPr>
              <w:pStyle w:val="ConsPlusNormal"/>
              <w:rPr>
                <w:rFonts w:ascii="PT Astra Serif" w:hAnsi="PT Astra Serif"/>
                <w:sz w:val="28"/>
                <w:szCs w:val="28"/>
              </w:rPr>
            </w:pPr>
          </w:p>
        </w:tc>
        <w:tc>
          <w:tcPr>
            <w:tcW w:w="1077" w:type="dxa"/>
            <w:vMerge w:val="restart"/>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lastRenderedPageBreak/>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rPr>
                <w:rFonts w:ascii="PT Astra Serif" w:hAnsi="PT Astra Serif"/>
                <w:sz w:val="28"/>
                <w:szCs w:val="28"/>
              </w:rPr>
            </w:pP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
        </w:tc>
        <w:tc>
          <w:tcPr>
            <w:tcW w:w="1191"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приобретение</w:t>
            </w:r>
            <w:proofErr w:type="gramStart"/>
            <w:r w:rsidRPr="008907BF">
              <w:rPr>
                <w:rFonts w:ascii="PT Astra Serif" w:hAnsi="PT Astra Serif"/>
                <w:sz w:val="28"/>
                <w:szCs w:val="28"/>
              </w:rPr>
              <w:t xml:space="preserve"> ............., </w:t>
            </w:r>
            <w:proofErr w:type="gramEnd"/>
            <w:r w:rsidRPr="008907BF">
              <w:rPr>
                <w:rFonts w:ascii="PT Astra Serif" w:hAnsi="PT Astra Serif"/>
                <w:sz w:val="28"/>
                <w:szCs w:val="28"/>
              </w:rPr>
              <w:t>в том числе по годам:</w:t>
            </w:r>
          </w:p>
        </w:tc>
        <w:tc>
          <w:tcPr>
            <w:tcW w:w="1191" w:type="dxa"/>
            <w:vMerge w:val="restart"/>
          </w:tcPr>
          <w:p w:rsidR="008907BF" w:rsidRPr="008907BF" w:rsidRDefault="008907BF">
            <w:pPr>
              <w:pStyle w:val="ConsPlusNormal"/>
              <w:rPr>
                <w:rFonts w:ascii="PT Astra Serif" w:hAnsi="PT Astra Serif"/>
                <w:sz w:val="28"/>
                <w:szCs w:val="28"/>
              </w:rPr>
            </w:pPr>
          </w:p>
        </w:tc>
        <w:tc>
          <w:tcPr>
            <w:tcW w:w="1077" w:type="dxa"/>
            <w:vMerge w:val="restart"/>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
        </w:tc>
        <w:tc>
          <w:tcPr>
            <w:tcW w:w="1191"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реконструкция</w:t>
            </w:r>
            <w:proofErr w:type="gramStart"/>
            <w:r w:rsidRPr="008907BF">
              <w:rPr>
                <w:rFonts w:ascii="PT Astra Serif" w:hAnsi="PT Astra Serif"/>
                <w:sz w:val="28"/>
                <w:szCs w:val="28"/>
              </w:rPr>
              <w:t xml:space="preserve"> ............., </w:t>
            </w:r>
            <w:proofErr w:type="gramEnd"/>
            <w:r w:rsidRPr="008907BF">
              <w:rPr>
                <w:rFonts w:ascii="PT Astra Serif" w:hAnsi="PT Astra Serif"/>
                <w:sz w:val="28"/>
                <w:szCs w:val="28"/>
              </w:rPr>
              <w:t>в том числе по годам:</w:t>
            </w:r>
          </w:p>
        </w:tc>
        <w:tc>
          <w:tcPr>
            <w:tcW w:w="1191" w:type="dxa"/>
            <w:vMerge w:val="restart"/>
          </w:tcPr>
          <w:p w:rsidR="008907BF" w:rsidRPr="008907BF" w:rsidRDefault="008907BF">
            <w:pPr>
              <w:pStyle w:val="ConsPlusNormal"/>
              <w:rPr>
                <w:rFonts w:ascii="PT Astra Serif" w:hAnsi="PT Astra Serif"/>
                <w:sz w:val="28"/>
                <w:szCs w:val="28"/>
              </w:rPr>
            </w:pPr>
          </w:p>
        </w:tc>
        <w:tc>
          <w:tcPr>
            <w:tcW w:w="1077" w:type="dxa"/>
            <w:vMerge w:val="restart"/>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lastRenderedPageBreak/>
              <w:t>20__</w:t>
            </w:r>
          </w:p>
        </w:tc>
        <w:tc>
          <w:tcPr>
            <w:tcW w:w="1191" w:type="dxa"/>
            <w:vMerge/>
          </w:tcPr>
          <w:p w:rsidR="008907BF" w:rsidRPr="008907BF" w:rsidRDefault="008907BF">
            <w:pPr>
              <w:pStyle w:val="ConsPlusNormal"/>
              <w:rPr>
                <w:rFonts w:ascii="PT Astra Serif" w:hAnsi="PT Astra Serif"/>
                <w:sz w:val="28"/>
                <w:szCs w:val="28"/>
              </w:rPr>
            </w:pPr>
          </w:p>
        </w:tc>
        <w:tc>
          <w:tcPr>
            <w:tcW w:w="1077" w:type="dxa"/>
            <w:vMerge/>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r w:rsidR="008907BF" w:rsidRPr="008907BF">
        <w:tc>
          <w:tcPr>
            <w:tcW w:w="2778"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w:t>
            </w:r>
          </w:p>
        </w:tc>
        <w:tc>
          <w:tcPr>
            <w:tcW w:w="1191"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rPr>
          <w:rFonts w:ascii="PT Astra Serif" w:hAnsi="PT Astra Serif"/>
          <w:sz w:val="28"/>
          <w:szCs w:val="28"/>
        </w:rPr>
        <w:sectPr w:rsidR="008907BF" w:rsidRPr="008907BF">
          <w:pgSz w:w="16838" w:h="11905" w:orient="landscape"/>
          <w:pgMar w:top="1701" w:right="1134" w:bottom="850" w:left="1134" w:header="0" w:footer="0" w:gutter="0"/>
          <w:cols w:space="720"/>
          <w:titlePg/>
        </w:sect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Примечание:</w:t>
      </w:r>
    </w:p>
    <w:p w:rsidR="008907BF" w:rsidRPr="008907BF" w:rsidRDefault="008907BF">
      <w:pPr>
        <w:pStyle w:val="ConsPlusNormal"/>
        <w:spacing w:before="220"/>
        <w:ind w:firstLine="540"/>
        <w:jc w:val="both"/>
        <w:rPr>
          <w:rFonts w:ascii="PT Astra Serif" w:hAnsi="PT Astra Serif"/>
          <w:sz w:val="28"/>
          <w:szCs w:val="28"/>
        </w:rPr>
      </w:pPr>
      <w:bookmarkStart w:id="71" w:name="P2031"/>
      <w:bookmarkEnd w:id="71"/>
      <w:r w:rsidRPr="008907BF">
        <w:rPr>
          <w:rFonts w:ascii="PT Astra Serif" w:hAnsi="PT Astra Serif"/>
          <w:sz w:val="28"/>
          <w:szCs w:val="28"/>
        </w:rPr>
        <w:t>&lt;*&gt; В случае если по объекту капитального строительства (реконструкции) и (или) объекту недвижимости за прошедший (отчетный) год фактические расходы отличаются от запланированных, то в отчетном году в графах по годам в скобках дополнительно к плановым назначениям указываются фактически произведенные расходы (факт - ... тыс. рублей).</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6</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199">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10.07.2023 N 626-П)</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bookmarkStart w:id="72" w:name="P2046"/>
      <w:bookmarkEnd w:id="72"/>
      <w:r w:rsidRPr="008907BF">
        <w:rPr>
          <w:rFonts w:ascii="PT Astra Serif" w:hAnsi="PT Astra Serif"/>
          <w:sz w:val="28"/>
          <w:szCs w:val="28"/>
        </w:rPr>
        <w:t>Оценка</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применения мер государственного регулирования </w:t>
      </w:r>
      <w:hyperlink w:anchor="P2095">
        <w:r w:rsidRPr="008907BF">
          <w:rPr>
            <w:rFonts w:ascii="PT Astra Serif" w:hAnsi="PT Astra Serif"/>
            <w:sz w:val="28"/>
            <w:szCs w:val="28"/>
          </w:rPr>
          <w:t>&lt;1&gt;</w:t>
        </w:r>
      </w:hyperlink>
      <w:r w:rsidRPr="008907BF">
        <w:rPr>
          <w:rFonts w:ascii="PT Astra Serif" w:hAnsi="PT Astra Serif"/>
          <w:sz w:val="28"/>
          <w:szCs w:val="28"/>
        </w:rPr>
        <w:t xml:space="preserve"> в сфере</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реализации государственной программы (комплексной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"__________________________________________________________"</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(наименование государственной программы</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(комплексной программы))</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28"/>
        <w:gridCol w:w="1417"/>
        <w:gridCol w:w="964"/>
        <w:gridCol w:w="850"/>
        <w:gridCol w:w="850"/>
        <w:gridCol w:w="624"/>
        <w:gridCol w:w="1871"/>
      </w:tblGrid>
      <w:tr w:rsidR="008907BF" w:rsidRPr="008907BF">
        <w:tc>
          <w:tcPr>
            <w:tcW w:w="56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N </w:t>
            </w:r>
            <w:proofErr w:type="gramStart"/>
            <w:r w:rsidRPr="008907BF">
              <w:rPr>
                <w:rFonts w:ascii="PT Astra Serif" w:hAnsi="PT Astra Serif"/>
                <w:sz w:val="28"/>
                <w:szCs w:val="28"/>
              </w:rPr>
              <w:t>п</w:t>
            </w:r>
            <w:proofErr w:type="gramEnd"/>
            <w:r w:rsidRPr="008907BF">
              <w:rPr>
                <w:rFonts w:ascii="PT Astra Serif" w:hAnsi="PT Astra Serif"/>
                <w:sz w:val="28"/>
                <w:szCs w:val="28"/>
              </w:rPr>
              <w:t>/п</w:t>
            </w:r>
          </w:p>
        </w:tc>
        <w:tc>
          <w:tcPr>
            <w:tcW w:w="1928"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Краткое обоснование меры государственного регулирования</w:t>
            </w:r>
          </w:p>
        </w:tc>
        <w:tc>
          <w:tcPr>
            <w:tcW w:w="141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Показатель применения меры </w:t>
            </w:r>
            <w:hyperlink w:anchor="P2096">
              <w:r w:rsidRPr="008907BF">
                <w:rPr>
                  <w:rFonts w:ascii="PT Astra Serif" w:hAnsi="PT Astra Serif"/>
                  <w:sz w:val="28"/>
                  <w:szCs w:val="28"/>
                </w:rPr>
                <w:t>&lt;2&gt;</w:t>
              </w:r>
            </w:hyperlink>
          </w:p>
        </w:tc>
        <w:tc>
          <w:tcPr>
            <w:tcW w:w="3288" w:type="dxa"/>
            <w:gridSpan w:val="4"/>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Финансовая оценка мер государственного регулирования (тыс. рублей) </w:t>
            </w:r>
            <w:hyperlink w:anchor="P2099">
              <w:r w:rsidRPr="008907BF">
                <w:rPr>
                  <w:rFonts w:ascii="PT Astra Serif" w:hAnsi="PT Astra Serif"/>
                  <w:sz w:val="28"/>
                  <w:szCs w:val="28"/>
                </w:rPr>
                <w:t>&lt;3&gt;</w:t>
              </w:r>
            </w:hyperlink>
          </w:p>
        </w:tc>
        <w:tc>
          <w:tcPr>
            <w:tcW w:w="1871"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Связь с целевыми показателями государственной программы (комплексной программы), подпрограммы</w:t>
            </w: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417" w:type="dxa"/>
            <w:vMerge/>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первый год</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второй год</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третий год</w:t>
            </w:r>
          </w:p>
        </w:tc>
        <w:tc>
          <w:tcPr>
            <w:tcW w:w="62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1871" w:type="dxa"/>
            <w:vMerge/>
          </w:tcPr>
          <w:p w:rsidR="008907BF" w:rsidRPr="008907BF" w:rsidRDefault="008907BF">
            <w:pPr>
              <w:pStyle w:val="ConsPlusNormal"/>
              <w:rPr>
                <w:rFonts w:ascii="PT Astra Serif" w:hAnsi="PT Astra Serif"/>
                <w:sz w:val="28"/>
                <w:szCs w:val="28"/>
              </w:rPr>
            </w:pPr>
          </w:p>
        </w:tc>
      </w:tr>
      <w:tr w:rsidR="008907BF" w:rsidRPr="008907BF">
        <w:tc>
          <w:tcPr>
            <w:tcW w:w="9071" w:type="dxa"/>
            <w:gridSpan w:val="8"/>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Подпрограмма 1</w:t>
            </w:r>
          </w:p>
        </w:tc>
      </w:tr>
      <w:tr w:rsidR="008907BF" w:rsidRPr="008907BF">
        <w:tc>
          <w:tcPr>
            <w:tcW w:w="9071" w:type="dxa"/>
            <w:gridSpan w:val="8"/>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Наименование структурного элемента</w:t>
            </w:r>
          </w:p>
        </w:tc>
      </w:tr>
      <w:tr w:rsidR="008907BF" w:rsidRPr="008907BF">
        <w:tc>
          <w:tcPr>
            <w:tcW w:w="9071" w:type="dxa"/>
            <w:gridSpan w:val="8"/>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Наименование меры государственного регулирования </w:t>
            </w:r>
            <w:hyperlink w:anchor="P2100">
              <w:r w:rsidRPr="008907BF">
                <w:rPr>
                  <w:rFonts w:ascii="PT Astra Serif" w:hAnsi="PT Astra Serif"/>
                  <w:sz w:val="28"/>
                  <w:szCs w:val="28"/>
                </w:rPr>
                <w:t>&lt;4&gt;</w:t>
              </w:r>
            </w:hyperlink>
          </w:p>
        </w:tc>
      </w:tr>
      <w:tr w:rsidR="008907BF" w:rsidRPr="008907BF">
        <w:tc>
          <w:tcPr>
            <w:tcW w:w="567" w:type="dxa"/>
          </w:tcPr>
          <w:p w:rsidR="008907BF" w:rsidRPr="008907BF" w:rsidRDefault="008907BF">
            <w:pPr>
              <w:pStyle w:val="ConsPlusNormal"/>
              <w:rPr>
                <w:rFonts w:ascii="PT Astra Serif" w:hAnsi="PT Astra Serif"/>
                <w:sz w:val="28"/>
                <w:szCs w:val="28"/>
              </w:rPr>
            </w:pPr>
          </w:p>
        </w:tc>
        <w:tc>
          <w:tcPr>
            <w:tcW w:w="1928"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624"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r>
      <w:tr w:rsidR="008907BF" w:rsidRPr="008907BF">
        <w:tc>
          <w:tcPr>
            <w:tcW w:w="9071" w:type="dxa"/>
            <w:gridSpan w:val="8"/>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Подпрограмма 2</w:t>
            </w:r>
          </w:p>
        </w:tc>
      </w:tr>
      <w:tr w:rsidR="008907BF" w:rsidRPr="008907BF">
        <w:tc>
          <w:tcPr>
            <w:tcW w:w="9071" w:type="dxa"/>
            <w:gridSpan w:val="8"/>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структурного элемента</w:t>
            </w:r>
          </w:p>
        </w:tc>
      </w:tr>
      <w:tr w:rsidR="008907BF" w:rsidRPr="008907BF">
        <w:tc>
          <w:tcPr>
            <w:tcW w:w="9071" w:type="dxa"/>
            <w:gridSpan w:val="8"/>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меры государственного регулирования</w:t>
            </w:r>
          </w:p>
        </w:tc>
      </w:tr>
      <w:tr w:rsidR="008907BF" w:rsidRPr="008907BF">
        <w:tc>
          <w:tcPr>
            <w:tcW w:w="567" w:type="dxa"/>
          </w:tcPr>
          <w:p w:rsidR="008907BF" w:rsidRPr="008907BF" w:rsidRDefault="008907BF">
            <w:pPr>
              <w:pStyle w:val="ConsPlusNormal"/>
              <w:rPr>
                <w:rFonts w:ascii="PT Astra Serif" w:hAnsi="PT Astra Serif"/>
                <w:sz w:val="28"/>
                <w:szCs w:val="28"/>
              </w:rPr>
            </w:pPr>
          </w:p>
        </w:tc>
        <w:tc>
          <w:tcPr>
            <w:tcW w:w="1928"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624"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r>
      <w:tr w:rsidR="008907BF" w:rsidRPr="008907BF">
        <w:tc>
          <w:tcPr>
            <w:tcW w:w="567" w:type="dxa"/>
          </w:tcPr>
          <w:p w:rsidR="008907BF" w:rsidRPr="008907BF" w:rsidRDefault="008907BF">
            <w:pPr>
              <w:pStyle w:val="ConsPlusNormal"/>
              <w:rPr>
                <w:rFonts w:ascii="PT Astra Serif" w:hAnsi="PT Astra Serif"/>
                <w:sz w:val="28"/>
                <w:szCs w:val="28"/>
              </w:rPr>
            </w:pPr>
          </w:p>
        </w:tc>
        <w:tc>
          <w:tcPr>
            <w:tcW w:w="1928" w:type="dxa"/>
          </w:tcPr>
          <w:p w:rsidR="008907BF" w:rsidRPr="008907BF" w:rsidRDefault="008907BF">
            <w:pPr>
              <w:pStyle w:val="ConsPlusNormal"/>
              <w:rPr>
                <w:rFonts w:ascii="PT Astra Serif" w:hAnsi="PT Astra Serif"/>
                <w:sz w:val="28"/>
                <w:szCs w:val="28"/>
              </w:rPr>
            </w:pPr>
          </w:p>
        </w:tc>
        <w:tc>
          <w:tcPr>
            <w:tcW w:w="1417"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624"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73" w:name="P2095"/>
      <w:bookmarkEnd w:id="73"/>
      <w:r w:rsidRPr="008907BF">
        <w:rPr>
          <w:rFonts w:ascii="PT Astra Serif" w:hAnsi="PT Astra Serif"/>
          <w:sz w:val="28"/>
          <w:szCs w:val="28"/>
        </w:rPr>
        <w:t>&lt;1&gt; Налоговые расходы, тарифные, кредитные и иные меры государственного регулирования.</w:t>
      </w:r>
    </w:p>
    <w:p w:rsidR="008907BF" w:rsidRPr="008907BF" w:rsidRDefault="008907BF">
      <w:pPr>
        <w:pStyle w:val="ConsPlusNormal"/>
        <w:spacing w:before="220"/>
        <w:ind w:firstLine="540"/>
        <w:jc w:val="both"/>
        <w:rPr>
          <w:rFonts w:ascii="PT Astra Serif" w:hAnsi="PT Astra Serif"/>
          <w:sz w:val="28"/>
          <w:szCs w:val="28"/>
        </w:rPr>
      </w:pPr>
      <w:bookmarkStart w:id="74" w:name="P2096"/>
      <w:bookmarkEnd w:id="74"/>
      <w:r w:rsidRPr="008907BF">
        <w:rPr>
          <w:rFonts w:ascii="PT Astra Serif" w:hAnsi="PT Astra Serif"/>
          <w:sz w:val="28"/>
          <w:szCs w:val="28"/>
        </w:rPr>
        <w:t>&lt;2</w:t>
      </w:r>
      <w:proofErr w:type="gramStart"/>
      <w:r w:rsidRPr="008907BF">
        <w:rPr>
          <w:rFonts w:ascii="PT Astra Serif" w:hAnsi="PT Astra Serif"/>
          <w:sz w:val="28"/>
          <w:szCs w:val="28"/>
        </w:rPr>
        <w:t>&gt; В</w:t>
      </w:r>
      <w:proofErr w:type="gramEnd"/>
      <w:r w:rsidRPr="008907BF">
        <w:rPr>
          <w:rFonts w:ascii="PT Astra Serif" w:hAnsi="PT Astra Serif"/>
          <w:sz w:val="28"/>
          <w:szCs w:val="28"/>
        </w:rPr>
        <w:t xml:space="preserve"> качестве показателя применения меры могут применяться: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объем выпадающих (дополнительных) доходов областного бюджета (консолидированного бюджета, местных бюджетов);</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увеличение (уменьшение) обязательств областного бюджета (консолидированного бюджета, местных бюджетов) и иные.</w:t>
      </w:r>
    </w:p>
    <w:p w:rsidR="008907BF" w:rsidRPr="008907BF" w:rsidRDefault="008907BF">
      <w:pPr>
        <w:pStyle w:val="ConsPlusNormal"/>
        <w:spacing w:before="220"/>
        <w:ind w:firstLine="540"/>
        <w:jc w:val="both"/>
        <w:rPr>
          <w:rFonts w:ascii="PT Astra Serif" w:hAnsi="PT Astra Serif"/>
          <w:sz w:val="28"/>
          <w:szCs w:val="28"/>
        </w:rPr>
      </w:pPr>
      <w:bookmarkStart w:id="75" w:name="P2099"/>
      <w:bookmarkEnd w:id="75"/>
      <w:r w:rsidRPr="008907BF">
        <w:rPr>
          <w:rFonts w:ascii="PT Astra Serif" w:hAnsi="PT Astra Serif"/>
          <w:sz w:val="28"/>
          <w:szCs w:val="28"/>
        </w:rPr>
        <w:t>&lt;3</w:t>
      </w:r>
      <w:proofErr w:type="gramStart"/>
      <w:r w:rsidRPr="008907BF">
        <w:rPr>
          <w:rFonts w:ascii="PT Astra Serif" w:hAnsi="PT Astra Serif"/>
          <w:sz w:val="28"/>
          <w:szCs w:val="28"/>
        </w:rPr>
        <w:t>&gt; В</w:t>
      </w:r>
      <w:proofErr w:type="gramEnd"/>
      <w:r w:rsidRPr="008907BF">
        <w:rPr>
          <w:rFonts w:ascii="PT Astra Serif" w:hAnsi="PT Astra Serif"/>
          <w:sz w:val="28"/>
          <w:szCs w:val="28"/>
        </w:rPr>
        <w:t xml:space="preserve"> случае предоставления налоговых льгот финансовая оценка указывается на основании сведений по налогоплательщикам за год, предшествующий текущему финансовому году.</w:t>
      </w:r>
    </w:p>
    <w:p w:rsidR="008907BF" w:rsidRPr="008907BF" w:rsidRDefault="008907BF">
      <w:pPr>
        <w:pStyle w:val="ConsPlusNormal"/>
        <w:spacing w:before="220"/>
        <w:ind w:firstLine="540"/>
        <w:jc w:val="both"/>
        <w:rPr>
          <w:rFonts w:ascii="PT Astra Serif" w:hAnsi="PT Astra Serif"/>
          <w:sz w:val="28"/>
          <w:szCs w:val="28"/>
        </w:rPr>
      </w:pPr>
      <w:bookmarkStart w:id="76" w:name="P2100"/>
      <w:bookmarkEnd w:id="76"/>
      <w:r w:rsidRPr="008907BF">
        <w:rPr>
          <w:rFonts w:ascii="PT Astra Serif" w:hAnsi="PT Astra Serif"/>
          <w:sz w:val="28"/>
          <w:szCs w:val="28"/>
        </w:rPr>
        <w:t>&lt;4&gt; Налоговая льгота, предоставление гарантий, освобождение от уплаты налогов и т.п.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7</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План</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мониторинга реализации государственной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 xml:space="preserve">Утратил силу с 1 января 2024 года. - </w:t>
      </w:r>
      <w:hyperlink r:id="rId200">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10.07.2023 N 626-П.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8</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201">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15.04.2024 N 300-П)</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nformat"/>
        <w:jc w:val="both"/>
        <w:rPr>
          <w:rFonts w:ascii="PT Astra Serif" w:hAnsi="PT Astra Serif"/>
          <w:sz w:val="28"/>
          <w:szCs w:val="28"/>
        </w:rPr>
      </w:pPr>
      <w:bookmarkStart w:id="77" w:name="P2130"/>
      <w:bookmarkEnd w:id="77"/>
      <w:r w:rsidRPr="008907BF">
        <w:rPr>
          <w:rFonts w:ascii="PT Astra Serif" w:hAnsi="PT Astra Serif"/>
          <w:sz w:val="28"/>
          <w:szCs w:val="28"/>
        </w:rPr>
        <w:t xml:space="preserve">                                   Отчет</w:t>
      </w:r>
    </w:p>
    <w:p w:rsidR="008907BF" w:rsidRPr="008907BF" w:rsidRDefault="008907BF">
      <w:pPr>
        <w:pStyle w:val="ConsPlusNonformat"/>
        <w:jc w:val="both"/>
        <w:rPr>
          <w:rFonts w:ascii="PT Astra Serif" w:hAnsi="PT Astra Serif"/>
          <w:sz w:val="28"/>
          <w:szCs w:val="28"/>
        </w:rPr>
      </w:pPr>
      <w:r w:rsidRPr="008907BF">
        <w:rPr>
          <w:rFonts w:ascii="PT Astra Serif" w:hAnsi="PT Astra Serif"/>
          <w:sz w:val="28"/>
          <w:szCs w:val="28"/>
        </w:rPr>
        <w:t xml:space="preserve">     о ходе реализации структурных элементов государственных программ</w:t>
      </w:r>
    </w:p>
    <w:p w:rsidR="008907BF" w:rsidRPr="008907BF" w:rsidRDefault="008907BF">
      <w:pPr>
        <w:pStyle w:val="ConsPlusNonformat"/>
        <w:jc w:val="both"/>
        <w:rPr>
          <w:rFonts w:ascii="PT Astra Serif" w:hAnsi="PT Astra Serif"/>
          <w:sz w:val="28"/>
          <w:szCs w:val="28"/>
        </w:rPr>
      </w:pPr>
      <w:r w:rsidRPr="008907BF">
        <w:rPr>
          <w:rFonts w:ascii="PT Astra Serif" w:hAnsi="PT Astra Serif"/>
          <w:sz w:val="28"/>
          <w:szCs w:val="28"/>
        </w:rPr>
        <w:t xml:space="preserve">             _______________________________________________</w:t>
      </w:r>
    </w:p>
    <w:p w:rsidR="008907BF" w:rsidRPr="008907BF" w:rsidRDefault="008907BF">
      <w:pPr>
        <w:pStyle w:val="ConsPlusNonformat"/>
        <w:jc w:val="both"/>
        <w:rPr>
          <w:rFonts w:ascii="PT Astra Serif" w:hAnsi="PT Astra Serif"/>
          <w:sz w:val="28"/>
          <w:szCs w:val="28"/>
        </w:rPr>
      </w:pPr>
      <w:r w:rsidRPr="008907BF">
        <w:rPr>
          <w:rFonts w:ascii="PT Astra Serif" w:hAnsi="PT Astra Serif"/>
          <w:sz w:val="28"/>
          <w:szCs w:val="28"/>
        </w:rPr>
        <w:t xml:space="preserve">                      (главный распорядитель средств)</w:t>
      </w:r>
    </w:p>
    <w:p w:rsidR="008907BF" w:rsidRPr="008907BF" w:rsidRDefault="008907BF">
      <w:pPr>
        <w:pStyle w:val="ConsPlusNonformat"/>
        <w:jc w:val="both"/>
        <w:rPr>
          <w:rFonts w:ascii="PT Astra Serif" w:hAnsi="PT Astra Serif"/>
          <w:sz w:val="28"/>
          <w:szCs w:val="28"/>
        </w:rPr>
      </w:pPr>
      <w:r w:rsidRPr="008907BF">
        <w:rPr>
          <w:rFonts w:ascii="PT Astra Serif" w:hAnsi="PT Astra Serif"/>
          <w:sz w:val="28"/>
          <w:szCs w:val="28"/>
        </w:rPr>
        <w:t xml:space="preserve">                        на 1 _________ 20____ года</w:t>
      </w:r>
    </w:p>
    <w:p w:rsidR="008907BF" w:rsidRPr="008907BF" w:rsidRDefault="008907BF">
      <w:pPr>
        <w:pStyle w:val="ConsPlusNonformat"/>
        <w:jc w:val="both"/>
        <w:rPr>
          <w:rFonts w:ascii="PT Astra Serif" w:hAnsi="PT Astra Serif"/>
          <w:sz w:val="28"/>
          <w:szCs w:val="28"/>
        </w:rPr>
      </w:pPr>
      <w:r w:rsidRPr="008907BF">
        <w:rPr>
          <w:rFonts w:ascii="PT Astra Serif" w:hAnsi="PT Astra Serif"/>
          <w:sz w:val="28"/>
          <w:szCs w:val="28"/>
        </w:rPr>
        <w:t xml:space="preserve">                              (месяц)</w:t>
      </w:r>
    </w:p>
    <w:p w:rsidR="008907BF" w:rsidRPr="008907BF" w:rsidRDefault="008907BF">
      <w:pPr>
        <w:pStyle w:val="ConsPlusNonformat"/>
        <w:jc w:val="both"/>
        <w:rPr>
          <w:rFonts w:ascii="PT Astra Serif" w:hAnsi="PT Astra Serif"/>
          <w:sz w:val="28"/>
          <w:szCs w:val="28"/>
        </w:rPr>
      </w:pPr>
    </w:p>
    <w:p w:rsidR="008907BF" w:rsidRPr="008907BF" w:rsidRDefault="008907BF">
      <w:pPr>
        <w:pStyle w:val="ConsPlusNonformat"/>
        <w:jc w:val="both"/>
        <w:rPr>
          <w:rFonts w:ascii="PT Astra Serif" w:hAnsi="PT Astra Serif"/>
          <w:sz w:val="28"/>
          <w:szCs w:val="28"/>
        </w:rPr>
      </w:pPr>
      <w:r w:rsidRPr="008907BF">
        <w:rPr>
          <w:rFonts w:ascii="PT Astra Serif" w:hAnsi="PT Astra Serif"/>
          <w:sz w:val="28"/>
          <w:szCs w:val="28"/>
        </w:rPr>
        <w:t xml:space="preserve">                                                              (тыс. рублей)</w:t>
      </w:r>
    </w:p>
    <w:p w:rsidR="008907BF" w:rsidRPr="008907BF" w:rsidRDefault="008907BF">
      <w:pPr>
        <w:pStyle w:val="ConsPlusNormal"/>
        <w:rPr>
          <w:rFonts w:ascii="PT Astra Serif" w:hAnsi="PT Astra Serif"/>
          <w:sz w:val="28"/>
          <w:szCs w:val="28"/>
        </w:rPr>
        <w:sectPr w:rsidR="008907BF" w:rsidRPr="008907B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871"/>
        <w:gridCol w:w="1814"/>
        <w:gridCol w:w="1361"/>
        <w:gridCol w:w="1474"/>
        <w:gridCol w:w="1474"/>
        <w:gridCol w:w="1474"/>
        <w:gridCol w:w="1304"/>
        <w:gridCol w:w="1077"/>
        <w:gridCol w:w="1077"/>
      </w:tblGrid>
      <w:tr w:rsidR="008907BF" w:rsidRPr="008907BF">
        <w:tc>
          <w:tcPr>
            <w:tcW w:w="56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 xml:space="preserve">N </w:t>
            </w:r>
            <w:proofErr w:type="gramStart"/>
            <w:r w:rsidRPr="008907BF">
              <w:rPr>
                <w:rFonts w:ascii="PT Astra Serif" w:hAnsi="PT Astra Serif"/>
                <w:sz w:val="28"/>
                <w:szCs w:val="28"/>
              </w:rPr>
              <w:t>п</w:t>
            </w:r>
            <w:proofErr w:type="gramEnd"/>
            <w:r w:rsidRPr="008907BF">
              <w:rPr>
                <w:rFonts w:ascii="PT Astra Serif" w:hAnsi="PT Astra Serif"/>
                <w:sz w:val="28"/>
                <w:szCs w:val="28"/>
              </w:rPr>
              <w:t>/п</w:t>
            </w:r>
          </w:p>
        </w:tc>
        <w:tc>
          <w:tcPr>
            <w:tcW w:w="1871"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государственной программы, подпрограммы, структурного элемента</w:t>
            </w:r>
          </w:p>
        </w:tc>
        <w:tc>
          <w:tcPr>
            <w:tcW w:w="1814"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Источники финансового обеспечения</w:t>
            </w:r>
          </w:p>
        </w:tc>
        <w:tc>
          <w:tcPr>
            <w:tcW w:w="1361" w:type="dxa"/>
            <w:vMerge w:val="restart"/>
          </w:tcPr>
          <w:p w:rsidR="008907BF" w:rsidRPr="008907BF" w:rsidRDefault="008907BF">
            <w:pPr>
              <w:pStyle w:val="ConsPlusNormal"/>
              <w:jc w:val="center"/>
              <w:rPr>
                <w:rFonts w:ascii="PT Astra Serif" w:hAnsi="PT Astra Serif"/>
                <w:sz w:val="28"/>
                <w:szCs w:val="28"/>
              </w:rPr>
            </w:pPr>
            <w:bookmarkStart w:id="78" w:name="P2141"/>
            <w:bookmarkEnd w:id="78"/>
            <w:r w:rsidRPr="008907BF">
              <w:rPr>
                <w:rFonts w:ascii="PT Astra Serif" w:hAnsi="PT Astra Serif"/>
                <w:sz w:val="28"/>
                <w:szCs w:val="28"/>
              </w:rPr>
              <w:t>Предусмотрено в государственной программе (комплексной программе)</w:t>
            </w:r>
          </w:p>
        </w:tc>
        <w:tc>
          <w:tcPr>
            <w:tcW w:w="1474" w:type="dxa"/>
            <w:vMerge w:val="restart"/>
          </w:tcPr>
          <w:p w:rsidR="008907BF" w:rsidRPr="008907BF" w:rsidRDefault="008907BF">
            <w:pPr>
              <w:pStyle w:val="ConsPlusNormal"/>
              <w:jc w:val="center"/>
              <w:rPr>
                <w:rFonts w:ascii="PT Astra Serif" w:hAnsi="PT Astra Serif"/>
                <w:sz w:val="28"/>
                <w:szCs w:val="28"/>
              </w:rPr>
            </w:pPr>
            <w:bookmarkStart w:id="79" w:name="P2142"/>
            <w:bookmarkEnd w:id="79"/>
            <w:r w:rsidRPr="008907BF">
              <w:rPr>
                <w:rFonts w:ascii="PT Astra Serif" w:hAnsi="PT Astra Serif"/>
                <w:sz w:val="28"/>
                <w:szCs w:val="28"/>
              </w:rPr>
              <w:t xml:space="preserve">Утверждено в законе об областном бюджете на текущий год </w:t>
            </w:r>
            <w:hyperlink w:anchor="P2503">
              <w:r w:rsidRPr="008907BF">
                <w:rPr>
                  <w:rFonts w:ascii="PT Astra Serif" w:hAnsi="PT Astra Serif"/>
                  <w:sz w:val="28"/>
                  <w:szCs w:val="28"/>
                </w:rPr>
                <w:t>&lt;*&gt;</w:t>
              </w:r>
            </w:hyperlink>
          </w:p>
        </w:tc>
        <w:tc>
          <w:tcPr>
            <w:tcW w:w="1474"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Выделены лимиты бюджетных обязательств за счет средств областного бюджета</w:t>
            </w:r>
          </w:p>
        </w:tc>
        <w:tc>
          <w:tcPr>
            <w:tcW w:w="1474" w:type="dxa"/>
            <w:vMerge w:val="restart"/>
          </w:tcPr>
          <w:p w:rsidR="008907BF" w:rsidRPr="008907BF" w:rsidRDefault="008907BF">
            <w:pPr>
              <w:pStyle w:val="ConsPlusNormal"/>
              <w:jc w:val="center"/>
              <w:rPr>
                <w:rFonts w:ascii="PT Astra Serif" w:hAnsi="PT Astra Serif"/>
                <w:sz w:val="28"/>
                <w:szCs w:val="28"/>
              </w:rPr>
            </w:pPr>
            <w:bookmarkStart w:id="80" w:name="P2144"/>
            <w:bookmarkEnd w:id="80"/>
            <w:r w:rsidRPr="008907BF">
              <w:rPr>
                <w:rFonts w:ascii="PT Astra Serif" w:hAnsi="PT Astra Serif"/>
                <w:sz w:val="28"/>
                <w:szCs w:val="28"/>
              </w:rPr>
              <w:t xml:space="preserve">Кассовое/фактическое </w:t>
            </w:r>
            <w:hyperlink w:anchor="P2507">
              <w:r w:rsidRPr="008907BF">
                <w:rPr>
                  <w:rFonts w:ascii="PT Astra Serif" w:hAnsi="PT Astra Serif"/>
                  <w:sz w:val="28"/>
                  <w:szCs w:val="28"/>
                </w:rPr>
                <w:t>&lt;*****&gt;</w:t>
              </w:r>
            </w:hyperlink>
            <w:r w:rsidRPr="008907BF">
              <w:rPr>
                <w:rFonts w:ascii="PT Astra Serif" w:hAnsi="PT Astra Serif"/>
                <w:sz w:val="28"/>
                <w:szCs w:val="28"/>
              </w:rPr>
              <w:t xml:space="preserve"> исполнение на отчетную дату (нарастающим итогом с начала года)</w:t>
            </w:r>
          </w:p>
        </w:tc>
        <w:tc>
          <w:tcPr>
            <w:tcW w:w="2381" w:type="dxa"/>
            <w:gridSpan w:val="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Процент исполнения</w:t>
            </w:r>
          </w:p>
        </w:tc>
        <w:tc>
          <w:tcPr>
            <w:tcW w:w="107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Результаты исполнения</w:t>
            </w: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vMerge/>
          </w:tcPr>
          <w:p w:rsidR="008907BF" w:rsidRPr="008907BF" w:rsidRDefault="008907BF">
            <w:pPr>
              <w:pStyle w:val="ConsPlusNormal"/>
              <w:rPr>
                <w:rFonts w:ascii="PT Astra Serif" w:hAnsi="PT Astra Serif"/>
                <w:sz w:val="28"/>
                <w:szCs w:val="28"/>
              </w:rPr>
            </w:pPr>
          </w:p>
        </w:tc>
        <w:tc>
          <w:tcPr>
            <w:tcW w:w="1361" w:type="dxa"/>
            <w:vMerge/>
          </w:tcPr>
          <w:p w:rsidR="008907BF" w:rsidRPr="008907BF" w:rsidRDefault="008907BF">
            <w:pPr>
              <w:pStyle w:val="ConsPlusNormal"/>
              <w:rPr>
                <w:rFonts w:ascii="PT Astra Serif" w:hAnsi="PT Astra Serif"/>
                <w:sz w:val="28"/>
                <w:szCs w:val="28"/>
              </w:rPr>
            </w:pPr>
          </w:p>
        </w:tc>
        <w:tc>
          <w:tcPr>
            <w:tcW w:w="1474" w:type="dxa"/>
            <w:vMerge/>
          </w:tcPr>
          <w:p w:rsidR="008907BF" w:rsidRPr="008907BF" w:rsidRDefault="008907BF">
            <w:pPr>
              <w:pStyle w:val="ConsPlusNormal"/>
              <w:rPr>
                <w:rFonts w:ascii="PT Astra Serif" w:hAnsi="PT Astra Serif"/>
                <w:sz w:val="28"/>
                <w:szCs w:val="28"/>
              </w:rPr>
            </w:pPr>
          </w:p>
        </w:tc>
        <w:tc>
          <w:tcPr>
            <w:tcW w:w="1474" w:type="dxa"/>
            <w:vMerge/>
          </w:tcPr>
          <w:p w:rsidR="008907BF" w:rsidRPr="008907BF" w:rsidRDefault="008907BF">
            <w:pPr>
              <w:pStyle w:val="ConsPlusNormal"/>
              <w:rPr>
                <w:rFonts w:ascii="PT Astra Serif" w:hAnsi="PT Astra Serif"/>
                <w:sz w:val="28"/>
                <w:szCs w:val="28"/>
              </w:rPr>
            </w:pPr>
          </w:p>
        </w:tc>
        <w:tc>
          <w:tcPr>
            <w:tcW w:w="1474" w:type="dxa"/>
            <w:vMerge/>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фактическое исполнение (</w:t>
            </w:r>
            <w:hyperlink w:anchor="P2144">
              <w:r w:rsidRPr="008907BF">
                <w:rPr>
                  <w:rFonts w:ascii="PT Astra Serif" w:hAnsi="PT Astra Serif"/>
                  <w:sz w:val="28"/>
                  <w:szCs w:val="28"/>
                </w:rPr>
                <w:t>гр. 7</w:t>
              </w:r>
            </w:hyperlink>
            <w:r w:rsidRPr="008907BF">
              <w:rPr>
                <w:rFonts w:ascii="PT Astra Serif" w:hAnsi="PT Astra Serif"/>
                <w:sz w:val="28"/>
                <w:szCs w:val="28"/>
              </w:rPr>
              <w:t xml:space="preserve"> / </w:t>
            </w:r>
            <w:hyperlink w:anchor="P2141">
              <w:r w:rsidRPr="008907BF">
                <w:rPr>
                  <w:rFonts w:ascii="PT Astra Serif" w:hAnsi="PT Astra Serif"/>
                  <w:sz w:val="28"/>
                  <w:szCs w:val="28"/>
                </w:rPr>
                <w:t>гр. 4</w:t>
              </w:r>
            </w:hyperlink>
            <w:r w:rsidRPr="008907BF">
              <w:rPr>
                <w:rFonts w:ascii="PT Astra Serif" w:hAnsi="PT Astra Serif"/>
                <w:sz w:val="28"/>
                <w:szCs w:val="28"/>
              </w:rPr>
              <w:t>)</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кассовое исполнение (</w:t>
            </w:r>
            <w:hyperlink w:anchor="P2144">
              <w:r w:rsidRPr="008907BF">
                <w:rPr>
                  <w:rFonts w:ascii="PT Astra Serif" w:hAnsi="PT Astra Serif"/>
                  <w:sz w:val="28"/>
                  <w:szCs w:val="28"/>
                </w:rPr>
                <w:t>гр. 7</w:t>
              </w:r>
            </w:hyperlink>
            <w:r w:rsidRPr="008907BF">
              <w:rPr>
                <w:rFonts w:ascii="PT Astra Serif" w:hAnsi="PT Astra Serif"/>
                <w:sz w:val="28"/>
                <w:szCs w:val="28"/>
              </w:rPr>
              <w:t xml:space="preserve"> / </w:t>
            </w:r>
            <w:hyperlink w:anchor="P2142">
              <w:r w:rsidRPr="008907BF">
                <w:rPr>
                  <w:rFonts w:ascii="PT Astra Serif" w:hAnsi="PT Astra Serif"/>
                  <w:sz w:val="28"/>
                  <w:szCs w:val="28"/>
                </w:rPr>
                <w:t>гр. 5</w:t>
              </w:r>
            </w:hyperlink>
            <w:r w:rsidRPr="008907BF">
              <w:rPr>
                <w:rFonts w:ascii="PT Astra Serif" w:hAnsi="PT Astra Serif"/>
                <w:sz w:val="28"/>
                <w:szCs w:val="28"/>
              </w:rPr>
              <w:t>)</w:t>
            </w:r>
          </w:p>
        </w:tc>
        <w:tc>
          <w:tcPr>
            <w:tcW w:w="1077" w:type="dxa"/>
            <w:vMerge/>
          </w:tcPr>
          <w:p w:rsidR="008907BF" w:rsidRPr="008907BF" w:rsidRDefault="008907BF">
            <w:pPr>
              <w:pStyle w:val="ConsPlusNormal"/>
              <w:rPr>
                <w:rFonts w:ascii="PT Astra Serif" w:hAnsi="PT Astra Serif"/>
                <w:sz w:val="28"/>
                <w:szCs w:val="28"/>
              </w:rPr>
            </w:pPr>
          </w:p>
        </w:tc>
      </w:tr>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87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181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6</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7</w:t>
            </w: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8</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9</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10</w:t>
            </w:r>
          </w:p>
        </w:tc>
      </w:tr>
      <w:tr w:rsidR="008907BF" w:rsidRPr="008907BF">
        <w:tc>
          <w:tcPr>
            <w:tcW w:w="56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871" w:type="dxa"/>
            <w:vMerge w:val="restart"/>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Государственная программа</w:t>
            </w:r>
          </w:p>
        </w:tc>
        <w:tc>
          <w:tcPr>
            <w:tcW w:w="1814" w:type="dxa"/>
          </w:tcPr>
          <w:p w:rsidR="008907BF" w:rsidRPr="008907BF" w:rsidRDefault="008907BF">
            <w:pPr>
              <w:pStyle w:val="ConsPlusNormal"/>
              <w:jc w:val="both"/>
              <w:rPr>
                <w:rFonts w:ascii="PT Astra Serif" w:hAnsi="PT Astra Serif"/>
                <w:sz w:val="28"/>
                <w:szCs w:val="28"/>
              </w:rPr>
            </w:pPr>
            <w:r w:rsidRPr="008907BF">
              <w:rPr>
                <w:rFonts w:ascii="PT Astra Serif" w:hAnsi="PT Astra Serif"/>
                <w:sz w:val="28"/>
                <w:szCs w:val="28"/>
              </w:rPr>
              <w:t>всего</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федеральный бюджет</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бюджеты государственных внебюджетных фондов </w:t>
            </w:r>
            <w:hyperlink w:anchor="P2504">
              <w:r w:rsidRPr="008907BF">
                <w:rPr>
                  <w:rFonts w:ascii="PT Astra Serif" w:hAnsi="PT Astra Serif"/>
                  <w:sz w:val="28"/>
                  <w:szCs w:val="28"/>
                </w:rPr>
                <w:t>&lt;**&gt;</w:t>
              </w:r>
            </w:hyperlink>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иные безвозмездны</w:t>
            </w:r>
            <w:r w:rsidRPr="008907BF">
              <w:rPr>
                <w:rFonts w:ascii="PT Astra Serif" w:hAnsi="PT Astra Serif"/>
                <w:sz w:val="28"/>
                <w:szCs w:val="28"/>
              </w:rPr>
              <w:lastRenderedPageBreak/>
              <w:t>е поступления целевой направленности</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областной бюджет</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местные бюджеты </w:t>
            </w:r>
            <w:hyperlink w:anchor="P2506">
              <w:r w:rsidRPr="008907BF">
                <w:rPr>
                  <w:rFonts w:ascii="PT Astra Serif" w:hAnsi="PT Astra Serif"/>
                  <w:sz w:val="28"/>
                  <w:szCs w:val="28"/>
                </w:rPr>
                <w:t>&lt;****&gt;</w:t>
              </w:r>
            </w:hyperlink>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внебюджетные источники </w:t>
            </w:r>
            <w:hyperlink w:anchor="P2506">
              <w:r w:rsidRPr="008907BF">
                <w:rPr>
                  <w:rFonts w:ascii="PT Astra Serif" w:hAnsi="PT Astra Serif"/>
                  <w:sz w:val="28"/>
                  <w:szCs w:val="28"/>
                </w:rPr>
                <w:t>&lt;****&gt;</w:t>
              </w:r>
            </w:hyperlink>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1871" w:type="dxa"/>
            <w:vMerge w:val="restart"/>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Подпрограмма</w:t>
            </w: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всего</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федеральный бюджет</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бюджеты </w:t>
            </w:r>
            <w:r w:rsidRPr="008907BF">
              <w:rPr>
                <w:rFonts w:ascii="PT Astra Serif" w:hAnsi="PT Astra Serif"/>
                <w:sz w:val="28"/>
                <w:szCs w:val="28"/>
              </w:rPr>
              <w:lastRenderedPageBreak/>
              <w:t xml:space="preserve">государственных внебюджетных фондов </w:t>
            </w:r>
            <w:hyperlink w:anchor="P2504">
              <w:r w:rsidRPr="008907BF">
                <w:rPr>
                  <w:rFonts w:ascii="PT Astra Serif" w:hAnsi="PT Astra Serif"/>
                  <w:sz w:val="28"/>
                  <w:szCs w:val="28"/>
                </w:rPr>
                <w:t>&lt;**&gt;</w:t>
              </w:r>
            </w:hyperlink>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иные безвозмездные поступления целевой направленности</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областной бюджет</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местные бюджеты </w:t>
            </w:r>
            <w:hyperlink w:anchor="P2506">
              <w:r w:rsidRPr="008907BF">
                <w:rPr>
                  <w:rFonts w:ascii="PT Astra Serif" w:hAnsi="PT Astra Serif"/>
                  <w:sz w:val="28"/>
                  <w:szCs w:val="28"/>
                </w:rPr>
                <w:t>&lt;****&gt;</w:t>
              </w:r>
            </w:hyperlink>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внебюджетные источники </w:t>
            </w:r>
            <w:hyperlink w:anchor="P2506">
              <w:r w:rsidRPr="008907BF">
                <w:rPr>
                  <w:rFonts w:ascii="PT Astra Serif" w:hAnsi="PT Astra Serif"/>
                  <w:sz w:val="28"/>
                  <w:szCs w:val="28"/>
                </w:rPr>
                <w:t>&lt;****&gt;</w:t>
              </w:r>
            </w:hyperlink>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3.</w:t>
            </w:r>
          </w:p>
        </w:tc>
        <w:tc>
          <w:tcPr>
            <w:tcW w:w="1871" w:type="dxa"/>
            <w:vMerge w:val="restart"/>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Структурный элемент "______" </w:t>
            </w:r>
            <w:hyperlink w:anchor="P2505">
              <w:r w:rsidRPr="008907BF">
                <w:rPr>
                  <w:rFonts w:ascii="PT Astra Serif" w:hAnsi="PT Astra Serif"/>
                  <w:sz w:val="28"/>
                  <w:szCs w:val="28"/>
                </w:rPr>
                <w:t>&lt;***&gt;</w:t>
              </w:r>
            </w:hyperlink>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всего</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федеральный бюджет</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бюджеты государственных внебюджетных фондов </w:t>
            </w:r>
            <w:hyperlink w:anchor="P2504">
              <w:r w:rsidRPr="008907BF">
                <w:rPr>
                  <w:rFonts w:ascii="PT Astra Serif" w:hAnsi="PT Astra Serif"/>
                  <w:sz w:val="28"/>
                  <w:szCs w:val="28"/>
                </w:rPr>
                <w:t>&lt;**&gt;</w:t>
              </w:r>
            </w:hyperlink>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иные безвозмездные поступления целевой направленности</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областной </w:t>
            </w:r>
            <w:r w:rsidRPr="008907BF">
              <w:rPr>
                <w:rFonts w:ascii="PT Astra Serif" w:hAnsi="PT Astra Serif"/>
                <w:sz w:val="28"/>
                <w:szCs w:val="28"/>
              </w:rPr>
              <w:lastRenderedPageBreak/>
              <w:t>бюджет</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местные бюджеты </w:t>
            </w:r>
            <w:hyperlink w:anchor="P2506">
              <w:r w:rsidRPr="008907BF">
                <w:rPr>
                  <w:rFonts w:ascii="PT Astra Serif" w:hAnsi="PT Astra Serif"/>
                  <w:sz w:val="28"/>
                  <w:szCs w:val="28"/>
                </w:rPr>
                <w:t>&lt;****&gt;</w:t>
              </w:r>
            </w:hyperlink>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внебюджетные источники </w:t>
            </w:r>
            <w:hyperlink w:anchor="P2506">
              <w:r w:rsidRPr="008907BF">
                <w:rPr>
                  <w:rFonts w:ascii="PT Astra Serif" w:hAnsi="PT Astra Serif"/>
                  <w:sz w:val="28"/>
                  <w:szCs w:val="28"/>
                </w:rPr>
                <w:t>&lt;****&gt;</w:t>
              </w:r>
            </w:hyperlink>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1871" w:type="dxa"/>
            <w:vMerge w:val="restart"/>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Мероприятие (результат) "________"</w:t>
            </w: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всего</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федеральный бюджет</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бюджеты государственных внебюджетных фондов </w:t>
            </w:r>
            <w:hyperlink w:anchor="P2504">
              <w:r w:rsidRPr="008907BF">
                <w:rPr>
                  <w:rFonts w:ascii="PT Astra Serif" w:hAnsi="PT Astra Serif"/>
                  <w:sz w:val="28"/>
                  <w:szCs w:val="28"/>
                </w:rPr>
                <w:t>&lt;**&gt;</w:t>
              </w:r>
            </w:hyperlink>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иные безвозмездные поступления целевой направленности</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областной бюджет</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местные бюджеты </w:t>
            </w:r>
            <w:hyperlink w:anchor="P2506">
              <w:r w:rsidRPr="008907BF">
                <w:rPr>
                  <w:rFonts w:ascii="PT Astra Serif" w:hAnsi="PT Astra Serif"/>
                  <w:sz w:val="28"/>
                  <w:szCs w:val="28"/>
                </w:rPr>
                <w:t>&lt;****&gt;</w:t>
              </w:r>
            </w:hyperlink>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внебюджетные источники </w:t>
            </w:r>
            <w:hyperlink w:anchor="P2506">
              <w:r w:rsidRPr="008907BF">
                <w:rPr>
                  <w:rFonts w:ascii="PT Astra Serif" w:hAnsi="PT Astra Serif"/>
                  <w:sz w:val="28"/>
                  <w:szCs w:val="28"/>
                </w:rPr>
                <w:t>&lt;****&gt;</w:t>
              </w:r>
            </w:hyperlink>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w:t>
            </w:r>
          </w:p>
        </w:tc>
        <w:tc>
          <w:tcPr>
            <w:tcW w:w="1814"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val="restart"/>
          </w:tcPr>
          <w:p w:rsidR="008907BF" w:rsidRPr="008907BF" w:rsidRDefault="008907BF">
            <w:pPr>
              <w:pStyle w:val="ConsPlusNormal"/>
              <w:rPr>
                <w:rFonts w:ascii="PT Astra Serif" w:hAnsi="PT Astra Serif"/>
                <w:sz w:val="28"/>
                <w:szCs w:val="28"/>
              </w:rPr>
            </w:pPr>
          </w:p>
        </w:tc>
        <w:tc>
          <w:tcPr>
            <w:tcW w:w="1871" w:type="dxa"/>
            <w:vMerge w:val="restart"/>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Итого по главному распорядителю бюджетных средств</w:t>
            </w: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всего</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федеральный бюджет</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бюджеты государственных внебюджетных фондов </w:t>
            </w:r>
            <w:hyperlink w:anchor="P2504">
              <w:r w:rsidRPr="008907BF">
                <w:rPr>
                  <w:rFonts w:ascii="PT Astra Serif" w:hAnsi="PT Astra Serif"/>
                  <w:sz w:val="28"/>
                  <w:szCs w:val="28"/>
                </w:rPr>
                <w:t>&lt;**&gt;</w:t>
              </w:r>
            </w:hyperlink>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иные безвозмездные поступления целевой направленности</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областной бюджет</w:t>
            </w:r>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871" w:type="dxa"/>
            <w:vMerge/>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местные бюджеты </w:t>
            </w:r>
            <w:hyperlink w:anchor="P2506">
              <w:r w:rsidRPr="008907BF">
                <w:rPr>
                  <w:rFonts w:ascii="PT Astra Serif" w:hAnsi="PT Astra Serif"/>
                  <w:sz w:val="28"/>
                  <w:szCs w:val="28"/>
                </w:rPr>
                <w:t>&lt;****&gt;</w:t>
              </w:r>
            </w:hyperlink>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rPr>
                <w:rFonts w:ascii="PT Astra Serif" w:hAnsi="PT Astra Serif"/>
                <w:sz w:val="28"/>
                <w:szCs w:val="28"/>
              </w:rPr>
            </w:pPr>
          </w:p>
        </w:tc>
      </w:tr>
      <w:tr w:rsidR="008907BF" w:rsidRPr="008907BF">
        <w:tc>
          <w:tcPr>
            <w:tcW w:w="567" w:type="dxa"/>
          </w:tcPr>
          <w:p w:rsidR="008907BF" w:rsidRPr="008907BF" w:rsidRDefault="008907BF">
            <w:pPr>
              <w:pStyle w:val="ConsPlusNormal"/>
              <w:rPr>
                <w:rFonts w:ascii="PT Astra Serif" w:hAnsi="PT Astra Serif"/>
                <w:sz w:val="28"/>
                <w:szCs w:val="28"/>
              </w:rPr>
            </w:pPr>
          </w:p>
        </w:tc>
        <w:tc>
          <w:tcPr>
            <w:tcW w:w="1871" w:type="dxa"/>
          </w:tcPr>
          <w:p w:rsidR="008907BF" w:rsidRPr="008907BF" w:rsidRDefault="008907BF">
            <w:pPr>
              <w:pStyle w:val="ConsPlusNormal"/>
              <w:rPr>
                <w:rFonts w:ascii="PT Astra Serif" w:hAnsi="PT Astra Serif"/>
                <w:sz w:val="28"/>
                <w:szCs w:val="28"/>
              </w:rPr>
            </w:pPr>
          </w:p>
        </w:tc>
        <w:tc>
          <w:tcPr>
            <w:tcW w:w="181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внебюджетные источники </w:t>
            </w:r>
            <w:hyperlink w:anchor="P2506">
              <w:r w:rsidRPr="008907BF">
                <w:rPr>
                  <w:rFonts w:ascii="PT Astra Serif" w:hAnsi="PT Astra Serif"/>
                  <w:sz w:val="28"/>
                  <w:szCs w:val="28"/>
                </w:rPr>
                <w:t>&lt;****&gt;</w:t>
              </w:r>
            </w:hyperlink>
          </w:p>
        </w:tc>
        <w:tc>
          <w:tcPr>
            <w:tcW w:w="136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47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77"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rPr>
          <w:rFonts w:ascii="PT Astra Serif" w:hAnsi="PT Astra Serif"/>
          <w:sz w:val="28"/>
          <w:szCs w:val="28"/>
        </w:rPr>
        <w:sectPr w:rsidR="008907BF" w:rsidRPr="008907BF">
          <w:pgSz w:w="16838" w:h="11905" w:orient="landscape"/>
          <w:pgMar w:top="1701" w:right="1134" w:bottom="850" w:left="1134" w:header="0" w:footer="0" w:gutter="0"/>
          <w:cols w:space="720"/>
          <w:titlePg/>
        </w:sect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81" w:name="P2503"/>
      <w:bookmarkEnd w:id="81"/>
      <w:r w:rsidRPr="008907BF">
        <w:rPr>
          <w:rFonts w:ascii="PT Astra Serif" w:hAnsi="PT Astra Serif"/>
          <w:sz w:val="28"/>
          <w:szCs w:val="28"/>
        </w:rPr>
        <w:t>&lt;*&gt; В случае внесения изменений в сводную бюджетную роспись по состоянию на 1 число месяца, следующего за отчетным периодом, указываются бюджетные ассигнования, предусмотренные в сводной бюджетной росписи.</w:t>
      </w:r>
    </w:p>
    <w:p w:rsidR="008907BF" w:rsidRPr="008907BF" w:rsidRDefault="008907BF">
      <w:pPr>
        <w:pStyle w:val="ConsPlusNormal"/>
        <w:spacing w:before="220"/>
        <w:ind w:firstLine="540"/>
        <w:jc w:val="both"/>
        <w:rPr>
          <w:rFonts w:ascii="PT Astra Serif" w:hAnsi="PT Astra Serif"/>
          <w:sz w:val="28"/>
          <w:szCs w:val="28"/>
        </w:rPr>
      </w:pPr>
      <w:bookmarkStart w:id="82" w:name="P2504"/>
      <w:bookmarkEnd w:id="82"/>
      <w:r w:rsidRPr="008907BF">
        <w:rPr>
          <w:rFonts w:ascii="PT Astra Serif" w:hAnsi="PT Astra Serif"/>
          <w:sz w:val="28"/>
          <w:szCs w:val="28"/>
        </w:rPr>
        <w:t>&lt;**&gt; За исключением Социального фонда России.</w:t>
      </w:r>
    </w:p>
    <w:p w:rsidR="008907BF" w:rsidRPr="008907BF" w:rsidRDefault="008907BF">
      <w:pPr>
        <w:pStyle w:val="ConsPlusNormal"/>
        <w:spacing w:before="220"/>
        <w:ind w:firstLine="540"/>
        <w:jc w:val="both"/>
        <w:rPr>
          <w:rFonts w:ascii="PT Astra Serif" w:hAnsi="PT Astra Serif"/>
          <w:sz w:val="28"/>
          <w:szCs w:val="28"/>
        </w:rPr>
      </w:pPr>
      <w:bookmarkStart w:id="83" w:name="P2505"/>
      <w:bookmarkEnd w:id="83"/>
      <w:r w:rsidRPr="008907BF">
        <w:rPr>
          <w:rFonts w:ascii="PT Astra Serif" w:hAnsi="PT Astra Serif"/>
          <w:sz w:val="28"/>
          <w:szCs w:val="28"/>
        </w:rPr>
        <w:t>&lt;***&gt; Структурный элемент - региональный проект, ведомственный проект, комплекс процессных мероприятий.</w:t>
      </w:r>
    </w:p>
    <w:p w:rsidR="008907BF" w:rsidRPr="008907BF" w:rsidRDefault="008907BF">
      <w:pPr>
        <w:pStyle w:val="ConsPlusNormal"/>
        <w:spacing w:before="220"/>
        <w:ind w:firstLine="540"/>
        <w:jc w:val="both"/>
        <w:rPr>
          <w:rFonts w:ascii="PT Astra Serif" w:hAnsi="PT Astra Serif"/>
          <w:sz w:val="28"/>
          <w:szCs w:val="28"/>
        </w:rPr>
      </w:pPr>
      <w:bookmarkStart w:id="84" w:name="P2506"/>
      <w:bookmarkEnd w:id="84"/>
      <w:r w:rsidRPr="008907BF">
        <w:rPr>
          <w:rFonts w:ascii="PT Astra Serif" w:hAnsi="PT Astra Serif"/>
          <w:sz w:val="28"/>
          <w:szCs w:val="28"/>
        </w:rPr>
        <w:t>&lt;****&gt; При наличии данных.</w:t>
      </w:r>
    </w:p>
    <w:p w:rsidR="008907BF" w:rsidRPr="008907BF" w:rsidRDefault="008907BF">
      <w:pPr>
        <w:pStyle w:val="ConsPlusNormal"/>
        <w:spacing w:before="220"/>
        <w:ind w:firstLine="540"/>
        <w:jc w:val="both"/>
        <w:rPr>
          <w:rFonts w:ascii="PT Astra Serif" w:hAnsi="PT Astra Serif"/>
          <w:sz w:val="28"/>
          <w:szCs w:val="28"/>
        </w:rPr>
      </w:pPr>
      <w:bookmarkStart w:id="85" w:name="P2507"/>
      <w:bookmarkEnd w:id="85"/>
      <w:r w:rsidRPr="008907BF">
        <w:rPr>
          <w:rFonts w:ascii="PT Astra Serif" w:hAnsi="PT Astra Serif"/>
          <w:sz w:val="28"/>
          <w:szCs w:val="28"/>
        </w:rPr>
        <w:t>&lt;*****&gt; Фактическое исполнение заполняется по строкам "местные бюджеты" и "внебюджетные источники" (при наличии данных).</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8.1</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Сведения</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об объемах финансового обеспечения объектов</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капитального строительства в рамках реализации</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государственной программы (комплексной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 xml:space="preserve">Утратили силу. - </w:t>
      </w:r>
      <w:hyperlink r:id="rId202">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19.08.2024 N 685-П.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9</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Сведения</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 расходах на реализацию государственной программы</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 xml:space="preserve">Утратили силу. - </w:t>
      </w:r>
      <w:hyperlink r:id="rId203">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15.04.2024 N 300-П.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10</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Сведения</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 выполнении структурных элементов и контрольных событий</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подпрограмм государственной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(комплексной программы) Саратовской области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 xml:space="preserve">Утратили силу. - </w:t>
      </w:r>
      <w:hyperlink r:id="rId204">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15.04.2024 N 300-П.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11</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Сведения</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 достижении целей и значений показателей</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государственной программы (комплексной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 xml:space="preserve">Утратили силу. - </w:t>
      </w:r>
      <w:hyperlink r:id="rId205">
        <w:r w:rsidRPr="008907BF">
          <w:rPr>
            <w:rFonts w:ascii="PT Astra Serif" w:hAnsi="PT Astra Serif"/>
            <w:sz w:val="28"/>
            <w:szCs w:val="28"/>
          </w:rPr>
          <w:t>Постановление</w:t>
        </w:r>
      </w:hyperlink>
      <w:r w:rsidRPr="008907BF">
        <w:rPr>
          <w:rFonts w:ascii="PT Astra Serif" w:hAnsi="PT Astra Serif"/>
          <w:sz w:val="28"/>
          <w:szCs w:val="28"/>
        </w:rPr>
        <w:t xml:space="preserve"> Правительства Саратовской области от 15.04.2024 N 300-П.</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12</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206">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10.07.2023 N 626-П)</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Оценка</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эффективности мер государственного регулирования</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государственной программы (комплексной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"__________________________________________________________"</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(наименование государственной программы</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(комплексной программы))</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01"/>
        <w:gridCol w:w="1474"/>
        <w:gridCol w:w="1361"/>
        <w:gridCol w:w="1928"/>
        <w:gridCol w:w="2041"/>
      </w:tblGrid>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N </w:t>
            </w:r>
            <w:proofErr w:type="gramStart"/>
            <w:r w:rsidRPr="008907BF">
              <w:rPr>
                <w:rFonts w:ascii="PT Astra Serif" w:hAnsi="PT Astra Serif"/>
                <w:sz w:val="28"/>
                <w:szCs w:val="28"/>
              </w:rPr>
              <w:t>п</w:t>
            </w:r>
            <w:proofErr w:type="gramEnd"/>
            <w:r w:rsidRPr="008907BF">
              <w:rPr>
                <w:rFonts w:ascii="PT Astra Serif" w:hAnsi="PT Astra Serif"/>
                <w:sz w:val="28"/>
                <w:szCs w:val="28"/>
              </w:rPr>
              <w:t>/п</w:t>
            </w:r>
          </w:p>
        </w:tc>
        <w:tc>
          <w:tcPr>
            <w:tcW w:w="170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меры</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Показатель применения меры</w:t>
            </w: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Оценка результата </w:t>
            </w:r>
            <w:hyperlink w:anchor="P2638">
              <w:r w:rsidRPr="008907BF">
                <w:rPr>
                  <w:rFonts w:ascii="PT Astra Serif" w:hAnsi="PT Astra Serif"/>
                  <w:sz w:val="28"/>
                  <w:szCs w:val="28"/>
                </w:rPr>
                <w:t>&lt;*&gt;</w:t>
              </w:r>
            </w:hyperlink>
          </w:p>
        </w:tc>
        <w:tc>
          <w:tcPr>
            <w:tcW w:w="192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Обоснование необходимости (эффективности)</w:t>
            </w:r>
          </w:p>
        </w:tc>
        <w:tc>
          <w:tcPr>
            <w:tcW w:w="204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Связь с целевыми показателями государственной программы (комплексной программы), подпрограммы</w:t>
            </w:r>
          </w:p>
        </w:tc>
      </w:tr>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70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192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204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6</w:t>
            </w:r>
          </w:p>
        </w:tc>
      </w:tr>
      <w:tr w:rsidR="008907BF" w:rsidRPr="008907BF">
        <w:tc>
          <w:tcPr>
            <w:tcW w:w="9072" w:type="dxa"/>
            <w:gridSpan w:val="6"/>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I. Меры государственного регулирования, предоставленные в отчетном году </w:t>
            </w:r>
            <w:hyperlink w:anchor="P2639">
              <w:r w:rsidRPr="008907BF">
                <w:rPr>
                  <w:rFonts w:ascii="PT Astra Serif" w:hAnsi="PT Astra Serif"/>
                  <w:sz w:val="28"/>
                  <w:szCs w:val="28"/>
                </w:rPr>
                <w:t>&lt;**&gt;</w:t>
              </w:r>
            </w:hyperlink>
          </w:p>
        </w:tc>
      </w:tr>
      <w:tr w:rsidR="008907BF" w:rsidRPr="008907BF">
        <w:tc>
          <w:tcPr>
            <w:tcW w:w="9072" w:type="dxa"/>
            <w:gridSpan w:val="6"/>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Подпрограмма 1</w:t>
            </w:r>
          </w:p>
        </w:tc>
      </w:tr>
      <w:tr w:rsidR="008907BF" w:rsidRPr="008907BF">
        <w:tc>
          <w:tcPr>
            <w:tcW w:w="9072" w:type="dxa"/>
            <w:gridSpan w:val="6"/>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Мероприятие/проект (программа) 1.1</w:t>
            </w:r>
          </w:p>
        </w:tc>
      </w:tr>
      <w:tr w:rsidR="008907BF" w:rsidRPr="008907BF">
        <w:tc>
          <w:tcPr>
            <w:tcW w:w="567" w:type="dxa"/>
          </w:tcPr>
          <w:p w:rsidR="008907BF" w:rsidRPr="008907BF" w:rsidRDefault="008907BF">
            <w:pPr>
              <w:pStyle w:val="ConsPlusNormal"/>
              <w:rPr>
                <w:rFonts w:ascii="PT Astra Serif" w:hAnsi="PT Astra Serif"/>
                <w:sz w:val="28"/>
                <w:szCs w:val="28"/>
              </w:rPr>
            </w:pPr>
          </w:p>
        </w:tc>
        <w:tc>
          <w:tcPr>
            <w:tcW w:w="170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928" w:type="dxa"/>
          </w:tcPr>
          <w:p w:rsidR="008907BF" w:rsidRPr="008907BF" w:rsidRDefault="008907BF">
            <w:pPr>
              <w:pStyle w:val="ConsPlusNormal"/>
              <w:rPr>
                <w:rFonts w:ascii="PT Astra Serif" w:hAnsi="PT Astra Serif"/>
                <w:sz w:val="28"/>
                <w:szCs w:val="28"/>
              </w:rPr>
            </w:pPr>
          </w:p>
        </w:tc>
        <w:tc>
          <w:tcPr>
            <w:tcW w:w="2041" w:type="dxa"/>
          </w:tcPr>
          <w:p w:rsidR="008907BF" w:rsidRPr="008907BF" w:rsidRDefault="008907BF">
            <w:pPr>
              <w:pStyle w:val="ConsPlusNormal"/>
              <w:rPr>
                <w:rFonts w:ascii="PT Astra Serif" w:hAnsi="PT Astra Serif"/>
                <w:sz w:val="28"/>
                <w:szCs w:val="28"/>
              </w:rPr>
            </w:pPr>
          </w:p>
        </w:tc>
      </w:tr>
      <w:tr w:rsidR="008907BF" w:rsidRPr="008907BF">
        <w:tc>
          <w:tcPr>
            <w:tcW w:w="9072" w:type="dxa"/>
            <w:gridSpan w:val="6"/>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Подпрограмма 2</w:t>
            </w:r>
          </w:p>
        </w:tc>
      </w:tr>
      <w:tr w:rsidR="008907BF" w:rsidRPr="008907BF">
        <w:tc>
          <w:tcPr>
            <w:tcW w:w="9072" w:type="dxa"/>
            <w:gridSpan w:val="6"/>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Мероприятие/проект (программа) 1.1</w:t>
            </w:r>
          </w:p>
        </w:tc>
      </w:tr>
      <w:tr w:rsidR="008907BF" w:rsidRPr="008907BF">
        <w:tc>
          <w:tcPr>
            <w:tcW w:w="567" w:type="dxa"/>
          </w:tcPr>
          <w:p w:rsidR="008907BF" w:rsidRPr="008907BF" w:rsidRDefault="008907BF">
            <w:pPr>
              <w:pStyle w:val="ConsPlusNormal"/>
              <w:rPr>
                <w:rFonts w:ascii="PT Astra Serif" w:hAnsi="PT Astra Serif"/>
                <w:sz w:val="28"/>
                <w:szCs w:val="28"/>
              </w:rPr>
            </w:pPr>
          </w:p>
        </w:tc>
        <w:tc>
          <w:tcPr>
            <w:tcW w:w="170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928" w:type="dxa"/>
          </w:tcPr>
          <w:p w:rsidR="008907BF" w:rsidRPr="008907BF" w:rsidRDefault="008907BF">
            <w:pPr>
              <w:pStyle w:val="ConsPlusNormal"/>
              <w:rPr>
                <w:rFonts w:ascii="PT Astra Serif" w:hAnsi="PT Astra Serif"/>
                <w:sz w:val="28"/>
                <w:szCs w:val="28"/>
              </w:rPr>
            </w:pPr>
          </w:p>
        </w:tc>
        <w:tc>
          <w:tcPr>
            <w:tcW w:w="2041" w:type="dxa"/>
          </w:tcPr>
          <w:p w:rsidR="008907BF" w:rsidRPr="008907BF" w:rsidRDefault="008907BF">
            <w:pPr>
              <w:pStyle w:val="ConsPlusNormal"/>
              <w:rPr>
                <w:rFonts w:ascii="PT Astra Serif" w:hAnsi="PT Astra Serif"/>
                <w:sz w:val="28"/>
                <w:szCs w:val="28"/>
              </w:rPr>
            </w:pPr>
          </w:p>
        </w:tc>
      </w:tr>
      <w:tr w:rsidR="008907BF" w:rsidRPr="008907BF">
        <w:tc>
          <w:tcPr>
            <w:tcW w:w="9072" w:type="dxa"/>
            <w:gridSpan w:val="6"/>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II. Меры государственного регулирования, планируемые к предоставлению в плановом периоде</w:t>
            </w:r>
          </w:p>
        </w:tc>
      </w:tr>
      <w:tr w:rsidR="008907BF" w:rsidRPr="008907BF">
        <w:tc>
          <w:tcPr>
            <w:tcW w:w="9072" w:type="dxa"/>
            <w:gridSpan w:val="6"/>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Подпрограмма 1</w:t>
            </w:r>
          </w:p>
        </w:tc>
      </w:tr>
      <w:tr w:rsidR="008907BF" w:rsidRPr="008907BF">
        <w:tc>
          <w:tcPr>
            <w:tcW w:w="9072" w:type="dxa"/>
            <w:gridSpan w:val="6"/>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Мероприятие/проект (программа) 1.1</w:t>
            </w:r>
          </w:p>
        </w:tc>
      </w:tr>
      <w:tr w:rsidR="008907BF" w:rsidRPr="008907BF">
        <w:tc>
          <w:tcPr>
            <w:tcW w:w="567" w:type="dxa"/>
          </w:tcPr>
          <w:p w:rsidR="008907BF" w:rsidRPr="008907BF" w:rsidRDefault="008907BF">
            <w:pPr>
              <w:pStyle w:val="ConsPlusNormal"/>
              <w:rPr>
                <w:rFonts w:ascii="PT Astra Serif" w:hAnsi="PT Astra Serif"/>
                <w:sz w:val="28"/>
                <w:szCs w:val="28"/>
              </w:rPr>
            </w:pPr>
          </w:p>
        </w:tc>
        <w:tc>
          <w:tcPr>
            <w:tcW w:w="1701" w:type="dxa"/>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928" w:type="dxa"/>
          </w:tcPr>
          <w:p w:rsidR="008907BF" w:rsidRPr="008907BF" w:rsidRDefault="008907BF">
            <w:pPr>
              <w:pStyle w:val="ConsPlusNormal"/>
              <w:rPr>
                <w:rFonts w:ascii="PT Astra Serif" w:hAnsi="PT Astra Serif"/>
                <w:sz w:val="28"/>
                <w:szCs w:val="28"/>
              </w:rPr>
            </w:pPr>
          </w:p>
        </w:tc>
        <w:tc>
          <w:tcPr>
            <w:tcW w:w="2041"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Примечание:</w:t>
      </w:r>
    </w:p>
    <w:p w:rsidR="008907BF" w:rsidRPr="008907BF" w:rsidRDefault="008907BF">
      <w:pPr>
        <w:pStyle w:val="ConsPlusNormal"/>
        <w:spacing w:before="220"/>
        <w:ind w:firstLine="540"/>
        <w:jc w:val="both"/>
        <w:rPr>
          <w:rFonts w:ascii="PT Astra Serif" w:hAnsi="PT Astra Serif"/>
          <w:sz w:val="28"/>
          <w:szCs w:val="28"/>
        </w:rPr>
      </w:pPr>
      <w:bookmarkStart w:id="86" w:name="P2638"/>
      <w:bookmarkEnd w:id="86"/>
      <w:r w:rsidRPr="008907BF">
        <w:rPr>
          <w:rFonts w:ascii="PT Astra Serif" w:hAnsi="PT Astra Serif"/>
          <w:sz w:val="28"/>
          <w:szCs w:val="28"/>
        </w:rPr>
        <w:t xml:space="preserve">&lt;*&gt; По налоговым расходам приводятся результаты проведенной в соответствии с </w:t>
      </w:r>
      <w:hyperlink r:id="rId207">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 от 15 ноября 2019 года N 789-П "Об утверждении Положения о порядке осуществления оценки налоговых расходов Саратовской области" оценки налоговых расходов за год, предшествующий отчетному периоду.</w:t>
      </w:r>
    </w:p>
    <w:p w:rsidR="008907BF" w:rsidRPr="008907BF" w:rsidRDefault="008907BF">
      <w:pPr>
        <w:pStyle w:val="ConsPlusNormal"/>
        <w:spacing w:before="220"/>
        <w:ind w:firstLine="540"/>
        <w:jc w:val="both"/>
        <w:rPr>
          <w:rFonts w:ascii="PT Astra Serif" w:hAnsi="PT Astra Serif"/>
          <w:sz w:val="28"/>
          <w:szCs w:val="28"/>
        </w:rPr>
      </w:pPr>
      <w:bookmarkStart w:id="87" w:name="P2639"/>
      <w:bookmarkEnd w:id="87"/>
      <w:r w:rsidRPr="008907BF">
        <w:rPr>
          <w:rFonts w:ascii="PT Astra Serif" w:hAnsi="PT Astra Serif"/>
          <w:sz w:val="28"/>
          <w:szCs w:val="28"/>
        </w:rPr>
        <w:t>&lt;**&gt; Для налоговых расходов отчетный период - год, предшествующий отчетному периоду.</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13</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Title"/>
        <w:jc w:val="center"/>
        <w:rPr>
          <w:rFonts w:ascii="PT Astra Serif" w:hAnsi="PT Astra Serif"/>
          <w:sz w:val="28"/>
          <w:szCs w:val="28"/>
        </w:rPr>
      </w:pPr>
      <w:bookmarkStart w:id="88" w:name="P2651"/>
      <w:bookmarkEnd w:id="88"/>
      <w:r w:rsidRPr="008907BF">
        <w:rPr>
          <w:rFonts w:ascii="PT Astra Serif" w:hAnsi="PT Astra Serif"/>
          <w:sz w:val="28"/>
          <w:szCs w:val="28"/>
        </w:rPr>
        <w:t>ПОЛОЖЕНИЕ</w:t>
      </w:r>
    </w:p>
    <w:p w:rsidR="008907BF" w:rsidRPr="008907BF" w:rsidRDefault="008907BF">
      <w:pPr>
        <w:pStyle w:val="ConsPlusTitle"/>
        <w:jc w:val="center"/>
        <w:rPr>
          <w:rFonts w:ascii="PT Astra Serif" w:hAnsi="PT Astra Serif"/>
          <w:sz w:val="28"/>
          <w:szCs w:val="28"/>
        </w:rPr>
      </w:pPr>
      <w:r w:rsidRPr="008907BF">
        <w:rPr>
          <w:rFonts w:ascii="PT Astra Serif" w:hAnsi="PT Astra Serif"/>
          <w:sz w:val="28"/>
          <w:szCs w:val="28"/>
        </w:rPr>
        <w:t>ОБ ОЦЕНКЕ ЭФФЕКТИВНОСТИ РЕАЛИЗАЦИИ</w:t>
      </w:r>
    </w:p>
    <w:p w:rsidR="008907BF" w:rsidRPr="008907BF" w:rsidRDefault="008907BF">
      <w:pPr>
        <w:pStyle w:val="ConsPlusTitle"/>
        <w:jc w:val="center"/>
        <w:rPr>
          <w:rFonts w:ascii="PT Astra Serif" w:hAnsi="PT Astra Serif"/>
          <w:sz w:val="28"/>
          <w:szCs w:val="28"/>
        </w:rPr>
      </w:pPr>
      <w:r w:rsidRPr="008907BF">
        <w:rPr>
          <w:rFonts w:ascii="PT Astra Serif" w:hAnsi="PT Astra Serif"/>
          <w:sz w:val="28"/>
          <w:szCs w:val="28"/>
        </w:rPr>
        <w:t>ГОСУДАРСТВЕННОЙ ПРОГРАММЫ (КОМПЛЕКСНОЙ ПРОГРАММЫ)</w:t>
      </w:r>
    </w:p>
    <w:p w:rsidR="008907BF" w:rsidRPr="008907BF" w:rsidRDefault="008907BF">
      <w:pPr>
        <w:pStyle w:val="ConsPlusTitle"/>
        <w:jc w:val="center"/>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208">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19.08.2024 N 685-П)</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Title"/>
        <w:jc w:val="center"/>
        <w:outlineLvl w:val="1"/>
        <w:rPr>
          <w:rFonts w:ascii="PT Astra Serif" w:hAnsi="PT Astra Serif"/>
          <w:sz w:val="28"/>
          <w:szCs w:val="28"/>
        </w:rPr>
      </w:pPr>
      <w:r w:rsidRPr="008907BF">
        <w:rPr>
          <w:rFonts w:ascii="PT Astra Serif" w:hAnsi="PT Astra Serif"/>
          <w:sz w:val="28"/>
          <w:szCs w:val="28"/>
        </w:rPr>
        <w:t>I. Общие положения</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 xml:space="preserve">1.1. Интегральная оценка хода реализации и эффективности </w:t>
      </w:r>
      <w:r w:rsidRPr="008907BF">
        <w:rPr>
          <w:rFonts w:ascii="PT Astra Serif" w:hAnsi="PT Astra Serif"/>
          <w:sz w:val="28"/>
          <w:szCs w:val="28"/>
        </w:rPr>
        <w:lastRenderedPageBreak/>
        <w:t>государственных программ (комплексных программ) Саратовской области в отчетном году (</w:t>
      </w:r>
      <w:proofErr w:type="spellStart"/>
      <w:r w:rsidRPr="008907BF">
        <w:rPr>
          <w:rFonts w:ascii="PT Astra Serif" w:hAnsi="PT Astra Serif"/>
          <w:sz w:val="28"/>
          <w:szCs w:val="28"/>
        </w:rPr>
        <w:t>ОЭгп</w:t>
      </w:r>
      <w:proofErr w:type="spellEnd"/>
      <w:r w:rsidRPr="008907BF">
        <w:rPr>
          <w:rFonts w:ascii="PT Astra Serif" w:hAnsi="PT Astra Serif"/>
          <w:sz w:val="28"/>
          <w:szCs w:val="28"/>
        </w:rPr>
        <w:t>) рассчитывается как средневзвешенная оценки уровня достижения государственных программ в отчетном году (</w:t>
      </w:r>
      <w:proofErr w:type="spellStart"/>
      <w:r w:rsidRPr="008907BF">
        <w:rPr>
          <w:rFonts w:ascii="PT Astra Serif" w:hAnsi="PT Astra Serif"/>
          <w:sz w:val="28"/>
          <w:szCs w:val="28"/>
        </w:rPr>
        <w:t>УДгп</w:t>
      </w:r>
      <w:proofErr w:type="spellEnd"/>
      <w:r w:rsidRPr="008907BF">
        <w:rPr>
          <w:rFonts w:ascii="PT Astra Serif" w:hAnsi="PT Astra Serif"/>
          <w:sz w:val="28"/>
          <w:szCs w:val="28"/>
        </w:rPr>
        <w:t>) (80 процентов интегральной оценки) и оценки качества финансового управления реализацией государственной программы (комплексной программы) в отчетном году (</w:t>
      </w:r>
      <w:proofErr w:type="spellStart"/>
      <w:r w:rsidRPr="008907BF">
        <w:rPr>
          <w:rFonts w:ascii="PT Astra Serif" w:hAnsi="PT Astra Serif"/>
          <w:sz w:val="28"/>
          <w:szCs w:val="28"/>
        </w:rPr>
        <w:t>ОЦкачфу</w:t>
      </w:r>
      <w:proofErr w:type="spellEnd"/>
      <w:r w:rsidRPr="008907BF">
        <w:rPr>
          <w:rFonts w:ascii="PT Astra Serif" w:hAnsi="PT Astra Serif"/>
          <w:sz w:val="28"/>
          <w:szCs w:val="28"/>
        </w:rPr>
        <w:t>) (20 процентов интегральной оценки).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proofErr w:type="spellStart"/>
      <w:r w:rsidRPr="008907BF">
        <w:rPr>
          <w:rFonts w:ascii="PT Astra Serif" w:hAnsi="PT Astra Serif"/>
          <w:sz w:val="28"/>
          <w:szCs w:val="28"/>
        </w:rPr>
        <w:t>ОЭгп</w:t>
      </w:r>
      <w:proofErr w:type="spellEnd"/>
      <w:r w:rsidRPr="008907BF">
        <w:rPr>
          <w:rFonts w:ascii="PT Astra Serif" w:hAnsi="PT Astra Serif"/>
          <w:sz w:val="28"/>
          <w:szCs w:val="28"/>
        </w:rPr>
        <w:t xml:space="preserve"> = 0,8 x </w:t>
      </w:r>
      <w:proofErr w:type="spellStart"/>
      <w:r w:rsidRPr="008907BF">
        <w:rPr>
          <w:rFonts w:ascii="PT Astra Serif" w:hAnsi="PT Astra Serif"/>
          <w:sz w:val="28"/>
          <w:szCs w:val="28"/>
        </w:rPr>
        <w:t>УДгп</w:t>
      </w:r>
      <w:proofErr w:type="spellEnd"/>
      <w:r w:rsidRPr="008907BF">
        <w:rPr>
          <w:rFonts w:ascii="PT Astra Serif" w:hAnsi="PT Astra Serif"/>
          <w:sz w:val="28"/>
          <w:szCs w:val="28"/>
        </w:rPr>
        <w:t xml:space="preserve"> + 0,2 x </w:t>
      </w:r>
      <w:proofErr w:type="spellStart"/>
      <w:r w:rsidRPr="008907BF">
        <w:rPr>
          <w:rFonts w:ascii="PT Astra Serif" w:hAnsi="PT Astra Serif"/>
          <w:sz w:val="28"/>
          <w:szCs w:val="28"/>
        </w:rPr>
        <w:t>ОЦкачфу</w:t>
      </w:r>
      <w:proofErr w:type="spellEnd"/>
      <w:r w:rsidRPr="008907BF">
        <w:rPr>
          <w:rFonts w:ascii="PT Astra Serif" w:hAnsi="PT Astra Serif"/>
          <w:sz w:val="28"/>
          <w:szCs w:val="28"/>
        </w:rPr>
        <w:t>, где: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proofErr w:type="spellStart"/>
      <w:r w:rsidRPr="008907BF">
        <w:rPr>
          <w:rFonts w:ascii="PT Astra Serif" w:hAnsi="PT Astra Serif"/>
          <w:sz w:val="28"/>
          <w:szCs w:val="28"/>
        </w:rPr>
        <w:t>УДгп</w:t>
      </w:r>
      <w:proofErr w:type="spellEnd"/>
      <w:r w:rsidRPr="008907BF">
        <w:rPr>
          <w:rFonts w:ascii="PT Astra Serif" w:hAnsi="PT Astra Serif"/>
          <w:sz w:val="28"/>
          <w:szCs w:val="28"/>
        </w:rPr>
        <w:t xml:space="preserve"> - </w:t>
      </w:r>
      <w:proofErr w:type="gramStart"/>
      <w:r w:rsidRPr="008907BF">
        <w:rPr>
          <w:rFonts w:ascii="PT Astra Serif" w:hAnsi="PT Astra Serif"/>
          <w:sz w:val="28"/>
          <w:szCs w:val="28"/>
        </w:rPr>
        <w:t>средневзвешенная</w:t>
      </w:r>
      <w:proofErr w:type="gramEnd"/>
      <w:r w:rsidRPr="008907BF">
        <w:rPr>
          <w:rFonts w:ascii="PT Astra Serif" w:hAnsi="PT Astra Serif"/>
          <w:sz w:val="28"/>
          <w:szCs w:val="28"/>
        </w:rPr>
        <w:t xml:space="preserve"> оценки уровня достижения государственных программ (комплексных программ) в отчетном году;</w:t>
      </w:r>
    </w:p>
    <w:p w:rsidR="008907BF" w:rsidRPr="008907BF" w:rsidRDefault="008907BF">
      <w:pPr>
        <w:pStyle w:val="ConsPlusNormal"/>
        <w:spacing w:before="220"/>
        <w:ind w:firstLine="540"/>
        <w:jc w:val="both"/>
        <w:rPr>
          <w:rFonts w:ascii="PT Astra Serif" w:hAnsi="PT Astra Serif"/>
          <w:sz w:val="28"/>
          <w:szCs w:val="28"/>
        </w:rPr>
      </w:pPr>
      <w:proofErr w:type="spellStart"/>
      <w:r w:rsidRPr="008907BF">
        <w:rPr>
          <w:rFonts w:ascii="PT Astra Serif" w:hAnsi="PT Astra Serif"/>
          <w:sz w:val="28"/>
          <w:szCs w:val="28"/>
        </w:rPr>
        <w:t>ОЦкачфу</w:t>
      </w:r>
      <w:proofErr w:type="spellEnd"/>
      <w:r w:rsidRPr="008907BF">
        <w:rPr>
          <w:rFonts w:ascii="PT Astra Serif" w:hAnsi="PT Astra Serif"/>
          <w:sz w:val="28"/>
          <w:szCs w:val="28"/>
        </w:rPr>
        <w:t xml:space="preserve"> - </w:t>
      </w:r>
      <w:proofErr w:type="gramStart"/>
      <w:r w:rsidRPr="008907BF">
        <w:rPr>
          <w:rFonts w:ascii="PT Astra Serif" w:hAnsi="PT Astra Serif"/>
          <w:sz w:val="28"/>
          <w:szCs w:val="28"/>
        </w:rPr>
        <w:t>средневзвешенная</w:t>
      </w:r>
      <w:proofErr w:type="gramEnd"/>
      <w:r w:rsidRPr="008907BF">
        <w:rPr>
          <w:rFonts w:ascii="PT Astra Serif" w:hAnsi="PT Astra Serif"/>
          <w:sz w:val="28"/>
          <w:szCs w:val="28"/>
        </w:rPr>
        <w:t xml:space="preserve"> оценки качества финансового управления реализацией государственных программ (комплексных программ) в отчетном году.</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если реализация государственной программы (комплексной программы) не предусматривает в отчетном году финансового обеспечения и осуществляется в рамках текущей деятельности, интегральная оценка хода реализации и эффективности государственных программ (комплексных программ) Саратовской области в отчетном году (</w:t>
      </w:r>
      <w:proofErr w:type="spellStart"/>
      <w:r w:rsidRPr="008907BF">
        <w:rPr>
          <w:rFonts w:ascii="PT Astra Serif" w:hAnsi="PT Astra Serif"/>
          <w:sz w:val="28"/>
          <w:szCs w:val="28"/>
        </w:rPr>
        <w:t>ОЭгп</w:t>
      </w:r>
      <w:proofErr w:type="spellEnd"/>
      <w:r w:rsidRPr="008907BF">
        <w:rPr>
          <w:rFonts w:ascii="PT Astra Serif" w:hAnsi="PT Astra Serif"/>
          <w:sz w:val="28"/>
          <w:szCs w:val="28"/>
        </w:rPr>
        <w:t>) рассчитывается по следующей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proofErr w:type="spellStart"/>
      <w:r w:rsidRPr="008907BF">
        <w:rPr>
          <w:rFonts w:ascii="PT Astra Serif" w:hAnsi="PT Astra Serif"/>
          <w:sz w:val="28"/>
          <w:szCs w:val="28"/>
        </w:rPr>
        <w:t>ОЭгп</w:t>
      </w:r>
      <w:proofErr w:type="spellEnd"/>
      <w:r w:rsidRPr="008907BF">
        <w:rPr>
          <w:rFonts w:ascii="PT Astra Serif" w:hAnsi="PT Astra Serif"/>
          <w:sz w:val="28"/>
          <w:szCs w:val="28"/>
        </w:rPr>
        <w:t xml:space="preserve"> = </w:t>
      </w:r>
      <w:proofErr w:type="spellStart"/>
      <w:r w:rsidRPr="008907BF">
        <w:rPr>
          <w:rFonts w:ascii="PT Astra Serif" w:hAnsi="PT Astra Serif"/>
          <w:sz w:val="28"/>
          <w:szCs w:val="28"/>
        </w:rPr>
        <w:t>УДгп</w:t>
      </w:r>
      <w:proofErr w:type="spellEnd"/>
      <w:r w:rsidRPr="008907BF">
        <w:rPr>
          <w:rFonts w:ascii="PT Astra Serif" w:hAnsi="PT Astra Serif"/>
          <w:sz w:val="28"/>
          <w:szCs w:val="28"/>
        </w:rPr>
        <w:t>, где: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proofErr w:type="spellStart"/>
      <w:r w:rsidRPr="008907BF">
        <w:rPr>
          <w:rFonts w:ascii="PT Astra Serif" w:hAnsi="PT Astra Serif"/>
          <w:sz w:val="28"/>
          <w:szCs w:val="28"/>
        </w:rPr>
        <w:t>УДгп</w:t>
      </w:r>
      <w:proofErr w:type="spellEnd"/>
      <w:r w:rsidRPr="008907BF">
        <w:rPr>
          <w:rFonts w:ascii="PT Astra Serif" w:hAnsi="PT Astra Serif"/>
          <w:sz w:val="28"/>
          <w:szCs w:val="28"/>
        </w:rPr>
        <w:t xml:space="preserve"> - </w:t>
      </w:r>
      <w:proofErr w:type="gramStart"/>
      <w:r w:rsidRPr="008907BF">
        <w:rPr>
          <w:rFonts w:ascii="PT Astra Serif" w:hAnsi="PT Astra Serif"/>
          <w:sz w:val="28"/>
          <w:szCs w:val="28"/>
        </w:rPr>
        <w:t>средневзвешенная</w:t>
      </w:r>
      <w:proofErr w:type="gramEnd"/>
      <w:r w:rsidRPr="008907BF">
        <w:rPr>
          <w:rFonts w:ascii="PT Astra Serif" w:hAnsi="PT Astra Serif"/>
          <w:sz w:val="28"/>
          <w:szCs w:val="28"/>
        </w:rPr>
        <w:t xml:space="preserve"> оценки уровня достижения государственных программ (комплексных программ) в отчетном году.</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1.2. На основе полученных интегральных оценок государственные программы делятся на следующие категории: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I четверть - "высокая степень эффективности реализации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II четверть - "степень эффективности реализации государственной программы (комплексной программы) выше среднего уровня";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III четверть - "степень эффективности реализации государственной программы (комплексной программы) ниже среднего уровня";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IV четверть - "низкая степень эффективности реализации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1.3. Деление государственных программ на категории осуществляется посредством нахождения общего среднего значения интегральных оценок, после чего среднее значение находится для интегральных оценок, превышающих общее среднее значение (включительно), и для интегральных </w:t>
      </w:r>
      <w:r w:rsidRPr="008907BF">
        <w:rPr>
          <w:rFonts w:ascii="PT Astra Serif" w:hAnsi="PT Astra Serif"/>
          <w:sz w:val="28"/>
          <w:szCs w:val="28"/>
        </w:rPr>
        <w:lastRenderedPageBreak/>
        <w:t>оценок, находящихся ниже общего среднего значения.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1.4. Государственная программа не может быть отнесена к категории "высокая степень эффективности реализации государственной программы (комплексной программы)", если эффективность ее реализации составляет менее 91 процента (включительно).</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Государственная программа не может быть отнесена к категории "низкая степень эффективности реализации государственной программы (комплексной программы)", если эффективность ее реализации составляет более 76 процентов (включительно).</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В случае отсутствия государственных программ, интегральная оценка реализации которых составляет более 91 процента (включительно) и (или) менее 76 процентов (включительно), категория "высокая степень эффективности реализации государственной программы (комплексной программы)" и (или) категория "низкая степень эффективности реализации государственной программы (комплексной программы)" соответственно в сводном годовом докладе не отражаются.</w:t>
      </w:r>
      <w:proofErr w:type="gramEnd"/>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1.5. Государственная программа признается: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эффективной - в случае включения по результатам интегральной оценки в категории "высокая степень эффективности реализации государственной программы (комплексной программы)" или "степень эффективности реализации государственной программы (комплексной программы) выше среднего уровня";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недостаточно эффективной - в случае включения по результатам интегральной оценки в категорию "степень эффективности реализации государственной программы (комплексной программы) ниже среднего уровня";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неэффективной - в случае включения по результатам интегральной оценки в категорию "низкая степень эффективности реализации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1.6. Расчет уровня достижения государственных программ осуществляется на основании: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информации и данных о ходе реализации государственных программ (их структурных элементов), содержащихся в системе "Электронный бюджет";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информации и данных в иных информационных системах, содержащих информацию и данные о ходе реализации государственных программ и их структурных элементов;</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информации и данных о ходе реализации государственных программ (их </w:t>
      </w:r>
      <w:r w:rsidRPr="008907BF">
        <w:rPr>
          <w:rFonts w:ascii="PT Astra Serif" w:hAnsi="PT Astra Serif"/>
          <w:sz w:val="28"/>
          <w:szCs w:val="28"/>
        </w:rPr>
        <w:lastRenderedPageBreak/>
        <w:t>структурных элементов), представленных ответственными исполнителями государственных программ на бумажном носителе.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Подтверждение полноты информации о реализации государственных программ осуществляется с учетом наличия полноты и достаточности документов в системе "Электронный бюджет", подтверждающих фактическое достижение показателей государственной программы (комплексной программы), а также показателей и мероприятий (результатов) структурных элементов.</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Подтверждение достоверности информации о реализации государственных программ осуществляется с учетом анализа отчетов о ходе реализации государственных программ и их структурных элементов.</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В случае </w:t>
      </w:r>
      <w:proofErr w:type="spellStart"/>
      <w:r w:rsidRPr="008907BF">
        <w:rPr>
          <w:rFonts w:ascii="PT Astra Serif" w:hAnsi="PT Astra Serif"/>
          <w:sz w:val="28"/>
          <w:szCs w:val="28"/>
        </w:rPr>
        <w:t>неподтверждения</w:t>
      </w:r>
      <w:proofErr w:type="spellEnd"/>
      <w:r w:rsidRPr="008907BF">
        <w:rPr>
          <w:rFonts w:ascii="PT Astra Serif" w:hAnsi="PT Astra Serif"/>
          <w:sz w:val="28"/>
          <w:szCs w:val="28"/>
        </w:rPr>
        <w:t xml:space="preserve"> полноты и достоверности информации о реализации государственных программ ответственный исполнитель государственной программы (комплексной программы) и (или) соисполнитель в течение 3 рабочих дней по окончании даты предоставления отчетных данных может: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представить в министерство экономического развития области аргументированную позицию в части подтверждения полноты и (или) достоверности информации о реализации государственной программы (комплексной программы) и (или) структурного элемента;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представить в системе "Электронный бюджет" уточненную информацию о реализации государственной программы (комплексной программы) и (или) структурного элемента.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1.7. Интегральная оценка хода реализации и эффективности государственных программ (комплексных программ) Саратовской области включает в себя оценку хода реализации и эффективности структурных элементов государственных программ (комплексных программ) области.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Title"/>
        <w:jc w:val="center"/>
        <w:outlineLvl w:val="1"/>
        <w:rPr>
          <w:rFonts w:ascii="PT Astra Serif" w:hAnsi="PT Astra Serif"/>
          <w:sz w:val="28"/>
          <w:szCs w:val="28"/>
        </w:rPr>
      </w:pPr>
      <w:r w:rsidRPr="008907BF">
        <w:rPr>
          <w:rFonts w:ascii="PT Astra Serif" w:hAnsi="PT Astra Serif"/>
          <w:sz w:val="28"/>
          <w:szCs w:val="28"/>
        </w:rPr>
        <w:t>II. Оценка уровня достижения государственных программ</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2.1. Уровень достижения в целом по государственным программам за отчетный период (УДГП) рассчитывается по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29"/>
          <w:sz w:val="28"/>
          <w:szCs w:val="28"/>
        </w:rPr>
        <w:drawing>
          <wp:inline distT="0" distB="0" distL="0" distR="0" wp14:anchorId="5B9A8329" wp14:editId="51A6AADD">
            <wp:extent cx="1708150" cy="51371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08150" cy="513715"/>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proofErr w:type="spellStart"/>
      <w:r w:rsidRPr="008907BF">
        <w:rPr>
          <w:rFonts w:ascii="PT Astra Serif" w:hAnsi="PT Astra Serif"/>
          <w:sz w:val="28"/>
          <w:szCs w:val="28"/>
        </w:rPr>
        <w:t>УДгп</w:t>
      </w:r>
      <w:proofErr w:type="gramStart"/>
      <w:r w:rsidRPr="008907BF">
        <w:rPr>
          <w:rFonts w:ascii="PT Astra Serif" w:hAnsi="PT Astra Serif"/>
          <w:sz w:val="28"/>
          <w:szCs w:val="28"/>
        </w:rPr>
        <w:t>i</w:t>
      </w:r>
      <w:proofErr w:type="spellEnd"/>
      <w:proofErr w:type="gramEnd"/>
      <w:r w:rsidRPr="008907BF">
        <w:rPr>
          <w:rFonts w:ascii="PT Astra Serif" w:hAnsi="PT Astra Serif"/>
          <w:sz w:val="28"/>
          <w:szCs w:val="28"/>
        </w:rPr>
        <w:t xml:space="preserve"> - уровень достижения i-й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N - количество государственных программ.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lastRenderedPageBreak/>
        <w:t>2.2. Уровень достижения i-й государственной программы (комплексной программы) за отчетный период (</w:t>
      </w:r>
      <w:proofErr w:type="spellStart"/>
      <w:r w:rsidRPr="008907BF">
        <w:rPr>
          <w:rFonts w:ascii="PT Astra Serif" w:hAnsi="PT Astra Serif"/>
          <w:sz w:val="28"/>
          <w:szCs w:val="28"/>
        </w:rPr>
        <w:t>УДгп</w:t>
      </w:r>
      <w:proofErr w:type="gramStart"/>
      <w:r w:rsidRPr="008907BF">
        <w:rPr>
          <w:rFonts w:ascii="PT Astra Serif" w:hAnsi="PT Astra Serif"/>
          <w:sz w:val="28"/>
          <w:szCs w:val="28"/>
        </w:rPr>
        <w:t>i</w:t>
      </w:r>
      <w:proofErr w:type="spellEnd"/>
      <w:proofErr w:type="gramEnd"/>
      <w:r w:rsidRPr="008907BF">
        <w:rPr>
          <w:rFonts w:ascii="PT Astra Serif" w:hAnsi="PT Astra Serif"/>
          <w:sz w:val="28"/>
          <w:szCs w:val="28"/>
        </w:rPr>
        <w:t>) рассчитывается по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proofErr w:type="spellStart"/>
      <w:r w:rsidRPr="008907BF">
        <w:rPr>
          <w:rFonts w:ascii="PT Astra Serif" w:hAnsi="PT Astra Serif"/>
          <w:sz w:val="28"/>
          <w:szCs w:val="28"/>
        </w:rPr>
        <w:t>УДгп</w:t>
      </w:r>
      <w:proofErr w:type="gramStart"/>
      <w:r w:rsidRPr="008907BF">
        <w:rPr>
          <w:rFonts w:ascii="PT Astra Serif" w:hAnsi="PT Astra Serif"/>
          <w:sz w:val="28"/>
          <w:szCs w:val="28"/>
        </w:rPr>
        <w:t>i</w:t>
      </w:r>
      <w:proofErr w:type="spellEnd"/>
      <w:proofErr w:type="gramEnd"/>
      <w:r w:rsidRPr="008907BF">
        <w:rPr>
          <w:rFonts w:ascii="PT Astra Serif" w:hAnsi="PT Astra Serif"/>
          <w:sz w:val="28"/>
          <w:szCs w:val="28"/>
        </w:rPr>
        <w:t xml:space="preserve"> = 0,5 x </w:t>
      </w:r>
      <w:proofErr w:type="spellStart"/>
      <w:r w:rsidRPr="008907BF">
        <w:rPr>
          <w:rFonts w:ascii="PT Astra Serif" w:hAnsi="PT Astra Serif"/>
          <w:sz w:val="28"/>
          <w:szCs w:val="28"/>
        </w:rPr>
        <w:t>УДп</w:t>
      </w:r>
      <w:proofErr w:type="spellEnd"/>
      <w:r w:rsidRPr="008907BF">
        <w:rPr>
          <w:rFonts w:ascii="PT Astra Serif" w:hAnsi="PT Astra Serif"/>
          <w:sz w:val="28"/>
          <w:szCs w:val="28"/>
        </w:rPr>
        <w:t xml:space="preserve"> + 0,5 x </w:t>
      </w:r>
      <w:proofErr w:type="spellStart"/>
      <w:r w:rsidRPr="008907BF">
        <w:rPr>
          <w:rFonts w:ascii="PT Astra Serif" w:hAnsi="PT Astra Serif"/>
          <w:sz w:val="28"/>
          <w:szCs w:val="28"/>
        </w:rPr>
        <w:t>УДсэ</w:t>
      </w:r>
      <w:proofErr w:type="spellEnd"/>
      <w:r w:rsidRPr="008907BF">
        <w:rPr>
          <w:rFonts w:ascii="PT Astra Serif" w:hAnsi="PT Astra Serif"/>
          <w:sz w:val="28"/>
          <w:szCs w:val="28"/>
        </w:rPr>
        <w:t>, где: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proofErr w:type="spellStart"/>
      <w:r w:rsidRPr="008907BF">
        <w:rPr>
          <w:rFonts w:ascii="PT Astra Serif" w:hAnsi="PT Astra Serif"/>
          <w:sz w:val="28"/>
          <w:szCs w:val="28"/>
        </w:rPr>
        <w:t>УДп</w:t>
      </w:r>
      <w:proofErr w:type="spellEnd"/>
      <w:r w:rsidRPr="008907BF">
        <w:rPr>
          <w:rFonts w:ascii="PT Astra Serif" w:hAnsi="PT Astra Serif"/>
          <w:sz w:val="28"/>
          <w:szCs w:val="28"/>
        </w:rPr>
        <w:t xml:space="preserve"> - уровень достижения показателей государственной программы (комплексной программы) в отчетном периоде;</w:t>
      </w:r>
    </w:p>
    <w:p w:rsidR="008907BF" w:rsidRPr="008907BF" w:rsidRDefault="008907BF">
      <w:pPr>
        <w:pStyle w:val="ConsPlusNormal"/>
        <w:spacing w:before="220"/>
        <w:ind w:firstLine="540"/>
        <w:jc w:val="both"/>
        <w:rPr>
          <w:rFonts w:ascii="PT Astra Serif" w:hAnsi="PT Astra Serif"/>
          <w:sz w:val="28"/>
          <w:szCs w:val="28"/>
        </w:rPr>
      </w:pPr>
      <w:proofErr w:type="spellStart"/>
      <w:r w:rsidRPr="008907BF">
        <w:rPr>
          <w:rFonts w:ascii="PT Astra Serif" w:hAnsi="PT Astra Serif"/>
          <w:sz w:val="28"/>
          <w:szCs w:val="28"/>
        </w:rPr>
        <w:t>УДсэ</w:t>
      </w:r>
      <w:proofErr w:type="spellEnd"/>
      <w:r w:rsidRPr="008907BF">
        <w:rPr>
          <w:rFonts w:ascii="PT Astra Serif" w:hAnsi="PT Astra Serif"/>
          <w:sz w:val="28"/>
          <w:szCs w:val="28"/>
        </w:rPr>
        <w:t xml:space="preserve"> - уровень достижения структурных элементов государственной программы (комплексной программы) в отчетном периоде.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В случае если показатель включен одновременно в паспорт государственной программы (комплексной программы) и в паспорт структурного элемента государственной программы (комплексной программы), то в расчете уровня достижения государственной программы (комплексной </w:t>
      </w:r>
      <w:proofErr w:type="gramStart"/>
      <w:r w:rsidRPr="008907BF">
        <w:rPr>
          <w:rFonts w:ascii="PT Astra Serif" w:hAnsi="PT Astra Serif"/>
          <w:sz w:val="28"/>
          <w:szCs w:val="28"/>
        </w:rPr>
        <w:t xml:space="preserve">программы) </w:t>
      </w:r>
      <w:proofErr w:type="gramEnd"/>
      <w:r w:rsidRPr="008907BF">
        <w:rPr>
          <w:rFonts w:ascii="PT Astra Serif" w:hAnsi="PT Astra Serif"/>
          <w:sz w:val="28"/>
          <w:szCs w:val="28"/>
        </w:rPr>
        <w:t>такой показатель учитывается единожды как показатель уровня государственной программы (комплексной программы), за исключением случая, когда показатель является единственным показателем структурного элемента. В указанном случае в расчете показатель используется дважды.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отсутствия запланированных или досрочно достигнутых значений показателей государственной программы (комплексной программы) на дату расчета уровня достижения или при наличии показателей только с плановым значением, равным 0, расчет уровня достижения государственной программы (комплексной программы) осуществляется по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proofErr w:type="spellStart"/>
      <w:r w:rsidRPr="008907BF">
        <w:rPr>
          <w:rFonts w:ascii="PT Astra Serif" w:hAnsi="PT Astra Serif"/>
          <w:sz w:val="28"/>
          <w:szCs w:val="28"/>
        </w:rPr>
        <w:t>УДгп</w:t>
      </w:r>
      <w:proofErr w:type="gramStart"/>
      <w:r w:rsidRPr="008907BF">
        <w:rPr>
          <w:rFonts w:ascii="PT Astra Serif" w:hAnsi="PT Astra Serif"/>
          <w:sz w:val="28"/>
          <w:szCs w:val="28"/>
        </w:rPr>
        <w:t>i</w:t>
      </w:r>
      <w:proofErr w:type="spellEnd"/>
      <w:proofErr w:type="gramEnd"/>
      <w:r w:rsidRPr="008907BF">
        <w:rPr>
          <w:rFonts w:ascii="PT Astra Serif" w:hAnsi="PT Astra Serif"/>
          <w:sz w:val="28"/>
          <w:szCs w:val="28"/>
        </w:rPr>
        <w:t xml:space="preserve"> = </w:t>
      </w:r>
      <w:proofErr w:type="spellStart"/>
      <w:r w:rsidRPr="008907BF">
        <w:rPr>
          <w:rFonts w:ascii="PT Astra Serif" w:hAnsi="PT Astra Serif"/>
          <w:sz w:val="28"/>
          <w:szCs w:val="28"/>
        </w:rPr>
        <w:t>УДсэ</w:t>
      </w:r>
      <w:proofErr w:type="spellEnd"/>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2.3. Уровень достижения показателей государственной программы (комплексной программы) в отчетном периоде (</w:t>
      </w:r>
      <w:proofErr w:type="spellStart"/>
      <w:r w:rsidRPr="008907BF">
        <w:rPr>
          <w:rFonts w:ascii="PT Astra Serif" w:hAnsi="PT Astra Serif"/>
          <w:sz w:val="28"/>
          <w:szCs w:val="28"/>
        </w:rPr>
        <w:t>УДп</w:t>
      </w:r>
      <w:proofErr w:type="spellEnd"/>
      <w:r w:rsidRPr="008907BF">
        <w:rPr>
          <w:rFonts w:ascii="PT Astra Serif" w:hAnsi="PT Astra Serif"/>
          <w:sz w:val="28"/>
          <w:szCs w:val="28"/>
        </w:rPr>
        <w:t>) рассчитывается исходя из среднего значения уровней достижения всех показателей государственной программы (комплексной программы), имеющих плановые значения на отчетный период, по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29"/>
          <w:sz w:val="28"/>
          <w:szCs w:val="28"/>
        </w:rPr>
        <w:drawing>
          <wp:inline distT="0" distB="0" distL="0" distR="0" wp14:anchorId="167DFA29" wp14:editId="79F2B9BA">
            <wp:extent cx="1582420" cy="51371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582420" cy="513715"/>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proofErr w:type="spellStart"/>
      <w:r w:rsidRPr="008907BF">
        <w:rPr>
          <w:rFonts w:ascii="PT Astra Serif" w:hAnsi="PT Astra Serif"/>
          <w:sz w:val="28"/>
          <w:szCs w:val="28"/>
        </w:rPr>
        <w:t>УДп</w:t>
      </w:r>
      <w:proofErr w:type="gramStart"/>
      <w:r w:rsidRPr="008907BF">
        <w:rPr>
          <w:rFonts w:ascii="PT Astra Serif" w:hAnsi="PT Astra Serif"/>
          <w:sz w:val="28"/>
          <w:szCs w:val="28"/>
        </w:rPr>
        <w:t>i</w:t>
      </w:r>
      <w:proofErr w:type="spellEnd"/>
      <w:proofErr w:type="gramEnd"/>
      <w:r w:rsidRPr="008907BF">
        <w:rPr>
          <w:rFonts w:ascii="PT Astra Serif" w:hAnsi="PT Astra Serif"/>
          <w:sz w:val="28"/>
          <w:szCs w:val="28"/>
        </w:rPr>
        <w:t xml:space="preserve"> - уровень достижения i-ого показателя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Р</w:t>
      </w:r>
      <w:proofErr w:type="gramEnd"/>
      <w:r w:rsidRPr="008907BF">
        <w:rPr>
          <w:rFonts w:ascii="PT Astra Serif" w:hAnsi="PT Astra Serif"/>
          <w:sz w:val="28"/>
          <w:szCs w:val="28"/>
        </w:rPr>
        <w:t xml:space="preserve"> - количество показателей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2.4. Уровень достижения i-ого показателя государственной программы </w:t>
      </w:r>
      <w:r w:rsidRPr="008907BF">
        <w:rPr>
          <w:rFonts w:ascii="PT Astra Serif" w:hAnsi="PT Astra Serif"/>
          <w:sz w:val="28"/>
          <w:szCs w:val="28"/>
        </w:rPr>
        <w:lastRenderedPageBreak/>
        <w:t>(комплексной программы) рассчитывается по формуле: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для показателей, желаемой тенденцией развития которых является увеличение значений:</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22"/>
          <w:sz w:val="28"/>
          <w:szCs w:val="28"/>
        </w:rPr>
        <w:drawing>
          <wp:inline distT="0" distB="0" distL="0" distR="0" wp14:anchorId="58702E33" wp14:editId="62A93950">
            <wp:extent cx="1561465" cy="42989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561465" cy="429895"/>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для показателей, желаемой тенденцией развития которых является снижение значений:</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22"/>
          <w:sz w:val="28"/>
          <w:szCs w:val="28"/>
        </w:rPr>
        <w:drawing>
          <wp:inline distT="0" distB="0" distL="0" distR="0" wp14:anchorId="0F580B7C" wp14:editId="3FBD5216">
            <wp:extent cx="1592580" cy="42989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592580" cy="429895"/>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где: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ПФ - фактическое значение показателя;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ПП - плановое значение показателя;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K - понижающий коэффициент показателя.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Если на плановую дату достижения показателя или позднее отсутствует информация о его фактически достигнутом значении, при расчете уровня достижения показателя: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для показателей, спланированных нарастающим итогом, учитывается их последнее фактическое значение на дату расчета;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для показателей, спланированных не нарастающим итогом, по которым представлено прогнозное (</w:t>
      </w:r>
      <w:proofErr w:type="gramStart"/>
      <w:r w:rsidRPr="008907BF">
        <w:rPr>
          <w:rFonts w:ascii="PT Astra Serif" w:hAnsi="PT Astra Serif"/>
          <w:sz w:val="28"/>
          <w:szCs w:val="28"/>
        </w:rPr>
        <w:t xml:space="preserve">предварительное) </w:t>
      </w:r>
      <w:proofErr w:type="gramEnd"/>
      <w:r w:rsidRPr="008907BF">
        <w:rPr>
          <w:rFonts w:ascii="PT Astra Serif" w:hAnsi="PT Astra Serif"/>
          <w:sz w:val="28"/>
          <w:szCs w:val="28"/>
        </w:rPr>
        <w:t>значение показателя, применяется понижающий коэффициент (K), равный 0,7. В остальных случаях применяется понижающий коэффициент (K), равный 0.</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Показатели, значения по которым определяются на основе Федерального </w:t>
      </w:r>
      <w:hyperlink r:id="rId213">
        <w:r w:rsidRPr="008907BF">
          <w:rPr>
            <w:rFonts w:ascii="PT Astra Serif" w:hAnsi="PT Astra Serif"/>
            <w:sz w:val="28"/>
            <w:szCs w:val="28"/>
          </w:rPr>
          <w:t>плана</w:t>
        </w:r>
      </w:hyperlink>
      <w:r w:rsidRPr="008907BF">
        <w:rPr>
          <w:rFonts w:ascii="PT Astra Serif" w:hAnsi="PT Astra Serif"/>
          <w:sz w:val="28"/>
          <w:szCs w:val="28"/>
        </w:rPr>
        <w:t xml:space="preserve"> статистических работ, утвержденного распоряжением Правительства Российской Федерации от 6 мая 2008 года N 671-р, не учитываются при расчете уровня достижения показателей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невозможности подтверждения фактического значения для показателя, спланированного нарастающим итогом, учитывается его последнее подтвержденное фактическое значение на дату расчета.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наличия информации о фактически достигнутом значении показателя и ее подтверждения понижающий коэффициент показателя равен 1.</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lastRenderedPageBreak/>
        <w:t>В случае если уровень достижения отдельно взятого показателя превышает 100 процентов, уровень достижения такого показателя в расчете приравнивается к 100 процентам.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если уровень достижения отдельно взятого показателя принимает отрицательное значение, уровень достижения такого показателя в расчете приравнивается к 0.</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В случае если в </w:t>
      </w:r>
      <w:hyperlink w:anchor="P3722">
        <w:r w:rsidRPr="008907BF">
          <w:rPr>
            <w:rFonts w:ascii="PT Astra Serif" w:hAnsi="PT Astra Serif"/>
            <w:sz w:val="28"/>
            <w:szCs w:val="28"/>
          </w:rPr>
          <w:t>приложении N 18</w:t>
        </w:r>
      </w:hyperlink>
      <w:r w:rsidRPr="008907BF">
        <w:rPr>
          <w:rFonts w:ascii="PT Astra Serif" w:hAnsi="PT Astra Serif"/>
          <w:sz w:val="28"/>
          <w:szCs w:val="28"/>
        </w:rPr>
        <w:t xml:space="preserve"> к Положению о системе управления государственными программами (комплексными программами) Саратовской области показателю государственной программы (комплексной программы) присвоен уровень показателя "ГП РФ", "НП" или "ВДЛ" и </w:t>
      </w:r>
      <w:proofErr w:type="gramStart"/>
      <w:r w:rsidRPr="008907BF">
        <w:rPr>
          <w:rFonts w:ascii="PT Astra Serif" w:hAnsi="PT Astra Serif"/>
          <w:sz w:val="28"/>
          <w:szCs w:val="28"/>
        </w:rPr>
        <w:t>показатель</w:t>
      </w:r>
      <w:proofErr w:type="gramEnd"/>
      <w:r w:rsidRPr="008907BF">
        <w:rPr>
          <w:rFonts w:ascii="PT Astra Serif" w:hAnsi="PT Astra Serif"/>
          <w:sz w:val="28"/>
          <w:szCs w:val="28"/>
        </w:rPr>
        <w:t xml:space="preserve"> не достигнут в отчетном периоде, то применяется дополнительный понижающий коэффициент 0,5.</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2.5. Уровень достижения структурных элементов государственной программы (комплексной программы) (</w:t>
      </w:r>
      <w:proofErr w:type="spellStart"/>
      <w:r w:rsidRPr="008907BF">
        <w:rPr>
          <w:rFonts w:ascii="PT Astra Serif" w:hAnsi="PT Astra Serif"/>
          <w:sz w:val="28"/>
          <w:szCs w:val="28"/>
        </w:rPr>
        <w:t>УДсэ</w:t>
      </w:r>
      <w:proofErr w:type="spellEnd"/>
      <w:r w:rsidRPr="008907BF">
        <w:rPr>
          <w:rFonts w:ascii="PT Astra Serif" w:hAnsi="PT Astra Serif"/>
          <w:sz w:val="28"/>
          <w:szCs w:val="28"/>
        </w:rPr>
        <w:t>) рассчитывается исходя из средневзвешенного значения уровней достижения всех структурных элементов по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37"/>
          <w:sz w:val="28"/>
          <w:szCs w:val="28"/>
        </w:rPr>
        <w:drawing>
          <wp:inline distT="0" distB="0" distL="0" distR="0" wp14:anchorId="6E2F407A" wp14:editId="25C985E7">
            <wp:extent cx="1676400" cy="61849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676400" cy="618490"/>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proofErr w:type="spellStart"/>
      <w:r w:rsidRPr="008907BF">
        <w:rPr>
          <w:rFonts w:ascii="PT Astra Serif" w:hAnsi="PT Astra Serif"/>
          <w:sz w:val="28"/>
          <w:szCs w:val="28"/>
        </w:rPr>
        <w:t>УДсэ</w:t>
      </w:r>
      <w:proofErr w:type="gramStart"/>
      <w:r w:rsidRPr="008907BF">
        <w:rPr>
          <w:rFonts w:ascii="PT Astra Serif" w:hAnsi="PT Astra Serif"/>
          <w:sz w:val="28"/>
          <w:szCs w:val="28"/>
        </w:rPr>
        <w:t>i</w:t>
      </w:r>
      <w:proofErr w:type="spellEnd"/>
      <w:proofErr w:type="gramEnd"/>
      <w:r w:rsidRPr="008907BF">
        <w:rPr>
          <w:rFonts w:ascii="PT Astra Serif" w:hAnsi="PT Astra Serif"/>
          <w:sz w:val="28"/>
          <w:szCs w:val="28"/>
        </w:rPr>
        <w:t xml:space="preserve"> - уровень достижения i-</w:t>
      </w:r>
      <w:proofErr w:type="spellStart"/>
      <w:r w:rsidRPr="008907BF">
        <w:rPr>
          <w:rFonts w:ascii="PT Astra Serif" w:hAnsi="PT Astra Serif"/>
          <w:sz w:val="28"/>
          <w:szCs w:val="28"/>
        </w:rPr>
        <w:t>го</w:t>
      </w:r>
      <w:proofErr w:type="spellEnd"/>
      <w:r w:rsidRPr="008907BF">
        <w:rPr>
          <w:rFonts w:ascii="PT Astra Serif" w:hAnsi="PT Astra Serif"/>
          <w:sz w:val="28"/>
          <w:szCs w:val="28"/>
        </w:rPr>
        <w:t xml:space="preserve"> структурного элемента государственной программы (комплексной программы) (регионального проекта (</w:t>
      </w:r>
      <w:proofErr w:type="spellStart"/>
      <w:r w:rsidRPr="008907BF">
        <w:rPr>
          <w:rFonts w:ascii="PT Astra Serif" w:hAnsi="PT Astra Serif"/>
          <w:sz w:val="28"/>
          <w:szCs w:val="28"/>
        </w:rPr>
        <w:t>УДрп</w:t>
      </w:r>
      <w:proofErr w:type="spellEnd"/>
      <w:r w:rsidRPr="008907BF">
        <w:rPr>
          <w:rFonts w:ascii="PT Astra Serif" w:hAnsi="PT Astra Serif"/>
          <w:sz w:val="28"/>
          <w:szCs w:val="28"/>
        </w:rPr>
        <w:t>) или комплекса процессных мероприятий (</w:t>
      </w:r>
      <w:proofErr w:type="spellStart"/>
      <w:r w:rsidRPr="008907BF">
        <w:rPr>
          <w:rFonts w:ascii="PT Astra Serif" w:hAnsi="PT Astra Serif"/>
          <w:sz w:val="28"/>
          <w:szCs w:val="28"/>
        </w:rPr>
        <w:t>УДкпм</w:t>
      </w:r>
      <w:proofErr w:type="spellEnd"/>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L - количество структурных элементов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bookmarkStart w:id="89" w:name="P2749"/>
      <w:bookmarkEnd w:id="89"/>
      <w:r w:rsidRPr="008907BF">
        <w:rPr>
          <w:rFonts w:ascii="PT Astra Serif" w:hAnsi="PT Astra Serif"/>
          <w:sz w:val="28"/>
          <w:szCs w:val="28"/>
        </w:rPr>
        <w:t>2.6. Расчет уровня достижения регионального проекта (</w:t>
      </w:r>
      <w:proofErr w:type="spellStart"/>
      <w:r w:rsidRPr="008907BF">
        <w:rPr>
          <w:rFonts w:ascii="PT Astra Serif" w:hAnsi="PT Astra Serif"/>
          <w:sz w:val="28"/>
          <w:szCs w:val="28"/>
        </w:rPr>
        <w:t>УДрп</w:t>
      </w:r>
      <w:proofErr w:type="spellEnd"/>
      <w:r w:rsidRPr="008907BF">
        <w:rPr>
          <w:rFonts w:ascii="PT Astra Serif" w:hAnsi="PT Astra Serif"/>
          <w:sz w:val="28"/>
          <w:szCs w:val="28"/>
        </w:rPr>
        <w:t>) осуществляется по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proofErr w:type="spellStart"/>
      <w:r w:rsidRPr="008907BF">
        <w:rPr>
          <w:rFonts w:ascii="PT Astra Serif" w:hAnsi="PT Astra Serif"/>
          <w:sz w:val="28"/>
          <w:szCs w:val="28"/>
        </w:rPr>
        <w:t>УДрп</w:t>
      </w:r>
      <w:proofErr w:type="spellEnd"/>
      <w:r w:rsidRPr="008907BF">
        <w:rPr>
          <w:rFonts w:ascii="PT Astra Serif" w:hAnsi="PT Astra Serif"/>
          <w:sz w:val="28"/>
          <w:szCs w:val="28"/>
        </w:rPr>
        <w:t xml:space="preserve"> = 0,5 x </w:t>
      </w:r>
      <w:proofErr w:type="spellStart"/>
      <w:r w:rsidRPr="008907BF">
        <w:rPr>
          <w:rFonts w:ascii="PT Astra Serif" w:hAnsi="PT Astra Serif"/>
          <w:sz w:val="28"/>
          <w:szCs w:val="28"/>
        </w:rPr>
        <w:t>УДпрп</w:t>
      </w:r>
      <w:proofErr w:type="spellEnd"/>
      <w:r w:rsidRPr="008907BF">
        <w:rPr>
          <w:rFonts w:ascii="PT Astra Serif" w:hAnsi="PT Astra Serif"/>
          <w:sz w:val="28"/>
          <w:szCs w:val="28"/>
        </w:rPr>
        <w:t xml:space="preserve"> + 0,5 x </w:t>
      </w:r>
      <w:proofErr w:type="spellStart"/>
      <w:r w:rsidRPr="008907BF">
        <w:rPr>
          <w:rFonts w:ascii="PT Astra Serif" w:hAnsi="PT Astra Serif"/>
          <w:sz w:val="28"/>
          <w:szCs w:val="28"/>
        </w:rPr>
        <w:t>УДрезрп</w:t>
      </w:r>
      <w:proofErr w:type="spellEnd"/>
      <w:r w:rsidRPr="008907BF">
        <w:rPr>
          <w:rFonts w:ascii="PT Astra Serif" w:hAnsi="PT Astra Serif"/>
          <w:sz w:val="28"/>
          <w:szCs w:val="28"/>
        </w:rPr>
        <w:t>, где: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proofErr w:type="spellStart"/>
      <w:r w:rsidRPr="008907BF">
        <w:rPr>
          <w:rFonts w:ascii="PT Astra Serif" w:hAnsi="PT Astra Serif"/>
          <w:sz w:val="28"/>
          <w:szCs w:val="28"/>
        </w:rPr>
        <w:t>УДпрп</w:t>
      </w:r>
      <w:proofErr w:type="spellEnd"/>
      <w:r w:rsidRPr="008907BF">
        <w:rPr>
          <w:rFonts w:ascii="PT Astra Serif" w:hAnsi="PT Astra Serif"/>
          <w:sz w:val="28"/>
          <w:szCs w:val="28"/>
        </w:rPr>
        <w:t xml:space="preserve"> - уровень достижения показателей, отраженных в паспорте регионального проекта;</w:t>
      </w:r>
    </w:p>
    <w:p w:rsidR="008907BF" w:rsidRPr="008907BF" w:rsidRDefault="008907BF">
      <w:pPr>
        <w:pStyle w:val="ConsPlusNormal"/>
        <w:spacing w:before="220"/>
        <w:ind w:firstLine="540"/>
        <w:jc w:val="both"/>
        <w:rPr>
          <w:rFonts w:ascii="PT Astra Serif" w:hAnsi="PT Astra Serif"/>
          <w:sz w:val="28"/>
          <w:szCs w:val="28"/>
        </w:rPr>
      </w:pPr>
      <w:proofErr w:type="spellStart"/>
      <w:r w:rsidRPr="008907BF">
        <w:rPr>
          <w:rFonts w:ascii="PT Astra Serif" w:hAnsi="PT Astra Serif"/>
          <w:sz w:val="28"/>
          <w:szCs w:val="28"/>
        </w:rPr>
        <w:t>УДрезрп</w:t>
      </w:r>
      <w:proofErr w:type="spellEnd"/>
      <w:r w:rsidRPr="008907BF">
        <w:rPr>
          <w:rFonts w:ascii="PT Astra Serif" w:hAnsi="PT Astra Serif"/>
          <w:sz w:val="28"/>
          <w:szCs w:val="28"/>
        </w:rPr>
        <w:t xml:space="preserve"> - уровень достижения мероприятий (результатов), отраженных в паспорте регионального проекта.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отсутствия запланированных или досрочно достигнутых значений показателей регионального проекта на дату расчета уровня достижения или при наличии показателей только с плановым значением, равным 0, расчет уровня достижения регионального проекта осуществляется по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proofErr w:type="spellStart"/>
      <w:r w:rsidRPr="008907BF">
        <w:rPr>
          <w:rFonts w:ascii="PT Astra Serif" w:hAnsi="PT Astra Serif"/>
          <w:sz w:val="28"/>
          <w:szCs w:val="28"/>
        </w:rPr>
        <w:t>УДрп</w:t>
      </w:r>
      <w:proofErr w:type="spellEnd"/>
      <w:r w:rsidRPr="008907BF">
        <w:rPr>
          <w:rFonts w:ascii="PT Astra Serif" w:hAnsi="PT Astra Serif"/>
          <w:sz w:val="28"/>
          <w:szCs w:val="28"/>
        </w:rPr>
        <w:t xml:space="preserve"> = </w:t>
      </w:r>
      <w:proofErr w:type="spellStart"/>
      <w:r w:rsidRPr="008907BF">
        <w:rPr>
          <w:rFonts w:ascii="PT Astra Serif" w:hAnsi="PT Astra Serif"/>
          <w:sz w:val="28"/>
          <w:szCs w:val="28"/>
        </w:rPr>
        <w:t>УДрезрп</w:t>
      </w:r>
      <w:proofErr w:type="spellEnd"/>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2.7. Уровень достижения показателей, отраженных в паспорте регионального проекта (</w:t>
      </w:r>
      <w:proofErr w:type="spellStart"/>
      <w:r w:rsidRPr="008907BF">
        <w:rPr>
          <w:rFonts w:ascii="PT Astra Serif" w:hAnsi="PT Astra Serif"/>
          <w:sz w:val="28"/>
          <w:szCs w:val="28"/>
        </w:rPr>
        <w:t>УДпрп</w:t>
      </w:r>
      <w:proofErr w:type="spellEnd"/>
      <w:r w:rsidRPr="008907BF">
        <w:rPr>
          <w:rFonts w:ascii="PT Astra Serif" w:hAnsi="PT Astra Serif"/>
          <w:sz w:val="28"/>
          <w:szCs w:val="28"/>
        </w:rPr>
        <w:t>), рассчитывается исходя из среднего значения уровней достижения всех показателей, отраженных в паспорте регионального проекта, имеющих плановые значения на отчетный период, по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29"/>
          <w:sz w:val="28"/>
          <w:szCs w:val="28"/>
        </w:rPr>
        <w:drawing>
          <wp:inline distT="0" distB="0" distL="0" distR="0" wp14:anchorId="672511C1" wp14:editId="1426F9D9">
            <wp:extent cx="1917700" cy="51371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917700" cy="513715"/>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proofErr w:type="spellStart"/>
      <w:r w:rsidRPr="008907BF">
        <w:rPr>
          <w:rFonts w:ascii="PT Astra Serif" w:hAnsi="PT Astra Serif"/>
          <w:sz w:val="28"/>
          <w:szCs w:val="28"/>
        </w:rPr>
        <w:t>УДпрп</w:t>
      </w:r>
      <w:proofErr w:type="gramStart"/>
      <w:r w:rsidRPr="008907BF">
        <w:rPr>
          <w:rFonts w:ascii="PT Astra Serif" w:hAnsi="PT Astra Serif"/>
          <w:sz w:val="28"/>
          <w:szCs w:val="28"/>
        </w:rPr>
        <w:t>i</w:t>
      </w:r>
      <w:proofErr w:type="spellEnd"/>
      <w:proofErr w:type="gramEnd"/>
      <w:r w:rsidRPr="008907BF">
        <w:rPr>
          <w:rFonts w:ascii="PT Astra Serif" w:hAnsi="PT Astra Serif"/>
          <w:sz w:val="28"/>
          <w:szCs w:val="28"/>
        </w:rPr>
        <w:t xml:space="preserve"> - уровень достижения i-ого показателя регионального проекта;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P - количество показателей регионального проекта, характеризующих достижение задачи регионального проекта.</w:t>
      </w:r>
    </w:p>
    <w:p w:rsidR="008907BF" w:rsidRPr="008907BF" w:rsidRDefault="008907BF">
      <w:pPr>
        <w:pStyle w:val="ConsPlusNormal"/>
        <w:spacing w:before="220"/>
        <w:ind w:firstLine="540"/>
        <w:jc w:val="both"/>
        <w:rPr>
          <w:rFonts w:ascii="PT Astra Serif" w:hAnsi="PT Astra Serif"/>
          <w:sz w:val="28"/>
          <w:szCs w:val="28"/>
        </w:rPr>
      </w:pPr>
      <w:bookmarkStart w:id="90" w:name="P2765"/>
      <w:bookmarkEnd w:id="90"/>
      <w:r w:rsidRPr="008907BF">
        <w:rPr>
          <w:rFonts w:ascii="PT Astra Serif" w:hAnsi="PT Astra Serif"/>
          <w:sz w:val="28"/>
          <w:szCs w:val="28"/>
        </w:rPr>
        <w:t>2.8. Уровень достижения i-</w:t>
      </w:r>
      <w:proofErr w:type="spellStart"/>
      <w:r w:rsidRPr="008907BF">
        <w:rPr>
          <w:rFonts w:ascii="PT Astra Serif" w:hAnsi="PT Astra Serif"/>
          <w:sz w:val="28"/>
          <w:szCs w:val="28"/>
        </w:rPr>
        <w:t>го</w:t>
      </w:r>
      <w:proofErr w:type="spellEnd"/>
      <w:r w:rsidRPr="008907BF">
        <w:rPr>
          <w:rFonts w:ascii="PT Astra Serif" w:hAnsi="PT Astra Serif"/>
          <w:sz w:val="28"/>
          <w:szCs w:val="28"/>
        </w:rPr>
        <w:t xml:space="preserve"> показателя регионального проекта рассчитывается по формуле: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для показателей, желаемой тенденцией развития которых является увеличение значений:</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22"/>
          <w:sz w:val="28"/>
          <w:szCs w:val="28"/>
        </w:rPr>
        <w:drawing>
          <wp:inline distT="0" distB="0" distL="0" distR="0" wp14:anchorId="0EA69C18" wp14:editId="28BEF6B3">
            <wp:extent cx="1645285" cy="42989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1645285" cy="429895"/>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для показателей, желаемой тенденцией развития которых является снижение значений:</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22"/>
          <w:sz w:val="28"/>
          <w:szCs w:val="28"/>
        </w:rPr>
        <w:drawing>
          <wp:inline distT="0" distB="0" distL="0" distR="0" wp14:anchorId="4C3EDEF0" wp14:editId="22FB6831">
            <wp:extent cx="1676400" cy="42989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676400" cy="429895"/>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где: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ПФ - фактическое значение показателя;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ПП - плановое значение показателя;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K - понижающий коэффициент показателя.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Если на плановую дату достижения показателя или позднее отсутствует информация о его фактически достигнутом значении, при расчете уровня достижения показателя: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для показателей, спланированных нарастающим итогом, учитывается их последнее фактическое значение на дату расчета;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lastRenderedPageBreak/>
        <w:t xml:space="preserve">для показателей, спланированных </w:t>
      </w:r>
      <w:proofErr w:type="spellStart"/>
      <w:r w:rsidRPr="008907BF">
        <w:rPr>
          <w:rFonts w:ascii="PT Astra Serif" w:hAnsi="PT Astra Serif"/>
          <w:sz w:val="28"/>
          <w:szCs w:val="28"/>
        </w:rPr>
        <w:t>ненарастающим</w:t>
      </w:r>
      <w:proofErr w:type="spellEnd"/>
      <w:r w:rsidRPr="008907BF">
        <w:rPr>
          <w:rFonts w:ascii="PT Astra Serif" w:hAnsi="PT Astra Serif"/>
          <w:sz w:val="28"/>
          <w:szCs w:val="28"/>
        </w:rPr>
        <w:t xml:space="preserve"> итогом, по которым представлено прогнозное (</w:t>
      </w:r>
      <w:proofErr w:type="gramStart"/>
      <w:r w:rsidRPr="008907BF">
        <w:rPr>
          <w:rFonts w:ascii="PT Astra Serif" w:hAnsi="PT Astra Serif"/>
          <w:sz w:val="28"/>
          <w:szCs w:val="28"/>
        </w:rPr>
        <w:t xml:space="preserve">предварительное) </w:t>
      </w:r>
      <w:proofErr w:type="gramEnd"/>
      <w:r w:rsidRPr="008907BF">
        <w:rPr>
          <w:rFonts w:ascii="PT Astra Serif" w:hAnsi="PT Astra Serif"/>
          <w:sz w:val="28"/>
          <w:szCs w:val="28"/>
        </w:rPr>
        <w:t>значение показателя, применяется понижающий коэффициент (K), равный 0,7. В остальных случаях применяется понижающий коэффициент (K), равный 0.</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Показатели, значения по которым определяются на основе Федерального </w:t>
      </w:r>
      <w:hyperlink r:id="rId218">
        <w:r w:rsidRPr="008907BF">
          <w:rPr>
            <w:rFonts w:ascii="PT Astra Serif" w:hAnsi="PT Astra Serif"/>
            <w:sz w:val="28"/>
            <w:szCs w:val="28"/>
          </w:rPr>
          <w:t>плана</w:t>
        </w:r>
      </w:hyperlink>
      <w:r w:rsidRPr="008907BF">
        <w:rPr>
          <w:rFonts w:ascii="PT Astra Serif" w:hAnsi="PT Astra Serif"/>
          <w:sz w:val="28"/>
          <w:szCs w:val="28"/>
        </w:rPr>
        <w:t xml:space="preserve"> статистических работ, утвержденного распоряжением Правительства Российской Федерации от 6 мая 2008 года N 671-р, не учитываются при расчете уровня достижения показателей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невозможности подтверждения фактического значения для показателя, спланированного нарастающим итогом, учитывается его последнее подтвержденное фактическое значение на дату расчета.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наличия информации о фактически достигнутом значении показателя и ее подтверждения понижающий коэффициент показателя равен 1.</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если уровень достижения отдельно взятого показателя превышает 100 процентов, уровень достижения такого показателя в расчете приравнивается к 100 процентам.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если уровень достижения отдельно взятого показателя принимает отрицательное значение, уровень достижения такого показателя в расчете приравнивается к 0.</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В случае если в </w:t>
      </w:r>
      <w:hyperlink w:anchor="P3722">
        <w:r w:rsidRPr="008907BF">
          <w:rPr>
            <w:rFonts w:ascii="PT Astra Serif" w:hAnsi="PT Astra Serif"/>
            <w:sz w:val="28"/>
            <w:szCs w:val="28"/>
          </w:rPr>
          <w:t>приложении N 18</w:t>
        </w:r>
      </w:hyperlink>
      <w:r w:rsidRPr="008907BF">
        <w:rPr>
          <w:rFonts w:ascii="PT Astra Serif" w:hAnsi="PT Astra Serif"/>
          <w:sz w:val="28"/>
          <w:szCs w:val="28"/>
        </w:rPr>
        <w:t xml:space="preserve"> к Положению о системе управления государственными программами (комплексными программами) Саратовской области показателю регионального проекта присвоен уровень показателя "ГП РФ", "НП" или "ВДЛ" и </w:t>
      </w:r>
      <w:proofErr w:type="gramStart"/>
      <w:r w:rsidRPr="008907BF">
        <w:rPr>
          <w:rFonts w:ascii="PT Astra Serif" w:hAnsi="PT Astra Serif"/>
          <w:sz w:val="28"/>
          <w:szCs w:val="28"/>
        </w:rPr>
        <w:t>показатель</w:t>
      </w:r>
      <w:proofErr w:type="gramEnd"/>
      <w:r w:rsidRPr="008907BF">
        <w:rPr>
          <w:rFonts w:ascii="PT Astra Serif" w:hAnsi="PT Astra Serif"/>
          <w:sz w:val="28"/>
          <w:szCs w:val="28"/>
        </w:rPr>
        <w:t xml:space="preserve"> не достигнут в отчетном периоде, то применяется понижающий коэффициент 0,5.</w:t>
      </w:r>
    </w:p>
    <w:p w:rsidR="008907BF" w:rsidRPr="008907BF" w:rsidRDefault="008907BF">
      <w:pPr>
        <w:pStyle w:val="ConsPlusNormal"/>
        <w:spacing w:before="220"/>
        <w:ind w:firstLine="540"/>
        <w:jc w:val="both"/>
        <w:rPr>
          <w:rFonts w:ascii="PT Astra Serif" w:hAnsi="PT Astra Serif"/>
          <w:sz w:val="28"/>
          <w:szCs w:val="28"/>
        </w:rPr>
      </w:pPr>
      <w:bookmarkStart w:id="91" w:name="P2787"/>
      <w:bookmarkEnd w:id="91"/>
      <w:r w:rsidRPr="008907BF">
        <w:rPr>
          <w:rFonts w:ascii="PT Astra Serif" w:hAnsi="PT Astra Serif"/>
          <w:sz w:val="28"/>
          <w:szCs w:val="28"/>
        </w:rPr>
        <w:t>2.9. Уровень достижения мероприятий (результатов) регионального проекта в отчетном периоде (</w:t>
      </w:r>
      <w:proofErr w:type="spellStart"/>
      <w:r w:rsidRPr="008907BF">
        <w:rPr>
          <w:rFonts w:ascii="PT Astra Serif" w:hAnsi="PT Astra Serif"/>
          <w:sz w:val="28"/>
          <w:szCs w:val="28"/>
        </w:rPr>
        <w:t>УДрезрп</w:t>
      </w:r>
      <w:proofErr w:type="spellEnd"/>
      <w:r w:rsidRPr="008907BF">
        <w:rPr>
          <w:rFonts w:ascii="PT Astra Serif" w:hAnsi="PT Astra Serif"/>
          <w:sz w:val="28"/>
          <w:szCs w:val="28"/>
        </w:rPr>
        <w:t>) рассчитывается по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118"/>
          <w:sz w:val="28"/>
          <w:szCs w:val="28"/>
        </w:rPr>
        <w:drawing>
          <wp:inline distT="0" distB="0" distL="0" distR="0" wp14:anchorId="2BA90C33" wp14:editId="0F45C7A3">
            <wp:extent cx="4034155" cy="164528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034155" cy="1645285"/>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proofErr w:type="spellStart"/>
      <w:r w:rsidRPr="008907BF">
        <w:rPr>
          <w:rFonts w:ascii="PT Astra Serif" w:hAnsi="PT Astra Serif"/>
          <w:sz w:val="28"/>
          <w:szCs w:val="28"/>
        </w:rPr>
        <w:t>УДрезрп</w:t>
      </w:r>
      <w:r w:rsidRPr="008907BF">
        <w:rPr>
          <w:rFonts w:ascii="PT Astra Serif" w:hAnsi="PT Astra Serif"/>
          <w:sz w:val="28"/>
          <w:szCs w:val="28"/>
          <w:vertAlign w:val="subscript"/>
        </w:rPr>
        <w:t>дост</w:t>
      </w:r>
      <w:proofErr w:type="gramStart"/>
      <w:r w:rsidRPr="008907BF">
        <w:rPr>
          <w:rFonts w:ascii="PT Astra Serif" w:hAnsi="PT Astra Serif"/>
          <w:sz w:val="28"/>
          <w:szCs w:val="28"/>
        </w:rPr>
        <w:t>i</w:t>
      </w:r>
      <w:proofErr w:type="spellEnd"/>
      <w:proofErr w:type="gramEnd"/>
      <w:r w:rsidRPr="008907BF">
        <w:rPr>
          <w:rFonts w:ascii="PT Astra Serif" w:hAnsi="PT Astra Serif"/>
          <w:sz w:val="28"/>
          <w:szCs w:val="28"/>
        </w:rPr>
        <w:t xml:space="preserve"> - уровень достижения i-</w:t>
      </w:r>
      <w:proofErr w:type="spellStart"/>
      <w:r w:rsidRPr="008907BF">
        <w:rPr>
          <w:rFonts w:ascii="PT Astra Serif" w:hAnsi="PT Astra Serif"/>
          <w:sz w:val="28"/>
          <w:szCs w:val="28"/>
        </w:rPr>
        <w:t>го</w:t>
      </w:r>
      <w:proofErr w:type="spellEnd"/>
      <w:r w:rsidRPr="008907BF">
        <w:rPr>
          <w:rFonts w:ascii="PT Astra Serif" w:hAnsi="PT Astra Serif"/>
          <w:sz w:val="28"/>
          <w:szCs w:val="28"/>
        </w:rPr>
        <w:t xml:space="preserve"> мероприятия (результата), у которого на дату расчета наступила плановая дата достижения и (или) </w:t>
      </w:r>
      <w:r w:rsidRPr="008907BF">
        <w:rPr>
          <w:rFonts w:ascii="PT Astra Serif" w:hAnsi="PT Astra Serif"/>
          <w:sz w:val="28"/>
          <w:szCs w:val="28"/>
        </w:rPr>
        <w:lastRenderedPageBreak/>
        <w:t>имеется информация о его фактическом досрочном достижении;</w:t>
      </w:r>
    </w:p>
    <w:p w:rsidR="008907BF" w:rsidRPr="008907BF" w:rsidRDefault="008907BF">
      <w:pPr>
        <w:pStyle w:val="ConsPlusNormal"/>
        <w:spacing w:before="220"/>
        <w:ind w:firstLine="540"/>
        <w:jc w:val="both"/>
        <w:rPr>
          <w:rFonts w:ascii="PT Astra Serif" w:hAnsi="PT Astra Serif"/>
          <w:sz w:val="28"/>
          <w:szCs w:val="28"/>
        </w:rPr>
      </w:pPr>
      <w:proofErr w:type="spellStart"/>
      <w:r w:rsidRPr="008907BF">
        <w:rPr>
          <w:rFonts w:ascii="PT Astra Serif" w:hAnsi="PT Astra Serif"/>
          <w:sz w:val="28"/>
          <w:szCs w:val="28"/>
        </w:rPr>
        <w:t>УДрезрп</w:t>
      </w:r>
      <w:r w:rsidRPr="008907BF">
        <w:rPr>
          <w:rFonts w:ascii="PT Astra Serif" w:hAnsi="PT Astra Serif"/>
          <w:sz w:val="28"/>
          <w:szCs w:val="28"/>
          <w:vertAlign w:val="subscript"/>
        </w:rPr>
        <w:t>исп</w:t>
      </w:r>
      <w:r w:rsidRPr="008907BF">
        <w:rPr>
          <w:rFonts w:ascii="PT Astra Serif" w:hAnsi="PT Astra Serif"/>
          <w:sz w:val="28"/>
          <w:szCs w:val="28"/>
        </w:rPr>
        <w:t>j</w:t>
      </w:r>
      <w:proofErr w:type="spellEnd"/>
      <w:r w:rsidRPr="008907BF">
        <w:rPr>
          <w:rFonts w:ascii="PT Astra Serif" w:hAnsi="PT Astra Serif"/>
          <w:sz w:val="28"/>
          <w:szCs w:val="28"/>
        </w:rPr>
        <w:t xml:space="preserve"> - уровень достижения j-</w:t>
      </w:r>
      <w:proofErr w:type="spellStart"/>
      <w:r w:rsidRPr="008907BF">
        <w:rPr>
          <w:rFonts w:ascii="PT Astra Serif" w:hAnsi="PT Astra Serif"/>
          <w:sz w:val="28"/>
          <w:szCs w:val="28"/>
        </w:rPr>
        <w:t>го</w:t>
      </w:r>
      <w:proofErr w:type="spellEnd"/>
      <w:r w:rsidRPr="008907BF">
        <w:rPr>
          <w:rFonts w:ascii="PT Astra Serif" w:hAnsi="PT Astra Serif"/>
          <w:sz w:val="28"/>
          <w:szCs w:val="28"/>
        </w:rPr>
        <w:t xml:space="preserve"> мероприятия (результата), у которого на дату расчета не наступила плановая дата достижения, нет информац</w:t>
      </w:r>
      <w:proofErr w:type="gramStart"/>
      <w:r w:rsidRPr="008907BF">
        <w:rPr>
          <w:rFonts w:ascii="PT Astra Serif" w:hAnsi="PT Astra Serif"/>
          <w:sz w:val="28"/>
          <w:szCs w:val="28"/>
        </w:rPr>
        <w:t>ии о е</w:t>
      </w:r>
      <w:proofErr w:type="gramEnd"/>
      <w:r w:rsidRPr="008907BF">
        <w:rPr>
          <w:rFonts w:ascii="PT Astra Serif" w:hAnsi="PT Astra Serif"/>
          <w:sz w:val="28"/>
          <w:szCs w:val="28"/>
        </w:rPr>
        <w:t>го фактическом досрочном достижении, но есть контрольные точки с наступившей плановой датой достижения или контрольные точки, по которым имеется информация об их досрочном достижении;</w:t>
      </w:r>
    </w:p>
    <w:p w:rsidR="008907BF" w:rsidRPr="008907BF" w:rsidRDefault="008907BF">
      <w:pPr>
        <w:pStyle w:val="ConsPlusNormal"/>
        <w:spacing w:before="220"/>
        <w:ind w:firstLine="540"/>
        <w:jc w:val="both"/>
        <w:rPr>
          <w:rFonts w:ascii="PT Astra Serif" w:hAnsi="PT Astra Serif"/>
          <w:sz w:val="28"/>
          <w:szCs w:val="28"/>
        </w:rPr>
      </w:pPr>
      <w:proofErr w:type="spellStart"/>
      <w:r w:rsidRPr="008907BF">
        <w:rPr>
          <w:rFonts w:ascii="PT Astra Serif" w:hAnsi="PT Astra Serif"/>
          <w:sz w:val="28"/>
          <w:szCs w:val="28"/>
        </w:rPr>
        <w:t>УДрезрп</w:t>
      </w:r>
      <w:proofErr w:type="gramStart"/>
      <w:r w:rsidRPr="008907BF">
        <w:rPr>
          <w:rFonts w:ascii="PT Astra Serif" w:hAnsi="PT Astra Serif"/>
          <w:sz w:val="28"/>
          <w:szCs w:val="28"/>
        </w:rPr>
        <w:t>q</w:t>
      </w:r>
      <w:proofErr w:type="spellEnd"/>
      <w:proofErr w:type="gramEnd"/>
      <w:r w:rsidRPr="008907BF">
        <w:rPr>
          <w:rFonts w:ascii="PT Astra Serif" w:hAnsi="PT Astra Serif"/>
          <w:sz w:val="28"/>
          <w:szCs w:val="28"/>
        </w:rPr>
        <w:t xml:space="preserve"> - уровень достижения q-</w:t>
      </w:r>
      <w:proofErr w:type="spellStart"/>
      <w:r w:rsidRPr="008907BF">
        <w:rPr>
          <w:rFonts w:ascii="PT Astra Serif" w:hAnsi="PT Astra Serif"/>
          <w:sz w:val="28"/>
          <w:szCs w:val="28"/>
        </w:rPr>
        <w:t>го</w:t>
      </w:r>
      <w:proofErr w:type="spellEnd"/>
      <w:r w:rsidRPr="008907BF">
        <w:rPr>
          <w:rFonts w:ascii="PT Astra Serif" w:hAnsi="PT Astra Serif"/>
          <w:sz w:val="28"/>
          <w:szCs w:val="28"/>
        </w:rPr>
        <w:t xml:space="preserve"> мероприятия (результата), у которого на дату расчета наступила плановая дата достижения и (или) имеется информация о его фактическом досрочном достижении, в случае отсутствия в региональном проекте мероприятий (результатов), у которых на дату расчета не наступила плановая дата достижения, нет информации о его фактическом досрочном достижении, но есть контрольные точки с наступившей плановой датой достижения или контрольные точки, по которым имеется информация об их досрочном достижении;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M - количество мероприятий (результатов), у которых на дату расчета наступила плановая дата достижения и (или) имеется информация о фактическом досрочном достижении;</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N - количество мероприятий (результатов), у которых на дату расчета не наступила плановая дата достижения (кроме досрочно достигнутых мероприятий (результатов), если при этом по таким мероприятиям (результатам) имеются запланированные на дату достижения контрольные точки или досрочно достигнутые контрольные точки.</w:t>
      </w:r>
      <w:proofErr w:type="gramEnd"/>
    </w:p>
    <w:p w:rsidR="008907BF" w:rsidRPr="008907BF" w:rsidRDefault="008907BF">
      <w:pPr>
        <w:pStyle w:val="ConsPlusNormal"/>
        <w:spacing w:before="220"/>
        <w:ind w:firstLine="540"/>
        <w:jc w:val="both"/>
        <w:rPr>
          <w:rFonts w:ascii="PT Astra Serif" w:hAnsi="PT Astra Serif"/>
          <w:sz w:val="28"/>
          <w:szCs w:val="28"/>
        </w:rPr>
      </w:pPr>
      <w:bookmarkStart w:id="92" w:name="P2796"/>
      <w:bookmarkEnd w:id="92"/>
      <w:r w:rsidRPr="008907BF">
        <w:rPr>
          <w:rFonts w:ascii="PT Astra Serif" w:hAnsi="PT Astra Serif"/>
          <w:sz w:val="28"/>
          <w:szCs w:val="28"/>
        </w:rPr>
        <w:t>2.10. Уровень достижения i-</w:t>
      </w:r>
      <w:proofErr w:type="spellStart"/>
      <w:r w:rsidRPr="008907BF">
        <w:rPr>
          <w:rFonts w:ascii="PT Astra Serif" w:hAnsi="PT Astra Serif"/>
          <w:sz w:val="28"/>
          <w:szCs w:val="28"/>
        </w:rPr>
        <w:t>го</w:t>
      </w:r>
      <w:proofErr w:type="spellEnd"/>
      <w:r w:rsidRPr="008907BF">
        <w:rPr>
          <w:rFonts w:ascii="PT Astra Serif" w:hAnsi="PT Astra Serif"/>
          <w:sz w:val="28"/>
          <w:szCs w:val="28"/>
        </w:rPr>
        <w:t xml:space="preserve"> мероприятия (результата) рассчитывается по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22"/>
          <w:sz w:val="28"/>
          <w:szCs w:val="28"/>
        </w:rPr>
        <w:drawing>
          <wp:inline distT="0" distB="0" distL="0" distR="0" wp14:anchorId="2D7F7C6C" wp14:editId="0ED5057E">
            <wp:extent cx="2483485" cy="42989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483485" cy="429895"/>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ПП - плановое значение мероприятия (результата);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ПФ - фактическое значение мероприятия (результата);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K - понижающий коэффициент мероприятия (результата).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В отношении мероприятия (результата), для которого невозможно осуществление расчета при достижении его не в полном объеме и на дату расчета </w:t>
      </w:r>
      <w:proofErr w:type="gramStart"/>
      <w:r w:rsidRPr="008907BF">
        <w:rPr>
          <w:rFonts w:ascii="PT Astra Serif" w:hAnsi="PT Astra Serif"/>
          <w:sz w:val="28"/>
          <w:szCs w:val="28"/>
        </w:rPr>
        <w:t>уровня</w:t>
      </w:r>
      <w:proofErr w:type="gramEnd"/>
      <w:r w:rsidRPr="008907BF">
        <w:rPr>
          <w:rFonts w:ascii="PT Astra Serif" w:hAnsi="PT Astra Serif"/>
          <w:sz w:val="28"/>
          <w:szCs w:val="28"/>
        </w:rPr>
        <w:t xml:space="preserve"> достижения которого наступила плановая дата его достижения или имеется информация о фактическом досрочном достижении, уровень достижения рассчитывается по формуле:</w:t>
      </w:r>
    </w:p>
    <w:p w:rsidR="008907BF" w:rsidRPr="008907BF" w:rsidRDefault="008907BF">
      <w:pPr>
        <w:pStyle w:val="ConsPlusNormal"/>
        <w:spacing w:before="220"/>
        <w:ind w:firstLine="540"/>
        <w:jc w:val="both"/>
        <w:rPr>
          <w:rFonts w:ascii="PT Astra Serif" w:hAnsi="PT Astra Serif"/>
          <w:sz w:val="28"/>
          <w:szCs w:val="28"/>
        </w:rPr>
      </w:pPr>
      <w:proofErr w:type="spellStart"/>
      <w:r w:rsidRPr="008907BF">
        <w:rPr>
          <w:rFonts w:ascii="PT Astra Serif" w:hAnsi="PT Astra Serif"/>
          <w:sz w:val="28"/>
          <w:szCs w:val="28"/>
        </w:rPr>
        <w:t>УДрезрп</w:t>
      </w:r>
      <w:r w:rsidRPr="008907BF">
        <w:rPr>
          <w:rFonts w:ascii="PT Astra Serif" w:hAnsi="PT Astra Serif"/>
          <w:sz w:val="28"/>
          <w:szCs w:val="28"/>
          <w:vertAlign w:val="subscript"/>
        </w:rPr>
        <w:t>дост</w:t>
      </w:r>
      <w:proofErr w:type="gramStart"/>
      <w:r w:rsidRPr="008907BF">
        <w:rPr>
          <w:rFonts w:ascii="PT Astra Serif" w:hAnsi="PT Astra Serif"/>
          <w:sz w:val="28"/>
          <w:szCs w:val="28"/>
        </w:rPr>
        <w:t>i</w:t>
      </w:r>
      <w:proofErr w:type="spellEnd"/>
      <w:proofErr w:type="gramEnd"/>
      <w:r w:rsidRPr="008907BF">
        <w:rPr>
          <w:rFonts w:ascii="PT Astra Serif" w:hAnsi="PT Astra Serif"/>
          <w:sz w:val="28"/>
          <w:szCs w:val="28"/>
        </w:rPr>
        <w:t xml:space="preserve"> = 100 процентов, если мероприятие (результат) достигнут;</w:t>
      </w:r>
    </w:p>
    <w:p w:rsidR="008907BF" w:rsidRPr="008907BF" w:rsidRDefault="008907BF">
      <w:pPr>
        <w:pStyle w:val="ConsPlusNormal"/>
        <w:spacing w:before="220"/>
        <w:ind w:firstLine="540"/>
        <w:jc w:val="both"/>
        <w:rPr>
          <w:rFonts w:ascii="PT Astra Serif" w:hAnsi="PT Astra Serif"/>
          <w:sz w:val="28"/>
          <w:szCs w:val="28"/>
        </w:rPr>
      </w:pPr>
      <w:proofErr w:type="spellStart"/>
      <w:r w:rsidRPr="008907BF">
        <w:rPr>
          <w:rFonts w:ascii="PT Astra Serif" w:hAnsi="PT Astra Serif"/>
          <w:sz w:val="28"/>
          <w:szCs w:val="28"/>
        </w:rPr>
        <w:t>УДрезрп</w:t>
      </w:r>
      <w:r w:rsidRPr="008907BF">
        <w:rPr>
          <w:rFonts w:ascii="PT Astra Serif" w:hAnsi="PT Astra Serif"/>
          <w:sz w:val="28"/>
          <w:szCs w:val="28"/>
          <w:vertAlign w:val="subscript"/>
        </w:rPr>
        <w:t>дост</w:t>
      </w:r>
      <w:proofErr w:type="gramStart"/>
      <w:r w:rsidRPr="008907BF">
        <w:rPr>
          <w:rFonts w:ascii="PT Astra Serif" w:hAnsi="PT Astra Serif"/>
          <w:sz w:val="28"/>
          <w:szCs w:val="28"/>
        </w:rPr>
        <w:t>i</w:t>
      </w:r>
      <w:proofErr w:type="spellEnd"/>
      <w:proofErr w:type="gramEnd"/>
      <w:r w:rsidRPr="008907BF">
        <w:rPr>
          <w:rFonts w:ascii="PT Astra Serif" w:hAnsi="PT Astra Serif"/>
          <w:sz w:val="28"/>
          <w:szCs w:val="28"/>
        </w:rPr>
        <w:t xml:space="preserve"> = 0 процентов, если мероприятие (результат) не достигнут.</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lastRenderedPageBreak/>
        <w:t>Уровень достижения j-</w:t>
      </w:r>
      <w:proofErr w:type="spellStart"/>
      <w:r w:rsidRPr="008907BF">
        <w:rPr>
          <w:rFonts w:ascii="PT Astra Serif" w:hAnsi="PT Astra Serif"/>
          <w:sz w:val="28"/>
          <w:szCs w:val="28"/>
        </w:rPr>
        <w:t>го</w:t>
      </w:r>
      <w:proofErr w:type="spellEnd"/>
      <w:r w:rsidRPr="008907BF">
        <w:rPr>
          <w:rFonts w:ascii="PT Astra Serif" w:hAnsi="PT Astra Serif"/>
          <w:sz w:val="28"/>
          <w:szCs w:val="28"/>
        </w:rPr>
        <w:t xml:space="preserve"> мероприятия (результата), в </w:t>
      </w:r>
      <w:proofErr w:type="gramStart"/>
      <w:r w:rsidRPr="008907BF">
        <w:rPr>
          <w:rFonts w:ascii="PT Astra Serif" w:hAnsi="PT Astra Serif"/>
          <w:sz w:val="28"/>
          <w:szCs w:val="28"/>
        </w:rPr>
        <w:t>случаях</w:t>
      </w:r>
      <w:proofErr w:type="gramEnd"/>
      <w:r w:rsidRPr="008907BF">
        <w:rPr>
          <w:rFonts w:ascii="PT Astra Serif" w:hAnsi="PT Astra Serif"/>
          <w:sz w:val="28"/>
          <w:szCs w:val="28"/>
        </w:rPr>
        <w:t xml:space="preserve"> если на дату расчета уровня достижения мероприятия (результата) отсутствует информация о его фактическом значении и не наступила плановая дата достижения, или плановое значение равно 0, при этом отсутствует информация о фактическом досрочном достижении, уровень достижения мероприятия (результата) определяется по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22"/>
          <w:sz w:val="28"/>
          <w:szCs w:val="28"/>
        </w:rPr>
        <w:drawing>
          <wp:inline distT="0" distB="0" distL="0" distR="0" wp14:anchorId="47518485" wp14:editId="1D55CC31">
            <wp:extent cx="2724150" cy="42989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2724150" cy="429895"/>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proofErr w:type="spellStart"/>
      <w:r w:rsidRPr="008907BF">
        <w:rPr>
          <w:rFonts w:ascii="PT Astra Serif" w:hAnsi="PT Astra Serif"/>
          <w:sz w:val="28"/>
          <w:szCs w:val="28"/>
        </w:rPr>
        <w:t>КТфакт</w:t>
      </w:r>
      <w:proofErr w:type="spellEnd"/>
      <w:r w:rsidRPr="008907BF">
        <w:rPr>
          <w:rFonts w:ascii="PT Astra Serif" w:hAnsi="PT Astra Serif"/>
          <w:sz w:val="28"/>
          <w:szCs w:val="28"/>
        </w:rPr>
        <w:t xml:space="preserve"> - фактическое количество достигнутых контрольных точек, у которых на дату расчета наступила плановая дата достижения, включая досрочно достигнутые контрольные точки;</w:t>
      </w:r>
    </w:p>
    <w:p w:rsidR="008907BF" w:rsidRPr="008907BF" w:rsidRDefault="008907BF">
      <w:pPr>
        <w:pStyle w:val="ConsPlusNormal"/>
        <w:spacing w:before="220"/>
        <w:ind w:firstLine="540"/>
        <w:jc w:val="both"/>
        <w:rPr>
          <w:rFonts w:ascii="PT Astra Serif" w:hAnsi="PT Astra Serif"/>
          <w:sz w:val="28"/>
          <w:szCs w:val="28"/>
        </w:rPr>
      </w:pPr>
      <w:proofErr w:type="spellStart"/>
      <w:r w:rsidRPr="008907BF">
        <w:rPr>
          <w:rFonts w:ascii="PT Astra Serif" w:hAnsi="PT Astra Serif"/>
          <w:sz w:val="28"/>
          <w:szCs w:val="28"/>
        </w:rPr>
        <w:t>КТплан</w:t>
      </w:r>
      <w:proofErr w:type="spellEnd"/>
      <w:r w:rsidRPr="008907BF">
        <w:rPr>
          <w:rFonts w:ascii="PT Astra Serif" w:hAnsi="PT Astra Serif"/>
          <w:sz w:val="28"/>
          <w:szCs w:val="28"/>
        </w:rPr>
        <w:t xml:space="preserve"> - плановое количество контрольных точек на дату расчета, включая досрочно достигнутые контрольные точки.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Если на плановую дату достижения мероприятия (результата) или позднее отсутствует информация о его фактически достигнутом значении, при расчете уровня достижения мероприятия (результата):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для мероприятий (результатов), спланированных нарастающим итогом, учитывается их последнее фактическое значение на дату расчета;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для мероприятий (результатов), спланированных не нарастающим итогом, применяется понижающий коэффициент (K), равный 0.</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При расчете уровня достижения мероприятия (результата) в случае невозможности подтверждения фактического значения для мероприятия (результата), спланированного нарастающим итогом, учитывается его последнее подтвержденное фактическое значение на дату расчета.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наличия информации о фактически достигнутом значении мероприятия (результата) и ее подтверждении понижающий коэффициент показателя равен 1.</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если уровень достижения отдельно взятого мероприятия (результата) превышает 100 процентов, уровень достижения такого мероприятия (результата) в расчете приравнивается к 100 процентам.</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если уровень достижения отдельно взятого мероприятия (результата) принимает отрицательное значение, уровень достижения такого мероприятия (результата) в расчете приравнивается к 0.</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В случае если в </w:t>
      </w:r>
      <w:hyperlink w:anchor="P3631">
        <w:r w:rsidRPr="008907BF">
          <w:rPr>
            <w:rFonts w:ascii="PT Astra Serif" w:hAnsi="PT Astra Serif"/>
            <w:sz w:val="28"/>
            <w:szCs w:val="28"/>
          </w:rPr>
          <w:t>приложении N 17</w:t>
        </w:r>
      </w:hyperlink>
      <w:r w:rsidRPr="008907BF">
        <w:rPr>
          <w:rFonts w:ascii="PT Astra Serif" w:hAnsi="PT Astra Serif"/>
          <w:sz w:val="28"/>
          <w:szCs w:val="28"/>
        </w:rPr>
        <w:t xml:space="preserve"> к Положению о системе управления государственными программами (комплексными программами) Саратовской области мероприятию (результату) регионального проекта присвоен уровень соответствия декомпозированного мероприятия (результата) "ГП РФ", "ФП </w:t>
      </w:r>
      <w:r w:rsidRPr="008907BF">
        <w:rPr>
          <w:rFonts w:ascii="PT Astra Serif" w:hAnsi="PT Astra Serif"/>
          <w:sz w:val="28"/>
          <w:szCs w:val="28"/>
        </w:rPr>
        <w:lastRenderedPageBreak/>
        <w:t>НП" и мероприятие (</w:t>
      </w:r>
      <w:proofErr w:type="gramStart"/>
      <w:r w:rsidRPr="008907BF">
        <w:rPr>
          <w:rFonts w:ascii="PT Astra Serif" w:hAnsi="PT Astra Serif"/>
          <w:sz w:val="28"/>
          <w:szCs w:val="28"/>
        </w:rPr>
        <w:t>результат) не достигнут</w:t>
      </w:r>
      <w:proofErr w:type="gramEnd"/>
      <w:r w:rsidRPr="008907BF">
        <w:rPr>
          <w:rFonts w:ascii="PT Astra Serif" w:hAnsi="PT Astra Serif"/>
          <w:sz w:val="28"/>
          <w:szCs w:val="28"/>
        </w:rPr>
        <w:t xml:space="preserve"> в отчетном периоде, то применяется понижающий коэффициент 0,5.</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2.11. Уровень достижения комплекса процессных мероприятий государственной программы (комплексной программы) рассчитывается по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29"/>
          <w:sz w:val="28"/>
          <w:szCs w:val="28"/>
        </w:rPr>
        <w:drawing>
          <wp:inline distT="0" distB="0" distL="0" distR="0" wp14:anchorId="279C55D2" wp14:editId="339520FF">
            <wp:extent cx="3426460" cy="51371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426460" cy="513715"/>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proofErr w:type="spellStart"/>
      <w:r w:rsidRPr="008907BF">
        <w:rPr>
          <w:rFonts w:ascii="PT Astra Serif" w:hAnsi="PT Astra Serif"/>
          <w:sz w:val="28"/>
          <w:szCs w:val="28"/>
        </w:rPr>
        <w:t>УДпкпм</w:t>
      </w:r>
      <w:proofErr w:type="spellEnd"/>
      <w:r w:rsidRPr="008907BF">
        <w:rPr>
          <w:rFonts w:ascii="PT Astra Serif" w:hAnsi="PT Astra Serif"/>
          <w:sz w:val="28"/>
          <w:szCs w:val="28"/>
        </w:rPr>
        <w:t xml:space="preserve"> - уровень достижения i-</w:t>
      </w:r>
      <w:proofErr w:type="spellStart"/>
      <w:r w:rsidRPr="008907BF">
        <w:rPr>
          <w:rFonts w:ascii="PT Astra Serif" w:hAnsi="PT Astra Serif"/>
          <w:sz w:val="28"/>
          <w:szCs w:val="28"/>
        </w:rPr>
        <w:t>го</w:t>
      </w:r>
      <w:proofErr w:type="spellEnd"/>
      <w:r w:rsidRPr="008907BF">
        <w:rPr>
          <w:rFonts w:ascii="PT Astra Serif" w:hAnsi="PT Astra Serif"/>
          <w:sz w:val="28"/>
          <w:szCs w:val="28"/>
        </w:rPr>
        <w:t xml:space="preserve"> показателя комплекса процессных мероприятий в отчетном периоде;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w - количество показателей комплекса процессных мероприятий в отчетном периоде;</w:t>
      </w:r>
    </w:p>
    <w:p w:rsidR="008907BF" w:rsidRPr="008907BF" w:rsidRDefault="008907BF">
      <w:pPr>
        <w:pStyle w:val="ConsPlusNormal"/>
        <w:spacing w:before="220"/>
        <w:ind w:firstLine="540"/>
        <w:jc w:val="both"/>
        <w:rPr>
          <w:rFonts w:ascii="PT Astra Serif" w:hAnsi="PT Astra Serif"/>
          <w:sz w:val="28"/>
          <w:szCs w:val="28"/>
        </w:rPr>
      </w:pPr>
      <w:proofErr w:type="spellStart"/>
      <w:r w:rsidRPr="008907BF">
        <w:rPr>
          <w:rFonts w:ascii="PT Astra Serif" w:hAnsi="PT Astra Serif"/>
          <w:sz w:val="28"/>
          <w:szCs w:val="28"/>
        </w:rPr>
        <w:t>УДрезкпм</w:t>
      </w:r>
      <w:proofErr w:type="spellEnd"/>
      <w:r w:rsidRPr="008907BF">
        <w:rPr>
          <w:rFonts w:ascii="PT Astra Serif" w:hAnsi="PT Astra Serif"/>
          <w:sz w:val="28"/>
          <w:szCs w:val="28"/>
        </w:rPr>
        <w:t xml:space="preserve"> - уровень достижения мероприятий (результатов) комплекса процессных мероприятий в отчетном периоде.</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2.12. Уровень достижения показателей комплекса процессных мероприятий рассчитывается аналогично расчету показателей регионального проекта, порядок которого установлен в </w:t>
      </w:r>
      <w:hyperlink w:anchor="P2765">
        <w:r w:rsidRPr="008907BF">
          <w:rPr>
            <w:rFonts w:ascii="PT Astra Serif" w:hAnsi="PT Astra Serif"/>
            <w:sz w:val="28"/>
            <w:szCs w:val="28"/>
          </w:rPr>
          <w:t>пункте 2.8</w:t>
        </w:r>
      </w:hyperlink>
      <w:r w:rsidRPr="008907BF">
        <w:rPr>
          <w:rFonts w:ascii="PT Astra Serif" w:hAnsi="PT Astra Serif"/>
          <w:sz w:val="28"/>
          <w:szCs w:val="28"/>
        </w:rPr>
        <w:t xml:space="preserve"> настоящего Положения.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В случае если в </w:t>
      </w:r>
      <w:hyperlink w:anchor="P3722">
        <w:r w:rsidRPr="008907BF">
          <w:rPr>
            <w:rFonts w:ascii="PT Astra Serif" w:hAnsi="PT Astra Serif"/>
            <w:sz w:val="28"/>
            <w:szCs w:val="28"/>
          </w:rPr>
          <w:t>приложении N 18</w:t>
        </w:r>
      </w:hyperlink>
      <w:r w:rsidRPr="008907BF">
        <w:rPr>
          <w:rFonts w:ascii="PT Astra Serif" w:hAnsi="PT Astra Serif"/>
          <w:sz w:val="28"/>
          <w:szCs w:val="28"/>
        </w:rPr>
        <w:t xml:space="preserve"> к Положению о системе управления государственными программами (комплексными программами) Саратовской области показателю комплекса процессных мероприятий присвоен уровень показателя "ГП РФ", "НП" или "ВДЛ" и </w:t>
      </w:r>
      <w:proofErr w:type="gramStart"/>
      <w:r w:rsidRPr="008907BF">
        <w:rPr>
          <w:rFonts w:ascii="PT Astra Serif" w:hAnsi="PT Astra Serif"/>
          <w:sz w:val="28"/>
          <w:szCs w:val="28"/>
        </w:rPr>
        <w:t>показатель</w:t>
      </w:r>
      <w:proofErr w:type="gramEnd"/>
      <w:r w:rsidRPr="008907BF">
        <w:rPr>
          <w:rFonts w:ascii="PT Astra Serif" w:hAnsi="PT Astra Serif"/>
          <w:sz w:val="28"/>
          <w:szCs w:val="28"/>
        </w:rPr>
        <w:t xml:space="preserve"> не достигнут в отчетном периоде, то применяется дополнительный понижающий коэффициент 0,5.</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отсутствия запланированных или досрочно достигнутых значений показателей комплекса процессных мероприятий на дату расчета уровня достижения или при наличии показателей только с плановым значением, равным 0, расчет уровня достижения комплекса процессных мероприятий осуществляется по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proofErr w:type="spellStart"/>
      <w:r w:rsidRPr="008907BF">
        <w:rPr>
          <w:rFonts w:ascii="PT Astra Serif" w:hAnsi="PT Astra Serif"/>
          <w:sz w:val="28"/>
          <w:szCs w:val="28"/>
        </w:rPr>
        <w:t>УДкпм</w:t>
      </w:r>
      <w:proofErr w:type="spellEnd"/>
      <w:r w:rsidRPr="008907BF">
        <w:rPr>
          <w:rFonts w:ascii="PT Astra Serif" w:hAnsi="PT Astra Serif"/>
          <w:sz w:val="28"/>
          <w:szCs w:val="28"/>
        </w:rPr>
        <w:t xml:space="preserve"> = </w:t>
      </w:r>
      <w:proofErr w:type="spellStart"/>
      <w:r w:rsidRPr="008907BF">
        <w:rPr>
          <w:rFonts w:ascii="PT Astra Serif" w:hAnsi="PT Astra Serif"/>
          <w:sz w:val="28"/>
          <w:szCs w:val="28"/>
        </w:rPr>
        <w:t>УДрезкпм</w:t>
      </w:r>
      <w:proofErr w:type="spellEnd"/>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bookmarkStart w:id="93" w:name="P2833"/>
      <w:bookmarkEnd w:id="93"/>
      <w:r w:rsidRPr="008907BF">
        <w:rPr>
          <w:rFonts w:ascii="PT Astra Serif" w:hAnsi="PT Astra Serif"/>
          <w:sz w:val="28"/>
          <w:szCs w:val="28"/>
        </w:rPr>
        <w:t>2.13. Уровень достижения мероприятий (результатов) комплекса процессных мероприятий в отчетном периоде (</w:t>
      </w:r>
      <w:proofErr w:type="spellStart"/>
      <w:r w:rsidRPr="008907BF">
        <w:rPr>
          <w:rFonts w:ascii="PT Astra Serif" w:hAnsi="PT Astra Serif"/>
          <w:sz w:val="28"/>
          <w:szCs w:val="28"/>
        </w:rPr>
        <w:t>УДрезкпм</w:t>
      </w:r>
      <w:proofErr w:type="spellEnd"/>
      <w:r w:rsidRPr="008907BF">
        <w:rPr>
          <w:rFonts w:ascii="PT Astra Serif" w:hAnsi="PT Astra Serif"/>
          <w:sz w:val="28"/>
          <w:szCs w:val="28"/>
        </w:rPr>
        <w:t xml:space="preserve">) рассчитывается аналогично расчету уровня достижения мероприятий (результатов) регионального проекта, порядок которого установлен в </w:t>
      </w:r>
      <w:hyperlink w:anchor="P2787">
        <w:r w:rsidRPr="008907BF">
          <w:rPr>
            <w:rFonts w:ascii="PT Astra Serif" w:hAnsi="PT Astra Serif"/>
            <w:sz w:val="28"/>
            <w:szCs w:val="28"/>
          </w:rPr>
          <w:t>пункте 2.9</w:t>
        </w:r>
      </w:hyperlink>
      <w:r w:rsidRPr="008907BF">
        <w:rPr>
          <w:rFonts w:ascii="PT Astra Serif" w:hAnsi="PT Astra Serif"/>
          <w:sz w:val="28"/>
          <w:szCs w:val="28"/>
        </w:rPr>
        <w:t xml:space="preserve"> настоящего Положения.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Уровень достижения i-</w:t>
      </w:r>
      <w:proofErr w:type="spellStart"/>
      <w:r w:rsidRPr="008907BF">
        <w:rPr>
          <w:rFonts w:ascii="PT Astra Serif" w:hAnsi="PT Astra Serif"/>
          <w:sz w:val="28"/>
          <w:szCs w:val="28"/>
        </w:rPr>
        <w:t>го</w:t>
      </w:r>
      <w:proofErr w:type="spellEnd"/>
      <w:r w:rsidRPr="008907BF">
        <w:rPr>
          <w:rFonts w:ascii="PT Astra Serif" w:hAnsi="PT Astra Serif"/>
          <w:sz w:val="28"/>
          <w:szCs w:val="28"/>
        </w:rPr>
        <w:t xml:space="preserve"> мероприятия (результата) комплекса процессных мероприятий в отчетном периоде рассчитывается аналогично расчету уровня достижения i-</w:t>
      </w:r>
      <w:proofErr w:type="spellStart"/>
      <w:r w:rsidRPr="008907BF">
        <w:rPr>
          <w:rFonts w:ascii="PT Astra Serif" w:hAnsi="PT Astra Serif"/>
          <w:sz w:val="28"/>
          <w:szCs w:val="28"/>
        </w:rPr>
        <w:t>го</w:t>
      </w:r>
      <w:proofErr w:type="spellEnd"/>
      <w:r w:rsidRPr="008907BF">
        <w:rPr>
          <w:rFonts w:ascii="PT Astra Serif" w:hAnsi="PT Astra Serif"/>
          <w:sz w:val="28"/>
          <w:szCs w:val="28"/>
        </w:rPr>
        <w:t xml:space="preserve"> мероприятия (результата) регионального </w:t>
      </w:r>
      <w:r w:rsidRPr="008907BF">
        <w:rPr>
          <w:rFonts w:ascii="PT Astra Serif" w:hAnsi="PT Astra Serif"/>
          <w:sz w:val="28"/>
          <w:szCs w:val="28"/>
        </w:rPr>
        <w:lastRenderedPageBreak/>
        <w:t xml:space="preserve">проекта, порядок которого установлен в </w:t>
      </w:r>
      <w:hyperlink w:anchor="P2796">
        <w:r w:rsidRPr="008907BF">
          <w:rPr>
            <w:rFonts w:ascii="PT Astra Serif" w:hAnsi="PT Astra Serif"/>
            <w:sz w:val="28"/>
            <w:szCs w:val="28"/>
          </w:rPr>
          <w:t>пункте 2.10</w:t>
        </w:r>
      </w:hyperlink>
      <w:r w:rsidRPr="008907BF">
        <w:rPr>
          <w:rFonts w:ascii="PT Astra Serif" w:hAnsi="PT Astra Serif"/>
          <w:sz w:val="28"/>
          <w:szCs w:val="28"/>
        </w:rPr>
        <w:t xml:space="preserve"> настоящего Положения.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если в составе комплекса процессных мероприятий отражаются мероприятия (результаты), предусмотренные в заключенном соглашении о предоставлении межбюджетного трансферта из федерального бюджета бюджету Саратовской области, и мероприятие (</w:t>
      </w:r>
      <w:proofErr w:type="gramStart"/>
      <w:r w:rsidRPr="008907BF">
        <w:rPr>
          <w:rFonts w:ascii="PT Astra Serif" w:hAnsi="PT Astra Serif"/>
          <w:sz w:val="28"/>
          <w:szCs w:val="28"/>
        </w:rPr>
        <w:t>результат) не достигнут</w:t>
      </w:r>
      <w:proofErr w:type="gramEnd"/>
      <w:r w:rsidRPr="008907BF">
        <w:rPr>
          <w:rFonts w:ascii="PT Astra Serif" w:hAnsi="PT Astra Serif"/>
          <w:sz w:val="28"/>
          <w:szCs w:val="28"/>
        </w:rPr>
        <w:t xml:space="preserve"> в отчетном периоде, то применяется дополнительный понижающий коэффициент 0,5.</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Title"/>
        <w:jc w:val="center"/>
        <w:outlineLvl w:val="1"/>
        <w:rPr>
          <w:rFonts w:ascii="PT Astra Serif" w:hAnsi="PT Astra Serif"/>
          <w:sz w:val="28"/>
          <w:szCs w:val="28"/>
        </w:rPr>
      </w:pPr>
      <w:r w:rsidRPr="008907BF">
        <w:rPr>
          <w:rFonts w:ascii="PT Astra Serif" w:hAnsi="PT Astra Serif"/>
          <w:sz w:val="28"/>
          <w:szCs w:val="28"/>
        </w:rPr>
        <w:t>III. Оценка качества финансового управления</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3.1. Оценка качества финансового управления в целом по государственным программам (комплексным программам) за отчетный период (</w:t>
      </w:r>
      <w:proofErr w:type="spellStart"/>
      <w:r w:rsidRPr="008907BF">
        <w:rPr>
          <w:rFonts w:ascii="PT Astra Serif" w:hAnsi="PT Astra Serif"/>
          <w:sz w:val="28"/>
          <w:szCs w:val="28"/>
        </w:rPr>
        <w:t>ОЦкачфу</w:t>
      </w:r>
      <w:proofErr w:type="spellEnd"/>
      <w:r w:rsidRPr="008907BF">
        <w:rPr>
          <w:rFonts w:ascii="PT Astra Serif" w:hAnsi="PT Astra Serif"/>
          <w:sz w:val="28"/>
          <w:szCs w:val="28"/>
        </w:rPr>
        <w:t>) рассчитывается по следующей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29"/>
          <w:sz w:val="28"/>
          <w:szCs w:val="28"/>
        </w:rPr>
        <w:drawing>
          <wp:inline distT="0" distB="0" distL="0" distR="0" wp14:anchorId="095AD497" wp14:editId="7C9A4B11">
            <wp:extent cx="2232025" cy="51371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232025" cy="513715"/>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proofErr w:type="spellStart"/>
      <w:r w:rsidRPr="008907BF">
        <w:rPr>
          <w:rFonts w:ascii="PT Astra Serif" w:hAnsi="PT Astra Serif"/>
          <w:sz w:val="28"/>
          <w:szCs w:val="28"/>
        </w:rPr>
        <w:t>ОЦкачфу</w:t>
      </w:r>
      <w:proofErr w:type="gramStart"/>
      <w:r w:rsidRPr="008907BF">
        <w:rPr>
          <w:rFonts w:ascii="PT Astra Serif" w:hAnsi="PT Astra Serif"/>
          <w:sz w:val="28"/>
          <w:szCs w:val="28"/>
        </w:rPr>
        <w:t>j</w:t>
      </w:r>
      <w:proofErr w:type="spellEnd"/>
      <w:proofErr w:type="gramEnd"/>
      <w:r w:rsidRPr="008907BF">
        <w:rPr>
          <w:rFonts w:ascii="PT Astra Serif" w:hAnsi="PT Astra Serif"/>
          <w:sz w:val="28"/>
          <w:szCs w:val="28"/>
        </w:rPr>
        <w:t xml:space="preserve"> - оценка качества финансового управления j-й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М - количество государственных программ (комплексных программ).</w:t>
      </w:r>
    </w:p>
    <w:p w:rsidR="008907BF" w:rsidRPr="008907BF" w:rsidRDefault="008907BF">
      <w:pPr>
        <w:pStyle w:val="ConsPlusNormal"/>
        <w:spacing w:before="220"/>
        <w:ind w:firstLine="540"/>
        <w:jc w:val="both"/>
        <w:rPr>
          <w:rFonts w:ascii="PT Astra Serif" w:hAnsi="PT Astra Serif"/>
          <w:sz w:val="28"/>
          <w:szCs w:val="28"/>
        </w:rPr>
      </w:pPr>
      <w:bookmarkStart w:id="94" w:name="P2845"/>
      <w:bookmarkEnd w:id="94"/>
      <w:r w:rsidRPr="008907BF">
        <w:rPr>
          <w:rFonts w:ascii="PT Astra Serif" w:hAnsi="PT Astra Serif"/>
          <w:sz w:val="28"/>
          <w:szCs w:val="28"/>
        </w:rPr>
        <w:t>3.2. Оценка качества финансового управления j-й государственной программы (комплексной программы) оценивается для каждого структурного элемента государственной программы (комплексной программы), государственной программы (комплексной программы) в целом как отношение произведенных в отчетном году фактических расходов на реализацию структурного элемента к их плановым значениям по следующей формуле: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38"/>
          <w:sz w:val="28"/>
          <w:szCs w:val="28"/>
        </w:rPr>
        <w:drawing>
          <wp:inline distT="0" distB="0" distL="0" distR="0" wp14:anchorId="724D3444" wp14:editId="16DB0BFE">
            <wp:extent cx="2011680" cy="62865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2011680" cy="628650"/>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 xml:space="preserve">В случаях если </w:t>
      </w:r>
      <w:proofErr w:type="spellStart"/>
      <w:r w:rsidRPr="008907BF">
        <w:rPr>
          <w:rFonts w:ascii="PT Astra Serif" w:hAnsi="PT Astra Serif"/>
          <w:sz w:val="28"/>
          <w:szCs w:val="28"/>
        </w:rPr>
        <w:t>ОЦкачфу</w:t>
      </w:r>
      <w:proofErr w:type="gramStart"/>
      <w:r w:rsidRPr="008907BF">
        <w:rPr>
          <w:rFonts w:ascii="PT Astra Serif" w:hAnsi="PT Astra Serif"/>
          <w:sz w:val="28"/>
          <w:szCs w:val="28"/>
        </w:rPr>
        <w:t>j</w:t>
      </w:r>
      <w:proofErr w:type="spellEnd"/>
      <w:proofErr w:type="gramEnd"/>
      <w:r w:rsidRPr="008907BF">
        <w:rPr>
          <w:rFonts w:ascii="PT Astra Serif" w:hAnsi="PT Astra Serif"/>
          <w:sz w:val="28"/>
          <w:szCs w:val="28"/>
        </w:rPr>
        <w:t xml:space="preserve"> &gt; 100%, а причиной этого явился источник внебюджетного и (или) муниципального финансирования, то оценка качества финансового управления структурного элемента (государственной программы (комплексной программы)) оценивается по следующим формулам, исключающим фактический расчет соответствия запланированному уровню внебюджетных и (или) муниципальных затрат, приняв их (каждый) за 1:</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для расчета в случае, если уровень внебюджетных или муниципальных фактических затрат &gt; 1:</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38"/>
          <w:sz w:val="28"/>
          <w:szCs w:val="28"/>
        </w:rPr>
        <w:drawing>
          <wp:inline distT="0" distB="0" distL="0" distR="0" wp14:anchorId="30015468" wp14:editId="3E0FE443">
            <wp:extent cx="2263140" cy="62865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263140" cy="628650"/>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для расчета в случае, если уровень внебюджетных и муниципальных затрат &gt; 1:</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r w:rsidRPr="008907BF">
        <w:rPr>
          <w:rFonts w:ascii="PT Astra Serif" w:hAnsi="PT Astra Serif"/>
          <w:noProof/>
          <w:position w:val="-38"/>
          <w:sz w:val="28"/>
          <w:szCs w:val="28"/>
        </w:rPr>
        <w:drawing>
          <wp:inline distT="0" distB="0" distL="0" distR="0" wp14:anchorId="4F666526" wp14:editId="26433035">
            <wp:extent cx="2588260" cy="62865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588260" cy="628650"/>
                    </a:xfrm>
                    <a:prstGeom prst="rect">
                      <a:avLst/>
                    </a:prstGeom>
                    <a:noFill/>
                    <a:ln>
                      <a:noFill/>
                    </a:ln>
                  </pic:spPr>
                </pic:pic>
              </a:graphicData>
            </a:graphic>
          </wp:inline>
        </w:drawing>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proofErr w:type="spellStart"/>
      <w:r w:rsidRPr="008907BF">
        <w:rPr>
          <w:rFonts w:ascii="PT Astra Serif" w:hAnsi="PT Astra Serif"/>
          <w:sz w:val="28"/>
          <w:szCs w:val="28"/>
        </w:rPr>
        <w:t>ОЦкачфу</w:t>
      </w:r>
      <w:proofErr w:type="gramStart"/>
      <w:r w:rsidRPr="008907BF">
        <w:rPr>
          <w:rFonts w:ascii="PT Astra Serif" w:hAnsi="PT Astra Serif"/>
          <w:sz w:val="28"/>
          <w:szCs w:val="28"/>
        </w:rPr>
        <w:t>j</w:t>
      </w:r>
      <w:proofErr w:type="spellEnd"/>
      <w:proofErr w:type="gramEnd"/>
      <w:r w:rsidRPr="008907BF">
        <w:rPr>
          <w:rFonts w:ascii="PT Astra Serif" w:hAnsi="PT Astra Serif"/>
          <w:sz w:val="28"/>
          <w:szCs w:val="28"/>
        </w:rPr>
        <w:t xml:space="preserve"> - оценка качества финансового управления структурного элемента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proofErr w:type="spellStart"/>
      <w:r w:rsidRPr="008907BF">
        <w:rPr>
          <w:rFonts w:ascii="PT Astra Serif" w:hAnsi="PT Astra Serif"/>
          <w:sz w:val="28"/>
          <w:szCs w:val="28"/>
        </w:rPr>
        <w:t>Рф</w:t>
      </w:r>
      <w:proofErr w:type="gramStart"/>
      <w:r w:rsidRPr="008907BF">
        <w:rPr>
          <w:rFonts w:ascii="PT Astra Serif" w:hAnsi="PT Astra Serif"/>
          <w:sz w:val="28"/>
          <w:szCs w:val="28"/>
        </w:rPr>
        <w:t>i</w:t>
      </w:r>
      <w:proofErr w:type="spellEnd"/>
      <w:proofErr w:type="gramEnd"/>
      <w:r w:rsidRPr="008907BF">
        <w:rPr>
          <w:rFonts w:ascii="PT Astra Serif" w:hAnsi="PT Astra Serif"/>
          <w:sz w:val="28"/>
          <w:szCs w:val="28"/>
        </w:rPr>
        <w:t xml:space="preserve"> - фактические расходы на реализацию структурного элемента (государственной программы (комплексной программы)) в отчетном году за счет соответствующего источника финансового обеспечения;</w:t>
      </w:r>
    </w:p>
    <w:p w:rsidR="008907BF" w:rsidRPr="008907BF" w:rsidRDefault="008907BF">
      <w:pPr>
        <w:pStyle w:val="ConsPlusNormal"/>
        <w:spacing w:before="220"/>
        <w:ind w:firstLine="540"/>
        <w:jc w:val="both"/>
        <w:rPr>
          <w:rFonts w:ascii="PT Astra Serif" w:hAnsi="PT Astra Serif"/>
          <w:sz w:val="28"/>
          <w:szCs w:val="28"/>
        </w:rPr>
      </w:pPr>
      <w:proofErr w:type="spellStart"/>
      <w:r w:rsidRPr="008907BF">
        <w:rPr>
          <w:rFonts w:ascii="PT Astra Serif" w:hAnsi="PT Astra Serif"/>
          <w:sz w:val="28"/>
          <w:szCs w:val="28"/>
        </w:rPr>
        <w:t>Рп</w:t>
      </w:r>
      <w:proofErr w:type="gramStart"/>
      <w:r w:rsidRPr="008907BF">
        <w:rPr>
          <w:rFonts w:ascii="PT Astra Serif" w:hAnsi="PT Astra Serif"/>
          <w:sz w:val="28"/>
          <w:szCs w:val="28"/>
        </w:rPr>
        <w:t>i</w:t>
      </w:r>
      <w:proofErr w:type="spellEnd"/>
      <w:proofErr w:type="gramEnd"/>
      <w:r w:rsidRPr="008907BF">
        <w:rPr>
          <w:rFonts w:ascii="PT Astra Serif" w:hAnsi="PT Astra Serif"/>
          <w:sz w:val="28"/>
          <w:szCs w:val="28"/>
        </w:rPr>
        <w:t xml:space="preserve"> - плановые расходы на реализацию структурного элемента (государственной программы (комплексной программы)) в отчетном году за счет соответствующего источника финансового обеспечения подпрограммы;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n - количество источников финансового обеспечения структурного элемента (государственной программы (комплексной программы)).</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3.3. </w:t>
      </w:r>
      <w:proofErr w:type="gramStart"/>
      <w:r w:rsidRPr="008907BF">
        <w:rPr>
          <w:rFonts w:ascii="PT Astra Serif" w:hAnsi="PT Astra Serif"/>
          <w:sz w:val="28"/>
          <w:szCs w:val="28"/>
        </w:rPr>
        <w:t>В качестве плановых расходов на реализацию структурного элемента (государственной программы (комплексной программы) в отчетном году за счет средств областного бюджета учитываются бюджетные ассигнования на соответствующие цели, предусмотренные законом области об областном бюджете на соответствующий год (с учетом вносимых изменений в сводную бюджетную роспись по состоянию на 31 декабря отчетного года), за исключением расходов, источником финансового обеспечения которых являются средства федерального</w:t>
      </w:r>
      <w:proofErr w:type="gramEnd"/>
      <w:r w:rsidRPr="008907BF">
        <w:rPr>
          <w:rFonts w:ascii="PT Astra Serif" w:hAnsi="PT Astra Serif"/>
          <w:sz w:val="28"/>
          <w:szCs w:val="28"/>
        </w:rPr>
        <w:t xml:space="preserve"> бюджета, государственных внебюджетных фондов и иные безвозмездные поступления целевой направленности.</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В качестве плановых расходов на реализацию структурного элемента (государственной программы (комплексной программы)) в отчетном году за счет средств федерального бюджета учитываются бюджетные ассигнования на соответствующие цели, предусмотренные законом об областном бюджете на соответствующий год (с учетом вносимых изменений в сводную бюджетную роспись по состоянию на 31 декабря отчетного года), и (или) о федеральном бюджете на соответствующий год и (или) иными</w:t>
      </w:r>
      <w:proofErr w:type="gramEnd"/>
      <w:r w:rsidRPr="008907BF">
        <w:rPr>
          <w:rFonts w:ascii="PT Astra Serif" w:hAnsi="PT Astra Serif"/>
          <w:sz w:val="28"/>
          <w:szCs w:val="28"/>
        </w:rPr>
        <w:t xml:space="preserve"> правовыми актами Российской Федерации.</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 xml:space="preserve">В качестве плановых расходов на реализацию структурного элемента </w:t>
      </w:r>
      <w:r w:rsidRPr="008907BF">
        <w:rPr>
          <w:rFonts w:ascii="PT Astra Serif" w:hAnsi="PT Astra Serif"/>
          <w:sz w:val="28"/>
          <w:szCs w:val="28"/>
        </w:rPr>
        <w:lastRenderedPageBreak/>
        <w:t>(государственной программы (комплексной программы)) в отчетном году за счет средств государственных внебюджетных фондов и иных безвозмездных поступлений целевой направленности учитываются бюджетные ассигнования на соответствующие цели, предусмотренные законом области об областном бюджете на соответствующий год (с учетом вносимых изменений в сводную бюджетную роспись по состоянию на 31 декабря отчетного года) за счет указанных</w:t>
      </w:r>
      <w:proofErr w:type="gramEnd"/>
      <w:r w:rsidRPr="008907BF">
        <w:rPr>
          <w:rFonts w:ascii="PT Astra Serif" w:hAnsi="PT Astra Serif"/>
          <w:sz w:val="28"/>
          <w:szCs w:val="28"/>
        </w:rPr>
        <w:t xml:space="preserve"> источников.</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В качестве плановых расходов на реализацию структурного элемента (государственной программы (комплексной программы)) в отчетном году за счет средств иных источников учитываются данные по объемам расходов, предусмотренных за счет соответствующих источников на реализацию структурного элемента (государственной программы (комплексной программы) в системе "Электронный бюджет" по состоянию на 31 декабря отчетного года.</w:t>
      </w:r>
      <w:proofErr w:type="gramEnd"/>
    </w:p>
    <w:p w:rsidR="008907BF" w:rsidRPr="008907BF" w:rsidRDefault="008907BF">
      <w:pPr>
        <w:pStyle w:val="ConsPlusNormal"/>
        <w:spacing w:before="220"/>
        <w:ind w:firstLine="540"/>
        <w:jc w:val="both"/>
        <w:rPr>
          <w:rFonts w:ascii="PT Astra Serif" w:hAnsi="PT Astra Serif"/>
          <w:sz w:val="28"/>
          <w:szCs w:val="28"/>
        </w:rPr>
      </w:pPr>
      <w:bookmarkStart w:id="95" w:name="P2866"/>
      <w:bookmarkEnd w:id="95"/>
      <w:r w:rsidRPr="008907BF">
        <w:rPr>
          <w:rFonts w:ascii="PT Astra Serif" w:hAnsi="PT Astra Serif"/>
          <w:sz w:val="28"/>
          <w:szCs w:val="28"/>
        </w:rPr>
        <w:t>3.4. Оценка качества финансового управления структурного элемента (государственной программы (комплексной программы)) за отчетный период составляет от 0 до 100 процентов.</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Title"/>
        <w:jc w:val="center"/>
        <w:outlineLvl w:val="1"/>
        <w:rPr>
          <w:rFonts w:ascii="PT Astra Serif" w:hAnsi="PT Astra Serif"/>
          <w:sz w:val="28"/>
          <w:szCs w:val="28"/>
        </w:rPr>
      </w:pPr>
      <w:r w:rsidRPr="008907BF">
        <w:rPr>
          <w:rFonts w:ascii="PT Astra Serif" w:hAnsi="PT Astra Serif"/>
          <w:sz w:val="28"/>
          <w:szCs w:val="28"/>
        </w:rPr>
        <w:t xml:space="preserve">IV. Оценка хода реализации и эффективности </w:t>
      </w:r>
      <w:proofErr w:type="gramStart"/>
      <w:r w:rsidRPr="008907BF">
        <w:rPr>
          <w:rFonts w:ascii="PT Astra Serif" w:hAnsi="PT Astra Serif"/>
          <w:sz w:val="28"/>
          <w:szCs w:val="28"/>
        </w:rPr>
        <w:t>структурных</w:t>
      </w:r>
      <w:proofErr w:type="gramEnd"/>
    </w:p>
    <w:p w:rsidR="008907BF" w:rsidRPr="008907BF" w:rsidRDefault="008907BF">
      <w:pPr>
        <w:pStyle w:val="ConsPlusTitle"/>
        <w:jc w:val="center"/>
        <w:rPr>
          <w:rFonts w:ascii="PT Astra Serif" w:hAnsi="PT Astra Serif"/>
          <w:sz w:val="28"/>
          <w:szCs w:val="28"/>
        </w:rPr>
      </w:pPr>
      <w:r w:rsidRPr="008907BF">
        <w:rPr>
          <w:rFonts w:ascii="PT Astra Serif" w:hAnsi="PT Astra Serif"/>
          <w:sz w:val="28"/>
          <w:szCs w:val="28"/>
        </w:rPr>
        <w:t>элементов государственных программ (комплексных программ)</w:t>
      </w:r>
    </w:p>
    <w:p w:rsidR="008907BF" w:rsidRPr="008907BF" w:rsidRDefault="008907BF">
      <w:pPr>
        <w:pStyle w:val="ConsPlusTitle"/>
        <w:jc w:val="center"/>
        <w:rPr>
          <w:rFonts w:ascii="PT Astra Serif" w:hAnsi="PT Astra Serif"/>
          <w:sz w:val="28"/>
          <w:szCs w:val="28"/>
        </w:rPr>
      </w:pPr>
      <w:r w:rsidRPr="008907BF">
        <w:rPr>
          <w:rFonts w:ascii="PT Astra Serif" w:hAnsi="PT Astra Serif"/>
          <w:sz w:val="28"/>
          <w:szCs w:val="28"/>
        </w:rPr>
        <w:t>области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 xml:space="preserve">4.1. </w:t>
      </w:r>
      <w:proofErr w:type="gramStart"/>
      <w:r w:rsidRPr="008907BF">
        <w:rPr>
          <w:rFonts w:ascii="PT Astra Serif" w:hAnsi="PT Astra Serif"/>
          <w:sz w:val="28"/>
          <w:szCs w:val="28"/>
        </w:rPr>
        <w:t>Интегральная оценка хода реализации и эффективности структурных элементов i-й государственной программы (комплексной программы) области в отчетном году (</w:t>
      </w:r>
      <w:proofErr w:type="spellStart"/>
      <w:r w:rsidRPr="008907BF">
        <w:rPr>
          <w:rFonts w:ascii="PT Astra Serif" w:hAnsi="PT Astra Serif"/>
          <w:sz w:val="28"/>
          <w:szCs w:val="28"/>
        </w:rPr>
        <w:t>ОЭсэ</w:t>
      </w:r>
      <w:proofErr w:type="spellEnd"/>
      <w:r w:rsidRPr="008907BF">
        <w:rPr>
          <w:rFonts w:ascii="PT Astra Serif" w:hAnsi="PT Astra Serif"/>
          <w:sz w:val="28"/>
          <w:szCs w:val="28"/>
        </w:rPr>
        <w:t>) рассчитывается как средневзвешенная оценки уровня достижения структурных элементов i-й государственной программы (комплексной программы) в отчетном году (</w:t>
      </w:r>
      <w:proofErr w:type="spellStart"/>
      <w:r w:rsidRPr="008907BF">
        <w:rPr>
          <w:rFonts w:ascii="PT Astra Serif" w:hAnsi="PT Astra Serif"/>
          <w:sz w:val="28"/>
          <w:szCs w:val="28"/>
        </w:rPr>
        <w:t>УДсэ</w:t>
      </w:r>
      <w:proofErr w:type="spellEnd"/>
      <w:r w:rsidRPr="008907BF">
        <w:rPr>
          <w:rFonts w:ascii="PT Astra Serif" w:hAnsi="PT Astra Serif"/>
          <w:sz w:val="28"/>
          <w:szCs w:val="28"/>
        </w:rPr>
        <w:t>) (80 процентов оценки) и оценки качества финансового управления реализацией структурного элемента в отчетном году (</w:t>
      </w:r>
      <w:proofErr w:type="spellStart"/>
      <w:r w:rsidRPr="008907BF">
        <w:rPr>
          <w:rFonts w:ascii="PT Astra Serif" w:hAnsi="PT Astra Serif"/>
          <w:sz w:val="28"/>
          <w:szCs w:val="28"/>
        </w:rPr>
        <w:t>ОЦкачфу</w:t>
      </w:r>
      <w:proofErr w:type="spellEnd"/>
      <w:r w:rsidRPr="008907BF">
        <w:rPr>
          <w:rFonts w:ascii="PT Astra Serif" w:hAnsi="PT Astra Serif"/>
          <w:sz w:val="28"/>
          <w:szCs w:val="28"/>
        </w:rPr>
        <w:t>) (20 процентов оценки):</w:t>
      </w:r>
      <w:proofErr w:type="gramEnd"/>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proofErr w:type="spellStart"/>
      <w:r w:rsidRPr="008907BF">
        <w:rPr>
          <w:rFonts w:ascii="PT Astra Serif" w:hAnsi="PT Astra Serif"/>
          <w:sz w:val="28"/>
          <w:szCs w:val="28"/>
        </w:rPr>
        <w:t>ОЭсэ</w:t>
      </w:r>
      <w:proofErr w:type="spellEnd"/>
      <w:r w:rsidRPr="008907BF">
        <w:rPr>
          <w:rFonts w:ascii="PT Astra Serif" w:hAnsi="PT Astra Serif"/>
          <w:sz w:val="28"/>
          <w:szCs w:val="28"/>
        </w:rPr>
        <w:t xml:space="preserve"> = 0,8 x </w:t>
      </w:r>
      <w:proofErr w:type="spellStart"/>
      <w:r w:rsidRPr="008907BF">
        <w:rPr>
          <w:rFonts w:ascii="PT Astra Serif" w:hAnsi="PT Astra Serif"/>
          <w:sz w:val="28"/>
          <w:szCs w:val="28"/>
        </w:rPr>
        <w:t>УДсэ</w:t>
      </w:r>
      <w:proofErr w:type="spellEnd"/>
      <w:r w:rsidRPr="008907BF">
        <w:rPr>
          <w:rFonts w:ascii="PT Astra Serif" w:hAnsi="PT Astra Serif"/>
          <w:sz w:val="28"/>
          <w:szCs w:val="28"/>
        </w:rPr>
        <w:t xml:space="preserve"> + 0,2 x </w:t>
      </w:r>
      <w:proofErr w:type="spellStart"/>
      <w:r w:rsidRPr="008907BF">
        <w:rPr>
          <w:rFonts w:ascii="PT Astra Serif" w:hAnsi="PT Astra Serif"/>
          <w:sz w:val="28"/>
          <w:szCs w:val="28"/>
        </w:rPr>
        <w:t>Оцкачфу</w:t>
      </w:r>
      <w:proofErr w:type="spellEnd"/>
      <w:r w:rsidRPr="008907BF">
        <w:rPr>
          <w:rFonts w:ascii="PT Astra Serif" w:hAnsi="PT Astra Serif"/>
          <w:sz w:val="28"/>
          <w:szCs w:val="28"/>
        </w:rPr>
        <w:t>, где:</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proofErr w:type="spellStart"/>
      <w:r w:rsidRPr="008907BF">
        <w:rPr>
          <w:rFonts w:ascii="PT Astra Serif" w:hAnsi="PT Astra Serif"/>
          <w:sz w:val="28"/>
          <w:szCs w:val="28"/>
        </w:rPr>
        <w:t>Удсэ</w:t>
      </w:r>
      <w:proofErr w:type="spellEnd"/>
      <w:r w:rsidRPr="008907BF">
        <w:rPr>
          <w:rFonts w:ascii="PT Astra Serif" w:hAnsi="PT Astra Serif"/>
          <w:sz w:val="28"/>
          <w:szCs w:val="28"/>
        </w:rPr>
        <w:t xml:space="preserve"> - уровень достижения структурных элементов (региональных проектов, комплексов процессных мероприятий) i-й государственной программы (комплексной программы) в отчетном году рассчитывается в соответствии с </w:t>
      </w:r>
      <w:hyperlink w:anchor="P2749">
        <w:r w:rsidRPr="008907BF">
          <w:rPr>
            <w:rFonts w:ascii="PT Astra Serif" w:hAnsi="PT Astra Serif"/>
            <w:sz w:val="28"/>
            <w:szCs w:val="28"/>
          </w:rPr>
          <w:t>пунктами 2.6</w:t>
        </w:r>
      </w:hyperlink>
      <w:r w:rsidRPr="008907BF">
        <w:rPr>
          <w:rFonts w:ascii="PT Astra Serif" w:hAnsi="PT Astra Serif"/>
          <w:sz w:val="28"/>
          <w:szCs w:val="28"/>
        </w:rPr>
        <w:t xml:space="preserve"> - </w:t>
      </w:r>
      <w:hyperlink w:anchor="P2833">
        <w:r w:rsidRPr="008907BF">
          <w:rPr>
            <w:rFonts w:ascii="PT Astra Serif" w:hAnsi="PT Astra Serif"/>
            <w:sz w:val="28"/>
            <w:szCs w:val="28"/>
          </w:rPr>
          <w:t>2.13</w:t>
        </w:r>
      </w:hyperlink>
      <w:r w:rsidRPr="008907BF">
        <w:rPr>
          <w:rFonts w:ascii="PT Astra Serif" w:hAnsi="PT Astra Serif"/>
          <w:sz w:val="28"/>
          <w:szCs w:val="28"/>
        </w:rPr>
        <w:t xml:space="preserve"> настоящего Положения;</w:t>
      </w:r>
    </w:p>
    <w:p w:rsidR="008907BF" w:rsidRPr="008907BF" w:rsidRDefault="008907BF">
      <w:pPr>
        <w:pStyle w:val="ConsPlusNormal"/>
        <w:spacing w:before="220"/>
        <w:ind w:firstLine="540"/>
        <w:jc w:val="both"/>
        <w:rPr>
          <w:rFonts w:ascii="PT Astra Serif" w:hAnsi="PT Astra Serif"/>
          <w:sz w:val="28"/>
          <w:szCs w:val="28"/>
        </w:rPr>
      </w:pPr>
      <w:proofErr w:type="spellStart"/>
      <w:r w:rsidRPr="008907BF">
        <w:rPr>
          <w:rFonts w:ascii="PT Astra Serif" w:hAnsi="PT Astra Serif"/>
          <w:sz w:val="28"/>
          <w:szCs w:val="28"/>
        </w:rPr>
        <w:t>Оцкачфу</w:t>
      </w:r>
      <w:proofErr w:type="spellEnd"/>
      <w:r w:rsidRPr="008907BF">
        <w:rPr>
          <w:rFonts w:ascii="PT Astra Serif" w:hAnsi="PT Astra Serif"/>
          <w:sz w:val="28"/>
          <w:szCs w:val="28"/>
        </w:rPr>
        <w:t xml:space="preserve"> - оценка качества финансового управления реализацией структурного элемента i-й государственной программы (комплексной программы) в отчетном году рассчитывается в соответствии с </w:t>
      </w:r>
      <w:hyperlink w:anchor="P2845">
        <w:r w:rsidRPr="008907BF">
          <w:rPr>
            <w:rFonts w:ascii="PT Astra Serif" w:hAnsi="PT Astra Serif"/>
            <w:sz w:val="28"/>
            <w:szCs w:val="28"/>
          </w:rPr>
          <w:t>пунктами 3.2</w:t>
        </w:r>
      </w:hyperlink>
      <w:r w:rsidRPr="008907BF">
        <w:rPr>
          <w:rFonts w:ascii="PT Astra Serif" w:hAnsi="PT Astra Serif"/>
          <w:sz w:val="28"/>
          <w:szCs w:val="28"/>
        </w:rPr>
        <w:t xml:space="preserve"> - </w:t>
      </w:r>
      <w:hyperlink w:anchor="P2866">
        <w:r w:rsidRPr="008907BF">
          <w:rPr>
            <w:rFonts w:ascii="PT Astra Serif" w:hAnsi="PT Astra Serif"/>
            <w:sz w:val="28"/>
            <w:szCs w:val="28"/>
          </w:rPr>
          <w:t>3.4</w:t>
        </w:r>
      </w:hyperlink>
      <w:r w:rsidRPr="008907BF">
        <w:rPr>
          <w:rFonts w:ascii="PT Astra Serif" w:hAnsi="PT Astra Serif"/>
          <w:sz w:val="28"/>
          <w:szCs w:val="28"/>
        </w:rPr>
        <w:t xml:space="preserve"> настоящего Положения.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 xml:space="preserve">4.2. На основе полученных интегральных оценок структурные элементы </w:t>
      </w:r>
      <w:r w:rsidRPr="008907BF">
        <w:rPr>
          <w:rFonts w:ascii="PT Astra Serif" w:hAnsi="PT Astra Serif"/>
          <w:sz w:val="28"/>
          <w:szCs w:val="28"/>
        </w:rPr>
        <w:lastRenderedPageBreak/>
        <w:t>делятся на следующие категории:</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I четверть - "высокая степень эффективности реализации структурного элемента";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II четверть - "степень эффективности реализации структурного элемента выше среднего уровня";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III четверть - "степень эффективности реализации структурного элемента ниже среднего уровня";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IV четверть - "низкая степень эффективности реализации структурного элемента".</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4.3. Деление структурных элементов на категории осуществляется посредством нахождения общего среднего значения интегральных оценок структурных элементов i-й государственной программы (комплексной программы), после чего среднее значение находится для интегральных оценок, превышающих общее среднее значение (включительно), и для интегральных оценок, находящихся ниже общего среднего значения.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4.4. Структурный элемент не может быть отнесен к категории "высокая степень эффективности реализации структурного элемента", если эффективность его реализации составляет менее 91 процента (включительно).</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Структурный элемент не может быть отнесен к категории "низкая степень эффективности реализации структурного элемента", если эффективность его реализации составляет более 76 процентов (включительно).</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В случае отсутствия структурных элементов, интегральная оценка реализации которых составляет более 91 процента (включительно) и (или) менее 76 процентов (включительно), категория "высокая степень эффективности реализации структурного элемента" и (или) категория "низкая степень эффективности реализации структурного элемента" соответственно в сводном годовом докладе не отражаются.</w:t>
      </w:r>
    </w:p>
    <w:p w:rsidR="008907BF" w:rsidRPr="008907BF" w:rsidRDefault="008907BF">
      <w:pPr>
        <w:pStyle w:val="ConsPlusNormal"/>
        <w:spacing w:before="220"/>
        <w:ind w:firstLine="540"/>
        <w:jc w:val="both"/>
        <w:rPr>
          <w:rFonts w:ascii="PT Astra Serif" w:hAnsi="PT Astra Serif"/>
          <w:sz w:val="28"/>
          <w:szCs w:val="28"/>
        </w:rPr>
      </w:pPr>
      <w:r w:rsidRPr="008907BF">
        <w:rPr>
          <w:rFonts w:ascii="PT Astra Serif" w:hAnsi="PT Astra Serif"/>
          <w:sz w:val="28"/>
          <w:szCs w:val="28"/>
        </w:rPr>
        <w:t>4.5. Структурный элемент признается:</w:t>
      </w:r>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эффективным - в случае включения по результатам интегральной оценки в категории "высокая степень эффективности реализации структурного элемента" или "степень эффективности реализации структурного элемента выше среднего уровня";</w:t>
      </w:r>
      <w:proofErr w:type="gramEnd"/>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t>недостаточно эффективным - в случае включения по результатам интегральной оценки в категорию "степень эффективности реализации структурного элемента ниже среднего уровня";</w:t>
      </w:r>
      <w:proofErr w:type="gramEnd"/>
    </w:p>
    <w:p w:rsidR="008907BF" w:rsidRPr="008907BF" w:rsidRDefault="008907BF">
      <w:pPr>
        <w:pStyle w:val="ConsPlusNormal"/>
        <w:spacing w:before="220"/>
        <w:ind w:firstLine="540"/>
        <w:jc w:val="both"/>
        <w:rPr>
          <w:rFonts w:ascii="PT Astra Serif" w:hAnsi="PT Astra Serif"/>
          <w:sz w:val="28"/>
          <w:szCs w:val="28"/>
        </w:rPr>
      </w:pPr>
      <w:proofErr w:type="gramStart"/>
      <w:r w:rsidRPr="008907BF">
        <w:rPr>
          <w:rFonts w:ascii="PT Astra Serif" w:hAnsi="PT Astra Serif"/>
          <w:sz w:val="28"/>
          <w:szCs w:val="28"/>
        </w:rPr>
        <w:lastRenderedPageBreak/>
        <w:t>неэффективным - в случае включения по результатам интегральной оценки в категорию "низкая степень эффективности реализации структурного элемента".</w:t>
      </w:r>
      <w:proofErr w:type="gramEnd"/>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14</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227">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10.07.2023 N 626-П)</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bookmarkStart w:id="96" w:name="P2905"/>
      <w:bookmarkEnd w:id="96"/>
      <w:r w:rsidRPr="008907BF">
        <w:rPr>
          <w:rFonts w:ascii="PT Astra Serif" w:hAnsi="PT Astra Serif"/>
          <w:sz w:val="28"/>
          <w:szCs w:val="28"/>
        </w:rPr>
        <w:t>Предельные объемы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средств областного бюджета на исполнение долгосрочных</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государственных контрактов в целях реализации</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государственной программы (комплексной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"__________________________________________________________"</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государственной программы)</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rPr>
          <w:rFonts w:ascii="PT Astra Serif" w:hAnsi="PT Astra Serif"/>
          <w:sz w:val="28"/>
          <w:szCs w:val="28"/>
        </w:rPr>
        <w:sectPr w:rsidR="008907BF" w:rsidRPr="008907B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1531"/>
        <w:gridCol w:w="1020"/>
        <w:gridCol w:w="680"/>
        <w:gridCol w:w="1701"/>
        <w:gridCol w:w="2891"/>
        <w:gridCol w:w="709"/>
        <w:gridCol w:w="680"/>
        <w:gridCol w:w="596"/>
        <w:gridCol w:w="680"/>
        <w:gridCol w:w="739"/>
      </w:tblGrid>
      <w:tr w:rsidR="008907BF" w:rsidRPr="008907BF">
        <w:tc>
          <w:tcPr>
            <w:tcW w:w="2330"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Наименование государственной программы (комплексной программы), структурного элемента, объекта закупки</w:t>
            </w:r>
          </w:p>
        </w:tc>
        <w:tc>
          <w:tcPr>
            <w:tcW w:w="1531"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Государственный заказчик </w:t>
            </w:r>
            <w:hyperlink w:anchor="P2971">
              <w:r w:rsidRPr="008907BF">
                <w:rPr>
                  <w:rFonts w:ascii="PT Astra Serif" w:hAnsi="PT Astra Serif"/>
                  <w:sz w:val="28"/>
                  <w:szCs w:val="28"/>
                </w:rPr>
                <w:t>&lt;*&gt;</w:t>
              </w:r>
            </w:hyperlink>
          </w:p>
        </w:tc>
        <w:tc>
          <w:tcPr>
            <w:tcW w:w="1020"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Код по </w:t>
            </w:r>
            <w:hyperlink r:id="rId228">
              <w:r w:rsidRPr="008907BF">
                <w:rPr>
                  <w:rFonts w:ascii="PT Astra Serif" w:hAnsi="PT Astra Serif"/>
                  <w:sz w:val="28"/>
                  <w:szCs w:val="28"/>
                </w:rPr>
                <w:t>ОКПД</w:t>
              </w:r>
            </w:hyperlink>
            <w:r w:rsidRPr="008907BF">
              <w:rPr>
                <w:rFonts w:ascii="PT Astra Serif" w:hAnsi="PT Astra Serif"/>
                <w:sz w:val="28"/>
                <w:szCs w:val="28"/>
              </w:rPr>
              <w:t xml:space="preserve"> </w:t>
            </w:r>
            <w:hyperlink w:anchor="P2972">
              <w:r w:rsidRPr="008907BF">
                <w:rPr>
                  <w:rFonts w:ascii="PT Astra Serif" w:hAnsi="PT Astra Serif"/>
                  <w:sz w:val="28"/>
                  <w:szCs w:val="28"/>
                </w:rPr>
                <w:t>&lt;**&gt;</w:t>
              </w:r>
            </w:hyperlink>
          </w:p>
        </w:tc>
        <w:tc>
          <w:tcPr>
            <w:tcW w:w="680"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КБК</w:t>
            </w:r>
          </w:p>
        </w:tc>
        <w:tc>
          <w:tcPr>
            <w:tcW w:w="1701"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Предельный срок осуществления закупки</w:t>
            </w:r>
          </w:p>
        </w:tc>
        <w:tc>
          <w:tcPr>
            <w:tcW w:w="2891"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Результаты выполнения работ (оказания услуг) </w:t>
            </w:r>
            <w:hyperlink w:anchor="P2973">
              <w:r w:rsidRPr="008907BF">
                <w:rPr>
                  <w:rFonts w:ascii="PT Astra Serif" w:hAnsi="PT Astra Serif"/>
                  <w:sz w:val="28"/>
                  <w:szCs w:val="28"/>
                </w:rPr>
                <w:t>&lt;***&gt;</w:t>
              </w:r>
            </w:hyperlink>
            <w:r w:rsidRPr="008907BF">
              <w:rPr>
                <w:rFonts w:ascii="PT Astra Serif" w:hAnsi="PT Astra Serif"/>
                <w:sz w:val="28"/>
                <w:szCs w:val="28"/>
              </w:rPr>
              <w:t xml:space="preserve">, предмет встречного обязательства и предельный срок его исполнения </w:t>
            </w:r>
            <w:hyperlink w:anchor="P2974">
              <w:r w:rsidRPr="008907BF">
                <w:rPr>
                  <w:rFonts w:ascii="PT Astra Serif" w:hAnsi="PT Astra Serif"/>
                  <w:sz w:val="28"/>
                  <w:szCs w:val="28"/>
                </w:rPr>
                <w:t>&lt;****&gt;</w:t>
              </w:r>
            </w:hyperlink>
          </w:p>
        </w:tc>
        <w:tc>
          <w:tcPr>
            <w:tcW w:w="3404" w:type="dxa"/>
            <w:gridSpan w:val="5"/>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Предельный объем средств на оплату результатов выполненных работ, оказанных услуг, поставленных товаров (тыс. рублей)</w:t>
            </w:r>
          </w:p>
        </w:tc>
      </w:tr>
      <w:tr w:rsidR="008907BF" w:rsidRPr="008907BF">
        <w:tc>
          <w:tcPr>
            <w:tcW w:w="2330" w:type="dxa"/>
            <w:vMerge/>
          </w:tcPr>
          <w:p w:rsidR="008907BF" w:rsidRPr="008907BF" w:rsidRDefault="008907BF">
            <w:pPr>
              <w:pStyle w:val="ConsPlusNormal"/>
              <w:rPr>
                <w:rFonts w:ascii="PT Astra Serif" w:hAnsi="PT Astra Serif"/>
                <w:sz w:val="28"/>
                <w:szCs w:val="28"/>
              </w:rPr>
            </w:pPr>
          </w:p>
        </w:tc>
        <w:tc>
          <w:tcPr>
            <w:tcW w:w="1531"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680" w:type="dxa"/>
            <w:vMerge/>
          </w:tcPr>
          <w:p w:rsidR="008907BF" w:rsidRPr="008907BF" w:rsidRDefault="008907BF">
            <w:pPr>
              <w:pStyle w:val="ConsPlusNormal"/>
              <w:rPr>
                <w:rFonts w:ascii="PT Astra Serif" w:hAnsi="PT Astra Serif"/>
                <w:sz w:val="28"/>
                <w:szCs w:val="28"/>
              </w:rPr>
            </w:pPr>
          </w:p>
        </w:tc>
        <w:tc>
          <w:tcPr>
            <w:tcW w:w="1701" w:type="dxa"/>
            <w:vMerge/>
          </w:tcPr>
          <w:p w:rsidR="008907BF" w:rsidRPr="008907BF" w:rsidRDefault="008907BF">
            <w:pPr>
              <w:pStyle w:val="ConsPlusNormal"/>
              <w:rPr>
                <w:rFonts w:ascii="PT Astra Serif" w:hAnsi="PT Astra Serif"/>
                <w:sz w:val="28"/>
                <w:szCs w:val="28"/>
              </w:rPr>
            </w:pPr>
          </w:p>
        </w:tc>
        <w:tc>
          <w:tcPr>
            <w:tcW w:w="2891" w:type="dxa"/>
            <w:vMerge/>
          </w:tcPr>
          <w:p w:rsidR="008907BF" w:rsidRPr="008907BF" w:rsidRDefault="008907BF">
            <w:pPr>
              <w:pStyle w:val="ConsPlusNormal"/>
              <w:rPr>
                <w:rFonts w:ascii="PT Astra Serif" w:hAnsi="PT Astra Serif"/>
                <w:sz w:val="28"/>
                <w:szCs w:val="28"/>
              </w:rPr>
            </w:pPr>
          </w:p>
        </w:tc>
        <w:tc>
          <w:tcPr>
            <w:tcW w:w="709"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w:t>
            </w:r>
          </w:p>
        </w:tc>
        <w:tc>
          <w:tcPr>
            <w:tcW w:w="68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+ 1</w:t>
            </w:r>
          </w:p>
        </w:tc>
        <w:tc>
          <w:tcPr>
            <w:tcW w:w="596"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w:t>
            </w:r>
          </w:p>
        </w:tc>
        <w:tc>
          <w:tcPr>
            <w:tcW w:w="68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N + n</w:t>
            </w:r>
          </w:p>
        </w:tc>
        <w:tc>
          <w:tcPr>
            <w:tcW w:w="739"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всего</w:t>
            </w:r>
          </w:p>
        </w:tc>
      </w:tr>
      <w:tr w:rsidR="008907BF" w:rsidRPr="008907BF">
        <w:tc>
          <w:tcPr>
            <w:tcW w:w="233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53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102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68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170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28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6</w:t>
            </w:r>
          </w:p>
        </w:tc>
        <w:tc>
          <w:tcPr>
            <w:tcW w:w="709"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7</w:t>
            </w:r>
          </w:p>
        </w:tc>
        <w:tc>
          <w:tcPr>
            <w:tcW w:w="68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8</w:t>
            </w:r>
          </w:p>
        </w:tc>
        <w:tc>
          <w:tcPr>
            <w:tcW w:w="596"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9</w:t>
            </w:r>
          </w:p>
        </w:tc>
        <w:tc>
          <w:tcPr>
            <w:tcW w:w="68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10</w:t>
            </w:r>
          </w:p>
        </w:tc>
        <w:tc>
          <w:tcPr>
            <w:tcW w:w="739"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11</w:t>
            </w:r>
          </w:p>
        </w:tc>
      </w:tr>
      <w:tr w:rsidR="008907BF" w:rsidRPr="008907BF">
        <w:tc>
          <w:tcPr>
            <w:tcW w:w="2330"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Государственная программа (комплексная программа), всего</w:t>
            </w:r>
          </w:p>
        </w:tc>
        <w:tc>
          <w:tcPr>
            <w:tcW w:w="153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2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68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70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28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09" w:type="dxa"/>
          </w:tcPr>
          <w:p w:rsidR="008907BF" w:rsidRPr="008907BF" w:rsidRDefault="008907BF">
            <w:pPr>
              <w:pStyle w:val="ConsPlusNormal"/>
              <w:rPr>
                <w:rFonts w:ascii="PT Astra Serif" w:hAnsi="PT Astra Serif"/>
                <w:sz w:val="28"/>
                <w:szCs w:val="28"/>
              </w:rPr>
            </w:pPr>
          </w:p>
        </w:tc>
        <w:tc>
          <w:tcPr>
            <w:tcW w:w="680" w:type="dxa"/>
          </w:tcPr>
          <w:p w:rsidR="008907BF" w:rsidRPr="008907BF" w:rsidRDefault="008907BF">
            <w:pPr>
              <w:pStyle w:val="ConsPlusNormal"/>
              <w:rPr>
                <w:rFonts w:ascii="PT Astra Serif" w:hAnsi="PT Astra Serif"/>
                <w:sz w:val="28"/>
                <w:szCs w:val="28"/>
              </w:rPr>
            </w:pPr>
          </w:p>
        </w:tc>
        <w:tc>
          <w:tcPr>
            <w:tcW w:w="596" w:type="dxa"/>
          </w:tcPr>
          <w:p w:rsidR="008907BF" w:rsidRPr="008907BF" w:rsidRDefault="008907BF">
            <w:pPr>
              <w:pStyle w:val="ConsPlusNormal"/>
              <w:rPr>
                <w:rFonts w:ascii="PT Astra Serif" w:hAnsi="PT Astra Serif"/>
                <w:sz w:val="28"/>
                <w:szCs w:val="28"/>
              </w:rPr>
            </w:pPr>
          </w:p>
        </w:tc>
        <w:tc>
          <w:tcPr>
            <w:tcW w:w="680" w:type="dxa"/>
          </w:tcPr>
          <w:p w:rsidR="008907BF" w:rsidRPr="008907BF" w:rsidRDefault="008907BF">
            <w:pPr>
              <w:pStyle w:val="ConsPlusNormal"/>
              <w:rPr>
                <w:rFonts w:ascii="PT Astra Serif" w:hAnsi="PT Astra Serif"/>
                <w:sz w:val="28"/>
                <w:szCs w:val="28"/>
              </w:rPr>
            </w:pPr>
          </w:p>
        </w:tc>
        <w:tc>
          <w:tcPr>
            <w:tcW w:w="739" w:type="dxa"/>
          </w:tcPr>
          <w:p w:rsidR="008907BF" w:rsidRPr="008907BF" w:rsidRDefault="008907BF">
            <w:pPr>
              <w:pStyle w:val="ConsPlusNormal"/>
              <w:rPr>
                <w:rFonts w:ascii="PT Astra Serif" w:hAnsi="PT Astra Serif"/>
                <w:sz w:val="28"/>
                <w:szCs w:val="28"/>
              </w:rPr>
            </w:pPr>
          </w:p>
        </w:tc>
      </w:tr>
      <w:tr w:rsidR="008907BF" w:rsidRPr="008907BF">
        <w:tc>
          <w:tcPr>
            <w:tcW w:w="2330"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Структурный элемент N</w:t>
            </w:r>
          </w:p>
        </w:tc>
        <w:tc>
          <w:tcPr>
            <w:tcW w:w="153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02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68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70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28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09" w:type="dxa"/>
          </w:tcPr>
          <w:p w:rsidR="008907BF" w:rsidRPr="008907BF" w:rsidRDefault="008907BF">
            <w:pPr>
              <w:pStyle w:val="ConsPlusNormal"/>
              <w:rPr>
                <w:rFonts w:ascii="PT Astra Serif" w:hAnsi="PT Astra Serif"/>
                <w:sz w:val="28"/>
                <w:szCs w:val="28"/>
              </w:rPr>
            </w:pPr>
          </w:p>
        </w:tc>
        <w:tc>
          <w:tcPr>
            <w:tcW w:w="680" w:type="dxa"/>
          </w:tcPr>
          <w:p w:rsidR="008907BF" w:rsidRPr="008907BF" w:rsidRDefault="008907BF">
            <w:pPr>
              <w:pStyle w:val="ConsPlusNormal"/>
              <w:rPr>
                <w:rFonts w:ascii="PT Astra Serif" w:hAnsi="PT Astra Serif"/>
                <w:sz w:val="28"/>
                <w:szCs w:val="28"/>
              </w:rPr>
            </w:pPr>
          </w:p>
        </w:tc>
        <w:tc>
          <w:tcPr>
            <w:tcW w:w="596" w:type="dxa"/>
          </w:tcPr>
          <w:p w:rsidR="008907BF" w:rsidRPr="008907BF" w:rsidRDefault="008907BF">
            <w:pPr>
              <w:pStyle w:val="ConsPlusNormal"/>
              <w:rPr>
                <w:rFonts w:ascii="PT Astra Serif" w:hAnsi="PT Astra Serif"/>
                <w:sz w:val="28"/>
                <w:szCs w:val="28"/>
              </w:rPr>
            </w:pPr>
          </w:p>
        </w:tc>
        <w:tc>
          <w:tcPr>
            <w:tcW w:w="680" w:type="dxa"/>
          </w:tcPr>
          <w:p w:rsidR="008907BF" w:rsidRPr="008907BF" w:rsidRDefault="008907BF">
            <w:pPr>
              <w:pStyle w:val="ConsPlusNormal"/>
              <w:rPr>
                <w:rFonts w:ascii="PT Astra Serif" w:hAnsi="PT Astra Serif"/>
                <w:sz w:val="28"/>
                <w:szCs w:val="28"/>
              </w:rPr>
            </w:pPr>
          </w:p>
        </w:tc>
        <w:tc>
          <w:tcPr>
            <w:tcW w:w="739" w:type="dxa"/>
          </w:tcPr>
          <w:p w:rsidR="008907BF" w:rsidRPr="008907BF" w:rsidRDefault="008907BF">
            <w:pPr>
              <w:pStyle w:val="ConsPlusNormal"/>
              <w:rPr>
                <w:rFonts w:ascii="PT Astra Serif" w:hAnsi="PT Astra Serif"/>
                <w:sz w:val="28"/>
                <w:szCs w:val="28"/>
              </w:rPr>
            </w:pPr>
          </w:p>
        </w:tc>
      </w:tr>
      <w:tr w:rsidR="008907BF" w:rsidRPr="008907BF">
        <w:tc>
          <w:tcPr>
            <w:tcW w:w="2330"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Объект закупки N</w:t>
            </w:r>
          </w:p>
        </w:tc>
        <w:tc>
          <w:tcPr>
            <w:tcW w:w="1531"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680" w:type="dxa"/>
          </w:tcPr>
          <w:p w:rsidR="008907BF" w:rsidRPr="008907BF" w:rsidRDefault="008907BF">
            <w:pPr>
              <w:pStyle w:val="ConsPlusNormal"/>
              <w:rPr>
                <w:rFonts w:ascii="PT Astra Serif" w:hAnsi="PT Astra Serif"/>
                <w:sz w:val="28"/>
                <w:szCs w:val="28"/>
              </w:rPr>
            </w:pPr>
          </w:p>
        </w:tc>
        <w:tc>
          <w:tcPr>
            <w:tcW w:w="1701" w:type="dxa"/>
          </w:tcPr>
          <w:p w:rsidR="008907BF" w:rsidRPr="008907BF" w:rsidRDefault="008907BF">
            <w:pPr>
              <w:pStyle w:val="ConsPlusNormal"/>
              <w:rPr>
                <w:rFonts w:ascii="PT Astra Serif" w:hAnsi="PT Astra Serif"/>
                <w:sz w:val="28"/>
                <w:szCs w:val="28"/>
              </w:rPr>
            </w:pPr>
          </w:p>
        </w:tc>
        <w:tc>
          <w:tcPr>
            <w:tcW w:w="2891" w:type="dxa"/>
          </w:tcPr>
          <w:p w:rsidR="008907BF" w:rsidRPr="008907BF" w:rsidRDefault="008907BF">
            <w:pPr>
              <w:pStyle w:val="ConsPlusNormal"/>
              <w:rPr>
                <w:rFonts w:ascii="PT Astra Serif" w:hAnsi="PT Astra Serif"/>
                <w:sz w:val="28"/>
                <w:szCs w:val="28"/>
              </w:rPr>
            </w:pPr>
          </w:p>
        </w:tc>
        <w:tc>
          <w:tcPr>
            <w:tcW w:w="709" w:type="dxa"/>
          </w:tcPr>
          <w:p w:rsidR="008907BF" w:rsidRPr="008907BF" w:rsidRDefault="008907BF">
            <w:pPr>
              <w:pStyle w:val="ConsPlusNormal"/>
              <w:rPr>
                <w:rFonts w:ascii="PT Astra Serif" w:hAnsi="PT Astra Serif"/>
                <w:sz w:val="28"/>
                <w:szCs w:val="28"/>
              </w:rPr>
            </w:pPr>
          </w:p>
        </w:tc>
        <w:tc>
          <w:tcPr>
            <w:tcW w:w="680" w:type="dxa"/>
          </w:tcPr>
          <w:p w:rsidR="008907BF" w:rsidRPr="008907BF" w:rsidRDefault="008907BF">
            <w:pPr>
              <w:pStyle w:val="ConsPlusNormal"/>
              <w:rPr>
                <w:rFonts w:ascii="PT Astra Serif" w:hAnsi="PT Astra Serif"/>
                <w:sz w:val="28"/>
                <w:szCs w:val="28"/>
              </w:rPr>
            </w:pPr>
          </w:p>
        </w:tc>
        <w:tc>
          <w:tcPr>
            <w:tcW w:w="596" w:type="dxa"/>
          </w:tcPr>
          <w:p w:rsidR="008907BF" w:rsidRPr="008907BF" w:rsidRDefault="008907BF">
            <w:pPr>
              <w:pStyle w:val="ConsPlusNormal"/>
              <w:rPr>
                <w:rFonts w:ascii="PT Astra Serif" w:hAnsi="PT Astra Serif"/>
                <w:sz w:val="28"/>
                <w:szCs w:val="28"/>
              </w:rPr>
            </w:pPr>
          </w:p>
        </w:tc>
        <w:tc>
          <w:tcPr>
            <w:tcW w:w="680" w:type="dxa"/>
          </w:tcPr>
          <w:p w:rsidR="008907BF" w:rsidRPr="008907BF" w:rsidRDefault="008907BF">
            <w:pPr>
              <w:pStyle w:val="ConsPlusNormal"/>
              <w:rPr>
                <w:rFonts w:ascii="PT Astra Serif" w:hAnsi="PT Astra Serif"/>
                <w:sz w:val="28"/>
                <w:szCs w:val="28"/>
              </w:rPr>
            </w:pPr>
          </w:p>
        </w:tc>
        <w:tc>
          <w:tcPr>
            <w:tcW w:w="739"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rPr>
          <w:rFonts w:ascii="PT Astra Serif" w:hAnsi="PT Astra Serif"/>
          <w:sz w:val="28"/>
          <w:szCs w:val="28"/>
        </w:rPr>
        <w:sectPr w:rsidR="008907BF" w:rsidRPr="008907BF">
          <w:pgSz w:w="16838" w:h="11905" w:orient="landscape"/>
          <w:pgMar w:top="1701" w:right="1134" w:bottom="850" w:left="1134" w:header="0" w:footer="0" w:gutter="0"/>
          <w:cols w:space="720"/>
          <w:titlePg/>
        </w:sect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97" w:name="P2971"/>
      <w:bookmarkEnd w:id="97"/>
      <w:r w:rsidRPr="008907BF">
        <w:rPr>
          <w:rFonts w:ascii="PT Astra Serif" w:hAnsi="PT Astra Serif"/>
          <w:sz w:val="28"/>
          <w:szCs w:val="28"/>
        </w:rPr>
        <w:t>&lt;*&gt; Указывается наименование государственного заказчика, уполномоченного на заключение государственного контракта.</w:t>
      </w:r>
    </w:p>
    <w:p w:rsidR="008907BF" w:rsidRPr="008907BF" w:rsidRDefault="008907BF">
      <w:pPr>
        <w:pStyle w:val="ConsPlusNormal"/>
        <w:spacing w:before="220"/>
        <w:ind w:firstLine="540"/>
        <w:jc w:val="both"/>
        <w:rPr>
          <w:rFonts w:ascii="PT Astra Serif" w:hAnsi="PT Astra Serif"/>
          <w:sz w:val="28"/>
          <w:szCs w:val="28"/>
        </w:rPr>
      </w:pPr>
      <w:bookmarkStart w:id="98" w:name="P2972"/>
      <w:bookmarkEnd w:id="98"/>
      <w:r w:rsidRPr="008907BF">
        <w:rPr>
          <w:rFonts w:ascii="PT Astra Serif" w:hAnsi="PT Astra Serif"/>
          <w:sz w:val="28"/>
          <w:szCs w:val="28"/>
        </w:rPr>
        <w:t xml:space="preserve">&lt;**&gt; Код по </w:t>
      </w:r>
      <w:hyperlink r:id="rId229">
        <w:r w:rsidRPr="008907BF">
          <w:rPr>
            <w:rFonts w:ascii="PT Astra Serif" w:hAnsi="PT Astra Serif"/>
            <w:sz w:val="28"/>
            <w:szCs w:val="28"/>
          </w:rPr>
          <w:t>ОКПД</w:t>
        </w:r>
      </w:hyperlink>
      <w:r w:rsidRPr="008907BF">
        <w:rPr>
          <w:rFonts w:ascii="PT Astra Serif" w:hAnsi="PT Astra Serif"/>
          <w:sz w:val="28"/>
          <w:szCs w:val="28"/>
        </w:rPr>
        <w:t xml:space="preserve"> указывается с детализацией не менее чем до кода класса продукции (работ, услуг).</w:t>
      </w:r>
    </w:p>
    <w:p w:rsidR="008907BF" w:rsidRPr="008907BF" w:rsidRDefault="008907BF">
      <w:pPr>
        <w:pStyle w:val="ConsPlusNormal"/>
        <w:spacing w:before="220"/>
        <w:ind w:firstLine="540"/>
        <w:jc w:val="both"/>
        <w:rPr>
          <w:rFonts w:ascii="PT Astra Serif" w:hAnsi="PT Astra Serif"/>
          <w:sz w:val="28"/>
          <w:szCs w:val="28"/>
        </w:rPr>
      </w:pPr>
      <w:bookmarkStart w:id="99" w:name="P2973"/>
      <w:bookmarkEnd w:id="99"/>
      <w:r w:rsidRPr="008907BF">
        <w:rPr>
          <w:rFonts w:ascii="PT Astra Serif" w:hAnsi="PT Astra Serif"/>
          <w:sz w:val="28"/>
          <w:szCs w:val="28"/>
        </w:rPr>
        <w:t>&lt;***&gt; В случае если предметом долгосрочного государственного контракта является выполнение работ, оказание услуг.</w:t>
      </w:r>
    </w:p>
    <w:p w:rsidR="008907BF" w:rsidRPr="008907BF" w:rsidRDefault="008907BF">
      <w:pPr>
        <w:pStyle w:val="ConsPlusNormal"/>
        <w:spacing w:before="220"/>
        <w:ind w:firstLine="540"/>
        <w:jc w:val="both"/>
        <w:rPr>
          <w:rFonts w:ascii="PT Astra Serif" w:hAnsi="PT Astra Serif"/>
          <w:sz w:val="28"/>
          <w:szCs w:val="28"/>
        </w:rPr>
      </w:pPr>
      <w:bookmarkStart w:id="100" w:name="P2974"/>
      <w:bookmarkEnd w:id="100"/>
      <w:r w:rsidRPr="008907BF">
        <w:rPr>
          <w:rFonts w:ascii="PT Astra Serif" w:hAnsi="PT Astra Serif"/>
          <w:sz w:val="28"/>
          <w:szCs w:val="28"/>
        </w:rPr>
        <w:t>&lt;****&gt; В случае если предметом долгосрочного государственного контракта является поставка товаров.</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15</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(введено </w:t>
            </w:r>
            <w:hyperlink r:id="rId230">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15.04.2024 N 300-П;</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в ред. </w:t>
            </w:r>
            <w:hyperlink r:id="rId231">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19.08.2024 N 685-П)</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bookmarkStart w:id="101" w:name="P2991"/>
      <w:bookmarkEnd w:id="101"/>
      <w:r w:rsidRPr="008907BF">
        <w:rPr>
          <w:rFonts w:ascii="PT Astra Serif" w:hAnsi="PT Astra Serif"/>
          <w:sz w:val="28"/>
          <w:szCs w:val="28"/>
        </w:rPr>
        <w:t>Сведения</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 расходах на реализацию государственной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(комплексной программы) Саратовской области</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"_______________________________________________________",</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(наименование государственной программы</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(комплексной программы)</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произведенных</w:t>
      </w:r>
      <w:proofErr w:type="gramEnd"/>
      <w:r w:rsidRPr="008907BF">
        <w:rPr>
          <w:rFonts w:ascii="PT Astra Serif" w:hAnsi="PT Astra Serif"/>
          <w:sz w:val="28"/>
          <w:szCs w:val="28"/>
        </w:rPr>
        <w:t xml:space="preserve"> за _______ год за счет</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соответствующих источников финансового обеспечения</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(тыс. рублей)</w:t>
      </w:r>
    </w:p>
    <w:p w:rsidR="008907BF" w:rsidRPr="008907BF" w:rsidRDefault="008907BF">
      <w:pPr>
        <w:pStyle w:val="ConsPlusNormal"/>
        <w:rPr>
          <w:rFonts w:ascii="PT Astra Serif" w:hAnsi="PT Astra Serif"/>
          <w:sz w:val="28"/>
          <w:szCs w:val="28"/>
        </w:rPr>
        <w:sectPr w:rsidR="008907BF" w:rsidRPr="008907B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28"/>
        <w:gridCol w:w="1020"/>
        <w:gridCol w:w="1474"/>
        <w:gridCol w:w="1304"/>
        <w:gridCol w:w="1304"/>
        <w:gridCol w:w="1191"/>
        <w:gridCol w:w="850"/>
        <w:gridCol w:w="850"/>
        <w:gridCol w:w="1074"/>
        <w:gridCol w:w="1134"/>
        <w:gridCol w:w="850"/>
      </w:tblGrid>
      <w:tr w:rsidR="008907BF" w:rsidRPr="008907BF">
        <w:tc>
          <w:tcPr>
            <w:tcW w:w="56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 xml:space="preserve">N </w:t>
            </w:r>
            <w:proofErr w:type="gramStart"/>
            <w:r w:rsidRPr="008907BF">
              <w:rPr>
                <w:rFonts w:ascii="PT Astra Serif" w:hAnsi="PT Astra Serif"/>
                <w:sz w:val="28"/>
                <w:szCs w:val="28"/>
              </w:rPr>
              <w:t>п</w:t>
            </w:r>
            <w:proofErr w:type="gramEnd"/>
            <w:r w:rsidRPr="008907BF">
              <w:rPr>
                <w:rFonts w:ascii="PT Astra Serif" w:hAnsi="PT Astra Serif"/>
                <w:sz w:val="28"/>
                <w:szCs w:val="28"/>
              </w:rPr>
              <w:t>/п</w:t>
            </w:r>
          </w:p>
        </w:tc>
        <w:tc>
          <w:tcPr>
            <w:tcW w:w="1928"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государственной программы (комплексной программы), подпрограммы, структурных элементов</w:t>
            </w:r>
          </w:p>
        </w:tc>
        <w:tc>
          <w:tcPr>
            <w:tcW w:w="1020"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Ответственный исполнитель</w:t>
            </w:r>
          </w:p>
        </w:tc>
        <w:tc>
          <w:tcPr>
            <w:tcW w:w="1474"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Источники финансового обеспечения</w:t>
            </w:r>
          </w:p>
        </w:tc>
        <w:tc>
          <w:tcPr>
            <w:tcW w:w="1304" w:type="dxa"/>
            <w:vMerge w:val="restart"/>
          </w:tcPr>
          <w:p w:rsidR="008907BF" w:rsidRPr="008907BF" w:rsidRDefault="008907BF">
            <w:pPr>
              <w:pStyle w:val="ConsPlusNormal"/>
              <w:jc w:val="center"/>
              <w:rPr>
                <w:rFonts w:ascii="PT Astra Serif" w:hAnsi="PT Astra Serif"/>
                <w:sz w:val="28"/>
                <w:szCs w:val="28"/>
              </w:rPr>
            </w:pPr>
            <w:bookmarkStart w:id="102" w:name="P3005"/>
            <w:bookmarkEnd w:id="102"/>
            <w:r w:rsidRPr="008907BF">
              <w:rPr>
                <w:rFonts w:ascii="PT Astra Serif" w:hAnsi="PT Astra Serif"/>
                <w:sz w:val="28"/>
                <w:szCs w:val="28"/>
              </w:rPr>
              <w:t>Предусмотрено в государственной программе (комплексной программе)</w:t>
            </w:r>
          </w:p>
        </w:tc>
        <w:tc>
          <w:tcPr>
            <w:tcW w:w="1304" w:type="dxa"/>
            <w:vMerge w:val="restart"/>
          </w:tcPr>
          <w:p w:rsidR="008907BF" w:rsidRPr="008907BF" w:rsidRDefault="008907BF">
            <w:pPr>
              <w:pStyle w:val="ConsPlusNormal"/>
              <w:jc w:val="center"/>
              <w:rPr>
                <w:rFonts w:ascii="PT Astra Serif" w:hAnsi="PT Astra Serif"/>
                <w:sz w:val="28"/>
                <w:szCs w:val="28"/>
              </w:rPr>
            </w:pPr>
            <w:bookmarkStart w:id="103" w:name="P3006"/>
            <w:bookmarkEnd w:id="103"/>
            <w:r w:rsidRPr="008907BF">
              <w:rPr>
                <w:rFonts w:ascii="PT Astra Serif" w:hAnsi="PT Astra Serif"/>
                <w:sz w:val="28"/>
                <w:szCs w:val="28"/>
              </w:rPr>
              <w:t xml:space="preserve">Утверждено в законе об областном бюджете на соответствующий год </w:t>
            </w:r>
            <w:hyperlink w:anchor="P3329">
              <w:r w:rsidRPr="008907BF">
                <w:rPr>
                  <w:rFonts w:ascii="PT Astra Serif" w:hAnsi="PT Astra Serif"/>
                  <w:sz w:val="28"/>
                  <w:szCs w:val="28"/>
                </w:rPr>
                <w:t>&lt;*&gt;</w:t>
              </w:r>
            </w:hyperlink>
          </w:p>
        </w:tc>
        <w:tc>
          <w:tcPr>
            <w:tcW w:w="1191"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Выделены лимиты бюджетных обязательств за счет средств областного бюджета</w:t>
            </w:r>
          </w:p>
        </w:tc>
        <w:tc>
          <w:tcPr>
            <w:tcW w:w="1700" w:type="dxa"/>
            <w:gridSpan w:val="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Исполнено</w:t>
            </w:r>
          </w:p>
        </w:tc>
        <w:tc>
          <w:tcPr>
            <w:tcW w:w="2208" w:type="dxa"/>
            <w:gridSpan w:val="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Процент исполнения</w:t>
            </w:r>
          </w:p>
        </w:tc>
        <w:tc>
          <w:tcPr>
            <w:tcW w:w="850"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Комментарий</w:t>
            </w: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191" w:type="dxa"/>
            <w:vMerge/>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jc w:val="center"/>
              <w:rPr>
                <w:rFonts w:ascii="PT Astra Serif" w:hAnsi="PT Astra Serif"/>
                <w:sz w:val="28"/>
                <w:szCs w:val="28"/>
              </w:rPr>
            </w:pPr>
            <w:bookmarkStart w:id="104" w:name="P3011"/>
            <w:bookmarkEnd w:id="104"/>
            <w:r w:rsidRPr="008907BF">
              <w:rPr>
                <w:rFonts w:ascii="PT Astra Serif" w:hAnsi="PT Astra Serif"/>
                <w:sz w:val="28"/>
                <w:szCs w:val="28"/>
              </w:rPr>
              <w:t>кассовое исполнение</w:t>
            </w:r>
          </w:p>
        </w:tc>
        <w:tc>
          <w:tcPr>
            <w:tcW w:w="850" w:type="dxa"/>
          </w:tcPr>
          <w:p w:rsidR="008907BF" w:rsidRPr="008907BF" w:rsidRDefault="008907BF">
            <w:pPr>
              <w:pStyle w:val="ConsPlusNormal"/>
              <w:jc w:val="center"/>
              <w:rPr>
                <w:rFonts w:ascii="PT Astra Serif" w:hAnsi="PT Astra Serif"/>
                <w:sz w:val="28"/>
                <w:szCs w:val="28"/>
              </w:rPr>
            </w:pPr>
            <w:bookmarkStart w:id="105" w:name="P3012"/>
            <w:bookmarkEnd w:id="105"/>
            <w:r w:rsidRPr="008907BF">
              <w:rPr>
                <w:rFonts w:ascii="PT Astra Serif" w:hAnsi="PT Astra Serif"/>
                <w:sz w:val="28"/>
                <w:szCs w:val="28"/>
              </w:rPr>
              <w:t xml:space="preserve">фактическое исполнение </w:t>
            </w:r>
            <w:hyperlink w:anchor="P3330">
              <w:r w:rsidRPr="008907BF">
                <w:rPr>
                  <w:rFonts w:ascii="PT Astra Serif" w:hAnsi="PT Astra Serif"/>
                  <w:sz w:val="28"/>
                  <w:szCs w:val="28"/>
                </w:rPr>
                <w:t>&lt;**&gt;</w:t>
              </w:r>
            </w:hyperlink>
          </w:p>
        </w:tc>
        <w:tc>
          <w:tcPr>
            <w:tcW w:w="10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фактическое исполнение (</w:t>
            </w:r>
            <w:hyperlink w:anchor="P3012">
              <w:r w:rsidRPr="008907BF">
                <w:rPr>
                  <w:rFonts w:ascii="PT Astra Serif" w:hAnsi="PT Astra Serif"/>
                  <w:sz w:val="28"/>
                  <w:szCs w:val="28"/>
                </w:rPr>
                <w:t>гр. 9</w:t>
              </w:r>
            </w:hyperlink>
            <w:r w:rsidRPr="008907BF">
              <w:rPr>
                <w:rFonts w:ascii="PT Astra Serif" w:hAnsi="PT Astra Serif"/>
                <w:sz w:val="28"/>
                <w:szCs w:val="28"/>
              </w:rPr>
              <w:t xml:space="preserve"> / </w:t>
            </w:r>
            <w:hyperlink w:anchor="P3005">
              <w:r w:rsidRPr="008907BF">
                <w:rPr>
                  <w:rFonts w:ascii="PT Astra Serif" w:hAnsi="PT Astra Serif"/>
                  <w:sz w:val="28"/>
                  <w:szCs w:val="28"/>
                </w:rPr>
                <w:t>гр. 5</w:t>
              </w:r>
            </w:hyperlink>
            <w:r w:rsidRPr="008907BF">
              <w:rPr>
                <w:rFonts w:ascii="PT Astra Serif" w:hAnsi="PT Astra Serif"/>
                <w:sz w:val="28"/>
                <w:szCs w:val="28"/>
              </w:rPr>
              <w:t>)</w:t>
            </w: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кассовое исполнение (</w:t>
            </w:r>
            <w:hyperlink w:anchor="P3011">
              <w:r w:rsidRPr="008907BF">
                <w:rPr>
                  <w:rFonts w:ascii="PT Astra Serif" w:hAnsi="PT Astra Serif"/>
                  <w:sz w:val="28"/>
                  <w:szCs w:val="28"/>
                </w:rPr>
                <w:t>гр. 8</w:t>
              </w:r>
            </w:hyperlink>
            <w:r w:rsidRPr="008907BF">
              <w:rPr>
                <w:rFonts w:ascii="PT Astra Serif" w:hAnsi="PT Astra Serif"/>
                <w:sz w:val="28"/>
                <w:szCs w:val="28"/>
              </w:rPr>
              <w:t xml:space="preserve"> / </w:t>
            </w:r>
            <w:hyperlink w:anchor="P3006">
              <w:r w:rsidRPr="008907BF">
                <w:rPr>
                  <w:rFonts w:ascii="PT Astra Serif" w:hAnsi="PT Astra Serif"/>
                  <w:sz w:val="28"/>
                  <w:szCs w:val="28"/>
                </w:rPr>
                <w:t>гр. 6</w:t>
              </w:r>
            </w:hyperlink>
            <w:r w:rsidRPr="008907BF">
              <w:rPr>
                <w:rFonts w:ascii="PT Astra Serif" w:hAnsi="PT Astra Serif"/>
                <w:sz w:val="28"/>
                <w:szCs w:val="28"/>
              </w:rPr>
              <w:t>)</w:t>
            </w:r>
          </w:p>
        </w:tc>
        <w:tc>
          <w:tcPr>
            <w:tcW w:w="850" w:type="dxa"/>
            <w:vMerge/>
          </w:tcPr>
          <w:p w:rsidR="008907BF" w:rsidRPr="008907BF" w:rsidRDefault="008907BF">
            <w:pPr>
              <w:pStyle w:val="ConsPlusNormal"/>
              <w:rPr>
                <w:rFonts w:ascii="PT Astra Serif" w:hAnsi="PT Astra Serif"/>
                <w:sz w:val="28"/>
                <w:szCs w:val="28"/>
              </w:rPr>
            </w:pPr>
          </w:p>
        </w:tc>
      </w:tr>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92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102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6</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7</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8</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9</w:t>
            </w:r>
          </w:p>
        </w:tc>
        <w:tc>
          <w:tcPr>
            <w:tcW w:w="10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10</w:t>
            </w: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11</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12</w:t>
            </w:r>
          </w:p>
        </w:tc>
      </w:tr>
      <w:tr w:rsidR="008907BF" w:rsidRPr="008907BF">
        <w:tc>
          <w:tcPr>
            <w:tcW w:w="56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928" w:type="dxa"/>
            <w:vMerge w:val="restart"/>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Государственная программа (комплексная программа)</w:t>
            </w:r>
          </w:p>
        </w:tc>
        <w:tc>
          <w:tcPr>
            <w:tcW w:w="1020" w:type="dxa"/>
            <w:vMerge w:val="restart"/>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всего</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федеральный бюджет</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бюджеты государственных внебюджетных фондов</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иные безвозмездные </w:t>
            </w:r>
            <w:r w:rsidRPr="008907BF">
              <w:rPr>
                <w:rFonts w:ascii="PT Astra Serif" w:hAnsi="PT Astra Serif"/>
                <w:sz w:val="28"/>
                <w:szCs w:val="28"/>
              </w:rPr>
              <w:lastRenderedPageBreak/>
              <w:t>поступления целевой направленности</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областной бюджет</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местные бюджеты</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внебюджетные источники</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1928" w:type="dxa"/>
            <w:vMerge w:val="restart"/>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Подпрограмма "_____________"</w:t>
            </w:r>
          </w:p>
        </w:tc>
        <w:tc>
          <w:tcPr>
            <w:tcW w:w="1020" w:type="dxa"/>
            <w:vMerge w:val="restart"/>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всего</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федеральный бюджет</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бюджеты государственных </w:t>
            </w:r>
            <w:r w:rsidRPr="008907BF">
              <w:rPr>
                <w:rFonts w:ascii="PT Astra Serif" w:hAnsi="PT Astra Serif"/>
                <w:sz w:val="28"/>
                <w:szCs w:val="28"/>
              </w:rPr>
              <w:lastRenderedPageBreak/>
              <w:t>внебюджетных фондов</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иные безвозмездные поступления целевой направленности</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областной бюджет</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местные бюджеты</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внебюджетные источники</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1928" w:type="dxa"/>
            <w:vMerge w:val="restart"/>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Региональный </w:t>
            </w:r>
            <w:r w:rsidRPr="008907BF">
              <w:rPr>
                <w:rFonts w:ascii="PT Astra Serif" w:hAnsi="PT Astra Serif"/>
                <w:sz w:val="28"/>
                <w:szCs w:val="28"/>
              </w:rPr>
              <w:lastRenderedPageBreak/>
              <w:t>проект "________"</w:t>
            </w:r>
          </w:p>
        </w:tc>
        <w:tc>
          <w:tcPr>
            <w:tcW w:w="1020" w:type="dxa"/>
            <w:vMerge w:val="restart"/>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всего</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федеральный бюджет</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бюджеты государственных внебюджетных фондов</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иные безвозмездные поступления целевой направленности</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областной бюджет</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местные бюджеты</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внебюджетные источники</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1928" w:type="dxa"/>
            <w:vMerge w:val="restart"/>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Комплекс процессных мероприятий "___"</w:t>
            </w:r>
          </w:p>
        </w:tc>
        <w:tc>
          <w:tcPr>
            <w:tcW w:w="1020" w:type="dxa"/>
            <w:vMerge w:val="restart"/>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всего</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федеральный бюджет</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бюджеты государственных внебюджетных фондов</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иные безвозмездные поступления целевой направленности</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областной бюджет</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местные бюджеты</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928" w:type="dxa"/>
            <w:vMerge/>
          </w:tcPr>
          <w:p w:rsidR="008907BF" w:rsidRPr="008907BF" w:rsidRDefault="008907BF">
            <w:pPr>
              <w:pStyle w:val="ConsPlusNormal"/>
              <w:rPr>
                <w:rFonts w:ascii="PT Astra Serif" w:hAnsi="PT Astra Serif"/>
                <w:sz w:val="28"/>
                <w:szCs w:val="28"/>
              </w:rPr>
            </w:pPr>
          </w:p>
        </w:tc>
        <w:tc>
          <w:tcPr>
            <w:tcW w:w="1020"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внебюджетные источники</w:t>
            </w:r>
          </w:p>
        </w:tc>
        <w:tc>
          <w:tcPr>
            <w:tcW w:w="1304"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74"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rPr>
          <w:rFonts w:ascii="PT Astra Serif" w:hAnsi="PT Astra Serif"/>
          <w:sz w:val="28"/>
          <w:szCs w:val="28"/>
        </w:rPr>
        <w:sectPr w:rsidR="008907BF" w:rsidRPr="008907BF">
          <w:pgSz w:w="16838" w:h="11905" w:orient="landscape"/>
          <w:pgMar w:top="1701" w:right="1134" w:bottom="850" w:left="1134" w:header="0" w:footer="0" w:gutter="0"/>
          <w:cols w:space="720"/>
          <w:titlePg/>
        </w:sect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106" w:name="P3329"/>
      <w:bookmarkEnd w:id="106"/>
      <w:r w:rsidRPr="008907BF">
        <w:rPr>
          <w:rFonts w:ascii="PT Astra Serif" w:hAnsi="PT Astra Serif"/>
          <w:sz w:val="28"/>
          <w:szCs w:val="28"/>
        </w:rPr>
        <w:t>&lt;*&gt; В случае внесения изменений в сводную бюджетную роспись по состоянию на 1 число месяца, следующего за отчетным периодом, необходимо указать бюджетные ассигнования, предусмотренные в сводной бюджетной росписи.</w:t>
      </w:r>
    </w:p>
    <w:p w:rsidR="008907BF" w:rsidRPr="008907BF" w:rsidRDefault="008907BF">
      <w:pPr>
        <w:pStyle w:val="ConsPlusNormal"/>
        <w:spacing w:before="220"/>
        <w:ind w:firstLine="540"/>
        <w:jc w:val="both"/>
        <w:rPr>
          <w:rFonts w:ascii="PT Astra Serif" w:hAnsi="PT Astra Serif"/>
          <w:sz w:val="28"/>
          <w:szCs w:val="28"/>
        </w:rPr>
      </w:pPr>
      <w:bookmarkStart w:id="107" w:name="P3330"/>
      <w:bookmarkEnd w:id="107"/>
      <w:r w:rsidRPr="008907BF">
        <w:rPr>
          <w:rFonts w:ascii="PT Astra Serif" w:hAnsi="PT Astra Serif"/>
          <w:sz w:val="28"/>
          <w:szCs w:val="28"/>
        </w:rPr>
        <w:t>&lt;**&gt; Под фактическим исполнением понимаются действительные затраты главного распорядителя бюджетных средств, подведомственных учреждений (в случае если средства перечисляются подведомственным учреждениям) и иных получателей бюджетных средств, оформленные соответствующими документами.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16</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(введено </w:t>
            </w:r>
            <w:hyperlink r:id="rId232">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15.04.2024 N 300-П;</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в ред. </w:t>
            </w:r>
            <w:hyperlink r:id="rId233">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19.08.2024 N 685-П)</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bookmarkStart w:id="108" w:name="P3347"/>
      <w:bookmarkEnd w:id="108"/>
      <w:r w:rsidRPr="008907BF">
        <w:rPr>
          <w:rFonts w:ascii="PT Astra Serif" w:hAnsi="PT Astra Serif"/>
          <w:sz w:val="28"/>
          <w:szCs w:val="28"/>
        </w:rPr>
        <w:t>Сведения</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 расходах на реализацию комплекса процессных мероприятий</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"__________________________________________________________"</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комплекса процессных мероприятий)</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___________________________________________________________,</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(наименование государственной программы</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(комплексной программы)</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произведенных</w:t>
      </w:r>
      <w:proofErr w:type="gramEnd"/>
      <w:r w:rsidRPr="008907BF">
        <w:rPr>
          <w:rFonts w:ascii="PT Astra Serif" w:hAnsi="PT Astra Serif"/>
          <w:sz w:val="28"/>
          <w:szCs w:val="28"/>
        </w:rPr>
        <w:t xml:space="preserve"> за _______ год за счет</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соответствующих источников финансового обеспечения</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(тыс. рублей)</w:t>
      </w:r>
    </w:p>
    <w:p w:rsidR="008907BF" w:rsidRPr="008907BF" w:rsidRDefault="008907BF">
      <w:pPr>
        <w:pStyle w:val="ConsPlusNormal"/>
        <w:rPr>
          <w:rFonts w:ascii="PT Astra Serif" w:hAnsi="PT Astra Serif"/>
          <w:sz w:val="28"/>
          <w:szCs w:val="28"/>
        </w:rPr>
        <w:sectPr w:rsidR="008907BF" w:rsidRPr="008907B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757"/>
        <w:gridCol w:w="1304"/>
        <w:gridCol w:w="1474"/>
        <w:gridCol w:w="1191"/>
        <w:gridCol w:w="1361"/>
        <w:gridCol w:w="1191"/>
        <w:gridCol w:w="794"/>
        <w:gridCol w:w="850"/>
        <w:gridCol w:w="1020"/>
        <w:gridCol w:w="1077"/>
        <w:gridCol w:w="907"/>
      </w:tblGrid>
      <w:tr w:rsidR="008907BF" w:rsidRPr="008907BF">
        <w:tc>
          <w:tcPr>
            <w:tcW w:w="56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 xml:space="preserve">N </w:t>
            </w:r>
            <w:proofErr w:type="gramStart"/>
            <w:r w:rsidRPr="008907BF">
              <w:rPr>
                <w:rFonts w:ascii="PT Astra Serif" w:hAnsi="PT Astra Serif"/>
                <w:sz w:val="28"/>
                <w:szCs w:val="28"/>
              </w:rPr>
              <w:t>п</w:t>
            </w:r>
            <w:proofErr w:type="gramEnd"/>
            <w:r w:rsidRPr="008907BF">
              <w:rPr>
                <w:rFonts w:ascii="PT Astra Serif" w:hAnsi="PT Astra Serif"/>
                <w:sz w:val="28"/>
                <w:szCs w:val="28"/>
              </w:rPr>
              <w:t>/п</w:t>
            </w:r>
          </w:p>
        </w:tc>
        <w:tc>
          <w:tcPr>
            <w:tcW w:w="175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комплекса процессных мероприятий</w:t>
            </w:r>
          </w:p>
        </w:tc>
        <w:tc>
          <w:tcPr>
            <w:tcW w:w="1304"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Ответственный исполнитель</w:t>
            </w:r>
          </w:p>
        </w:tc>
        <w:tc>
          <w:tcPr>
            <w:tcW w:w="1474"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Источники финансового обеспечения</w:t>
            </w:r>
          </w:p>
        </w:tc>
        <w:tc>
          <w:tcPr>
            <w:tcW w:w="1191" w:type="dxa"/>
            <w:vMerge w:val="restart"/>
          </w:tcPr>
          <w:p w:rsidR="008907BF" w:rsidRPr="008907BF" w:rsidRDefault="008907BF">
            <w:pPr>
              <w:pStyle w:val="ConsPlusNormal"/>
              <w:jc w:val="center"/>
              <w:rPr>
                <w:rFonts w:ascii="PT Astra Serif" w:hAnsi="PT Astra Serif"/>
                <w:sz w:val="28"/>
                <w:szCs w:val="28"/>
              </w:rPr>
            </w:pPr>
            <w:bookmarkStart w:id="109" w:name="P3362"/>
            <w:bookmarkEnd w:id="109"/>
            <w:r w:rsidRPr="008907BF">
              <w:rPr>
                <w:rFonts w:ascii="PT Astra Serif" w:hAnsi="PT Astra Serif"/>
                <w:sz w:val="28"/>
                <w:szCs w:val="28"/>
              </w:rPr>
              <w:t>Предусмотрено в государственной программе (комплексной программе)</w:t>
            </w:r>
          </w:p>
        </w:tc>
        <w:tc>
          <w:tcPr>
            <w:tcW w:w="1361" w:type="dxa"/>
            <w:vMerge w:val="restart"/>
          </w:tcPr>
          <w:p w:rsidR="008907BF" w:rsidRPr="008907BF" w:rsidRDefault="008907BF">
            <w:pPr>
              <w:pStyle w:val="ConsPlusNormal"/>
              <w:jc w:val="center"/>
              <w:rPr>
                <w:rFonts w:ascii="PT Astra Serif" w:hAnsi="PT Astra Serif"/>
                <w:sz w:val="28"/>
                <w:szCs w:val="28"/>
              </w:rPr>
            </w:pPr>
            <w:bookmarkStart w:id="110" w:name="P3363"/>
            <w:bookmarkEnd w:id="110"/>
            <w:r w:rsidRPr="008907BF">
              <w:rPr>
                <w:rFonts w:ascii="PT Astra Serif" w:hAnsi="PT Astra Serif"/>
                <w:sz w:val="28"/>
                <w:szCs w:val="28"/>
              </w:rPr>
              <w:t xml:space="preserve">Утверждено в законе об областном бюджете на соответствующий год </w:t>
            </w:r>
            <w:hyperlink w:anchor="P3613">
              <w:r w:rsidRPr="008907BF">
                <w:rPr>
                  <w:rFonts w:ascii="PT Astra Serif" w:hAnsi="PT Astra Serif"/>
                  <w:sz w:val="28"/>
                  <w:szCs w:val="28"/>
                </w:rPr>
                <w:t>&lt;*&gt;</w:t>
              </w:r>
            </w:hyperlink>
          </w:p>
        </w:tc>
        <w:tc>
          <w:tcPr>
            <w:tcW w:w="1191"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Выделены лимиты бюджетных обязательств за счет средств областного бюджета</w:t>
            </w:r>
          </w:p>
        </w:tc>
        <w:tc>
          <w:tcPr>
            <w:tcW w:w="1644" w:type="dxa"/>
            <w:gridSpan w:val="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Исполнено</w:t>
            </w:r>
          </w:p>
        </w:tc>
        <w:tc>
          <w:tcPr>
            <w:tcW w:w="2097" w:type="dxa"/>
            <w:gridSpan w:val="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Процент исполнения</w:t>
            </w:r>
          </w:p>
        </w:tc>
        <w:tc>
          <w:tcPr>
            <w:tcW w:w="90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Комментарий</w:t>
            </w: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vMerge/>
          </w:tcPr>
          <w:p w:rsidR="008907BF" w:rsidRPr="008907BF" w:rsidRDefault="008907BF">
            <w:pPr>
              <w:pStyle w:val="ConsPlusNormal"/>
              <w:rPr>
                <w:rFonts w:ascii="PT Astra Serif" w:hAnsi="PT Astra Serif"/>
                <w:sz w:val="28"/>
                <w:szCs w:val="28"/>
              </w:rPr>
            </w:pPr>
          </w:p>
        </w:tc>
        <w:tc>
          <w:tcPr>
            <w:tcW w:w="1191" w:type="dxa"/>
            <w:vMerge/>
          </w:tcPr>
          <w:p w:rsidR="008907BF" w:rsidRPr="008907BF" w:rsidRDefault="008907BF">
            <w:pPr>
              <w:pStyle w:val="ConsPlusNormal"/>
              <w:rPr>
                <w:rFonts w:ascii="PT Astra Serif" w:hAnsi="PT Astra Serif"/>
                <w:sz w:val="28"/>
                <w:szCs w:val="28"/>
              </w:rPr>
            </w:pPr>
          </w:p>
        </w:tc>
        <w:tc>
          <w:tcPr>
            <w:tcW w:w="1361" w:type="dxa"/>
            <w:vMerge/>
          </w:tcPr>
          <w:p w:rsidR="008907BF" w:rsidRPr="008907BF" w:rsidRDefault="008907BF">
            <w:pPr>
              <w:pStyle w:val="ConsPlusNormal"/>
              <w:rPr>
                <w:rFonts w:ascii="PT Astra Serif" w:hAnsi="PT Astra Serif"/>
                <w:sz w:val="28"/>
                <w:szCs w:val="28"/>
              </w:rPr>
            </w:pPr>
          </w:p>
        </w:tc>
        <w:tc>
          <w:tcPr>
            <w:tcW w:w="1191" w:type="dxa"/>
            <w:vMerge/>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jc w:val="center"/>
              <w:rPr>
                <w:rFonts w:ascii="PT Astra Serif" w:hAnsi="PT Astra Serif"/>
                <w:sz w:val="28"/>
                <w:szCs w:val="28"/>
              </w:rPr>
            </w:pPr>
            <w:bookmarkStart w:id="111" w:name="P3368"/>
            <w:bookmarkEnd w:id="111"/>
            <w:r w:rsidRPr="008907BF">
              <w:rPr>
                <w:rFonts w:ascii="PT Astra Serif" w:hAnsi="PT Astra Serif"/>
                <w:sz w:val="28"/>
                <w:szCs w:val="28"/>
              </w:rPr>
              <w:t>кассовое исполнение</w:t>
            </w:r>
          </w:p>
        </w:tc>
        <w:tc>
          <w:tcPr>
            <w:tcW w:w="850" w:type="dxa"/>
          </w:tcPr>
          <w:p w:rsidR="008907BF" w:rsidRPr="008907BF" w:rsidRDefault="008907BF">
            <w:pPr>
              <w:pStyle w:val="ConsPlusNormal"/>
              <w:jc w:val="center"/>
              <w:rPr>
                <w:rFonts w:ascii="PT Astra Serif" w:hAnsi="PT Astra Serif"/>
                <w:sz w:val="28"/>
                <w:szCs w:val="28"/>
              </w:rPr>
            </w:pPr>
            <w:bookmarkStart w:id="112" w:name="P3369"/>
            <w:bookmarkEnd w:id="112"/>
            <w:r w:rsidRPr="008907BF">
              <w:rPr>
                <w:rFonts w:ascii="PT Astra Serif" w:hAnsi="PT Astra Serif"/>
                <w:sz w:val="28"/>
                <w:szCs w:val="28"/>
              </w:rPr>
              <w:t xml:space="preserve">фактическое исполнение </w:t>
            </w:r>
            <w:hyperlink w:anchor="P3614">
              <w:r w:rsidRPr="008907BF">
                <w:rPr>
                  <w:rFonts w:ascii="PT Astra Serif" w:hAnsi="PT Astra Serif"/>
                  <w:sz w:val="28"/>
                  <w:szCs w:val="28"/>
                </w:rPr>
                <w:t>&lt;**&gt;</w:t>
              </w:r>
            </w:hyperlink>
          </w:p>
        </w:tc>
        <w:tc>
          <w:tcPr>
            <w:tcW w:w="102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фактическое исполнение (</w:t>
            </w:r>
            <w:hyperlink w:anchor="P3369">
              <w:r w:rsidRPr="008907BF">
                <w:rPr>
                  <w:rFonts w:ascii="PT Astra Serif" w:hAnsi="PT Astra Serif"/>
                  <w:sz w:val="28"/>
                  <w:szCs w:val="28"/>
                </w:rPr>
                <w:t>гр. 9</w:t>
              </w:r>
            </w:hyperlink>
            <w:r w:rsidRPr="008907BF">
              <w:rPr>
                <w:rFonts w:ascii="PT Astra Serif" w:hAnsi="PT Astra Serif"/>
                <w:sz w:val="28"/>
                <w:szCs w:val="28"/>
              </w:rPr>
              <w:t xml:space="preserve"> / </w:t>
            </w:r>
            <w:hyperlink w:anchor="P3362">
              <w:r w:rsidRPr="008907BF">
                <w:rPr>
                  <w:rFonts w:ascii="PT Astra Serif" w:hAnsi="PT Astra Serif"/>
                  <w:sz w:val="28"/>
                  <w:szCs w:val="28"/>
                </w:rPr>
                <w:t>гр. 5</w:t>
              </w:r>
            </w:hyperlink>
            <w:r w:rsidRPr="008907BF">
              <w:rPr>
                <w:rFonts w:ascii="PT Astra Serif" w:hAnsi="PT Astra Serif"/>
                <w:sz w:val="28"/>
                <w:szCs w:val="28"/>
              </w:rPr>
              <w:t>)</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кассовое исполнение (</w:t>
            </w:r>
            <w:hyperlink w:anchor="P3368">
              <w:r w:rsidRPr="008907BF">
                <w:rPr>
                  <w:rFonts w:ascii="PT Astra Serif" w:hAnsi="PT Astra Serif"/>
                  <w:sz w:val="28"/>
                  <w:szCs w:val="28"/>
                </w:rPr>
                <w:t>гр. 8</w:t>
              </w:r>
            </w:hyperlink>
            <w:r w:rsidRPr="008907BF">
              <w:rPr>
                <w:rFonts w:ascii="PT Astra Serif" w:hAnsi="PT Astra Serif"/>
                <w:sz w:val="28"/>
                <w:szCs w:val="28"/>
              </w:rPr>
              <w:t xml:space="preserve"> / </w:t>
            </w:r>
            <w:hyperlink w:anchor="P3363">
              <w:r w:rsidRPr="008907BF">
                <w:rPr>
                  <w:rFonts w:ascii="PT Astra Serif" w:hAnsi="PT Astra Serif"/>
                  <w:sz w:val="28"/>
                  <w:szCs w:val="28"/>
                </w:rPr>
                <w:t>гр. 6</w:t>
              </w:r>
            </w:hyperlink>
            <w:r w:rsidRPr="008907BF">
              <w:rPr>
                <w:rFonts w:ascii="PT Astra Serif" w:hAnsi="PT Astra Serif"/>
                <w:sz w:val="28"/>
                <w:szCs w:val="28"/>
              </w:rPr>
              <w:t>)</w:t>
            </w:r>
          </w:p>
        </w:tc>
        <w:tc>
          <w:tcPr>
            <w:tcW w:w="907" w:type="dxa"/>
            <w:vMerge/>
          </w:tcPr>
          <w:p w:rsidR="008907BF" w:rsidRPr="008907BF" w:rsidRDefault="008907BF">
            <w:pPr>
              <w:pStyle w:val="ConsPlusNormal"/>
              <w:rPr>
                <w:rFonts w:ascii="PT Astra Serif" w:hAnsi="PT Astra Serif"/>
                <w:sz w:val="28"/>
                <w:szCs w:val="28"/>
              </w:rPr>
            </w:pPr>
          </w:p>
        </w:tc>
      </w:tr>
      <w:tr w:rsidR="008907BF" w:rsidRPr="008907BF">
        <w:tc>
          <w:tcPr>
            <w:tcW w:w="56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75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147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6</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7</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8</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9</w:t>
            </w:r>
          </w:p>
        </w:tc>
        <w:tc>
          <w:tcPr>
            <w:tcW w:w="102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10</w:t>
            </w: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11</w:t>
            </w:r>
          </w:p>
        </w:tc>
        <w:tc>
          <w:tcPr>
            <w:tcW w:w="90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12</w:t>
            </w:r>
          </w:p>
        </w:tc>
      </w:tr>
      <w:tr w:rsidR="008907BF" w:rsidRPr="008907BF">
        <w:tc>
          <w:tcPr>
            <w:tcW w:w="13493" w:type="dxa"/>
            <w:gridSpan w:val="1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подпрограммы</w:t>
            </w:r>
          </w:p>
        </w:tc>
      </w:tr>
      <w:tr w:rsidR="008907BF" w:rsidRPr="008907BF">
        <w:tc>
          <w:tcPr>
            <w:tcW w:w="56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757" w:type="dxa"/>
            <w:vMerge w:val="restart"/>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Комплекс процессных мероприятий "___________"</w:t>
            </w:r>
          </w:p>
        </w:tc>
        <w:tc>
          <w:tcPr>
            <w:tcW w:w="1304" w:type="dxa"/>
            <w:vMerge w:val="restart"/>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всего</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федеральный бюджет</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бюджеты государственных внебюджетных фондов</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иные </w:t>
            </w:r>
            <w:r w:rsidRPr="008907BF">
              <w:rPr>
                <w:rFonts w:ascii="PT Astra Serif" w:hAnsi="PT Astra Serif"/>
                <w:sz w:val="28"/>
                <w:szCs w:val="28"/>
              </w:rPr>
              <w:lastRenderedPageBreak/>
              <w:t>безвозмездные поступления целевой направленности</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областной бюджет</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местные бюджеты</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внебюджетные источники</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val="restart"/>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1757" w:type="dxa"/>
            <w:vMerge w:val="restart"/>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Мероприятие (результат) "________"</w:t>
            </w:r>
          </w:p>
        </w:tc>
        <w:tc>
          <w:tcPr>
            <w:tcW w:w="1304" w:type="dxa"/>
            <w:vMerge w:val="restart"/>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всего</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федеральный бюджет</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бюджеты </w:t>
            </w:r>
            <w:r w:rsidRPr="008907BF">
              <w:rPr>
                <w:rFonts w:ascii="PT Astra Serif" w:hAnsi="PT Astra Serif"/>
                <w:sz w:val="28"/>
                <w:szCs w:val="28"/>
              </w:rPr>
              <w:lastRenderedPageBreak/>
              <w:t>государственных внебюджетных фондов</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иные безвозмездные поступления целевой направленности</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областной бюджет</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местные бюджеты</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внебюджетные источники</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13493" w:type="dxa"/>
            <w:gridSpan w:val="12"/>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lastRenderedPageBreak/>
              <w:t>в том числе по исполнителям:</w:t>
            </w:r>
          </w:p>
        </w:tc>
      </w:tr>
      <w:tr w:rsidR="008907BF" w:rsidRPr="008907BF">
        <w:tc>
          <w:tcPr>
            <w:tcW w:w="567" w:type="dxa"/>
            <w:vMerge w:val="restart"/>
          </w:tcPr>
          <w:p w:rsidR="008907BF" w:rsidRPr="008907BF" w:rsidRDefault="008907BF">
            <w:pPr>
              <w:pStyle w:val="ConsPlusNormal"/>
              <w:rPr>
                <w:rFonts w:ascii="PT Astra Serif" w:hAnsi="PT Astra Serif"/>
                <w:sz w:val="28"/>
                <w:szCs w:val="28"/>
              </w:rPr>
            </w:pPr>
          </w:p>
        </w:tc>
        <w:tc>
          <w:tcPr>
            <w:tcW w:w="1757" w:type="dxa"/>
            <w:vMerge w:val="restart"/>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Исполнитель 1</w:t>
            </w:r>
          </w:p>
        </w:tc>
        <w:tc>
          <w:tcPr>
            <w:tcW w:w="1304" w:type="dxa"/>
            <w:vMerge w:val="restart"/>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всего</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федеральный бюджет</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бюджеты государственных внебюджетных фондов</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иные безвозмездные поступления целевой направленности</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консолидированный бюджет области (всего), в том числе:</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 xml:space="preserve">областной </w:t>
            </w:r>
            <w:r w:rsidRPr="008907BF">
              <w:rPr>
                <w:rFonts w:ascii="PT Astra Serif" w:hAnsi="PT Astra Serif"/>
                <w:sz w:val="28"/>
                <w:szCs w:val="28"/>
              </w:rPr>
              <w:lastRenderedPageBreak/>
              <w:t>бюджет</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191"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местные бюджеты</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567" w:type="dxa"/>
            <w:vMerge/>
          </w:tcPr>
          <w:p w:rsidR="008907BF" w:rsidRPr="008907BF" w:rsidRDefault="008907BF">
            <w:pPr>
              <w:pStyle w:val="ConsPlusNormal"/>
              <w:rPr>
                <w:rFonts w:ascii="PT Astra Serif" w:hAnsi="PT Astra Serif"/>
                <w:sz w:val="28"/>
                <w:szCs w:val="28"/>
              </w:rPr>
            </w:pPr>
          </w:p>
        </w:tc>
        <w:tc>
          <w:tcPr>
            <w:tcW w:w="1757" w:type="dxa"/>
            <w:vMerge/>
          </w:tcPr>
          <w:p w:rsidR="008907BF" w:rsidRPr="008907BF" w:rsidRDefault="008907BF">
            <w:pPr>
              <w:pStyle w:val="ConsPlusNormal"/>
              <w:rPr>
                <w:rFonts w:ascii="PT Astra Serif" w:hAnsi="PT Astra Serif"/>
                <w:sz w:val="28"/>
                <w:szCs w:val="28"/>
              </w:rPr>
            </w:pPr>
          </w:p>
        </w:tc>
        <w:tc>
          <w:tcPr>
            <w:tcW w:w="1304" w:type="dxa"/>
            <w:vMerge/>
          </w:tcPr>
          <w:p w:rsidR="008907BF" w:rsidRPr="008907BF" w:rsidRDefault="008907BF">
            <w:pPr>
              <w:pStyle w:val="ConsPlusNormal"/>
              <w:rPr>
                <w:rFonts w:ascii="PT Astra Serif" w:hAnsi="PT Astra Serif"/>
                <w:sz w:val="28"/>
                <w:szCs w:val="28"/>
              </w:rPr>
            </w:pPr>
          </w:p>
        </w:tc>
        <w:tc>
          <w:tcPr>
            <w:tcW w:w="1474"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внебюджетные источники</w:t>
            </w:r>
          </w:p>
        </w:tc>
        <w:tc>
          <w:tcPr>
            <w:tcW w:w="1191"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119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c>
          <w:tcPr>
            <w:tcW w:w="107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907"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rPr>
          <w:rFonts w:ascii="PT Astra Serif" w:hAnsi="PT Astra Serif"/>
          <w:sz w:val="28"/>
          <w:szCs w:val="28"/>
        </w:rPr>
        <w:sectPr w:rsidR="008907BF" w:rsidRPr="008907BF">
          <w:pgSz w:w="16838" w:h="11905" w:orient="landscape"/>
          <w:pgMar w:top="1701" w:right="1134" w:bottom="850" w:left="1134" w:header="0" w:footer="0" w:gutter="0"/>
          <w:cols w:space="720"/>
          <w:titlePg/>
        </w:sect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113" w:name="P3613"/>
      <w:bookmarkEnd w:id="113"/>
      <w:r w:rsidRPr="008907BF">
        <w:rPr>
          <w:rFonts w:ascii="PT Astra Serif" w:hAnsi="PT Astra Serif"/>
          <w:sz w:val="28"/>
          <w:szCs w:val="28"/>
        </w:rPr>
        <w:t>&lt;*&gt; В случае внесения изменений в сводную бюджетную роспись по состоянию на 1 число месяца, следующего за отчетным периодом, необходимо указать бюджетные ассигнования, предусмотренные в сводной бюджетной росписи.</w:t>
      </w:r>
    </w:p>
    <w:p w:rsidR="008907BF" w:rsidRPr="008907BF" w:rsidRDefault="008907BF">
      <w:pPr>
        <w:pStyle w:val="ConsPlusNormal"/>
        <w:spacing w:before="220"/>
        <w:ind w:firstLine="540"/>
        <w:jc w:val="both"/>
        <w:rPr>
          <w:rFonts w:ascii="PT Astra Serif" w:hAnsi="PT Astra Serif"/>
          <w:sz w:val="28"/>
          <w:szCs w:val="28"/>
        </w:rPr>
      </w:pPr>
      <w:bookmarkStart w:id="114" w:name="P3614"/>
      <w:bookmarkEnd w:id="114"/>
      <w:r w:rsidRPr="008907BF">
        <w:rPr>
          <w:rFonts w:ascii="PT Astra Serif" w:hAnsi="PT Astra Serif"/>
          <w:sz w:val="28"/>
          <w:szCs w:val="28"/>
        </w:rPr>
        <w:t>&lt;**&gt; Под фактическим исполнением понимаются действительные затраты главного распорядителя бюджетных средств, подведомственных учреждений (в случае если средства перечисляются подведомственным учреждениям) и иных получателей бюджетных средств, оформленные соответствующими документами.</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17</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(введено </w:t>
            </w:r>
            <w:hyperlink r:id="rId234">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15.04.2024 N 300-П;</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в ред. </w:t>
            </w:r>
            <w:hyperlink r:id="rId235">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19.08.2024 N 685-П)</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bookmarkStart w:id="115" w:name="P3631"/>
      <w:bookmarkEnd w:id="115"/>
      <w:r w:rsidRPr="008907BF">
        <w:rPr>
          <w:rFonts w:ascii="PT Astra Serif" w:hAnsi="PT Astra Serif"/>
          <w:sz w:val="28"/>
          <w:szCs w:val="28"/>
        </w:rPr>
        <w:t>Сведения</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 выполнении мероприятий (результатов)</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и контрольных точек комплекса процессных мероприятий</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"__________________________________________________________"</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комплекса процессных мероприятий)</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 ______________ год</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rPr>
          <w:rFonts w:ascii="PT Astra Serif" w:hAnsi="PT Astra Serif"/>
          <w:sz w:val="28"/>
          <w:szCs w:val="28"/>
        </w:rPr>
        <w:sectPr w:rsidR="008907BF" w:rsidRPr="008907B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247"/>
        <w:gridCol w:w="794"/>
        <w:gridCol w:w="964"/>
        <w:gridCol w:w="709"/>
        <w:gridCol w:w="794"/>
        <w:gridCol w:w="964"/>
        <w:gridCol w:w="850"/>
        <w:gridCol w:w="794"/>
        <w:gridCol w:w="850"/>
        <w:gridCol w:w="850"/>
        <w:gridCol w:w="907"/>
        <w:gridCol w:w="907"/>
        <w:gridCol w:w="794"/>
        <w:gridCol w:w="794"/>
        <w:gridCol w:w="907"/>
      </w:tblGrid>
      <w:tr w:rsidR="008907BF" w:rsidRPr="008907BF">
        <w:tc>
          <w:tcPr>
            <w:tcW w:w="45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 xml:space="preserve">N </w:t>
            </w:r>
            <w:proofErr w:type="gramStart"/>
            <w:r w:rsidRPr="008907BF">
              <w:rPr>
                <w:rFonts w:ascii="PT Astra Serif" w:hAnsi="PT Astra Serif"/>
                <w:sz w:val="28"/>
                <w:szCs w:val="28"/>
              </w:rPr>
              <w:t>п</w:t>
            </w:r>
            <w:proofErr w:type="gramEnd"/>
            <w:r w:rsidRPr="008907BF">
              <w:rPr>
                <w:rFonts w:ascii="PT Astra Serif" w:hAnsi="PT Astra Serif"/>
                <w:sz w:val="28"/>
                <w:szCs w:val="28"/>
              </w:rPr>
              <w:t>/п</w:t>
            </w:r>
          </w:p>
        </w:tc>
        <w:tc>
          <w:tcPr>
            <w:tcW w:w="124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мероприятия (результата)/контрольной точки</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Единица измерения</w:t>
            </w:r>
          </w:p>
        </w:tc>
        <w:tc>
          <w:tcPr>
            <w:tcW w:w="96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Уровень соответствия декомпозированного мероприятия (результата) </w:t>
            </w:r>
            <w:hyperlink w:anchor="P3704">
              <w:r w:rsidRPr="008907BF">
                <w:rPr>
                  <w:rFonts w:ascii="PT Astra Serif" w:hAnsi="PT Astra Serif"/>
                  <w:sz w:val="28"/>
                  <w:szCs w:val="28"/>
                </w:rPr>
                <w:t>&lt;*&gt;</w:t>
              </w:r>
            </w:hyperlink>
          </w:p>
        </w:tc>
        <w:tc>
          <w:tcPr>
            <w:tcW w:w="709"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Базовое значение</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Плановое значение на конец отчетного периода</w:t>
            </w:r>
          </w:p>
        </w:tc>
        <w:tc>
          <w:tcPr>
            <w:tcW w:w="96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Фактическое значение на конец отчетного периода</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Прогнозное значение на конец отчетного периода</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Плановое значение на конец текущего года </w:t>
            </w:r>
            <w:hyperlink w:anchor="P3705">
              <w:r w:rsidRPr="008907BF">
                <w:rPr>
                  <w:rFonts w:ascii="PT Astra Serif" w:hAnsi="PT Astra Serif"/>
                  <w:sz w:val="28"/>
                  <w:szCs w:val="28"/>
                </w:rPr>
                <w:t>&lt;**&gt;</w:t>
              </w:r>
            </w:hyperlink>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Плановая дата наступления контрольной точки</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Фактическая дата наступления контрольной точки</w:t>
            </w:r>
          </w:p>
        </w:tc>
        <w:tc>
          <w:tcPr>
            <w:tcW w:w="90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Прогнозная дата наступления контрольной точки </w:t>
            </w:r>
            <w:hyperlink w:anchor="P3706">
              <w:r w:rsidRPr="008907BF">
                <w:rPr>
                  <w:rFonts w:ascii="PT Astra Serif" w:hAnsi="PT Astra Serif"/>
                  <w:sz w:val="28"/>
                  <w:szCs w:val="28"/>
                </w:rPr>
                <w:t>&lt;***&gt;</w:t>
              </w:r>
            </w:hyperlink>
          </w:p>
        </w:tc>
        <w:tc>
          <w:tcPr>
            <w:tcW w:w="90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Ответственный исполнитель</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Подтверждающий документ</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Информационная система</w:t>
            </w:r>
          </w:p>
        </w:tc>
        <w:tc>
          <w:tcPr>
            <w:tcW w:w="90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Комментарий </w:t>
            </w:r>
            <w:hyperlink w:anchor="P3707">
              <w:r w:rsidRPr="008907BF">
                <w:rPr>
                  <w:rFonts w:ascii="PT Astra Serif" w:hAnsi="PT Astra Serif"/>
                  <w:sz w:val="28"/>
                  <w:szCs w:val="28"/>
                </w:rPr>
                <w:t>&lt;****&gt;</w:t>
              </w:r>
            </w:hyperlink>
          </w:p>
        </w:tc>
      </w:tr>
      <w:tr w:rsidR="008907BF" w:rsidRPr="008907BF">
        <w:tc>
          <w:tcPr>
            <w:tcW w:w="45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24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96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709"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6</w:t>
            </w:r>
          </w:p>
        </w:tc>
        <w:tc>
          <w:tcPr>
            <w:tcW w:w="96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7</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8</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9</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10</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11</w:t>
            </w:r>
          </w:p>
        </w:tc>
        <w:tc>
          <w:tcPr>
            <w:tcW w:w="90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12</w:t>
            </w:r>
          </w:p>
        </w:tc>
        <w:tc>
          <w:tcPr>
            <w:tcW w:w="90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13</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14</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15</w:t>
            </w:r>
          </w:p>
        </w:tc>
        <w:tc>
          <w:tcPr>
            <w:tcW w:w="90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16</w:t>
            </w:r>
          </w:p>
        </w:tc>
      </w:tr>
      <w:tr w:rsidR="008907BF" w:rsidRPr="008907BF">
        <w:tc>
          <w:tcPr>
            <w:tcW w:w="45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2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Мероприятие (результат) "Наименование"</w:t>
            </w:r>
          </w:p>
        </w:tc>
        <w:tc>
          <w:tcPr>
            <w:tcW w:w="794"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c>
          <w:tcPr>
            <w:tcW w:w="709"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90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907"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r>
      <w:tr w:rsidR="008907BF" w:rsidRPr="008907BF">
        <w:tc>
          <w:tcPr>
            <w:tcW w:w="45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1247"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Контрольная точка "Наименование"</w:t>
            </w:r>
          </w:p>
        </w:tc>
        <w:tc>
          <w:tcPr>
            <w:tcW w:w="794" w:type="dxa"/>
          </w:tcPr>
          <w:p w:rsidR="008907BF" w:rsidRPr="008907BF" w:rsidRDefault="008907BF">
            <w:pPr>
              <w:pStyle w:val="ConsPlusNormal"/>
              <w:rPr>
                <w:rFonts w:ascii="PT Astra Serif" w:hAnsi="PT Astra Serif"/>
                <w:sz w:val="28"/>
                <w:szCs w:val="28"/>
              </w:rPr>
            </w:pPr>
          </w:p>
        </w:tc>
        <w:tc>
          <w:tcPr>
            <w:tcW w:w="96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09"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96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79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794"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rPr>
          <w:rFonts w:ascii="PT Astra Serif" w:hAnsi="PT Astra Serif"/>
          <w:sz w:val="28"/>
          <w:szCs w:val="28"/>
        </w:rPr>
        <w:sectPr w:rsidR="008907BF" w:rsidRPr="008907BF">
          <w:pgSz w:w="16838" w:h="11905" w:orient="landscape"/>
          <w:pgMar w:top="1701" w:right="1134" w:bottom="850" w:left="1134" w:header="0" w:footer="0" w:gutter="0"/>
          <w:cols w:space="720"/>
          <w:titlePg/>
        </w:sect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116" w:name="P3704"/>
      <w:bookmarkEnd w:id="116"/>
      <w:r w:rsidRPr="008907BF">
        <w:rPr>
          <w:rFonts w:ascii="PT Astra Serif" w:hAnsi="PT Astra Serif"/>
          <w:sz w:val="28"/>
          <w:szCs w:val="28"/>
        </w:rPr>
        <w:t>&lt;*&gt; Указывается для мероприятий (результатов) в рамках государственных программ Российской Федерации, в том числе федеральных проектов не в рамках достижения задач национальных проектов (ГПРФ), федеральных проектов в рамках достижения задач национальных проектов (ФП НП).</w:t>
      </w:r>
    </w:p>
    <w:p w:rsidR="008907BF" w:rsidRPr="008907BF" w:rsidRDefault="008907BF">
      <w:pPr>
        <w:pStyle w:val="ConsPlusNormal"/>
        <w:spacing w:before="220"/>
        <w:ind w:firstLine="540"/>
        <w:jc w:val="both"/>
        <w:rPr>
          <w:rFonts w:ascii="PT Astra Serif" w:hAnsi="PT Astra Serif"/>
          <w:sz w:val="28"/>
          <w:szCs w:val="28"/>
        </w:rPr>
      </w:pPr>
      <w:bookmarkStart w:id="117" w:name="P3705"/>
      <w:bookmarkEnd w:id="117"/>
      <w:r w:rsidRPr="008907BF">
        <w:rPr>
          <w:rFonts w:ascii="PT Astra Serif" w:hAnsi="PT Astra Serif"/>
          <w:sz w:val="28"/>
          <w:szCs w:val="28"/>
        </w:rPr>
        <w:t>&lt;**&gt; Не указывается для мероприятий (результатов) в рамках годового отчета (уточненного годового отчета) о ходе реализации комплекса процессных мероприятий.</w:t>
      </w:r>
    </w:p>
    <w:p w:rsidR="008907BF" w:rsidRPr="008907BF" w:rsidRDefault="008907BF">
      <w:pPr>
        <w:pStyle w:val="ConsPlusNormal"/>
        <w:spacing w:before="220"/>
        <w:ind w:firstLine="540"/>
        <w:jc w:val="both"/>
        <w:rPr>
          <w:rFonts w:ascii="PT Astra Serif" w:hAnsi="PT Astra Serif"/>
          <w:sz w:val="28"/>
          <w:szCs w:val="28"/>
        </w:rPr>
      </w:pPr>
      <w:bookmarkStart w:id="118" w:name="P3706"/>
      <w:bookmarkEnd w:id="118"/>
      <w:r w:rsidRPr="008907BF">
        <w:rPr>
          <w:rFonts w:ascii="PT Astra Serif" w:hAnsi="PT Astra Serif"/>
          <w:sz w:val="28"/>
          <w:szCs w:val="28"/>
        </w:rPr>
        <w:t>&lt;***&gt; Не указывается при наличии фактической даты выполнения контрольной точки.</w:t>
      </w:r>
    </w:p>
    <w:p w:rsidR="008907BF" w:rsidRPr="008907BF" w:rsidRDefault="008907BF">
      <w:pPr>
        <w:pStyle w:val="ConsPlusNormal"/>
        <w:spacing w:before="220"/>
        <w:ind w:firstLine="540"/>
        <w:jc w:val="both"/>
        <w:rPr>
          <w:rFonts w:ascii="PT Astra Serif" w:hAnsi="PT Astra Serif"/>
          <w:sz w:val="28"/>
          <w:szCs w:val="28"/>
        </w:rPr>
      </w:pPr>
      <w:bookmarkStart w:id="119" w:name="P3707"/>
      <w:bookmarkEnd w:id="119"/>
      <w:r w:rsidRPr="008907BF">
        <w:rPr>
          <w:rFonts w:ascii="PT Astra Serif" w:hAnsi="PT Astra Serif"/>
          <w:sz w:val="28"/>
          <w:szCs w:val="28"/>
        </w:rPr>
        <w:t>&lt;****&gt; Указываются причины отклонения фактического значения мероприятия (результата) от его планового значения, фактической даты достижения контрольной точки от запланированной даты.</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18</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 ред. </w:t>
            </w:r>
            <w:hyperlink r:id="rId236">
              <w:r w:rsidRPr="008907BF">
                <w:rPr>
                  <w:rFonts w:ascii="PT Astra Serif" w:hAnsi="PT Astra Serif"/>
                  <w:sz w:val="28"/>
                  <w:szCs w:val="28"/>
                </w:rPr>
                <w:t>постановления</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19.08.2024 N 685-П)</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bookmarkStart w:id="120" w:name="P3722"/>
      <w:bookmarkEnd w:id="120"/>
      <w:r w:rsidRPr="008907BF">
        <w:rPr>
          <w:rFonts w:ascii="PT Astra Serif" w:hAnsi="PT Astra Serif"/>
          <w:sz w:val="28"/>
          <w:szCs w:val="28"/>
        </w:rPr>
        <w:t>Сведения</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 достижении показателей государственной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"__________________________________________________________"</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государственной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 ________________ (год)</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rPr>
          <w:rFonts w:ascii="PT Astra Serif" w:hAnsi="PT Astra Serif"/>
          <w:sz w:val="28"/>
          <w:szCs w:val="28"/>
        </w:rPr>
        <w:sectPr w:rsidR="008907BF" w:rsidRPr="008907BF">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531"/>
        <w:gridCol w:w="850"/>
        <w:gridCol w:w="850"/>
        <w:gridCol w:w="1134"/>
        <w:gridCol w:w="1276"/>
        <w:gridCol w:w="1473"/>
        <w:gridCol w:w="1362"/>
        <w:gridCol w:w="907"/>
        <w:gridCol w:w="1304"/>
        <w:gridCol w:w="1361"/>
        <w:gridCol w:w="1020"/>
      </w:tblGrid>
      <w:tr w:rsidR="008907BF" w:rsidRPr="008907BF">
        <w:tc>
          <w:tcPr>
            <w:tcW w:w="51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 xml:space="preserve">N </w:t>
            </w:r>
            <w:proofErr w:type="gramStart"/>
            <w:r w:rsidRPr="008907BF">
              <w:rPr>
                <w:rFonts w:ascii="PT Astra Serif" w:hAnsi="PT Astra Serif"/>
                <w:sz w:val="28"/>
                <w:szCs w:val="28"/>
              </w:rPr>
              <w:t>п</w:t>
            </w:r>
            <w:proofErr w:type="gramEnd"/>
            <w:r w:rsidRPr="008907BF">
              <w:rPr>
                <w:rFonts w:ascii="PT Astra Serif" w:hAnsi="PT Astra Serif"/>
                <w:sz w:val="28"/>
                <w:szCs w:val="28"/>
              </w:rPr>
              <w:t>/п</w:t>
            </w:r>
          </w:p>
        </w:tc>
        <w:tc>
          <w:tcPr>
            <w:tcW w:w="153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показателя</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Уровень показателя </w:t>
            </w:r>
            <w:hyperlink w:anchor="P3810">
              <w:r w:rsidRPr="008907BF">
                <w:rPr>
                  <w:rFonts w:ascii="PT Astra Serif" w:hAnsi="PT Astra Serif"/>
                  <w:sz w:val="28"/>
                  <w:szCs w:val="28"/>
                </w:rPr>
                <w:t>&lt;*&gt;</w:t>
              </w:r>
            </w:hyperlink>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Единица измерения</w:t>
            </w: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Базовое значение </w:t>
            </w:r>
            <w:hyperlink w:anchor="P3811">
              <w:r w:rsidRPr="008907BF">
                <w:rPr>
                  <w:rFonts w:ascii="PT Astra Serif" w:hAnsi="PT Astra Serif"/>
                  <w:sz w:val="28"/>
                  <w:szCs w:val="28"/>
                </w:rPr>
                <w:t>&lt;**&gt;</w:t>
              </w:r>
            </w:hyperlink>
          </w:p>
        </w:tc>
        <w:tc>
          <w:tcPr>
            <w:tcW w:w="1276"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Плановое значение на конец отчетного периода</w:t>
            </w:r>
          </w:p>
        </w:tc>
        <w:tc>
          <w:tcPr>
            <w:tcW w:w="1473"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Фактическое значение на конец отчетного периода</w:t>
            </w:r>
          </w:p>
        </w:tc>
        <w:tc>
          <w:tcPr>
            <w:tcW w:w="1362"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Прогнозное значение на конец отчетного периода</w:t>
            </w:r>
          </w:p>
        </w:tc>
        <w:tc>
          <w:tcPr>
            <w:tcW w:w="90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Подтверждающий документ</w:t>
            </w: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Плановое значение на конец текущего года </w:t>
            </w:r>
            <w:hyperlink w:anchor="P3812">
              <w:r w:rsidRPr="008907BF">
                <w:rPr>
                  <w:rFonts w:ascii="PT Astra Serif" w:hAnsi="PT Astra Serif"/>
                  <w:sz w:val="28"/>
                  <w:szCs w:val="28"/>
                </w:rPr>
                <w:t>&lt;***&gt;</w:t>
              </w:r>
            </w:hyperlink>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Прогнозное значение на конец текущего года </w:t>
            </w:r>
            <w:hyperlink w:anchor="P3812">
              <w:r w:rsidRPr="008907BF">
                <w:rPr>
                  <w:rFonts w:ascii="PT Astra Serif" w:hAnsi="PT Astra Serif"/>
                  <w:sz w:val="28"/>
                  <w:szCs w:val="28"/>
                </w:rPr>
                <w:t>&lt;***&gt;</w:t>
              </w:r>
            </w:hyperlink>
          </w:p>
        </w:tc>
        <w:tc>
          <w:tcPr>
            <w:tcW w:w="102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Комментарий</w:t>
            </w:r>
          </w:p>
        </w:tc>
      </w:tr>
      <w:tr w:rsidR="008907BF" w:rsidRPr="008907BF">
        <w:tc>
          <w:tcPr>
            <w:tcW w:w="51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153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85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c>
          <w:tcPr>
            <w:tcW w:w="113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5</w:t>
            </w:r>
          </w:p>
        </w:tc>
        <w:tc>
          <w:tcPr>
            <w:tcW w:w="1276"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6</w:t>
            </w:r>
          </w:p>
        </w:tc>
        <w:tc>
          <w:tcPr>
            <w:tcW w:w="1473"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7</w:t>
            </w:r>
          </w:p>
        </w:tc>
        <w:tc>
          <w:tcPr>
            <w:tcW w:w="1362"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8</w:t>
            </w:r>
          </w:p>
        </w:tc>
        <w:tc>
          <w:tcPr>
            <w:tcW w:w="907"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9</w:t>
            </w:r>
          </w:p>
        </w:tc>
        <w:tc>
          <w:tcPr>
            <w:tcW w:w="1304"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10</w:t>
            </w:r>
          </w:p>
        </w:tc>
        <w:tc>
          <w:tcPr>
            <w:tcW w:w="136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11</w:t>
            </w:r>
          </w:p>
        </w:tc>
        <w:tc>
          <w:tcPr>
            <w:tcW w:w="102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12</w:t>
            </w:r>
          </w:p>
        </w:tc>
      </w:tr>
      <w:tr w:rsidR="008907BF" w:rsidRPr="008907BF">
        <w:tc>
          <w:tcPr>
            <w:tcW w:w="13578" w:type="dxa"/>
            <w:gridSpan w:val="1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Показатели государственной программы</w:t>
            </w:r>
          </w:p>
        </w:tc>
      </w:tr>
      <w:tr w:rsidR="008907BF" w:rsidRPr="008907BF">
        <w:tc>
          <w:tcPr>
            <w:tcW w:w="510" w:type="dxa"/>
          </w:tcPr>
          <w:p w:rsidR="008907BF" w:rsidRPr="008907BF" w:rsidRDefault="008907BF">
            <w:pPr>
              <w:pStyle w:val="ConsPlusNormal"/>
              <w:rPr>
                <w:rFonts w:ascii="PT Astra Serif" w:hAnsi="PT Astra Serif"/>
                <w:sz w:val="28"/>
                <w:szCs w:val="28"/>
              </w:rPr>
            </w:pPr>
          </w:p>
        </w:tc>
        <w:tc>
          <w:tcPr>
            <w:tcW w:w="153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1276" w:type="dxa"/>
          </w:tcPr>
          <w:p w:rsidR="008907BF" w:rsidRPr="008907BF" w:rsidRDefault="008907BF">
            <w:pPr>
              <w:pStyle w:val="ConsPlusNormal"/>
              <w:rPr>
                <w:rFonts w:ascii="PT Astra Serif" w:hAnsi="PT Astra Serif"/>
                <w:sz w:val="28"/>
                <w:szCs w:val="28"/>
              </w:rPr>
            </w:pPr>
          </w:p>
        </w:tc>
        <w:tc>
          <w:tcPr>
            <w:tcW w:w="1473" w:type="dxa"/>
          </w:tcPr>
          <w:p w:rsidR="008907BF" w:rsidRPr="008907BF" w:rsidRDefault="008907BF">
            <w:pPr>
              <w:pStyle w:val="ConsPlusNormal"/>
              <w:rPr>
                <w:rFonts w:ascii="PT Astra Serif" w:hAnsi="PT Astra Serif"/>
                <w:sz w:val="28"/>
                <w:szCs w:val="28"/>
              </w:rPr>
            </w:pPr>
          </w:p>
        </w:tc>
        <w:tc>
          <w:tcPr>
            <w:tcW w:w="1362"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r>
      <w:tr w:rsidR="008907BF" w:rsidRPr="008907BF">
        <w:tc>
          <w:tcPr>
            <w:tcW w:w="13578" w:type="dxa"/>
            <w:gridSpan w:val="1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подпрограммы</w:t>
            </w:r>
          </w:p>
        </w:tc>
      </w:tr>
      <w:tr w:rsidR="008907BF" w:rsidRPr="008907BF">
        <w:tc>
          <w:tcPr>
            <w:tcW w:w="13578" w:type="dxa"/>
            <w:gridSpan w:val="1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Показатели региональных проектов, реализуемых в рамках достижения задач национальных проектов</w:t>
            </w:r>
          </w:p>
        </w:tc>
      </w:tr>
      <w:tr w:rsidR="008907BF" w:rsidRPr="008907BF">
        <w:tc>
          <w:tcPr>
            <w:tcW w:w="13578" w:type="dxa"/>
            <w:gridSpan w:val="1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регионального проекта</w:t>
            </w:r>
          </w:p>
        </w:tc>
      </w:tr>
      <w:tr w:rsidR="008907BF" w:rsidRPr="008907BF">
        <w:tc>
          <w:tcPr>
            <w:tcW w:w="510" w:type="dxa"/>
          </w:tcPr>
          <w:p w:rsidR="008907BF" w:rsidRPr="008907BF" w:rsidRDefault="008907BF">
            <w:pPr>
              <w:pStyle w:val="ConsPlusNormal"/>
              <w:rPr>
                <w:rFonts w:ascii="PT Astra Serif" w:hAnsi="PT Astra Serif"/>
                <w:sz w:val="28"/>
                <w:szCs w:val="28"/>
              </w:rPr>
            </w:pPr>
          </w:p>
        </w:tc>
        <w:tc>
          <w:tcPr>
            <w:tcW w:w="153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1276" w:type="dxa"/>
          </w:tcPr>
          <w:p w:rsidR="008907BF" w:rsidRPr="008907BF" w:rsidRDefault="008907BF">
            <w:pPr>
              <w:pStyle w:val="ConsPlusNormal"/>
              <w:rPr>
                <w:rFonts w:ascii="PT Astra Serif" w:hAnsi="PT Astra Serif"/>
                <w:sz w:val="28"/>
                <w:szCs w:val="28"/>
              </w:rPr>
            </w:pPr>
          </w:p>
        </w:tc>
        <w:tc>
          <w:tcPr>
            <w:tcW w:w="1473" w:type="dxa"/>
          </w:tcPr>
          <w:p w:rsidR="008907BF" w:rsidRPr="008907BF" w:rsidRDefault="008907BF">
            <w:pPr>
              <w:pStyle w:val="ConsPlusNormal"/>
              <w:rPr>
                <w:rFonts w:ascii="PT Astra Serif" w:hAnsi="PT Astra Serif"/>
                <w:sz w:val="28"/>
                <w:szCs w:val="28"/>
              </w:rPr>
            </w:pPr>
          </w:p>
        </w:tc>
        <w:tc>
          <w:tcPr>
            <w:tcW w:w="1362"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r>
      <w:tr w:rsidR="008907BF" w:rsidRPr="008907BF">
        <w:tc>
          <w:tcPr>
            <w:tcW w:w="13578" w:type="dxa"/>
            <w:gridSpan w:val="1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Показатели региональных проектов, не входящих в национальные проекты, показатели ведомственных проектов</w:t>
            </w:r>
          </w:p>
        </w:tc>
      </w:tr>
      <w:tr w:rsidR="008907BF" w:rsidRPr="008907BF">
        <w:tc>
          <w:tcPr>
            <w:tcW w:w="13578" w:type="dxa"/>
            <w:gridSpan w:val="1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регионального (ведомственного) проекта</w:t>
            </w:r>
          </w:p>
        </w:tc>
      </w:tr>
      <w:tr w:rsidR="008907BF" w:rsidRPr="008907BF">
        <w:tc>
          <w:tcPr>
            <w:tcW w:w="510" w:type="dxa"/>
          </w:tcPr>
          <w:p w:rsidR="008907BF" w:rsidRPr="008907BF" w:rsidRDefault="008907BF">
            <w:pPr>
              <w:pStyle w:val="ConsPlusNormal"/>
              <w:rPr>
                <w:rFonts w:ascii="PT Astra Serif" w:hAnsi="PT Astra Serif"/>
                <w:sz w:val="28"/>
                <w:szCs w:val="28"/>
              </w:rPr>
            </w:pPr>
          </w:p>
        </w:tc>
        <w:tc>
          <w:tcPr>
            <w:tcW w:w="153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1276" w:type="dxa"/>
          </w:tcPr>
          <w:p w:rsidR="008907BF" w:rsidRPr="008907BF" w:rsidRDefault="008907BF">
            <w:pPr>
              <w:pStyle w:val="ConsPlusNormal"/>
              <w:rPr>
                <w:rFonts w:ascii="PT Astra Serif" w:hAnsi="PT Astra Serif"/>
                <w:sz w:val="28"/>
                <w:szCs w:val="28"/>
              </w:rPr>
            </w:pPr>
          </w:p>
        </w:tc>
        <w:tc>
          <w:tcPr>
            <w:tcW w:w="1473" w:type="dxa"/>
          </w:tcPr>
          <w:p w:rsidR="008907BF" w:rsidRPr="008907BF" w:rsidRDefault="008907BF">
            <w:pPr>
              <w:pStyle w:val="ConsPlusNormal"/>
              <w:rPr>
                <w:rFonts w:ascii="PT Astra Serif" w:hAnsi="PT Astra Serif"/>
                <w:sz w:val="28"/>
                <w:szCs w:val="28"/>
              </w:rPr>
            </w:pPr>
          </w:p>
        </w:tc>
        <w:tc>
          <w:tcPr>
            <w:tcW w:w="1362"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r>
      <w:tr w:rsidR="008907BF" w:rsidRPr="008907BF">
        <w:tc>
          <w:tcPr>
            <w:tcW w:w="13578" w:type="dxa"/>
            <w:gridSpan w:val="1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Показатели комплексов процессных мероприятий</w:t>
            </w:r>
          </w:p>
        </w:tc>
      </w:tr>
      <w:tr w:rsidR="008907BF" w:rsidRPr="008907BF">
        <w:tc>
          <w:tcPr>
            <w:tcW w:w="13578" w:type="dxa"/>
            <w:gridSpan w:val="12"/>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комплекса процессных мероприятий</w:t>
            </w:r>
          </w:p>
        </w:tc>
      </w:tr>
      <w:tr w:rsidR="008907BF" w:rsidRPr="008907BF">
        <w:tc>
          <w:tcPr>
            <w:tcW w:w="510" w:type="dxa"/>
          </w:tcPr>
          <w:p w:rsidR="008907BF" w:rsidRPr="008907BF" w:rsidRDefault="008907BF">
            <w:pPr>
              <w:pStyle w:val="ConsPlusNormal"/>
              <w:rPr>
                <w:rFonts w:ascii="PT Astra Serif" w:hAnsi="PT Astra Serif"/>
                <w:sz w:val="28"/>
                <w:szCs w:val="28"/>
              </w:rPr>
            </w:pPr>
          </w:p>
        </w:tc>
        <w:tc>
          <w:tcPr>
            <w:tcW w:w="1531"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850" w:type="dxa"/>
          </w:tcPr>
          <w:p w:rsidR="008907BF" w:rsidRPr="008907BF" w:rsidRDefault="008907BF">
            <w:pPr>
              <w:pStyle w:val="ConsPlusNormal"/>
              <w:rPr>
                <w:rFonts w:ascii="PT Astra Serif" w:hAnsi="PT Astra Serif"/>
                <w:sz w:val="28"/>
                <w:szCs w:val="28"/>
              </w:rPr>
            </w:pPr>
          </w:p>
        </w:tc>
        <w:tc>
          <w:tcPr>
            <w:tcW w:w="1134" w:type="dxa"/>
          </w:tcPr>
          <w:p w:rsidR="008907BF" w:rsidRPr="008907BF" w:rsidRDefault="008907BF">
            <w:pPr>
              <w:pStyle w:val="ConsPlusNormal"/>
              <w:rPr>
                <w:rFonts w:ascii="PT Astra Serif" w:hAnsi="PT Astra Serif"/>
                <w:sz w:val="28"/>
                <w:szCs w:val="28"/>
              </w:rPr>
            </w:pPr>
          </w:p>
        </w:tc>
        <w:tc>
          <w:tcPr>
            <w:tcW w:w="1276" w:type="dxa"/>
          </w:tcPr>
          <w:p w:rsidR="008907BF" w:rsidRPr="008907BF" w:rsidRDefault="008907BF">
            <w:pPr>
              <w:pStyle w:val="ConsPlusNormal"/>
              <w:rPr>
                <w:rFonts w:ascii="PT Astra Serif" w:hAnsi="PT Astra Serif"/>
                <w:sz w:val="28"/>
                <w:szCs w:val="28"/>
              </w:rPr>
            </w:pPr>
          </w:p>
        </w:tc>
        <w:tc>
          <w:tcPr>
            <w:tcW w:w="1473" w:type="dxa"/>
          </w:tcPr>
          <w:p w:rsidR="008907BF" w:rsidRPr="008907BF" w:rsidRDefault="008907BF">
            <w:pPr>
              <w:pStyle w:val="ConsPlusNormal"/>
              <w:rPr>
                <w:rFonts w:ascii="PT Astra Serif" w:hAnsi="PT Astra Serif"/>
                <w:sz w:val="28"/>
                <w:szCs w:val="28"/>
              </w:rPr>
            </w:pPr>
          </w:p>
        </w:tc>
        <w:tc>
          <w:tcPr>
            <w:tcW w:w="1362" w:type="dxa"/>
          </w:tcPr>
          <w:p w:rsidR="008907BF" w:rsidRPr="008907BF" w:rsidRDefault="008907BF">
            <w:pPr>
              <w:pStyle w:val="ConsPlusNormal"/>
              <w:rPr>
                <w:rFonts w:ascii="PT Astra Serif" w:hAnsi="PT Astra Serif"/>
                <w:sz w:val="28"/>
                <w:szCs w:val="28"/>
              </w:rPr>
            </w:pPr>
          </w:p>
        </w:tc>
        <w:tc>
          <w:tcPr>
            <w:tcW w:w="907" w:type="dxa"/>
          </w:tcPr>
          <w:p w:rsidR="008907BF" w:rsidRPr="008907BF" w:rsidRDefault="008907BF">
            <w:pPr>
              <w:pStyle w:val="ConsPlusNormal"/>
              <w:rPr>
                <w:rFonts w:ascii="PT Astra Serif" w:hAnsi="PT Astra Serif"/>
                <w:sz w:val="28"/>
                <w:szCs w:val="28"/>
              </w:rPr>
            </w:pPr>
          </w:p>
        </w:tc>
        <w:tc>
          <w:tcPr>
            <w:tcW w:w="1304" w:type="dxa"/>
          </w:tcPr>
          <w:p w:rsidR="008907BF" w:rsidRPr="008907BF" w:rsidRDefault="008907BF">
            <w:pPr>
              <w:pStyle w:val="ConsPlusNormal"/>
              <w:rPr>
                <w:rFonts w:ascii="PT Astra Serif" w:hAnsi="PT Astra Serif"/>
                <w:sz w:val="28"/>
                <w:szCs w:val="28"/>
              </w:rPr>
            </w:pPr>
          </w:p>
        </w:tc>
        <w:tc>
          <w:tcPr>
            <w:tcW w:w="1361" w:type="dxa"/>
          </w:tcPr>
          <w:p w:rsidR="008907BF" w:rsidRPr="008907BF" w:rsidRDefault="008907BF">
            <w:pPr>
              <w:pStyle w:val="ConsPlusNormal"/>
              <w:rPr>
                <w:rFonts w:ascii="PT Astra Serif" w:hAnsi="PT Astra Serif"/>
                <w:sz w:val="28"/>
                <w:szCs w:val="28"/>
              </w:rPr>
            </w:pPr>
          </w:p>
        </w:tc>
        <w:tc>
          <w:tcPr>
            <w:tcW w:w="1020" w:type="dxa"/>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rPr>
          <w:rFonts w:ascii="PT Astra Serif" w:hAnsi="PT Astra Serif"/>
          <w:sz w:val="28"/>
          <w:szCs w:val="28"/>
        </w:rPr>
        <w:sectPr w:rsidR="008907BF" w:rsidRPr="008907BF">
          <w:pgSz w:w="16838" w:h="11905" w:orient="landscape"/>
          <w:pgMar w:top="1701" w:right="1134" w:bottom="850" w:left="1134" w:header="0" w:footer="0" w:gutter="0"/>
          <w:cols w:space="720"/>
          <w:titlePg/>
        </w:sect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121" w:name="P3810"/>
      <w:bookmarkEnd w:id="121"/>
      <w:r w:rsidRPr="008907BF">
        <w:rPr>
          <w:rFonts w:ascii="PT Astra Serif" w:hAnsi="PT Astra Serif"/>
          <w:sz w:val="28"/>
          <w:szCs w:val="28"/>
        </w:rPr>
        <w:t>&lt;*&gt; Показатель государственной программы Российской Федерации (ГП РФ), показатель регионального проекта, реализуемого в рамках достижения задач национальных проектов (НП); показатель, предусмотренный перечнем показателей для оценки эффективности деятельности высших должностных лиц (ВДЛ).</w:t>
      </w:r>
    </w:p>
    <w:p w:rsidR="008907BF" w:rsidRPr="008907BF" w:rsidRDefault="008907BF">
      <w:pPr>
        <w:pStyle w:val="ConsPlusNormal"/>
        <w:spacing w:before="220"/>
        <w:ind w:firstLine="540"/>
        <w:jc w:val="both"/>
        <w:rPr>
          <w:rFonts w:ascii="PT Astra Serif" w:hAnsi="PT Astra Serif"/>
          <w:sz w:val="28"/>
          <w:szCs w:val="28"/>
        </w:rPr>
      </w:pPr>
      <w:bookmarkStart w:id="122" w:name="P3811"/>
      <w:bookmarkEnd w:id="122"/>
      <w:r w:rsidRPr="008907BF">
        <w:rPr>
          <w:rFonts w:ascii="PT Astra Serif" w:hAnsi="PT Astra Serif"/>
          <w:sz w:val="28"/>
          <w:szCs w:val="28"/>
        </w:rPr>
        <w:t xml:space="preserve">&lt;**&gt; Указывается значение за год, предшествующий </w:t>
      </w:r>
      <w:proofErr w:type="gramStart"/>
      <w:r w:rsidRPr="008907BF">
        <w:rPr>
          <w:rFonts w:ascii="PT Astra Serif" w:hAnsi="PT Astra Serif"/>
          <w:sz w:val="28"/>
          <w:szCs w:val="28"/>
        </w:rPr>
        <w:t>отчетному</w:t>
      </w:r>
      <w:proofErr w:type="gramEnd"/>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123" w:name="P3812"/>
      <w:bookmarkEnd w:id="123"/>
      <w:r w:rsidRPr="008907BF">
        <w:rPr>
          <w:rFonts w:ascii="PT Astra Serif" w:hAnsi="PT Astra Serif"/>
          <w:sz w:val="28"/>
          <w:szCs w:val="28"/>
        </w:rPr>
        <w:t>&lt;***&gt; Не указывается для показателей в рамках годового отчета (уточненного годового отчета) о ходе реализации государственной программы.</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right"/>
        <w:outlineLvl w:val="1"/>
        <w:rPr>
          <w:rFonts w:ascii="PT Astra Serif" w:hAnsi="PT Astra Serif"/>
          <w:sz w:val="28"/>
          <w:szCs w:val="28"/>
        </w:rPr>
      </w:pPr>
      <w:r w:rsidRPr="008907BF">
        <w:rPr>
          <w:rFonts w:ascii="PT Astra Serif" w:hAnsi="PT Astra Serif"/>
          <w:sz w:val="28"/>
          <w:szCs w:val="28"/>
        </w:rPr>
        <w:t>Приложение N 19</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 Положению</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о системе управления государственными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(комплексными программами)</w:t>
      </w:r>
    </w:p>
    <w:p w:rsidR="008907BF" w:rsidRPr="008907BF" w:rsidRDefault="008907BF">
      <w:pPr>
        <w:pStyle w:val="ConsPlusNormal"/>
        <w:jc w:val="right"/>
        <w:rPr>
          <w:rFonts w:ascii="PT Astra Serif" w:hAnsi="PT Astra Serif"/>
          <w:sz w:val="28"/>
          <w:szCs w:val="28"/>
        </w:rPr>
      </w:pPr>
      <w:r w:rsidRPr="008907BF">
        <w:rPr>
          <w:rFonts w:ascii="PT Astra Serif" w:hAnsi="PT Astra Serif"/>
          <w:sz w:val="28"/>
          <w:szCs w:val="28"/>
        </w:rPr>
        <w:t>Саратовской области</w:t>
      </w:r>
    </w:p>
    <w:p w:rsidR="008907BF" w:rsidRPr="008907BF" w:rsidRDefault="008907BF">
      <w:pPr>
        <w:pStyle w:val="ConsPlusNormal"/>
        <w:spacing w:after="1"/>
        <w:rPr>
          <w:rFonts w:ascii="PT Astra Serif" w:hAnsi="PT Astra Serif"/>
          <w:sz w:val="28"/>
          <w:szCs w:val="28"/>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8907BF" w:rsidRPr="008907B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c>
          <w:tcPr>
            <w:tcW w:w="0" w:type="auto"/>
            <w:tcBorders>
              <w:top w:val="nil"/>
              <w:left w:val="nil"/>
              <w:bottom w:val="nil"/>
              <w:right w:val="nil"/>
            </w:tcBorders>
            <w:shd w:val="clear" w:color="auto" w:fill="F4F3F8"/>
            <w:tcMar>
              <w:top w:w="113" w:type="dxa"/>
              <w:left w:w="0" w:type="dxa"/>
              <w:bottom w:w="113" w:type="dxa"/>
              <w:right w:w="0" w:type="dxa"/>
            </w:tcMar>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Список изменяющих документов</w:t>
            </w:r>
          </w:p>
          <w:p w:rsidR="008907BF" w:rsidRPr="008907BF" w:rsidRDefault="008907BF">
            <w:pPr>
              <w:pStyle w:val="ConsPlusNormal"/>
              <w:jc w:val="center"/>
              <w:rPr>
                <w:rFonts w:ascii="PT Astra Serif" w:hAnsi="PT Astra Serif"/>
                <w:sz w:val="28"/>
                <w:szCs w:val="28"/>
              </w:rPr>
            </w:pPr>
            <w:proofErr w:type="gramStart"/>
            <w:r w:rsidRPr="008907BF">
              <w:rPr>
                <w:rFonts w:ascii="PT Astra Serif" w:hAnsi="PT Astra Serif"/>
                <w:sz w:val="28"/>
                <w:szCs w:val="28"/>
              </w:rPr>
              <w:t xml:space="preserve">(введено </w:t>
            </w:r>
            <w:hyperlink r:id="rId237">
              <w:r w:rsidRPr="008907BF">
                <w:rPr>
                  <w:rFonts w:ascii="PT Astra Serif" w:hAnsi="PT Astra Serif"/>
                  <w:sz w:val="28"/>
                  <w:szCs w:val="28"/>
                </w:rPr>
                <w:t>постановлением</w:t>
              </w:r>
            </w:hyperlink>
            <w:r w:rsidRPr="008907BF">
              <w:rPr>
                <w:rFonts w:ascii="PT Astra Serif" w:hAnsi="PT Astra Serif"/>
                <w:sz w:val="28"/>
                <w:szCs w:val="28"/>
              </w:rPr>
              <w:t xml:space="preserve"> Правительства Саратовской области</w:t>
            </w:r>
            <w:proofErr w:type="gramEnd"/>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от 15.04.2024 N 300-П)</w:t>
            </w:r>
          </w:p>
        </w:tc>
        <w:tc>
          <w:tcPr>
            <w:tcW w:w="113" w:type="dxa"/>
            <w:tcBorders>
              <w:top w:val="nil"/>
              <w:left w:val="nil"/>
              <w:bottom w:val="nil"/>
              <w:right w:val="nil"/>
            </w:tcBorders>
            <w:shd w:val="clear" w:color="auto" w:fill="F4F3F8"/>
            <w:tcMar>
              <w:top w:w="0" w:type="dxa"/>
              <w:left w:w="0" w:type="dxa"/>
              <w:bottom w:w="0" w:type="dxa"/>
              <w:right w:w="0" w:type="dxa"/>
            </w:tcMar>
          </w:tcPr>
          <w:p w:rsidR="008907BF" w:rsidRPr="008907BF" w:rsidRDefault="008907BF">
            <w:pPr>
              <w:pStyle w:val="ConsPlusNormal"/>
              <w:rPr>
                <w:rFonts w:ascii="PT Astra Serif" w:hAnsi="PT Astra Serif"/>
                <w:sz w:val="28"/>
                <w:szCs w:val="28"/>
              </w:rPr>
            </w:pP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center"/>
        <w:rPr>
          <w:rFonts w:ascii="PT Astra Serif" w:hAnsi="PT Astra Serif"/>
          <w:sz w:val="28"/>
          <w:szCs w:val="28"/>
        </w:rPr>
      </w:pPr>
      <w:bookmarkStart w:id="124" w:name="P3827"/>
      <w:bookmarkEnd w:id="124"/>
      <w:r w:rsidRPr="008907BF">
        <w:rPr>
          <w:rFonts w:ascii="PT Astra Serif" w:hAnsi="PT Astra Serif"/>
          <w:sz w:val="28"/>
          <w:szCs w:val="28"/>
        </w:rPr>
        <w:t>Сведения</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 выполнении структурных элементов государственной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"__________________________________________________________"</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государственной программы)</w:t>
      </w:r>
    </w:p>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за ______________ год</w:t>
      </w:r>
    </w:p>
    <w:p w:rsidR="008907BF" w:rsidRPr="008907BF" w:rsidRDefault="008907BF">
      <w:pPr>
        <w:pStyle w:val="ConsPlusNormal"/>
        <w:jc w:val="both"/>
        <w:rPr>
          <w:rFonts w:ascii="PT Astra Serif" w:hAnsi="PT Astra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268"/>
        <w:gridCol w:w="2721"/>
        <w:gridCol w:w="3515"/>
      </w:tblGrid>
      <w:tr w:rsidR="008907BF" w:rsidRPr="008907BF">
        <w:tc>
          <w:tcPr>
            <w:tcW w:w="51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N </w:t>
            </w:r>
            <w:proofErr w:type="gramStart"/>
            <w:r w:rsidRPr="008907BF">
              <w:rPr>
                <w:rFonts w:ascii="PT Astra Serif" w:hAnsi="PT Astra Serif"/>
                <w:sz w:val="28"/>
                <w:szCs w:val="28"/>
              </w:rPr>
              <w:t>п</w:t>
            </w:r>
            <w:proofErr w:type="gramEnd"/>
            <w:r w:rsidRPr="008907BF">
              <w:rPr>
                <w:rFonts w:ascii="PT Astra Serif" w:hAnsi="PT Astra Serif"/>
                <w:sz w:val="28"/>
                <w:szCs w:val="28"/>
              </w:rPr>
              <w:t>/п</w:t>
            </w:r>
          </w:p>
        </w:tc>
        <w:tc>
          <w:tcPr>
            <w:tcW w:w="226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Наименование структурного элемента</w:t>
            </w:r>
          </w:p>
        </w:tc>
        <w:tc>
          <w:tcPr>
            <w:tcW w:w="272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 xml:space="preserve">Количество предусмотренных контрольных точек/количество выполненных контрольных точек </w:t>
            </w:r>
            <w:hyperlink w:anchor="P3873">
              <w:r w:rsidRPr="008907BF">
                <w:rPr>
                  <w:rFonts w:ascii="PT Astra Serif" w:hAnsi="PT Astra Serif"/>
                  <w:sz w:val="28"/>
                  <w:szCs w:val="28"/>
                </w:rPr>
                <w:t>&lt;*&gt;</w:t>
              </w:r>
            </w:hyperlink>
          </w:p>
        </w:tc>
        <w:tc>
          <w:tcPr>
            <w:tcW w:w="3515"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Описание основных результатов реализации мероприятий (результатов) структурных элементов</w:t>
            </w:r>
          </w:p>
        </w:tc>
      </w:tr>
      <w:tr w:rsidR="008907BF" w:rsidRPr="008907BF">
        <w:tc>
          <w:tcPr>
            <w:tcW w:w="51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2268"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272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3</w:t>
            </w:r>
          </w:p>
        </w:tc>
        <w:tc>
          <w:tcPr>
            <w:tcW w:w="3515"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4</w:t>
            </w:r>
          </w:p>
        </w:tc>
      </w:tr>
      <w:tr w:rsidR="008907BF" w:rsidRPr="008907BF">
        <w:tc>
          <w:tcPr>
            <w:tcW w:w="9014" w:type="dxa"/>
            <w:gridSpan w:val="4"/>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lastRenderedPageBreak/>
              <w:t>Наименование подпрограммы</w:t>
            </w:r>
          </w:p>
        </w:tc>
      </w:tr>
      <w:tr w:rsidR="008907BF" w:rsidRPr="008907BF">
        <w:tc>
          <w:tcPr>
            <w:tcW w:w="51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1.</w:t>
            </w:r>
          </w:p>
        </w:tc>
        <w:tc>
          <w:tcPr>
            <w:tcW w:w="226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Региональный проект (ведомственный проект)</w:t>
            </w:r>
          </w:p>
        </w:tc>
        <w:tc>
          <w:tcPr>
            <w:tcW w:w="2721" w:type="dxa"/>
          </w:tcPr>
          <w:p w:rsidR="008907BF" w:rsidRPr="008907BF" w:rsidRDefault="008907BF">
            <w:pPr>
              <w:pStyle w:val="ConsPlusNormal"/>
              <w:rPr>
                <w:rFonts w:ascii="PT Astra Serif" w:hAnsi="PT Astra Serif"/>
                <w:sz w:val="28"/>
                <w:szCs w:val="28"/>
              </w:rPr>
            </w:pPr>
          </w:p>
        </w:tc>
        <w:tc>
          <w:tcPr>
            <w:tcW w:w="3515"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r>
      <w:tr w:rsidR="008907BF" w:rsidRPr="008907BF">
        <w:tc>
          <w:tcPr>
            <w:tcW w:w="510" w:type="dxa"/>
          </w:tcPr>
          <w:p w:rsidR="008907BF" w:rsidRPr="008907BF" w:rsidRDefault="008907BF">
            <w:pPr>
              <w:pStyle w:val="ConsPlusNormal"/>
              <w:rPr>
                <w:rFonts w:ascii="PT Astra Serif" w:hAnsi="PT Astra Serif"/>
                <w:sz w:val="28"/>
                <w:szCs w:val="28"/>
              </w:rPr>
            </w:pPr>
          </w:p>
        </w:tc>
        <w:tc>
          <w:tcPr>
            <w:tcW w:w="226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Мероприятие (результат)</w:t>
            </w:r>
          </w:p>
        </w:tc>
        <w:tc>
          <w:tcPr>
            <w:tcW w:w="272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3515" w:type="dxa"/>
          </w:tcPr>
          <w:p w:rsidR="008907BF" w:rsidRPr="008907BF" w:rsidRDefault="008907BF">
            <w:pPr>
              <w:pStyle w:val="ConsPlusNormal"/>
              <w:rPr>
                <w:rFonts w:ascii="PT Astra Serif" w:hAnsi="PT Astra Serif"/>
                <w:sz w:val="28"/>
                <w:szCs w:val="28"/>
              </w:rPr>
            </w:pPr>
          </w:p>
        </w:tc>
      </w:tr>
      <w:tr w:rsidR="008907BF" w:rsidRPr="008907BF">
        <w:tc>
          <w:tcPr>
            <w:tcW w:w="510" w:type="dxa"/>
          </w:tcPr>
          <w:p w:rsidR="008907BF" w:rsidRPr="008907BF" w:rsidRDefault="008907BF">
            <w:pPr>
              <w:pStyle w:val="ConsPlusNormal"/>
              <w:rPr>
                <w:rFonts w:ascii="PT Astra Serif" w:hAnsi="PT Astra Serif"/>
                <w:sz w:val="28"/>
                <w:szCs w:val="28"/>
              </w:rPr>
            </w:pPr>
          </w:p>
        </w:tc>
        <w:tc>
          <w:tcPr>
            <w:tcW w:w="2268" w:type="dxa"/>
          </w:tcPr>
          <w:p w:rsidR="008907BF" w:rsidRPr="008907BF" w:rsidRDefault="008907BF">
            <w:pPr>
              <w:pStyle w:val="ConsPlusNormal"/>
              <w:rPr>
                <w:rFonts w:ascii="PT Astra Serif" w:hAnsi="PT Astra Serif"/>
                <w:sz w:val="28"/>
                <w:szCs w:val="28"/>
              </w:rPr>
            </w:pPr>
          </w:p>
        </w:tc>
        <w:tc>
          <w:tcPr>
            <w:tcW w:w="2721" w:type="dxa"/>
          </w:tcPr>
          <w:p w:rsidR="008907BF" w:rsidRPr="008907BF" w:rsidRDefault="008907BF">
            <w:pPr>
              <w:pStyle w:val="ConsPlusNormal"/>
              <w:rPr>
                <w:rFonts w:ascii="PT Astra Serif" w:hAnsi="PT Astra Serif"/>
                <w:sz w:val="28"/>
                <w:szCs w:val="28"/>
              </w:rPr>
            </w:pPr>
          </w:p>
        </w:tc>
        <w:tc>
          <w:tcPr>
            <w:tcW w:w="3515" w:type="dxa"/>
          </w:tcPr>
          <w:p w:rsidR="008907BF" w:rsidRPr="008907BF" w:rsidRDefault="008907BF">
            <w:pPr>
              <w:pStyle w:val="ConsPlusNormal"/>
              <w:rPr>
                <w:rFonts w:ascii="PT Astra Serif" w:hAnsi="PT Astra Serif"/>
                <w:sz w:val="28"/>
                <w:szCs w:val="28"/>
              </w:rPr>
            </w:pPr>
          </w:p>
        </w:tc>
      </w:tr>
      <w:tr w:rsidR="008907BF" w:rsidRPr="008907BF">
        <w:tc>
          <w:tcPr>
            <w:tcW w:w="510"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2.</w:t>
            </w:r>
          </w:p>
        </w:tc>
        <w:tc>
          <w:tcPr>
            <w:tcW w:w="226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Комплекс процессных мероприятий</w:t>
            </w:r>
          </w:p>
        </w:tc>
        <w:tc>
          <w:tcPr>
            <w:tcW w:w="2721" w:type="dxa"/>
          </w:tcPr>
          <w:p w:rsidR="008907BF" w:rsidRPr="008907BF" w:rsidRDefault="008907BF">
            <w:pPr>
              <w:pStyle w:val="ConsPlusNormal"/>
              <w:rPr>
                <w:rFonts w:ascii="PT Astra Serif" w:hAnsi="PT Astra Serif"/>
                <w:sz w:val="28"/>
                <w:szCs w:val="28"/>
              </w:rPr>
            </w:pPr>
          </w:p>
        </w:tc>
        <w:tc>
          <w:tcPr>
            <w:tcW w:w="3515"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r>
      <w:tr w:rsidR="008907BF" w:rsidRPr="008907BF">
        <w:tc>
          <w:tcPr>
            <w:tcW w:w="510" w:type="dxa"/>
          </w:tcPr>
          <w:p w:rsidR="008907BF" w:rsidRPr="008907BF" w:rsidRDefault="008907BF">
            <w:pPr>
              <w:pStyle w:val="ConsPlusNormal"/>
              <w:rPr>
                <w:rFonts w:ascii="PT Astra Serif" w:hAnsi="PT Astra Serif"/>
                <w:sz w:val="28"/>
                <w:szCs w:val="28"/>
              </w:rPr>
            </w:pPr>
          </w:p>
        </w:tc>
        <w:tc>
          <w:tcPr>
            <w:tcW w:w="2268" w:type="dxa"/>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Мероприятие (результат)</w:t>
            </w:r>
          </w:p>
        </w:tc>
        <w:tc>
          <w:tcPr>
            <w:tcW w:w="2721"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c>
          <w:tcPr>
            <w:tcW w:w="3515" w:type="dxa"/>
          </w:tcPr>
          <w:p w:rsidR="008907BF" w:rsidRPr="008907BF" w:rsidRDefault="008907BF">
            <w:pPr>
              <w:pStyle w:val="ConsPlusNormal"/>
              <w:rPr>
                <w:rFonts w:ascii="PT Astra Serif" w:hAnsi="PT Astra Serif"/>
                <w:sz w:val="28"/>
                <w:szCs w:val="28"/>
              </w:rPr>
            </w:pPr>
          </w:p>
        </w:tc>
      </w:tr>
      <w:tr w:rsidR="008907BF" w:rsidRPr="008907BF">
        <w:tc>
          <w:tcPr>
            <w:tcW w:w="2778" w:type="dxa"/>
            <w:gridSpan w:val="2"/>
          </w:tcPr>
          <w:p w:rsidR="008907BF" w:rsidRPr="008907BF" w:rsidRDefault="008907BF">
            <w:pPr>
              <w:pStyle w:val="ConsPlusNormal"/>
              <w:rPr>
                <w:rFonts w:ascii="PT Astra Serif" w:hAnsi="PT Astra Serif"/>
                <w:sz w:val="28"/>
                <w:szCs w:val="28"/>
              </w:rPr>
            </w:pPr>
            <w:r w:rsidRPr="008907BF">
              <w:rPr>
                <w:rFonts w:ascii="PT Astra Serif" w:hAnsi="PT Astra Serif"/>
                <w:sz w:val="28"/>
                <w:szCs w:val="28"/>
              </w:rPr>
              <w:t>Итого по подпрограмме, в том числе:</w:t>
            </w:r>
          </w:p>
        </w:tc>
        <w:tc>
          <w:tcPr>
            <w:tcW w:w="2721" w:type="dxa"/>
          </w:tcPr>
          <w:p w:rsidR="008907BF" w:rsidRPr="008907BF" w:rsidRDefault="008907BF">
            <w:pPr>
              <w:pStyle w:val="ConsPlusNormal"/>
              <w:rPr>
                <w:rFonts w:ascii="PT Astra Serif" w:hAnsi="PT Astra Serif"/>
                <w:sz w:val="28"/>
                <w:szCs w:val="28"/>
              </w:rPr>
            </w:pPr>
          </w:p>
        </w:tc>
        <w:tc>
          <w:tcPr>
            <w:tcW w:w="3515" w:type="dxa"/>
          </w:tcPr>
          <w:p w:rsidR="008907BF" w:rsidRPr="008907BF" w:rsidRDefault="008907BF">
            <w:pPr>
              <w:pStyle w:val="ConsPlusNormal"/>
              <w:rPr>
                <w:rFonts w:ascii="PT Astra Serif" w:hAnsi="PT Astra Serif"/>
                <w:sz w:val="28"/>
                <w:szCs w:val="28"/>
              </w:rPr>
            </w:pPr>
          </w:p>
        </w:tc>
      </w:tr>
      <w:tr w:rsidR="008907BF" w:rsidRPr="008907BF">
        <w:tc>
          <w:tcPr>
            <w:tcW w:w="2778" w:type="dxa"/>
            <w:gridSpan w:val="2"/>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проектная часть</w:t>
            </w:r>
          </w:p>
        </w:tc>
        <w:tc>
          <w:tcPr>
            <w:tcW w:w="2721" w:type="dxa"/>
          </w:tcPr>
          <w:p w:rsidR="008907BF" w:rsidRPr="008907BF" w:rsidRDefault="008907BF">
            <w:pPr>
              <w:pStyle w:val="ConsPlusNormal"/>
              <w:rPr>
                <w:rFonts w:ascii="PT Astra Serif" w:hAnsi="PT Astra Serif"/>
                <w:sz w:val="28"/>
                <w:szCs w:val="28"/>
              </w:rPr>
            </w:pPr>
          </w:p>
        </w:tc>
        <w:tc>
          <w:tcPr>
            <w:tcW w:w="3515"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r>
      <w:tr w:rsidR="008907BF" w:rsidRPr="008907BF">
        <w:tc>
          <w:tcPr>
            <w:tcW w:w="2778" w:type="dxa"/>
            <w:gridSpan w:val="2"/>
          </w:tcPr>
          <w:p w:rsidR="008907BF" w:rsidRPr="008907BF" w:rsidRDefault="008907BF">
            <w:pPr>
              <w:pStyle w:val="ConsPlusNormal"/>
              <w:ind w:left="283"/>
              <w:rPr>
                <w:rFonts w:ascii="PT Astra Serif" w:hAnsi="PT Astra Serif"/>
                <w:sz w:val="28"/>
                <w:szCs w:val="28"/>
              </w:rPr>
            </w:pPr>
            <w:r w:rsidRPr="008907BF">
              <w:rPr>
                <w:rFonts w:ascii="PT Astra Serif" w:hAnsi="PT Astra Serif"/>
                <w:sz w:val="28"/>
                <w:szCs w:val="28"/>
              </w:rPr>
              <w:t>процессная часть</w:t>
            </w:r>
          </w:p>
        </w:tc>
        <w:tc>
          <w:tcPr>
            <w:tcW w:w="2721" w:type="dxa"/>
          </w:tcPr>
          <w:p w:rsidR="008907BF" w:rsidRPr="008907BF" w:rsidRDefault="008907BF">
            <w:pPr>
              <w:pStyle w:val="ConsPlusNormal"/>
              <w:rPr>
                <w:rFonts w:ascii="PT Astra Serif" w:hAnsi="PT Astra Serif"/>
                <w:sz w:val="28"/>
                <w:szCs w:val="28"/>
              </w:rPr>
            </w:pPr>
          </w:p>
        </w:tc>
        <w:tc>
          <w:tcPr>
            <w:tcW w:w="3515" w:type="dxa"/>
          </w:tcPr>
          <w:p w:rsidR="008907BF" w:rsidRPr="008907BF" w:rsidRDefault="008907BF">
            <w:pPr>
              <w:pStyle w:val="ConsPlusNormal"/>
              <w:jc w:val="center"/>
              <w:rPr>
                <w:rFonts w:ascii="PT Astra Serif" w:hAnsi="PT Astra Serif"/>
                <w:sz w:val="28"/>
                <w:szCs w:val="28"/>
              </w:rPr>
            </w:pPr>
            <w:r w:rsidRPr="008907BF">
              <w:rPr>
                <w:rFonts w:ascii="PT Astra Serif" w:hAnsi="PT Astra Serif"/>
                <w:sz w:val="28"/>
                <w:szCs w:val="28"/>
              </w:rPr>
              <w:t>x</w:t>
            </w:r>
          </w:p>
        </w:tc>
      </w:tr>
    </w:tbl>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ind w:firstLine="540"/>
        <w:jc w:val="both"/>
        <w:rPr>
          <w:rFonts w:ascii="PT Astra Serif" w:hAnsi="PT Astra Serif"/>
          <w:sz w:val="28"/>
          <w:szCs w:val="28"/>
        </w:rPr>
      </w:pPr>
      <w:r w:rsidRPr="008907BF">
        <w:rPr>
          <w:rFonts w:ascii="PT Astra Serif" w:hAnsi="PT Astra Serif"/>
          <w:sz w:val="28"/>
          <w:szCs w:val="28"/>
        </w:rPr>
        <w:t>--------------------------------</w:t>
      </w:r>
    </w:p>
    <w:p w:rsidR="008907BF" w:rsidRPr="008907BF" w:rsidRDefault="008907BF">
      <w:pPr>
        <w:pStyle w:val="ConsPlusNormal"/>
        <w:spacing w:before="220"/>
        <w:ind w:firstLine="540"/>
        <w:jc w:val="both"/>
        <w:rPr>
          <w:rFonts w:ascii="PT Astra Serif" w:hAnsi="PT Astra Serif"/>
          <w:sz w:val="28"/>
          <w:szCs w:val="28"/>
        </w:rPr>
      </w:pPr>
      <w:bookmarkStart w:id="125" w:name="P3873"/>
      <w:bookmarkEnd w:id="125"/>
      <w:r w:rsidRPr="008907BF">
        <w:rPr>
          <w:rFonts w:ascii="PT Astra Serif" w:hAnsi="PT Astra Serif"/>
          <w:sz w:val="28"/>
          <w:szCs w:val="28"/>
        </w:rPr>
        <w:t xml:space="preserve">&lt;*&gt; По региональным проектам, ведомственным проектам данные указываются в соответствии с годовым отчетом в соответствии с положением о проектной деятельности, по комплексам процессных мероприятий - в соответствии с данными, указанными в форме согласно </w:t>
      </w:r>
      <w:hyperlink w:anchor="P3631">
        <w:r w:rsidRPr="008907BF">
          <w:rPr>
            <w:rFonts w:ascii="PT Astra Serif" w:hAnsi="PT Astra Serif"/>
            <w:sz w:val="28"/>
            <w:szCs w:val="28"/>
          </w:rPr>
          <w:t>приложению N 17</w:t>
        </w:r>
      </w:hyperlink>
      <w:r w:rsidRPr="008907BF">
        <w:rPr>
          <w:rFonts w:ascii="PT Astra Serif" w:hAnsi="PT Astra Serif"/>
          <w:sz w:val="28"/>
          <w:szCs w:val="28"/>
        </w:rPr>
        <w:t>.</w:t>
      </w: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jc w:val="both"/>
        <w:rPr>
          <w:rFonts w:ascii="PT Astra Serif" w:hAnsi="PT Astra Serif"/>
          <w:sz w:val="28"/>
          <w:szCs w:val="28"/>
        </w:rPr>
      </w:pPr>
    </w:p>
    <w:p w:rsidR="008907BF" w:rsidRPr="008907BF" w:rsidRDefault="008907BF">
      <w:pPr>
        <w:pStyle w:val="ConsPlusNormal"/>
        <w:pBdr>
          <w:bottom w:val="single" w:sz="6" w:space="0" w:color="auto"/>
        </w:pBdr>
        <w:spacing w:before="100" w:after="100"/>
        <w:jc w:val="both"/>
        <w:rPr>
          <w:rFonts w:ascii="PT Astra Serif" w:hAnsi="PT Astra Serif"/>
          <w:sz w:val="28"/>
          <w:szCs w:val="28"/>
        </w:rPr>
      </w:pPr>
    </w:p>
    <w:p w:rsidR="005A1A7E" w:rsidRPr="008907BF" w:rsidRDefault="008907BF">
      <w:pPr>
        <w:rPr>
          <w:rFonts w:ascii="PT Astra Serif" w:hAnsi="PT Astra Serif"/>
          <w:sz w:val="28"/>
          <w:szCs w:val="28"/>
        </w:rPr>
      </w:pPr>
    </w:p>
    <w:sectPr w:rsidR="005A1A7E" w:rsidRPr="008907BF">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7BF"/>
    <w:rsid w:val="000C2229"/>
    <w:rsid w:val="00172250"/>
    <w:rsid w:val="00887F15"/>
    <w:rsid w:val="008907BF"/>
    <w:rsid w:val="00A70053"/>
    <w:rsid w:val="00C742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2B7"/>
    <w:pPr>
      <w:spacing w:after="160" w:line="259" w:lineRule="auto"/>
    </w:pPr>
    <w:rPr>
      <w:rFonts w:ascii="Calibri" w:hAnsi="Calibri"/>
    </w:rPr>
  </w:style>
  <w:style w:type="paragraph" w:styleId="3">
    <w:name w:val="heading 3"/>
    <w:basedOn w:val="a"/>
    <w:link w:val="30"/>
    <w:uiPriority w:val="9"/>
    <w:qFormat/>
    <w:rsid w:val="00C742B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742B7"/>
    <w:rPr>
      <w:rFonts w:ascii="Times New Roman" w:eastAsia="Times New Roman" w:hAnsi="Times New Roman" w:cs="Times New Roman"/>
      <w:b/>
      <w:bCs/>
      <w:sz w:val="27"/>
      <w:szCs w:val="27"/>
      <w:lang w:eastAsia="ru-RU"/>
    </w:rPr>
  </w:style>
  <w:style w:type="paragraph" w:customStyle="1" w:styleId="ConsPlusNormal">
    <w:name w:val="ConsPlusNormal"/>
    <w:rsid w:val="008907B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907B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907B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907B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907B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907B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907B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907BF"/>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2B7"/>
    <w:pPr>
      <w:spacing w:after="160" w:line="259" w:lineRule="auto"/>
    </w:pPr>
    <w:rPr>
      <w:rFonts w:ascii="Calibri" w:hAnsi="Calibri"/>
    </w:rPr>
  </w:style>
  <w:style w:type="paragraph" w:styleId="3">
    <w:name w:val="heading 3"/>
    <w:basedOn w:val="a"/>
    <w:link w:val="30"/>
    <w:uiPriority w:val="9"/>
    <w:qFormat/>
    <w:rsid w:val="00C742B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742B7"/>
    <w:rPr>
      <w:rFonts w:ascii="Times New Roman" w:eastAsia="Times New Roman" w:hAnsi="Times New Roman" w:cs="Times New Roman"/>
      <w:b/>
      <w:bCs/>
      <w:sz w:val="27"/>
      <w:szCs w:val="27"/>
      <w:lang w:eastAsia="ru-RU"/>
    </w:rPr>
  </w:style>
  <w:style w:type="paragraph" w:customStyle="1" w:styleId="ConsPlusNormal">
    <w:name w:val="ConsPlusNormal"/>
    <w:rsid w:val="008907B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907B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907B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907B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907B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907B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907B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907BF"/>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358&amp;n=181245&amp;dst=100037" TargetMode="External"/><Relationship Id="rId21" Type="http://schemas.openxmlformats.org/officeDocument/2006/relationships/hyperlink" Target="https://login.consultant.ru/link/?req=doc&amp;base=RLAW358&amp;n=78521" TargetMode="External"/><Relationship Id="rId42" Type="http://schemas.openxmlformats.org/officeDocument/2006/relationships/hyperlink" Target="https://login.consultant.ru/link/?req=doc&amp;base=RLAW358&amp;n=164784&amp;dst=100006" TargetMode="External"/><Relationship Id="rId63" Type="http://schemas.openxmlformats.org/officeDocument/2006/relationships/hyperlink" Target="https://login.consultant.ru/link/?req=doc&amp;base=RLAW358&amp;n=181245&amp;dst=100012" TargetMode="External"/><Relationship Id="rId84" Type="http://schemas.openxmlformats.org/officeDocument/2006/relationships/hyperlink" Target="https://login.consultant.ru/link/?req=doc&amp;base=RLAW358&amp;n=164784&amp;dst=100026" TargetMode="External"/><Relationship Id="rId138" Type="http://schemas.openxmlformats.org/officeDocument/2006/relationships/hyperlink" Target="https://login.consultant.ru/link/?req=doc&amp;base=RLAW358&amp;n=144937" TargetMode="External"/><Relationship Id="rId159" Type="http://schemas.openxmlformats.org/officeDocument/2006/relationships/hyperlink" Target="https://login.consultant.ru/link/?req=doc&amp;base=RLAW358&amp;n=164784&amp;dst=100026" TargetMode="External"/><Relationship Id="rId170" Type="http://schemas.openxmlformats.org/officeDocument/2006/relationships/hyperlink" Target="https://login.consultant.ru/link/?req=doc&amp;base=RLAW358&amp;n=164784&amp;dst=100026" TargetMode="External"/><Relationship Id="rId191" Type="http://schemas.openxmlformats.org/officeDocument/2006/relationships/hyperlink" Target="https://login.consultant.ru/link/?req=doc&amp;base=RLAW358&amp;n=164784&amp;dst=100135" TargetMode="External"/><Relationship Id="rId205" Type="http://schemas.openxmlformats.org/officeDocument/2006/relationships/hyperlink" Target="https://login.consultant.ru/link/?req=doc&amp;base=RLAW358&amp;n=173392&amp;dst=100121" TargetMode="External"/><Relationship Id="rId226" Type="http://schemas.openxmlformats.org/officeDocument/2006/relationships/image" Target="media/image16.wmf"/><Relationship Id="rId107" Type="http://schemas.openxmlformats.org/officeDocument/2006/relationships/hyperlink" Target="https://login.consultant.ru/link/?req=doc&amp;base=RLAW358&amp;n=164784&amp;dst=100026" TargetMode="External"/><Relationship Id="rId11" Type="http://schemas.openxmlformats.org/officeDocument/2006/relationships/hyperlink" Target="https://login.consultant.ru/link/?req=doc&amp;base=RLAW358&amp;n=181245&amp;dst=100005" TargetMode="External"/><Relationship Id="rId32" Type="http://schemas.openxmlformats.org/officeDocument/2006/relationships/hyperlink" Target="https://login.consultant.ru/link/?req=doc&amp;base=RLAW358&amp;n=141054&amp;dst=100023" TargetMode="External"/><Relationship Id="rId53" Type="http://schemas.openxmlformats.org/officeDocument/2006/relationships/hyperlink" Target="https://login.consultant.ru/link/?req=doc&amp;base=RLAW358&amp;n=162187&amp;dst=100013" TargetMode="External"/><Relationship Id="rId74" Type="http://schemas.openxmlformats.org/officeDocument/2006/relationships/hyperlink" Target="https://login.consultant.ru/link/?req=doc&amp;base=RLAW358&amp;n=162187&amp;dst=100013" TargetMode="External"/><Relationship Id="rId128" Type="http://schemas.openxmlformats.org/officeDocument/2006/relationships/hyperlink" Target="www.pravo.gov.ru" TargetMode="External"/><Relationship Id="rId149" Type="http://schemas.openxmlformats.org/officeDocument/2006/relationships/hyperlink" Target="https://login.consultant.ru/link/?req=doc&amp;base=RLAW358&amp;n=164784&amp;dst=100026" TargetMode="External"/><Relationship Id="rId5" Type="http://schemas.openxmlformats.org/officeDocument/2006/relationships/hyperlink" Target="https://login.consultant.ru/link/?req=doc&amp;base=RLAW358&amp;n=147963&amp;dst=100005" TargetMode="External"/><Relationship Id="rId95" Type="http://schemas.openxmlformats.org/officeDocument/2006/relationships/hyperlink" Target="https://login.consultant.ru/link/?req=doc&amp;base=RLAW358&amp;n=164784&amp;dst=100026" TargetMode="External"/><Relationship Id="rId160" Type="http://schemas.openxmlformats.org/officeDocument/2006/relationships/hyperlink" Target="https://login.consultant.ru/link/?req=doc&amp;base=RLAW358&amp;n=173392&amp;dst=100012" TargetMode="External"/><Relationship Id="rId181" Type="http://schemas.openxmlformats.org/officeDocument/2006/relationships/hyperlink" Target="https://login.consultant.ru/link/?req=doc&amp;base=RLAW358&amp;n=173392&amp;dst=100086" TargetMode="External"/><Relationship Id="rId216" Type="http://schemas.openxmlformats.org/officeDocument/2006/relationships/image" Target="media/image7.wmf"/><Relationship Id="rId237" Type="http://schemas.openxmlformats.org/officeDocument/2006/relationships/hyperlink" Target="https://login.consultant.ru/link/?req=doc&amp;base=RLAW358&amp;n=173392&amp;dst=100633" TargetMode="External"/><Relationship Id="rId22" Type="http://schemas.openxmlformats.org/officeDocument/2006/relationships/hyperlink" Target="https://login.consultant.ru/link/?req=doc&amp;base=RLAW358&amp;n=82602" TargetMode="External"/><Relationship Id="rId43" Type="http://schemas.openxmlformats.org/officeDocument/2006/relationships/hyperlink" Target="https://login.consultant.ru/link/?req=doc&amp;base=RLAW358&amp;n=169987&amp;dst=100006" TargetMode="External"/><Relationship Id="rId64" Type="http://schemas.openxmlformats.org/officeDocument/2006/relationships/hyperlink" Target="https://login.consultant.ru/link/?req=doc&amp;base=RLAW358&amp;n=181245&amp;dst=100013" TargetMode="External"/><Relationship Id="rId118" Type="http://schemas.openxmlformats.org/officeDocument/2006/relationships/hyperlink" Target="https://login.consultant.ru/link/?req=doc&amp;base=RLAW358&amp;n=164784&amp;dst=100084" TargetMode="External"/><Relationship Id="rId139" Type="http://schemas.openxmlformats.org/officeDocument/2006/relationships/hyperlink" Target="https://login.consultant.ru/link/?req=doc&amp;base=RLAW358&amp;n=164784&amp;dst=100026" TargetMode="External"/><Relationship Id="rId80" Type="http://schemas.openxmlformats.org/officeDocument/2006/relationships/hyperlink" Target="https://login.consultant.ru/link/?req=doc&amp;base=RLAW358&amp;n=162187&amp;dst=100013" TargetMode="External"/><Relationship Id="rId85" Type="http://schemas.openxmlformats.org/officeDocument/2006/relationships/hyperlink" Target="https://login.consultant.ru/link/?req=doc&amp;base=RLAW358&amp;n=79276" TargetMode="External"/><Relationship Id="rId150" Type="http://schemas.openxmlformats.org/officeDocument/2006/relationships/hyperlink" Target="https://login.consultant.ru/link/?req=doc&amp;base=RLAW358&amp;n=173392&amp;dst=100011" TargetMode="External"/><Relationship Id="rId155" Type="http://schemas.openxmlformats.org/officeDocument/2006/relationships/hyperlink" Target="https://login.consultant.ru/link/?req=doc&amp;base=RLAW358&amp;n=164784&amp;dst=100026" TargetMode="External"/><Relationship Id="rId171" Type="http://schemas.openxmlformats.org/officeDocument/2006/relationships/hyperlink" Target="https://login.consultant.ru/link/?req=doc&amp;base=RLAW358&amp;n=173392&amp;dst=100086" TargetMode="External"/><Relationship Id="rId176" Type="http://schemas.openxmlformats.org/officeDocument/2006/relationships/hyperlink" Target="https://login.consultant.ru/link/?req=doc&amp;base=RLAW358&amp;n=173392&amp;dst=100087" TargetMode="External"/><Relationship Id="rId192" Type="http://schemas.openxmlformats.org/officeDocument/2006/relationships/hyperlink" Target="https://login.consultant.ru/link/?req=doc&amp;base=RLAW358&amp;n=181245&amp;dst=100135" TargetMode="External"/><Relationship Id="rId197" Type="http://schemas.openxmlformats.org/officeDocument/2006/relationships/hyperlink" Target="https://login.consultant.ru/link/?req=doc&amp;base=RLAW358&amp;n=164784&amp;dst=100026" TargetMode="External"/><Relationship Id="rId206" Type="http://schemas.openxmlformats.org/officeDocument/2006/relationships/hyperlink" Target="https://login.consultant.ru/link/?req=doc&amp;base=RLAW358&amp;n=164784&amp;dst=100026" TargetMode="External"/><Relationship Id="rId227" Type="http://schemas.openxmlformats.org/officeDocument/2006/relationships/hyperlink" Target="https://login.consultant.ru/link/?req=doc&amp;base=RLAW358&amp;n=164784&amp;dst=100026" TargetMode="External"/><Relationship Id="rId201" Type="http://schemas.openxmlformats.org/officeDocument/2006/relationships/hyperlink" Target="https://login.consultant.ru/link/?req=doc&amp;base=RLAW358&amp;n=173392&amp;dst=100119" TargetMode="External"/><Relationship Id="rId222" Type="http://schemas.openxmlformats.org/officeDocument/2006/relationships/image" Target="media/image12.wmf"/><Relationship Id="rId12" Type="http://schemas.openxmlformats.org/officeDocument/2006/relationships/hyperlink" Target="https://login.consultant.ru/link/?req=doc&amp;base=RLAW358&amp;n=181245&amp;dst=100006" TargetMode="External"/><Relationship Id="rId17" Type="http://schemas.openxmlformats.org/officeDocument/2006/relationships/hyperlink" Target="https://login.consultant.ru/link/?req=doc&amp;base=RLAW358&amp;n=70010" TargetMode="External"/><Relationship Id="rId33" Type="http://schemas.openxmlformats.org/officeDocument/2006/relationships/hyperlink" Target="https://login.consultant.ru/link/?req=doc&amp;base=RLAW358&amp;n=124763" TargetMode="External"/><Relationship Id="rId38" Type="http://schemas.openxmlformats.org/officeDocument/2006/relationships/hyperlink" Target="https://login.consultant.ru/link/?req=doc&amp;base=RLAW358&amp;n=119976" TargetMode="External"/><Relationship Id="rId59" Type="http://schemas.openxmlformats.org/officeDocument/2006/relationships/hyperlink" Target="https://login.consultant.ru/link/?req=doc&amp;base=RLAW358&amp;n=162187&amp;dst=100014" TargetMode="External"/><Relationship Id="rId103" Type="http://schemas.openxmlformats.org/officeDocument/2006/relationships/hyperlink" Target="https://login.consultant.ru/link/?req=doc&amp;base=RLAW358&amp;n=164784&amp;dst=100026" TargetMode="External"/><Relationship Id="rId108" Type="http://schemas.openxmlformats.org/officeDocument/2006/relationships/hyperlink" Target="https://login.consultant.ru/link/?req=doc&amp;base=RLAW358&amp;n=164784&amp;dst=100026" TargetMode="External"/><Relationship Id="rId124" Type="http://schemas.openxmlformats.org/officeDocument/2006/relationships/hyperlink" Target="https://login.consultant.ru/link/?req=doc&amp;base=RLAW358&amp;n=181809" TargetMode="External"/><Relationship Id="rId129" Type="http://schemas.openxmlformats.org/officeDocument/2006/relationships/hyperlink" Target="https://login.consultant.ru/link/?req=doc&amp;base=RLAW358&amp;n=164784&amp;dst=100090" TargetMode="External"/><Relationship Id="rId54" Type="http://schemas.openxmlformats.org/officeDocument/2006/relationships/hyperlink" Target="https://login.consultant.ru/link/?req=doc&amp;base=RLAW358&amp;n=164784&amp;dst=100026" TargetMode="External"/><Relationship Id="rId70" Type="http://schemas.openxmlformats.org/officeDocument/2006/relationships/hyperlink" Target="https://login.consultant.ru/link/?req=doc&amp;base=RLAW358&amp;n=164784&amp;dst=100026" TargetMode="External"/><Relationship Id="rId75" Type="http://schemas.openxmlformats.org/officeDocument/2006/relationships/hyperlink" Target="https://login.consultant.ru/link/?req=doc&amp;base=RLAW358&amp;n=164784&amp;dst=100026" TargetMode="External"/><Relationship Id="rId91" Type="http://schemas.openxmlformats.org/officeDocument/2006/relationships/hyperlink" Target="https://login.consultant.ru/link/?req=doc&amp;base=RLAW358&amp;n=164784&amp;dst=100026" TargetMode="External"/><Relationship Id="rId96" Type="http://schemas.openxmlformats.org/officeDocument/2006/relationships/hyperlink" Target="https://login.consultant.ru/link/?req=doc&amp;base=LAW&amp;n=181730&amp;dst=100037" TargetMode="External"/><Relationship Id="rId140" Type="http://schemas.openxmlformats.org/officeDocument/2006/relationships/hyperlink" Target="https://login.consultant.ru/link/?req=doc&amp;base=RLAW358&amp;n=164784&amp;dst=100026" TargetMode="External"/><Relationship Id="rId145" Type="http://schemas.openxmlformats.org/officeDocument/2006/relationships/hyperlink" Target="https://login.consultant.ru/link/?req=doc&amp;base=RLAW358&amp;n=164784&amp;dst=100026" TargetMode="External"/><Relationship Id="rId161" Type="http://schemas.openxmlformats.org/officeDocument/2006/relationships/hyperlink" Target="https://login.consultant.ru/link/?req=doc&amp;base=RLAW358&amp;n=181245&amp;dst=100064" TargetMode="External"/><Relationship Id="rId166" Type="http://schemas.openxmlformats.org/officeDocument/2006/relationships/hyperlink" Target="https://login.consultant.ru/link/?req=doc&amp;base=RLAW358&amp;n=177285&amp;dst=100026" TargetMode="External"/><Relationship Id="rId182" Type="http://schemas.openxmlformats.org/officeDocument/2006/relationships/hyperlink" Target="https://login.consultant.ru/link/?req=doc&amp;base=RLAW358&amp;n=164784&amp;dst=100026" TargetMode="External"/><Relationship Id="rId187" Type="http://schemas.openxmlformats.org/officeDocument/2006/relationships/hyperlink" Target="https://login.consultant.ru/link/?req=doc&amp;base=RLAW358&amp;n=181245&amp;dst=100078" TargetMode="External"/><Relationship Id="rId217" Type="http://schemas.openxmlformats.org/officeDocument/2006/relationships/image" Target="media/image8.wmf"/><Relationship Id="rId1" Type="http://schemas.openxmlformats.org/officeDocument/2006/relationships/styles" Target="styles.xml"/><Relationship Id="rId6" Type="http://schemas.openxmlformats.org/officeDocument/2006/relationships/hyperlink" Target="https://login.consultant.ru/link/?req=doc&amp;base=RLAW358&amp;n=162187&amp;dst=100005" TargetMode="External"/><Relationship Id="rId212" Type="http://schemas.openxmlformats.org/officeDocument/2006/relationships/image" Target="media/image4.wmf"/><Relationship Id="rId233" Type="http://schemas.openxmlformats.org/officeDocument/2006/relationships/hyperlink" Target="https://login.consultant.ru/link/?req=doc&amp;base=RLAW358&amp;n=177285&amp;dst=100033" TargetMode="External"/><Relationship Id="rId238" Type="http://schemas.openxmlformats.org/officeDocument/2006/relationships/fontTable" Target="fontTable.xml"/><Relationship Id="rId23" Type="http://schemas.openxmlformats.org/officeDocument/2006/relationships/hyperlink" Target="https://login.consultant.ru/link/?req=doc&amp;base=RLAW358&amp;n=85523" TargetMode="External"/><Relationship Id="rId28" Type="http://schemas.openxmlformats.org/officeDocument/2006/relationships/hyperlink" Target="https://login.consultant.ru/link/?req=doc&amp;base=RLAW358&amp;n=107123" TargetMode="External"/><Relationship Id="rId49" Type="http://schemas.openxmlformats.org/officeDocument/2006/relationships/hyperlink" Target="https://login.consultant.ru/link/?req=doc&amp;base=RLAW358&amp;n=181245&amp;dst=100009" TargetMode="External"/><Relationship Id="rId114" Type="http://schemas.openxmlformats.org/officeDocument/2006/relationships/hyperlink" Target="https://login.consultant.ru/link/?req=doc&amp;base=RLAW358&amp;n=164784&amp;dst=100076" TargetMode="External"/><Relationship Id="rId119" Type="http://schemas.openxmlformats.org/officeDocument/2006/relationships/hyperlink" Target="https://login.consultant.ru/link/?req=doc&amp;base=RLAW358&amp;n=164784&amp;dst=100085" TargetMode="External"/><Relationship Id="rId44" Type="http://schemas.openxmlformats.org/officeDocument/2006/relationships/hyperlink" Target="https://login.consultant.ru/link/?req=doc&amp;base=RLAW358&amp;n=173392&amp;dst=100006" TargetMode="External"/><Relationship Id="rId60" Type="http://schemas.openxmlformats.org/officeDocument/2006/relationships/hyperlink" Target="https://login.consultant.ru/link/?req=doc&amp;base=RLAW358&amp;n=164784&amp;dst=100026" TargetMode="External"/><Relationship Id="rId65" Type="http://schemas.openxmlformats.org/officeDocument/2006/relationships/hyperlink" Target="https://login.consultant.ru/link/?req=doc&amp;base=RLAW358&amp;n=181245&amp;dst=100014" TargetMode="External"/><Relationship Id="rId81" Type="http://schemas.openxmlformats.org/officeDocument/2006/relationships/hyperlink" Target="https://login.consultant.ru/link/?req=doc&amp;base=RLAW358&amp;n=164784&amp;dst=100026" TargetMode="External"/><Relationship Id="rId86" Type="http://schemas.openxmlformats.org/officeDocument/2006/relationships/hyperlink" Target="https://login.consultant.ru/link/?req=doc&amp;base=RLAW358&amp;n=164784&amp;dst=100026" TargetMode="External"/><Relationship Id="rId130" Type="http://schemas.openxmlformats.org/officeDocument/2006/relationships/hyperlink" Target="https://login.consultant.ru/link/?req=doc&amp;base=RLAW358&amp;n=164784&amp;dst=100026" TargetMode="External"/><Relationship Id="rId135" Type="http://schemas.openxmlformats.org/officeDocument/2006/relationships/hyperlink" Target="https://login.consultant.ru/link/?req=doc&amp;base=RLAW358&amp;n=164784&amp;dst=100026" TargetMode="External"/><Relationship Id="rId151" Type="http://schemas.openxmlformats.org/officeDocument/2006/relationships/hyperlink" Target="https://login.consultant.ru/link/?req=doc&amp;base=RLAW358&amp;n=164784&amp;dst=100026" TargetMode="External"/><Relationship Id="rId156" Type="http://schemas.openxmlformats.org/officeDocument/2006/relationships/hyperlink" Target="https://login.consultant.ru/link/?req=doc&amp;base=RLAW358&amp;n=169987&amp;dst=100007" TargetMode="External"/><Relationship Id="rId177" Type="http://schemas.openxmlformats.org/officeDocument/2006/relationships/hyperlink" Target="https://login.consultant.ru/link/?req=doc&amp;base=RLAW358&amp;n=173392&amp;dst=100086" TargetMode="External"/><Relationship Id="rId198" Type="http://schemas.openxmlformats.org/officeDocument/2006/relationships/hyperlink" Target="https://login.consultant.ru/link/?req=doc&amp;base=RLAW358&amp;n=173392&amp;dst=100116" TargetMode="External"/><Relationship Id="rId172" Type="http://schemas.openxmlformats.org/officeDocument/2006/relationships/hyperlink" Target="https://login.consultant.ru/link/?req=doc&amp;base=RLAW358&amp;n=164784&amp;dst=100026" TargetMode="External"/><Relationship Id="rId193" Type="http://schemas.openxmlformats.org/officeDocument/2006/relationships/hyperlink" Target="https://login.consultant.ru/link/?req=doc&amp;base=RLAW358&amp;n=164784&amp;dst=100136" TargetMode="External"/><Relationship Id="rId202" Type="http://schemas.openxmlformats.org/officeDocument/2006/relationships/hyperlink" Target="https://login.consultant.ru/link/?req=doc&amp;base=RLAW358&amp;n=177285&amp;dst=100031" TargetMode="External"/><Relationship Id="rId207" Type="http://schemas.openxmlformats.org/officeDocument/2006/relationships/hyperlink" Target="https://login.consultant.ru/link/?req=doc&amp;base=RLAW358&amp;n=156345" TargetMode="External"/><Relationship Id="rId223" Type="http://schemas.openxmlformats.org/officeDocument/2006/relationships/image" Target="media/image13.wmf"/><Relationship Id="rId228" Type="http://schemas.openxmlformats.org/officeDocument/2006/relationships/hyperlink" Target="https://login.consultant.ru/link/?req=doc&amp;base=LAW&amp;n=500868" TargetMode="External"/><Relationship Id="rId13" Type="http://schemas.openxmlformats.org/officeDocument/2006/relationships/hyperlink" Target="https://login.consultant.ru/link/?req=doc&amp;base=RLAW358&amp;n=162187&amp;dst=100006" TargetMode="External"/><Relationship Id="rId18" Type="http://schemas.openxmlformats.org/officeDocument/2006/relationships/hyperlink" Target="https://login.consultant.ru/link/?req=doc&amp;base=RLAW358&amp;n=72939" TargetMode="External"/><Relationship Id="rId39" Type="http://schemas.openxmlformats.org/officeDocument/2006/relationships/hyperlink" Target="https://login.consultant.ru/link/?req=doc&amp;base=RLAW358&amp;n=124713" TargetMode="External"/><Relationship Id="rId109" Type="http://schemas.openxmlformats.org/officeDocument/2006/relationships/hyperlink" Target="https://login.consultant.ru/link/?req=doc&amp;base=RLAW358&amp;n=164784&amp;dst=100026" TargetMode="External"/><Relationship Id="rId34" Type="http://schemas.openxmlformats.org/officeDocument/2006/relationships/hyperlink" Target="https://login.consultant.ru/link/?req=doc&amp;base=RLAW358&amp;n=133333" TargetMode="External"/><Relationship Id="rId50" Type="http://schemas.openxmlformats.org/officeDocument/2006/relationships/hyperlink" Target="https://login.consultant.ru/link/?req=doc&amp;base=RLAW358&amp;n=180290&amp;dst=100007" TargetMode="External"/><Relationship Id="rId55" Type="http://schemas.openxmlformats.org/officeDocument/2006/relationships/hyperlink" Target="https://login.consultant.ru/link/?req=doc&amp;base=RLAW358&amp;n=164784&amp;dst=100026" TargetMode="External"/><Relationship Id="rId76" Type="http://schemas.openxmlformats.org/officeDocument/2006/relationships/hyperlink" Target="https://login.consultant.ru/link/?req=doc&amp;base=RLAW358&amp;n=162187&amp;dst=100013" TargetMode="External"/><Relationship Id="rId97" Type="http://schemas.openxmlformats.org/officeDocument/2006/relationships/hyperlink" Target="https://login.consultant.ru/link/?req=doc&amp;base=RLAW358&amp;n=164784&amp;dst=100026" TargetMode="External"/><Relationship Id="rId104" Type="http://schemas.openxmlformats.org/officeDocument/2006/relationships/hyperlink" Target="https://login.consultant.ru/link/?req=doc&amp;base=RLAW358&amp;n=164784&amp;dst=100026" TargetMode="External"/><Relationship Id="rId120" Type="http://schemas.openxmlformats.org/officeDocument/2006/relationships/hyperlink" Target="https://login.consultant.ru/link/?req=doc&amp;base=RLAW358&amp;n=164784&amp;dst=100088" TargetMode="External"/><Relationship Id="rId125" Type="http://schemas.openxmlformats.org/officeDocument/2006/relationships/hyperlink" Target="https://login.consultant.ru/link/?req=doc&amp;base=RLAW358&amp;n=181245&amp;dst=100040" TargetMode="External"/><Relationship Id="rId141" Type="http://schemas.openxmlformats.org/officeDocument/2006/relationships/hyperlink" Target="https://login.consultant.ru/link/?req=doc&amp;base=RLAW358&amp;n=164784&amp;dst=100026" TargetMode="External"/><Relationship Id="rId146" Type="http://schemas.openxmlformats.org/officeDocument/2006/relationships/hyperlink" Target="https://login.consultant.ru/link/?req=doc&amp;base=RLAW358&amp;n=164784&amp;dst=100026" TargetMode="External"/><Relationship Id="rId167" Type="http://schemas.openxmlformats.org/officeDocument/2006/relationships/hyperlink" Target="https://login.consultant.ru/link/?req=doc&amp;base=RLAW358&amp;n=177285&amp;dst=100027" TargetMode="External"/><Relationship Id="rId188" Type="http://schemas.openxmlformats.org/officeDocument/2006/relationships/hyperlink" Target="https://login.consultant.ru/link/?req=doc&amp;base=RLAW358&amp;n=177285&amp;dst=100030" TargetMode="External"/><Relationship Id="rId7" Type="http://schemas.openxmlformats.org/officeDocument/2006/relationships/hyperlink" Target="https://login.consultant.ru/link/?req=doc&amp;base=RLAW358&amp;n=164784&amp;dst=100005" TargetMode="External"/><Relationship Id="rId71" Type="http://schemas.openxmlformats.org/officeDocument/2006/relationships/hyperlink" Target="https://login.consultant.ru/link/?req=doc&amp;base=RLAW358&amp;n=164784&amp;dst=100026" TargetMode="External"/><Relationship Id="rId92" Type="http://schemas.openxmlformats.org/officeDocument/2006/relationships/hyperlink" Target="https://login.consultant.ru/link/?req=doc&amp;base=RLAW358&amp;n=164784&amp;dst=100026" TargetMode="External"/><Relationship Id="rId162" Type="http://schemas.openxmlformats.org/officeDocument/2006/relationships/hyperlink" Target="https://login.consultant.ru/link/?req=doc&amp;base=RLAW358&amp;n=181245&amp;dst=100068" TargetMode="External"/><Relationship Id="rId183" Type="http://schemas.openxmlformats.org/officeDocument/2006/relationships/hyperlink" Target="https://login.consultant.ru/link/?req=doc&amp;base=RLAW358&amp;n=173392&amp;dst=100086" TargetMode="External"/><Relationship Id="rId213" Type="http://schemas.openxmlformats.org/officeDocument/2006/relationships/hyperlink" Target="https://login.consultant.ru/link/?req=doc&amp;base=LAW&amp;n=499629&amp;dst=101424" TargetMode="External"/><Relationship Id="rId218" Type="http://schemas.openxmlformats.org/officeDocument/2006/relationships/hyperlink" Target="https://login.consultant.ru/link/?req=doc&amp;base=LAW&amp;n=499629&amp;dst=101424" TargetMode="External"/><Relationship Id="rId234" Type="http://schemas.openxmlformats.org/officeDocument/2006/relationships/hyperlink" Target="https://login.consultant.ru/link/?req=doc&amp;base=RLAW358&amp;n=173392&amp;dst=100544" TargetMode="External"/><Relationship Id="rId239"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https://login.consultant.ru/link/?req=doc&amp;base=RLAW358&amp;n=109415&amp;dst=100008" TargetMode="External"/><Relationship Id="rId24" Type="http://schemas.openxmlformats.org/officeDocument/2006/relationships/hyperlink" Target="https://login.consultant.ru/link/?req=doc&amp;base=RLAW358&amp;n=90710" TargetMode="External"/><Relationship Id="rId40" Type="http://schemas.openxmlformats.org/officeDocument/2006/relationships/hyperlink" Target="https://login.consultant.ru/link/?req=doc&amp;base=RLAW358&amp;n=133335" TargetMode="External"/><Relationship Id="rId45" Type="http://schemas.openxmlformats.org/officeDocument/2006/relationships/hyperlink" Target="https://login.consultant.ru/link/?req=doc&amp;base=RLAW358&amp;n=177285&amp;dst=100006" TargetMode="External"/><Relationship Id="rId66" Type="http://schemas.openxmlformats.org/officeDocument/2006/relationships/hyperlink" Target="https://login.consultant.ru/link/?req=doc&amp;base=RLAW358&amp;n=164784&amp;dst=100027" TargetMode="External"/><Relationship Id="rId87" Type="http://schemas.openxmlformats.org/officeDocument/2006/relationships/hyperlink" Target="https://login.consultant.ru/link/?req=doc&amp;base=RLAW358&amp;n=79276" TargetMode="External"/><Relationship Id="rId110" Type="http://schemas.openxmlformats.org/officeDocument/2006/relationships/hyperlink" Target="https://login.consultant.ru/link/?req=doc&amp;base=RLAW358&amp;n=164784&amp;dst=100026" TargetMode="External"/><Relationship Id="rId115" Type="http://schemas.openxmlformats.org/officeDocument/2006/relationships/hyperlink" Target="https://login.consultant.ru/link/?req=doc&amp;base=RLAW358&amp;n=164784&amp;dst=100077" TargetMode="External"/><Relationship Id="rId131" Type="http://schemas.openxmlformats.org/officeDocument/2006/relationships/hyperlink" Target="https://login.consultant.ru/link/?req=doc&amp;base=RLAW358&amp;n=164784&amp;dst=100126" TargetMode="External"/><Relationship Id="rId136" Type="http://schemas.openxmlformats.org/officeDocument/2006/relationships/hyperlink" Target="https://login.consultant.ru/link/?req=doc&amp;base=RLAW358&amp;n=164784&amp;dst=100026" TargetMode="External"/><Relationship Id="rId157" Type="http://schemas.openxmlformats.org/officeDocument/2006/relationships/hyperlink" Target="https://login.consultant.ru/link/?req=doc&amp;base=RLAW358&amp;n=164784&amp;dst=100026" TargetMode="External"/><Relationship Id="rId178" Type="http://schemas.openxmlformats.org/officeDocument/2006/relationships/hyperlink" Target="https://login.consultant.ru/link/?req=doc&amp;base=RLAW358&amp;n=164784&amp;dst=100026" TargetMode="External"/><Relationship Id="rId61" Type="http://schemas.openxmlformats.org/officeDocument/2006/relationships/hyperlink" Target="https://login.consultant.ru/link/?req=doc&amp;base=RLAW358&amp;n=164784&amp;dst=100026" TargetMode="External"/><Relationship Id="rId82" Type="http://schemas.openxmlformats.org/officeDocument/2006/relationships/hyperlink" Target="https://login.consultant.ru/link/?req=doc&amp;base=RLAW358&amp;n=164784&amp;dst=100026" TargetMode="External"/><Relationship Id="rId152" Type="http://schemas.openxmlformats.org/officeDocument/2006/relationships/hyperlink" Target="https://login.consultant.ru/link/?req=doc&amp;base=RLAW358&amp;n=164784&amp;dst=100026" TargetMode="External"/><Relationship Id="rId173" Type="http://schemas.openxmlformats.org/officeDocument/2006/relationships/hyperlink" Target="https://login.consultant.ru/link/?req=doc&amp;base=RLAW358&amp;n=164784&amp;dst=100026" TargetMode="External"/><Relationship Id="rId194" Type="http://schemas.openxmlformats.org/officeDocument/2006/relationships/hyperlink" Target="https://login.consultant.ru/link/?req=doc&amp;base=LAW&amp;n=495935" TargetMode="External"/><Relationship Id="rId199" Type="http://schemas.openxmlformats.org/officeDocument/2006/relationships/hyperlink" Target="https://login.consultant.ru/link/?req=doc&amp;base=RLAW358&amp;n=164784&amp;dst=100026" TargetMode="External"/><Relationship Id="rId203" Type="http://schemas.openxmlformats.org/officeDocument/2006/relationships/hyperlink" Target="https://login.consultant.ru/link/?req=doc&amp;base=RLAW358&amp;n=173392&amp;dst=100121" TargetMode="External"/><Relationship Id="rId208" Type="http://schemas.openxmlformats.org/officeDocument/2006/relationships/hyperlink" Target="https://login.consultant.ru/link/?req=doc&amp;base=RLAW358&amp;n=177285&amp;dst=100032" TargetMode="External"/><Relationship Id="rId229" Type="http://schemas.openxmlformats.org/officeDocument/2006/relationships/hyperlink" Target="https://login.consultant.ru/link/?req=doc&amp;base=LAW&amp;n=500868" TargetMode="External"/><Relationship Id="rId19" Type="http://schemas.openxmlformats.org/officeDocument/2006/relationships/hyperlink" Target="https://login.consultant.ru/link/?req=doc&amp;base=RLAW358&amp;n=75990" TargetMode="External"/><Relationship Id="rId224" Type="http://schemas.openxmlformats.org/officeDocument/2006/relationships/image" Target="media/image14.wmf"/><Relationship Id="rId14" Type="http://schemas.openxmlformats.org/officeDocument/2006/relationships/hyperlink" Target="https://login.consultant.ru/link/?req=doc&amp;base=RLAW358&amp;n=147963&amp;dst=100005" TargetMode="External"/><Relationship Id="rId30" Type="http://schemas.openxmlformats.org/officeDocument/2006/relationships/hyperlink" Target="https://login.consultant.ru/link/?req=doc&amp;base=RLAW358&amp;n=115749" TargetMode="External"/><Relationship Id="rId35" Type="http://schemas.openxmlformats.org/officeDocument/2006/relationships/hyperlink" Target="https://login.consultant.ru/link/?req=doc&amp;base=RLAW358&amp;n=137968" TargetMode="External"/><Relationship Id="rId56" Type="http://schemas.openxmlformats.org/officeDocument/2006/relationships/hyperlink" Target="https://login.consultant.ru/link/?req=doc&amp;base=RLAW358&amp;n=164784&amp;dst=100026" TargetMode="External"/><Relationship Id="rId77" Type="http://schemas.openxmlformats.org/officeDocument/2006/relationships/hyperlink" Target="https://login.consultant.ru/link/?req=doc&amp;base=RLAW358&amp;n=164784&amp;dst=100026" TargetMode="External"/><Relationship Id="rId100" Type="http://schemas.openxmlformats.org/officeDocument/2006/relationships/hyperlink" Target="https://login.consultant.ru/link/?req=doc&amp;base=RLAW358&amp;n=164784&amp;dst=100026" TargetMode="External"/><Relationship Id="rId105" Type="http://schemas.openxmlformats.org/officeDocument/2006/relationships/hyperlink" Target="https://login.consultant.ru/link/?req=doc&amp;base=RLAW358&amp;n=181245&amp;dst=100034" TargetMode="External"/><Relationship Id="rId126" Type="http://schemas.openxmlformats.org/officeDocument/2006/relationships/hyperlink" Target="https://login.consultant.ru/link/?req=doc&amp;base=RLAW358&amp;n=181245&amp;dst=100042" TargetMode="External"/><Relationship Id="rId147" Type="http://schemas.openxmlformats.org/officeDocument/2006/relationships/hyperlink" Target="https://login.consultant.ru/link/?req=doc&amp;base=RLAW358&amp;n=164784&amp;dst=100026" TargetMode="External"/><Relationship Id="rId168" Type="http://schemas.openxmlformats.org/officeDocument/2006/relationships/hyperlink" Target="https://login.consultant.ru/link/?req=doc&amp;base=RLAW358&amp;n=177285&amp;dst=100028" TargetMode="External"/><Relationship Id="rId8" Type="http://schemas.openxmlformats.org/officeDocument/2006/relationships/hyperlink" Target="https://login.consultant.ru/link/?req=doc&amp;base=RLAW358&amp;n=169987&amp;dst=100005" TargetMode="External"/><Relationship Id="rId51" Type="http://schemas.openxmlformats.org/officeDocument/2006/relationships/hyperlink" Target="https://login.consultant.ru/link/?req=doc&amp;base=RLAW358&amp;n=164784&amp;dst=100007" TargetMode="External"/><Relationship Id="rId72" Type="http://schemas.openxmlformats.org/officeDocument/2006/relationships/hyperlink" Target="https://login.consultant.ru/link/?req=doc&amp;base=RLAW358&amp;n=164784&amp;dst=100026" TargetMode="External"/><Relationship Id="rId93" Type="http://schemas.openxmlformats.org/officeDocument/2006/relationships/hyperlink" Target="https://login.consultant.ru/link/?req=doc&amp;base=RLAW358&amp;n=181245&amp;dst=100031" TargetMode="External"/><Relationship Id="rId98" Type="http://schemas.openxmlformats.org/officeDocument/2006/relationships/hyperlink" Target="https://login.consultant.ru/link/?req=doc&amp;base=RLAW358&amp;n=164784&amp;dst=100035" TargetMode="External"/><Relationship Id="rId121" Type="http://schemas.openxmlformats.org/officeDocument/2006/relationships/hyperlink" Target="https://login.consultant.ru/link/?req=doc&amp;base=RLAW358&amp;n=164784&amp;dst=100089" TargetMode="External"/><Relationship Id="rId142" Type="http://schemas.openxmlformats.org/officeDocument/2006/relationships/hyperlink" Target="https://login.consultant.ru/link/?req=doc&amp;base=RLAW358&amp;n=164784&amp;dst=100026" TargetMode="External"/><Relationship Id="rId163" Type="http://schemas.openxmlformats.org/officeDocument/2006/relationships/hyperlink" Target="https://login.consultant.ru/link/?req=doc&amp;base=RLAW358&amp;n=177285&amp;dst=100012" TargetMode="External"/><Relationship Id="rId184" Type="http://schemas.openxmlformats.org/officeDocument/2006/relationships/hyperlink" Target="https://login.consultant.ru/link/?req=doc&amp;base=LAW&amp;n=466790&amp;dst=103280" TargetMode="External"/><Relationship Id="rId189" Type="http://schemas.openxmlformats.org/officeDocument/2006/relationships/hyperlink" Target="https://login.consultant.ru/link/?req=doc&amp;base=LAW&amp;n=500833" TargetMode="External"/><Relationship Id="rId219" Type="http://schemas.openxmlformats.org/officeDocument/2006/relationships/image" Target="media/image9.wmf"/><Relationship Id="rId3" Type="http://schemas.openxmlformats.org/officeDocument/2006/relationships/settings" Target="settings.xml"/><Relationship Id="rId214" Type="http://schemas.openxmlformats.org/officeDocument/2006/relationships/image" Target="media/image5.wmf"/><Relationship Id="rId230" Type="http://schemas.openxmlformats.org/officeDocument/2006/relationships/hyperlink" Target="https://login.consultant.ru/link/?req=doc&amp;base=RLAW358&amp;n=173392&amp;dst=100122" TargetMode="External"/><Relationship Id="rId235" Type="http://schemas.openxmlformats.org/officeDocument/2006/relationships/hyperlink" Target="https://login.consultant.ru/link/?req=doc&amp;base=RLAW358&amp;n=177285&amp;dst=100033" TargetMode="External"/><Relationship Id="rId25" Type="http://schemas.openxmlformats.org/officeDocument/2006/relationships/hyperlink" Target="https://login.consultant.ru/link/?req=doc&amp;base=RLAW358&amp;n=97586" TargetMode="External"/><Relationship Id="rId46" Type="http://schemas.openxmlformats.org/officeDocument/2006/relationships/hyperlink" Target="https://login.consultant.ru/link/?req=doc&amp;base=RLAW358&amp;n=181245&amp;dst=100008" TargetMode="External"/><Relationship Id="rId67" Type="http://schemas.openxmlformats.org/officeDocument/2006/relationships/hyperlink" Target="https://login.consultant.ru/link/?req=doc&amp;base=RLAW358&amp;n=181809" TargetMode="External"/><Relationship Id="rId116" Type="http://schemas.openxmlformats.org/officeDocument/2006/relationships/hyperlink" Target="https://login.consultant.ru/link/?req=doc&amp;base=RLAW358&amp;n=164784&amp;dst=100078" TargetMode="External"/><Relationship Id="rId137" Type="http://schemas.openxmlformats.org/officeDocument/2006/relationships/hyperlink" Target="https://login.consultant.ru/link/?req=doc&amp;base=RLAW358&amp;n=164784&amp;dst=100026" TargetMode="External"/><Relationship Id="rId158" Type="http://schemas.openxmlformats.org/officeDocument/2006/relationships/hyperlink" Target="https://login.consultant.ru/link/?req=doc&amp;base=RLAW358&amp;n=173392&amp;dst=100011" TargetMode="External"/><Relationship Id="rId20" Type="http://schemas.openxmlformats.org/officeDocument/2006/relationships/hyperlink" Target="https://login.consultant.ru/link/?req=doc&amp;base=RLAW358&amp;n=77291" TargetMode="External"/><Relationship Id="rId41" Type="http://schemas.openxmlformats.org/officeDocument/2006/relationships/hyperlink" Target="https://login.consultant.ru/link/?req=doc&amp;base=RLAW358&amp;n=162187&amp;dst=100007" TargetMode="External"/><Relationship Id="rId62" Type="http://schemas.openxmlformats.org/officeDocument/2006/relationships/hyperlink" Target="https://login.consultant.ru/link/?req=doc&amp;base=RLAW358&amp;n=164784&amp;dst=100026" TargetMode="External"/><Relationship Id="rId83" Type="http://schemas.openxmlformats.org/officeDocument/2006/relationships/hyperlink" Target="https://login.consultant.ru/link/?req=doc&amp;base=RLAW358&amp;n=164784&amp;dst=100026" TargetMode="External"/><Relationship Id="rId88" Type="http://schemas.openxmlformats.org/officeDocument/2006/relationships/hyperlink" Target="https://login.consultant.ru/link/?req=doc&amp;base=RLAW358&amp;n=164784&amp;dst=100026" TargetMode="External"/><Relationship Id="rId111" Type="http://schemas.openxmlformats.org/officeDocument/2006/relationships/hyperlink" Target="https://login.consultant.ru/link/?req=doc&amp;base=RLAW358&amp;n=164784&amp;dst=100026" TargetMode="External"/><Relationship Id="rId132" Type="http://schemas.openxmlformats.org/officeDocument/2006/relationships/hyperlink" Target="https://login.consultant.ru/link/?req=doc&amp;base=RLAW358&amp;n=144937" TargetMode="External"/><Relationship Id="rId153" Type="http://schemas.openxmlformats.org/officeDocument/2006/relationships/hyperlink" Target="https://login.consultant.ru/link/?req=doc&amp;base=RLAW358&amp;n=173392&amp;dst=100011" TargetMode="External"/><Relationship Id="rId174" Type="http://schemas.openxmlformats.org/officeDocument/2006/relationships/hyperlink" Target="https://login.consultant.ru/link/?req=doc&amp;base=RLAW358&amp;n=173392&amp;dst=100086" TargetMode="External"/><Relationship Id="rId179" Type="http://schemas.openxmlformats.org/officeDocument/2006/relationships/hyperlink" Target="https://login.consultant.ru/link/?req=doc&amp;base=RLAW358&amp;n=173392&amp;dst=100086" TargetMode="External"/><Relationship Id="rId195" Type="http://schemas.openxmlformats.org/officeDocument/2006/relationships/hyperlink" Target="https://login.consultant.ru/link/?req=doc&amp;base=RLAW358&amp;n=164784&amp;dst=100026" TargetMode="External"/><Relationship Id="rId209" Type="http://schemas.openxmlformats.org/officeDocument/2006/relationships/image" Target="media/image1.wmf"/><Relationship Id="rId190" Type="http://schemas.openxmlformats.org/officeDocument/2006/relationships/hyperlink" Target="https://login.consultant.ru/link/?req=doc&amp;base=LAW&amp;n=499629&amp;dst=101424" TargetMode="External"/><Relationship Id="rId204" Type="http://schemas.openxmlformats.org/officeDocument/2006/relationships/hyperlink" Target="https://login.consultant.ru/link/?req=doc&amp;base=RLAW358&amp;n=173392&amp;dst=100121" TargetMode="External"/><Relationship Id="rId220" Type="http://schemas.openxmlformats.org/officeDocument/2006/relationships/image" Target="media/image10.wmf"/><Relationship Id="rId225" Type="http://schemas.openxmlformats.org/officeDocument/2006/relationships/image" Target="media/image15.wmf"/><Relationship Id="rId15" Type="http://schemas.openxmlformats.org/officeDocument/2006/relationships/hyperlink" Target="https://login.consultant.ru/link/?req=doc&amp;base=RLAW358&amp;n=153834" TargetMode="External"/><Relationship Id="rId36" Type="http://schemas.openxmlformats.org/officeDocument/2006/relationships/hyperlink" Target="https://login.consultant.ru/link/?req=doc&amp;base=RLAW358&amp;n=142620" TargetMode="External"/><Relationship Id="rId57" Type="http://schemas.openxmlformats.org/officeDocument/2006/relationships/hyperlink" Target="https://login.consultant.ru/link/?req=doc&amp;base=RLAW358&amp;n=164784&amp;dst=100026" TargetMode="External"/><Relationship Id="rId106" Type="http://schemas.openxmlformats.org/officeDocument/2006/relationships/hyperlink" Target="https://login.consultant.ru/link/?req=doc&amp;base=RLAW358&amp;n=164784&amp;dst=100042" TargetMode="External"/><Relationship Id="rId127" Type="http://schemas.openxmlformats.org/officeDocument/2006/relationships/hyperlink" Target="https://login.consultant.ru/link/?req=doc&amp;base=RLAW358&amp;n=181245&amp;dst=100043" TargetMode="External"/><Relationship Id="rId10" Type="http://schemas.openxmlformats.org/officeDocument/2006/relationships/hyperlink" Target="https://login.consultant.ru/link/?req=doc&amp;base=RLAW358&amp;n=177285&amp;dst=100005" TargetMode="External"/><Relationship Id="rId31" Type="http://schemas.openxmlformats.org/officeDocument/2006/relationships/hyperlink" Target="https://login.consultant.ru/link/?req=doc&amp;base=RLAW358&amp;n=118942" TargetMode="External"/><Relationship Id="rId52" Type="http://schemas.openxmlformats.org/officeDocument/2006/relationships/hyperlink" Target="https://login.consultant.ru/link/?req=doc&amp;base=RLAW358&amp;n=175197&amp;dst=101161" TargetMode="External"/><Relationship Id="rId73" Type="http://schemas.openxmlformats.org/officeDocument/2006/relationships/hyperlink" Target="https://login.consultant.ru/link/?req=doc&amp;base=RLAW358&amp;n=164784&amp;dst=100026" TargetMode="External"/><Relationship Id="rId78" Type="http://schemas.openxmlformats.org/officeDocument/2006/relationships/hyperlink" Target="https://login.consultant.ru/link/?req=doc&amp;base=RLAW358&amp;n=164784&amp;dst=100026" TargetMode="External"/><Relationship Id="rId94" Type="http://schemas.openxmlformats.org/officeDocument/2006/relationships/hyperlink" Target="https://login.consultant.ru/link/?req=doc&amp;base=RLAW358&amp;n=181245&amp;dst=100033" TargetMode="External"/><Relationship Id="rId99" Type="http://schemas.openxmlformats.org/officeDocument/2006/relationships/hyperlink" Target="https://login.consultant.ru/link/?req=doc&amp;base=RLAW358&amp;n=164784&amp;dst=100037" TargetMode="External"/><Relationship Id="rId101" Type="http://schemas.openxmlformats.org/officeDocument/2006/relationships/hyperlink" Target="https://login.consultant.ru/link/?req=doc&amp;base=RLAW358&amp;n=164784&amp;dst=100026" TargetMode="External"/><Relationship Id="rId122" Type="http://schemas.openxmlformats.org/officeDocument/2006/relationships/hyperlink" Target="https://login.consultant.ru/link/?req=doc&amp;base=RLAW358&amp;n=164784&amp;dst=100026" TargetMode="External"/><Relationship Id="rId143" Type="http://schemas.openxmlformats.org/officeDocument/2006/relationships/hyperlink" Target="https://login.consultant.ru/link/?req=doc&amp;base=RLAW358&amp;n=164784&amp;dst=100026" TargetMode="External"/><Relationship Id="rId148" Type="http://schemas.openxmlformats.org/officeDocument/2006/relationships/hyperlink" Target="https://login.consultant.ru/link/?req=doc&amp;base=RLAW358&amp;n=181245&amp;dst=100044" TargetMode="External"/><Relationship Id="rId164" Type="http://schemas.openxmlformats.org/officeDocument/2006/relationships/hyperlink" Target="https://login.consultant.ru/link/?req=doc&amp;base=LAW&amp;n=502788&amp;dst=5" TargetMode="External"/><Relationship Id="rId169" Type="http://schemas.openxmlformats.org/officeDocument/2006/relationships/hyperlink" Target="https://login.consultant.ru/link/?req=doc&amp;base=RLAW358&amp;n=181245&amp;dst=100069" TargetMode="External"/><Relationship Id="rId185" Type="http://schemas.openxmlformats.org/officeDocument/2006/relationships/hyperlink" Target="https://login.consultant.ru/link/?req=doc&amp;base=RLAW358&amp;n=164784&amp;dst=100026" TargetMode="External"/><Relationship Id="rId4" Type="http://schemas.openxmlformats.org/officeDocument/2006/relationships/webSettings" Target="webSettings.xml"/><Relationship Id="rId9" Type="http://schemas.openxmlformats.org/officeDocument/2006/relationships/hyperlink" Target="https://login.consultant.ru/link/?req=doc&amp;base=RLAW358&amp;n=173392&amp;dst=100005" TargetMode="External"/><Relationship Id="rId180" Type="http://schemas.openxmlformats.org/officeDocument/2006/relationships/hyperlink" Target="https://login.consultant.ru/link/?req=doc&amp;base=RLAW358&amp;n=164784&amp;dst=100026" TargetMode="External"/><Relationship Id="rId210" Type="http://schemas.openxmlformats.org/officeDocument/2006/relationships/image" Target="media/image2.wmf"/><Relationship Id="rId215" Type="http://schemas.openxmlformats.org/officeDocument/2006/relationships/image" Target="media/image6.wmf"/><Relationship Id="rId236" Type="http://schemas.openxmlformats.org/officeDocument/2006/relationships/hyperlink" Target="https://login.consultant.ru/link/?req=doc&amp;base=RLAW358&amp;n=177285&amp;dst=100034" TargetMode="External"/><Relationship Id="rId26" Type="http://schemas.openxmlformats.org/officeDocument/2006/relationships/hyperlink" Target="https://login.consultant.ru/link/?req=doc&amp;base=RLAW358&amp;n=98949" TargetMode="External"/><Relationship Id="rId231" Type="http://schemas.openxmlformats.org/officeDocument/2006/relationships/hyperlink" Target="https://login.consultant.ru/link/?req=doc&amp;base=RLAW358&amp;n=177285&amp;dst=100033" TargetMode="External"/><Relationship Id="rId47" Type="http://schemas.openxmlformats.org/officeDocument/2006/relationships/hyperlink" Target="https://login.consultant.ru/link/?req=doc&amp;base=RLAW358&amp;n=164784&amp;dst=100026" TargetMode="External"/><Relationship Id="rId68" Type="http://schemas.openxmlformats.org/officeDocument/2006/relationships/hyperlink" Target="https://login.consultant.ru/link/?req=doc&amp;base=RLAW358&amp;n=181245&amp;dst=100020" TargetMode="External"/><Relationship Id="rId89" Type="http://schemas.openxmlformats.org/officeDocument/2006/relationships/hyperlink" Target="https://login.consultant.ru/link/?req=doc&amp;base=RLAW358&amp;n=164784&amp;dst=100026" TargetMode="External"/><Relationship Id="rId112" Type="http://schemas.openxmlformats.org/officeDocument/2006/relationships/hyperlink" Target="https://login.consultant.ru/link/?req=doc&amp;base=RLAW358&amp;n=164784&amp;dst=100026" TargetMode="External"/><Relationship Id="rId133" Type="http://schemas.openxmlformats.org/officeDocument/2006/relationships/hyperlink" Target="https://login.consultant.ru/link/?req=doc&amp;base=RLAW358&amp;n=164784&amp;dst=100026" TargetMode="External"/><Relationship Id="rId154" Type="http://schemas.openxmlformats.org/officeDocument/2006/relationships/hyperlink" Target="https://login.consultant.ru/link/?req=doc&amp;base=RLAW358&amp;n=164784&amp;dst=100026" TargetMode="External"/><Relationship Id="rId175" Type="http://schemas.openxmlformats.org/officeDocument/2006/relationships/hyperlink" Target="https://login.consultant.ru/link/?req=doc&amp;base=RLAW358&amp;n=164784&amp;dst=100026" TargetMode="External"/><Relationship Id="rId196" Type="http://schemas.openxmlformats.org/officeDocument/2006/relationships/hyperlink" Target="https://login.consultant.ru/link/?req=doc&amp;base=RLAW358&amp;n=164784&amp;dst=100026" TargetMode="External"/><Relationship Id="rId200" Type="http://schemas.openxmlformats.org/officeDocument/2006/relationships/hyperlink" Target="https://login.consultant.ru/link/?req=doc&amp;base=RLAW358&amp;n=164784&amp;dst=100137" TargetMode="External"/><Relationship Id="rId16" Type="http://schemas.openxmlformats.org/officeDocument/2006/relationships/hyperlink" Target="https://login.consultant.ru/link/?req=doc&amp;base=RLAW358&amp;n=69122" TargetMode="External"/><Relationship Id="rId221" Type="http://schemas.openxmlformats.org/officeDocument/2006/relationships/image" Target="media/image11.wmf"/><Relationship Id="rId37" Type="http://schemas.openxmlformats.org/officeDocument/2006/relationships/hyperlink" Target="https://login.consultant.ru/link/?req=doc&amp;base=RLAW358&amp;n=153861" TargetMode="External"/><Relationship Id="rId58" Type="http://schemas.openxmlformats.org/officeDocument/2006/relationships/hyperlink" Target="https://login.consultant.ru/link/?req=doc&amp;base=RLAW358&amp;n=164784&amp;dst=100026" TargetMode="External"/><Relationship Id="rId79" Type="http://schemas.openxmlformats.org/officeDocument/2006/relationships/hyperlink" Target="https://login.consultant.ru/link/?req=doc&amp;base=RLAW358&amp;n=164784&amp;dst=100026" TargetMode="External"/><Relationship Id="rId102" Type="http://schemas.openxmlformats.org/officeDocument/2006/relationships/hyperlink" Target="https://login.consultant.ru/link/?req=doc&amp;base=RLAW358&amp;n=164784&amp;dst=100026" TargetMode="External"/><Relationship Id="rId123" Type="http://schemas.openxmlformats.org/officeDocument/2006/relationships/hyperlink" Target="https://login.consultant.ru/link/?req=doc&amp;base=RLAW358&amp;n=164784&amp;dst=100026" TargetMode="External"/><Relationship Id="rId144" Type="http://schemas.openxmlformats.org/officeDocument/2006/relationships/hyperlink" Target="https://login.consultant.ru/link/?req=doc&amp;base=RLAW358&amp;n=164784&amp;dst=100026" TargetMode="External"/><Relationship Id="rId90" Type="http://schemas.openxmlformats.org/officeDocument/2006/relationships/hyperlink" Target="https://login.consultant.ru/link/?req=doc&amp;base=RLAW358&amp;n=164784&amp;dst=100026" TargetMode="External"/><Relationship Id="rId165" Type="http://schemas.openxmlformats.org/officeDocument/2006/relationships/hyperlink" Target="https://login.consultant.ru/link/?req=doc&amp;base=RLAW358&amp;n=177285&amp;dst=100026" TargetMode="External"/><Relationship Id="rId186" Type="http://schemas.openxmlformats.org/officeDocument/2006/relationships/hyperlink" Target="https://login.consultant.ru/link/?req=doc&amp;base=RLAW358&amp;n=164784&amp;dst=100026" TargetMode="External"/><Relationship Id="rId211" Type="http://schemas.openxmlformats.org/officeDocument/2006/relationships/image" Target="media/image3.wmf"/><Relationship Id="rId232" Type="http://schemas.openxmlformats.org/officeDocument/2006/relationships/hyperlink" Target="https://login.consultant.ru/link/?req=doc&amp;base=RLAW358&amp;n=173392&amp;dst=100432" TargetMode="External"/><Relationship Id="rId27" Type="http://schemas.openxmlformats.org/officeDocument/2006/relationships/hyperlink" Target="https://login.consultant.ru/link/?req=doc&amp;base=RLAW358&amp;n=101139" TargetMode="External"/><Relationship Id="rId48" Type="http://schemas.openxmlformats.org/officeDocument/2006/relationships/hyperlink" Target="https://login.consultant.ru/link/?req=doc&amp;base=LAW&amp;n=357927" TargetMode="External"/><Relationship Id="rId69" Type="http://schemas.openxmlformats.org/officeDocument/2006/relationships/hyperlink" Target="https://login.consultant.ru/link/?req=doc&amp;base=RLAW358&amp;n=164784&amp;dst=100026" TargetMode="External"/><Relationship Id="rId113" Type="http://schemas.openxmlformats.org/officeDocument/2006/relationships/hyperlink" Target="https://login.consultant.ru/link/?req=doc&amp;base=RLAW358&amp;n=164784&amp;dst=100074" TargetMode="External"/><Relationship Id="rId134" Type="http://schemas.openxmlformats.org/officeDocument/2006/relationships/hyperlink" Target="https://login.consultant.ru/link/?req=doc&amp;base=RLAW358&amp;n=164784&amp;dst=1000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131</Pages>
  <Words>30942</Words>
  <Characters>176376</Characters>
  <Application>Microsoft Office Word</Application>
  <DocSecurity>0</DocSecurity>
  <Lines>1469</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Хохлова Анна Юрьевна</dc:creator>
  <cp:lastModifiedBy>Хохлова Анна Юрьевна</cp:lastModifiedBy>
  <cp:revision>1</cp:revision>
  <dcterms:created xsi:type="dcterms:W3CDTF">2025-04-21T10:14:00Z</dcterms:created>
  <dcterms:modified xsi:type="dcterms:W3CDTF">2025-04-21T10:15:00Z</dcterms:modified>
</cp:coreProperties>
</file>