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0.xml" ContentType="application/vnd.openxmlformats-officedocument.wordprocessingml.header+xml"/>
  <Override PartName="/word/header14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12.xml" ContentType="application/vnd.openxmlformats-officedocument.wordprocessingml.header+xml"/>
  <Override PartName="/word/header10.xml" ContentType="application/vnd.openxmlformats-officedocument.wordprocessingml.header+xml"/>
  <Override PartName="/word/header16.xml" ContentType="application/vnd.openxmlformats-officedocument.wordprocessingml.header+xml"/>
  <Override PartName="/word/header18.xml" ContentType="application/vnd.openxmlformats-officedocument.wordprocessingml.header+xml"/>
  <Override PartName="/word/header8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9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11.xml" ContentType="application/vnd.openxmlformats-officedocument.wordprocessingml.header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header19.xml" ContentType="application/vnd.openxmlformats-officedocument.wordprocessingml.header+xml"/>
  <Override PartName="/word/header17.xml" ContentType="application/vnd.openxmlformats-officedocument.wordprocessingml.header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header15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0pt;height:60.00pt;mso-wrap-distance-left:0.00pt;mso-wrap-distance-top:0.00pt;mso-wrap-distance-right:0.00pt;mso-wrap-distance-bottom:0.00pt;" stroked="f" strokeweight="0.75pt">
                <v:path textboxrect="0,0,0,0"/>
                <v:imagedata r:id="rId35" o:title=""/>
              </v:shape>
            </w:pict>
          </mc:Fallback>
        </mc:AlternateContent>
      </w:r>
      <w:r>
        <w:rPr>
          <w:rFonts w:ascii="PT Astra Serif" w:hAnsi="PT Astra Serif" w:cs="PT Astra Serif"/>
          <w:sz w:val="20"/>
        </w:rPr>
      </w:r>
    </w:p>
    <w:p>
      <w:pPr>
        <w:jc w:val="center"/>
        <w:rPr>
          <w:rFonts w:ascii="PT Astra Serif" w:hAnsi="PT Astra Serif" w:cs="PT Astra Serif"/>
          <w:sz w:val="6"/>
          <w:szCs w:val="6"/>
        </w:rPr>
      </w:pPr>
      <w:r>
        <w:rPr>
          <w:rFonts w:ascii="PT Astra Serif" w:hAnsi="PT Astra Serif" w:cs="PT Astra Serif"/>
          <w:sz w:val="6"/>
          <w:szCs w:val="6"/>
        </w:rPr>
      </w:r>
      <w:r>
        <w:rPr>
          <w:rFonts w:ascii="PT Astra Serif" w:hAnsi="PT Astra Serif" w:cs="PT Astra Serif"/>
          <w:sz w:val="6"/>
          <w:szCs w:val="6"/>
        </w:rPr>
      </w:r>
    </w:p>
    <w:p>
      <w:pPr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МИНИСТЕРСТВО ФИНАНСОВ </w:t>
      </w:r>
      <w:r>
        <w:rPr>
          <w:rFonts w:ascii="PT Astra Serif" w:hAnsi="PT Astra Serif" w:eastAsia="PT Astra Serif" w:cs="PT Astra Serif"/>
          <w:b/>
          <w:sz w:val="30"/>
          <w:szCs w:val="30"/>
        </w:rPr>
        <w:t xml:space="preserve">САРАТОВСКОЙ ОБЛАСТИ</w:t>
      </w:r>
      <w:r>
        <w:rPr>
          <w:rFonts w:ascii="PT Astra Serif" w:hAnsi="PT Astra Serif" w:cs="PT Astra Serif"/>
          <w:b/>
        </w:rPr>
      </w:r>
    </w:p>
    <w:p>
      <w:pPr>
        <w:pStyle w:val="1341"/>
        <w:jc w:val="center"/>
        <w:spacing w:line="288" w:lineRule="auto"/>
        <w:rPr>
          <w:rFonts w:ascii="PT Astra Serif" w:hAnsi="PT Astra Serif" w:cs="PT Astra Serif"/>
          <w:b/>
          <w:sz w:val="12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50560;mso-wrap-distance-left:9.00pt;mso-wrap-distance-top:0.00pt;mso-wrap-distance-right:9.00pt;mso-wrap-distance-bottom:0.0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eastAsia="PT Astra Serif" w:cs="PT Astra Serif"/>
          <w:b/>
          <w:spacing w:val="14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49536;mso-wrap-distance-left:9.00pt;mso-wrap-distance-top:0.00pt;mso-wrap-distance-right:9.00pt;mso-wrap-distance-bottom:0.00pt;flip:y;visibility:visible;" from="0.0pt,4.0pt" to="465.4pt,4.2pt" filled="f" strokecolor="#000000" strokeweight="2.50pt"/>
            </w:pict>
          </mc:Fallback>
        </mc:AlternateContent>
      </w:r>
      <w:r>
        <w:rPr>
          <w:rFonts w:ascii="PT Astra Serif" w:hAnsi="PT Astra Serif" w:cs="PT Astra Serif"/>
          <w:b/>
          <w:sz w:val="12"/>
        </w:rPr>
      </w:r>
    </w:p>
    <w:p>
      <w:pPr>
        <w:pStyle w:val="1341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341"/>
        <w:jc w:val="center"/>
        <w:rPr>
          <w:rFonts w:ascii="PT Astra Serif" w:hAnsi="PT Astra Serif" w:cs="PT Astra Serif"/>
          <w:b/>
          <w:sz w:val="30"/>
        </w:rPr>
      </w:pPr>
      <w:r>
        <w:rPr>
          <w:rFonts w:ascii="PT Astra Serif" w:hAnsi="PT Astra Serif" w:eastAsia="PT Astra Serif" w:cs="PT Astra Serif"/>
          <w:b/>
          <w:sz w:val="30"/>
        </w:rPr>
        <w:t xml:space="preserve">П</w:t>
      </w:r>
      <w:r>
        <w:rPr>
          <w:rFonts w:ascii="PT Astra Serif" w:hAnsi="PT Astra Serif" w:eastAsia="PT Astra Serif" w:cs="PT Astra Serif"/>
          <w:b/>
          <w:sz w:val="30"/>
        </w:rPr>
        <w:t xml:space="preserve"> Р И К А З</w:t>
      </w:r>
      <w:r>
        <w:rPr>
          <w:rFonts w:ascii="PT Astra Serif" w:hAnsi="PT Astra Serif" w:cs="PT Astra Serif"/>
          <w:b/>
          <w:sz w:val="30"/>
        </w:rPr>
      </w:r>
    </w:p>
    <w:p>
      <w:pPr>
        <w:pStyle w:val="1341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341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             от ___________ № ___________</w:t>
      </w:r>
      <w:r>
        <w:rPr>
          <w:rFonts w:ascii="PT Astra Serif" w:hAnsi="PT Astra Serif" w:eastAsia="PT Astra Serif" w:cs="PT Astra Serif"/>
          <w:color w:val="ffffff"/>
          <w:sz w:val="28"/>
          <w:szCs w:val="28"/>
        </w:rPr>
        <w:t xml:space="preserve">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41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41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г. Саратов</w:t>
      </w:r>
      <w:r>
        <w:rPr>
          <w:rFonts w:ascii="PT Astra Serif" w:hAnsi="PT Astra Serif" w:cs="PT Astra Serif"/>
        </w:rPr>
      </w:r>
    </w:p>
    <w:p>
      <w:pPr>
        <w:pStyle w:val="1341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PT Astra Serif" w:hAnsi="PT Astra Serif" w:cs="PT Astra Serif"/>
          <w:color w:val="000000"/>
          <w:sz w:val="16"/>
        </w:rPr>
      </w:pPr>
      <w:r>
        <w:rPr>
          <w:rFonts w:ascii="PT Astra Serif" w:hAnsi="PT Astra Serif" w:cs="PT Astra Serif"/>
          <w:color w:val="000000"/>
          <w:sz w:val="16"/>
        </w:rPr>
      </w:r>
      <w:r>
        <w:rPr>
          <w:rFonts w:ascii="PT Astra Serif" w:hAnsi="PT Astra Serif" w:cs="PT Astra Serif"/>
          <w:color w:val="000000"/>
          <w:sz w:val="16"/>
        </w:rPr>
      </w:r>
    </w:p>
    <w:p>
      <w:pPr>
        <w:jc w:val="center"/>
        <w:rPr>
          <w:rFonts w:ascii="PT Astra Serif" w:hAnsi="PT Astra Serif" w:cs="PT Astra Serif"/>
          <w:color w:val="000000"/>
          <w:spacing w:val="-12"/>
        </w:rPr>
      </w:pPr>
      <w:r>
        <w:rPr>
          <w:rFonts w:ascii="PT Astra Serif" w:hAnsi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</w:p>
    <w:tbl>
      <w:tblPr>
        <w:tblStyle w:val="1353"/>
        <w:tblW w:w="5399" w:type="dxa"/>
        <w:tblLook w:val="04A0" w:firstRow="1" w:lastRow="0" w:firstColumn="1" w:lastColumn="0" w:noHBand="0" w:noVBand="1"/>
      </w:tblPr>
      <w:tblGrid>
        <w:gridCol w:w="5399"/>
      </w:tblGrid>
      <w:tr>
        <w:trPr>
          <w:trHeight w:val="1002"/>
        </w:trPr>
        <w:tc>
          <w:tcPr>
            <w:tcW w:w="539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eastAsia="PT Astra Serif" w:cs="PT Astra Serif"/>
                <w:b/>
              </w:rPr>
              <w:t xml:space="preserve">О работе с персональными данными </w:t>
            </w:r>
            <w:r>
              <w:rPr>
                <w:rFonts w:ascii="PT Astra Serif" w:hAnsi="PT Astra Serif" w:cs="PT Astra Serif"/>
                <w:b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</w:rPr>
            </w:r>
            <w:r>
              <w:rPr>
                <w:rFonts w:ascii="PT Astra Serif" w:hAnsi="PT Astra Serif" w:cs="PT Astra Serif"/>
                <w:b/>
                <w:bCs/>
              </w:rPr>
            </w:r>
          </w:p>
        </w:tc>
      </w:tr>
    </w:tbl>
    <w:p>
      <w:pPr>
        <w:ind w:firstLine="709"/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В соответствии с Федеральным </w:t>
      </w:r>
      <w:hyperlink r:id="rId36" w:tooltip="consultantplus://offline/ref=46741015B723897D9E62F32AFF66AB985A501DD5A3DB5FBEE1605B301CkAWFG" w:history="1">
        <w:r>
          <w:rPr>
            <w:rFonts w:ascii="PT Astra Serif" w:hAnsi="PT Astra Serif" w:eastAsia="PT Astra Serif" w:cs="PT Astra Serif"/>
            <w:bCs/>
          </w:rPr>
          <w:t xml:space="preserve">законом</w:t>
        </w:r>
      </w:hyperlink>
      <w:r>
        <w:rPr>
          <w:rFonts w:ascii="PT Astra Serif" w:hAnsi="PT Astra Serif" w:eastAsia="PT Astra Serif" w:cs="PT Astra Serif"/>
          <w:bCs/>
        </w:rPr>
        <w:t xml:space="preserve"> от 27 июля 2006 года </w:t>
      </w:r>
      <w:r>
        <w:rPr>
          <w:rFonts w:ascii="PT Astra Serif" w:hAnsi="PT Astra Serif" w:eastAsia="PT Astra Serif" w:cs="PT Astra Serif"/>
          <w:bCs/>
        </w:rPr>
        <w:br/>
        <w:t xml:space="preserve">№ 152-ФЗ «О персональ</w:t>
      </w:r>
      <w:r>
        <w:rPr>
          <w:rFonts w:ascii="PT Astra Serif" w:hAnsi="PT Astra Serif" w:eastAsia="PT Astra Serif" w:cs="PT Astra Serif"/>
          <w:bCs/>
        </w:rPr>
        <w:t xml:space="preserve">ных данных» и </w:t>
      </w:r>
      <w:hyperlink r:id="rId37" w:tooltip="consultantplus://offline/ref=46741015B723897D9E62F32AFF66AB985A5016D8A6DA5FBEE1605B301CAFB079EA9F9E3057D37BE7k7W9G" w:history="1">
        <w:r>
          <w:rPr>
            <w:rFonts w:ascii="PT Astra Serif" w:hAnsi="PT Astra Serif" w:eastAsia="PT Astra Serif" w:cs="PT Astra Serif"/>
            <w:bCs/>
          </w:rPr>
          <w:t xml:space="preserve">подпунктом «б» пункта 1</w:t>
        </w:r>
      </w:hyperlink>
      <w:r>
        <w:rPr>
          <w:rFonts w:ascii="PT Astra Serif" w:hAnsi="PT Astra Serif" w:eastAsia="PT Astra Serif" w:cs="PT Astra Serif"/>
          <w:bCs/>
        </w:rPr>
        <w:t xml:space="preserve">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</w:t>
      </w:r>
      <w:r>
        <w:rPr>
          <w:rFonts w:ascii="PT Astra Serif" w:hAnsi="PT Astra Serif" w:eastAsia="PT Astra Serif" w:cs="PT Astra Serif"/>
          <w:bCs/>
        </w:rPr>
        <w:t xml:space="preserve">твенными или муниципальными органами, утвержденного постановлением Правительства Российской Федерации от 21 марта 2012 года № 211,</w:t>
      </w:r>
      <w:r>
        <w:rPr>
          <w:rFonts w:ascii="PT Astra Serif" w:hAnsi="PT Astra Serif" w:cs="PT Astra Serif"/>
          <w:bCs/>
        </w:rPr>
      </w:r>
    </w:p>
    <w:p>
      <w:pPr>
        <w:ind w:firstLine="708"/>
        <w:jc w:val="left"/>
        <w:spacing w:before="321" w:line="276" w:lineRule="auto"/>
        <w:widowControl w:val="off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lang w:eastAsia="ru-RU"/>
        </w:rPr>
        <w:t xml:space="preserve">ПРИКАЗЫВАЮ:</w:t>
      </w:r>
      <w:r>
        <w:rPr>
          <w:rFonts w:ascii="PT Astra Serif" w:hAnsi="PT Astra Serif" w:cs="PT Astra Serif"/>
          <w:b/>
          <w:bCs/>
        </w:rPr>
      </w:r>
    </w:p>
    <w:p>
      <w:pPr>
        <w:ind w:firstLine="708"/>
        <w:jc w:val="left"/>
        <w:spacing w:line="276" w:lineRule="auto"/>
        <w:widowControl w:val="off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0"/>
          <w:numId w:val="8"/>
        </w:numPr>
        <w:ind w:left="0" w:firstLine="709"/>
        <w:spacing w:line="276" w:lineRule="auto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</w:t>
      </w:r>
      <w:hyperlink r:id="rId38" w:tooltip="consultantplus://offline/ref=19EA1A7557A403C58733CA5B57383202D0011139DD383A40A8FEE9476E520FA6D0F0DEA1031A39712B890CH1k3G" w:history="1">
        <w:r>
          <w:rPr>
            <w:rFonts w:ascii="PT Astra Serif" w:hAnsi="PT Astra Serif" w:eastAsia="PT Astra Serif" w:cs="PT Astra Serif"/>
          </w:rPr>
          <w:t xml:space="preserve">Правила</w:t>
        </w:r>
      </w:hyperlink>
      <w:r>
        <w:rPr>
          <w:rFonts w:ascii="PT Astra Serif" w:hAnsi="PT Astra Serif" w:eastAsia="PT Astra Serif" w:cs="PT Astra Serif"/>
        </w:rPr>
        <w:t xml:space="preserve"> обработки персональных данных в министерстве финансов Саратовской области согласно приложению № 1.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spacing w:line="276" w:lineRule="auto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</w:t>
      </w:r>
      <w:hyperlink r:id="rId39" w:tooltip="consultantplus://offline/ref=19EA1A7557A403C58733CA5B57383202D0011139DD383A40A8FEE9476E520FA6D0F0DEA1031A39712B880EH1k4G" w:history="1">
        <w:r>
          <w:rPr>
            <w:rFonts w:ascii="PT Astra Serif" w:hAnsi="PT Astra Serif" w:eastAsia="PT Astra Serif" w:cs="PT Astra Serif"/>
          </w:rPr>
          <w:t xml:space="preserve">Правила</w:t>
        </w:r>
      </w:hyperlink>
      <w:r>
        <w:rPr>
          <w:rFonts w:ascii="PT Astra Serif" w:hAnsi="PT Astra Serif" w:eastAsia="PT Astra Serif" w:cs="PT Astra Serif"/>
        </w:rPr>
        <w:t xml:space="preserve"> рассмотрения запросов субъектов персональных данных или их представителей в министерстве финансов Саратовской области с</w:t>
      </w:r>
      <w:r>
        <w:rPr>
          <w:rFonts w:ascii="PT Astra Serif" w:hAnsi="PT Astra Serif" w:eastAsia="PT Astra Serif" w:cs="PT Astra Serif"/>
        </w:rPr>
        <w:t xml:space="preserve">огласно приложению № 2.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spacing w:line="276" w:lineRule="auto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Правила осуществления внутреннего контроля соответствия обработки персональных данных требованиям к защите персональных данных, установленным Федеральным законом </w:t>
      </w:r>
      <w:r>
        <w:rPr>
          <w:rFonts w:ascii="PT Astra Serif" w:hAnsi="PT Astra Serif" w:eastAsia="PT Astra Serif" w:cs="PT Astra Serif"/>
        </w:rPr>
        <w:br/>
        <w:t xml:space="preserve">«О персональных данных», принятыми в соответствии с ним нор</w:t>
      </w:r>
      <w:r>
        <w:rPr>
          <w:rFonts w:ascii="PT Astra Serif" w:hAnsi="PT Astra Serif" w:eastAsia="PT Astra Serif" w:cs="PT Astra Serif"/>
        </w:rPr>
        <w:t xml:space="preserve">мативными правовыми актами и локальными актами оператора в министерстве финансов Саратовской области согласно приложению № 3.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spacing w:line="276" w:lineRule="auto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</w:t>
      </w:r>
      <w:hyperlink r:id="rId40" w:tooltip="consultantplus://offline/ref=19EA1A7557A403C58733CA5B57383202D0011139DD383A40A8FEE9476E520FA6D0F0DEA1031A39712B880CH1k1G" w:history="1">
        <w:r>
          <w:rPr>
            <w:rFonts w:ascii="PT Astra Serif" w:hAnsi="PT Astra Serif" w:eastAsia="PT Astra Serif" w:cs="PT Astra Serif"/>
          </w:rPr>
          <w:t xml:space="preserve">Порядок</w:t>
        </w:r>
      </w:hyperlink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доступа должностных лиц министерства финансов Саратовской области</w:t>
      </w:r>
      <w:r>
        <w:rPr>
          <w:rFonts w:ascii="PT Astra Serif" w:hAnsi="PT Astra Serif" w:eastAsia="PT Astra Serif" w:cs="PT Astra Serif"/>
        </w:rPr>
        <w:t xml:space="preserve"> в помещения, в которых ведется обработк</w:t>
      </w:r>
      <w:r>
        <w:rPr>
          <w:rFonts w:ascii="PT Astra Serif" w:hAnsi="PT Astra Serif" w:eastAsia="PT Astra Serif" w:cs="PT Astra Serif"/>
        </w:rPr>
        <w:t xml:space="preserve">а персональных данных согласно приложению № 4.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spacing w:line="276" w:lineRule="auto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должностную </w:t>
      </w:r>
      <w:hyperlink r:id="rId41" w:tooltip="consultantplus://offline/ref=19EA1A7557A403C58733CA5B57383202D0011139DD383A40A8FEE9476E520FA6D0F0DEA1031A39712B880DH1k6G" w:history="1">
        <w:r>
          <w:rPr>
            <w:rFonts w:ascii="PT Astra Serif" w:hAnsi="PT Astra Serif" w:eastAsia="PT Astra Serif" w:cs="PT Astra Serif"/>
          </w:rPr>
          <w:t xml:space="preserve">инструкцию</w:t>
        </w:r>
      </w:hyperlink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ответственного</w:t>
      </w:r>
      <w:r>
        <w:rPr>
          <w:rFonts w:ascii="PT Astra Serif" w:hAnsi="PT Astra Serif" w:eastAsia="PT Astra Serif" w:cs="PT Astra Serif"/>
        </w:rPr>
        <w:t xml:space="preserve"> за организацию обработки персональных данных в министерстве финансов Саратовской области согласно приложению № 5.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spacing w:line="276" w:lineRule="auto"/>
        <w:tabs>
          <w:tab w:val="right" w:pos="1276" w:leader="none"/>
        </w:tabs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</w:rPr>
        <w:t xml:space="preserve">Утвердить типовую форму </w:t>
      </w:r>
      <w:hyperlink r:id="rId42" w:tooltip="consultantplus://offline/ref=19EA1A7557A403C58733CA5B57383202D0011139DD383A40A8FEE9476E520FA6D0F0DEA1031A39712B880BH1k2G" w:history="1">
        <w:r>
          <w:rPr>
            <w:rFonts w:ascii="PT Astra Serif" w:hAnsi="PT Astra Serif" w:eastAsia="PT Astra Serif" w:cs="PT Astra Serif"/>
          </w:rPr>
          <w:t xml:space="preserve">согласия</w:t>
        </w:r>
      </w:hyperlink>
      <w:r>
        <w:rPr>
          <w:rFonts w:ascii="PT Astra Serif" w:hAnsi="PT Astra Serif" w:eastAsia="PT Astra Serif" w:cs="PT Astra Serif"/>
        </w:rPr>
        <w:t xml:space="preserve"> на обработку персональных данных государственных гражданских служащих, </w:t>
      </w:r>
      <w:r>
        <w:rPr>
          <w:rFonts w:ascii="PT Astra Serif" w:hAnsi="PT Astra Serif" w:eastAsia="PT Astra Serif" w:cs="PT Astra Serif"/>
        </w:rPr>
        <w:t xml:space="preserve">работников министерства финансов Саратовской области, иных субъектов персональных данных согласно приложению № 6.</w:t>
      </w:r>
      <w:r>
        <w:rPr>
          <w:rFonts w:ascii="PT Astra Serif" w:hAnsi="PT Astra Serif" w:cs="PT Astra Serif"/>
          <w:sz w:val="18"/>
          <w:szCs w:val="18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типовое </w:t>
      </w:r>
      <w:hyperlink r:id="rId43" w:tooltip="consultantplus://offline/ref=19EA1A7557A403C58733CA5B57383202D0011139DD383A40A8FEE9476E520FA6D0F0DEA1031A39712B8B0EH1k0G" w:history="1">
        <w:r>
          <w:rPr>
            <w:rFonts w:ascii="PT Astra Serif" w:hAnsi="PT Astra Serif" w:eastAsia="PT Astra Serif" w:cs="PT Astra Serif"/>
          </w:rPr>
          <w:t xml:space="preserve">обязательство</w:t>
        </w:r>
      </w:hyperlink>
      <w:r>
        <w:rPr>
          <w:rFonts w:ascii="PT Astra Serif" w:hAnsi="PT Astra Serif" w:eastAsia="PT Astra Serif" w:cs="PT Astra Serif"/>
        </w:rPr>
        <w:t xml:space="preserve"> государственного гражданского служащего (работника) министерства финансов Саратовской области, непосред</w:t>
      </w:r>
      <w:r>
        <w:rPr>
          <w:rFonts w:ascii="PT Astra Serif" w:hAnsi="PT Astra Serif" w:eastAsia="PT Astra Serif" w:cs="PT Astra Serif"/>
        </w:rPr>
        <w:t xml:space="preserve">ственно осуществляющего обработку персональных данных, в случае расторжения с ним служебного контракта (трудового договора) прекратить обработку персональных данных, ставших известными ему в связи с исполнением должностных обязанностей согласно приложению </w:t>
      </w:r>
      <w:r>
        <w:rPr>
          <w:rFonts w:ascii="PT Astra Serif" w:hAnsi="PT Astra Serif" w:eastAsia="PT Astra Serif" w:cs="PT Astra Serif"/>
        </w:rPr>
        <w:t xml:space="preserve">№ 7.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типовую форму </w:t>
      </w:r>
      <w:hyperlink r:id="rId44" w:tooltip="consultantplus://offline/ref=19EA1A7557A403C58733CA5B57383202D0011139DD383A40A8FEE9476E520FA6D0F0DEA1031A39712B8B0EH1kCG" w:history="1">
        <w:r>
          <w:rPr>
            <w:rFonts w:ascii="PT Astra Serif" w:hAnsi="PT Astra Serif" w:eastAsia="PT Astra Serif" w:cs="PT Astra Serif"/>
          </w:rPr>
          <w:t xml:space="preserve">разъяснения</w:t>
        </w:r>
      </w:hyperlink>
      <w:r>
        <w:rPr>
          <w:rFonts w:ascii="PT Astra Serif" w:hAnsi="PT Astra Serif" w:eastAsia="PT Astra Serif" w:cs="PT Astra Serif"/>
        </w:rPr>
        <w:t xml:space="preserve"> субъекту персональных данных юридических последствий отказа предоставить свои персональные данные согласно приложению № 8.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</w:t>
      </w:r>
      <w:hyperlink r:id="rId45" w:tooltip="consultantplus://offline/ref=19EA1A7557A403C58733CA5B57383202D0011139DD383A40A8FEE9476E520FA6D0F0DEA1031A39712B8B0FH1k6G" w:history="1">
        <w:r>
          <w:rPr>
            <w:rFonts w:ascii="PT Astra Serif" w:hAnsi="PT Astra Serif" w:eastAsia="PT Astra Serif" w:cs="PT Astra Serif"/>
          </w:rPr>
          <w:t xml:space="preserve">Перечень</w:t>
        </w:r>
      </w:hyperlink>
      <w:r>
        <w:rPr>
          <w:rFonts w:ascii="PT Astra Serif" w:hAnsi="PT Astra Serif" w:eastAsia="PT Astra Serif" w:cs="PT Astra Serif"/>
        </w:rPr>
        <w:t xml:space="preserve"> персональных данных, обрабатываемых в министерстве финансов</w:t>
      </w:r>
      <w:r>
        <w:rPr>
          <w:rFonts w:ascii="PT Astra Serif" w:hAnsi="PT Astra Serif" w:eastAsia="PT Astra Serif" w:cs="PT Astra Serif"/>
        </w:rPr>
        <w:t xml:space="preserve"> Саратовской области в связи с реализацией служебных или трудовых отношений, а также в связи с осуществлением государственных функций согласно приложению № 9.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</w:t>
      </w:r>
      <w:hyperlink r:id="rId46" w:tooltip="consultantplus://offline/ref=19EA1A7557A403C58733CA5B57383202D0011139DD383A40A8FEE9476E520FA6D0F0DEA1031A39712B8B0CH1k2G" w:history="1">
        <w:r>
          <w:rPr>
            <w:rFonts w:ascii="PT Astra Serif" w:hAnsi="PT Astra Serif" w:eastAsia="PT Astra Serif" w:cs="PT Astra Serif"/>
          </w:rPr>
          <w:t xml:space="preserve">Перечень</w:t>
        </w:r>
      </w:hyperlink>
      <w:r>
        <w:rPr>
          <w:rFonts w:ascii="PT Astra Serif" w:hAnsi="PT Astra Serif" w:eastAsia="PT Astra Serif" w:cs="PT Astra Serif"/>
        </w:rPr>
        <w:t xml:space="preserve"> информационных систем персональных данных министерства финансов Саратов</w:t>
      </w:r>
      <w:r>
        <w:rPr>
          <w:rFonts w:ascii="PT Astra Serif" w:hAnsi="PT Astra Serif" w:eastAsia="PT Astra Serif" w:cs="PT Astra Serif"/>
        </w:rPr>
        <w:t xml:space="preserve">ской области согласно приложению № 10.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</w:t>
      </w:r>
      <w:hyperlink r:id="rId47" w:tooltip="consultantplus://offline/ref=19EA1A7557A403C58733CA5B57383202D0011139DD383A40A8FEE9476E520FA6D0F0DEA1031A39712B8B0DH1k1G" w:history="1">
        <w:r>
          <w:rPr>
            <w:rFonts w:ascii="PT Astra Serif" w:hAnsi="PT Astra Serif" w:eastAsia="PT Astra Serif" w:cs="PT Astra Serif"/>
          </w:rPr>
          <w:t xml:space="preserve">Перечень</w:t>
        </w:r>
      </w:hyperlink>
      <w:r>
        <w:rPr>
          <w:rFonts w:ascii="PT Astra Serif" w:hAnsi="PT Astra Serif" w:eastAsia="PT Astra Serif" w:cs="PT Astra Serif"/>
        </w:rPr>
        <w:t xml:space="preserve"> должностей сотрудников министерства финансов Саратовской области, замещение которых предусматривает осуществление обработки персональных данных либо осуществление доступа к персональным данны</w:t>
      </w:r>
      <w:r>
        <w:rPr>
          <w:rFonts w:ascii="PT Astra Serif" w:hAnsi="PT Astra Serif" w:eastAsia="PT Astra Serif" w:cs="PT Astra Serif"/>
        </w:rPr>
        <w:t xml:space="preserve">м согласно приложению № 11.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Правила работы с обезличенными данными в случае обезличивания персональных данных согласно приложению № 12.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Перечень должностей государственных гражданских служащих министерства финансов саратовской области, </w:t>
      </w:r>
      <w:r>
        <w:rPr>
          <w:rFonts w:ascii="PT Astra Serif" w:hAnsi="PT Astra Serif" w:eastAsia="PT Astra Serif" w:cs="PT Astra Serif"/>
        </w:rPr>
        <w:t xml:space="preserve">ответственных за проведение мероприятий по обезличиванию обрабатываемых персональных данных в случае обезличивания персональных данных согласно приложению № 13.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</w:t>
      </w:r>
      <w:r>
        <w:rPr>
          <w:rFonts w:ascii="PT Astra Serif" w:hAnsi="PT Astra Serif" w:cs="PT Astra Serif"/>
        </w:rPr>
        <w:t xml:space="preserve">Типовое обязательство о соблюдении конфиденциальности персональных данных</w:t>
      </w:r>
      <w:r>
        <w:rPr>
          <w:rFonts w:ascii="PT Astra Serif" w:hAnsi="PT Astra Serif" w:eastAsia="PT Astra Serif" w:cs="PT Astra Serif"/>
        </w:rPr>
        <w:t xml:space="preserve"> согласно пр</w:t>
      </w:r>
      <w:r>
        <w:rPr>
          <w:rFonts w:ascii="PT Astra Serif" w:hAnsi="PT Astra Serif" w:eastAsia="PT Astra Serif" w:cs="PT Astra Serif"/>
        </w:rPr>
        <w:t xml:space="preserve">иложению № 14.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 Форма журнала учета передачи персональных данных согласно приложению № 15.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</w:rPr>
        <w:t xml:space="preserve">Утвердить</w:t>
      </w:r>
      <w:r>
        <w:rPr>
          <w:rFonts w:ascii="PT Astra Serif" w:hAnsi="PT Astra Serif" w:cs="PT Astra Serif"/>
        </w:rPr>
        <w:t xml:space="preserve"> Типовую форму </w:t>
      </w:r>
      <w:r>
        <w:rPr>
          <w:rFonts w:ascii="PT Astra Serif" w:hAnsi="PT Astra Serif" w:cs="PT Astra Serif"/>
        </w:rPr>
        <w:t xml:space="preserve">согласия пользователей информационных ресурсов министерства финансов Саратовской области</w:t>
      </w:r>
      <w:r>
        <w:rPr>
          <w:rFonts w:ascii="PT Astra Serif" w:hAnsi="PT Astra Serif" w:cs="PT Astra Serif"/>
        </w:rPr>
        <w:t xml:space="preserve"> на </w:t>
      </w:r>
      <w:r>
        <w:rPr>
          <w:rFonts w:ascii="PT Astra Serif" w:hAnsi="PT Astra Serif" w:eastAsia="PT Astra Serif" w:cs="PT Astra Serif"/>
        </w:rPr>
        <w:t xml:space="preserve">обработку персональных данных согласно п</w:t>
      </w:r>
      <w:r>
        <w:rPr>
          <w:rFonts w:ascii="PT Astra Serif" w:hAnsi="PT Astra Serif" w:eastAsia="PT Astra Serif" w:cs="PT Astra Serif"/>
        </w:rPr>
        <w:t xml:space="preserve">риложению № 16.</w:t>
      </w:r>
      <w:r>
        <w:rPr>
          <w:rFonts w:ascii="PT Astra Serif" w:hAnsi="PT Astra Serif" w:eastAsia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eastAsia="PT Astra Serif" w:cs="PT Astra Serif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Консультанту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отдела информационных технологий управления информатизации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министерства финансов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Саратовской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области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Бировой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К.А. обеспечить ознакомление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работников министерства финансов Саратовской области под роспись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.</w:t>
      </w:r>
      <w:r/>
      <w:r>
        <w:rPr>
          <w:rFonts w:ascii="PT Astra Serif" w:hAnsi="PT Astra Serif" w:eastAsia="PT Astra Serif" w:cs="PT Astra Serif"/>
          <w:highlight w:val="white"/>
        </w:rPr>
      </w:r>
      <w:r>
        <w:rPr>
          <w:rFonts w:ascii="PT Astra Serif" w:hAnsi="PT Astra Serif" w:eastAsia="PT Astra Serif" w:cs="PT Astra Serif"/>
          <w:highlight w:val="white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eastAsia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Начальнику организ</w:t>
      </w:r>
      <w:r>
        <w:rPr>
          <w:rFonts w:ascii="PT Astra Serif" w:hAnsi="PT Astra Serif" w:eastAsia="PT Astra Serif" w:cs="PT Astra Serif"/>
          <w:highlight w:val="white"/>
        </w:rPr>
        <w:t xml:space="preserve">ационно-хозяйственного отдела </w:t>
      </w:r>
      <w:r>
        <w:rPr>
          <w:rFonts w:ascii="PT Astra Serif" w:hAnsi="PT Astra Serif" w:eastAsia="PT Astra Serif" w:cs="PT Astra Serif"/>
          <w:highlight w:val="white"/>
        </w:rPr>
        <w:t xml:space="preserve">управления информатизации министерства финансов Саратовской области Львовой</w:t>
      </w:r>
      <w:r>
        <w:rPr>
          <w:rFonts w:ascii="PT Astra Serif" w:hAnsi="PT Astra Serif" w:eastAsia="PT Astra Serif" w:cs="PT Astra Serif"/>
          <w:highlight w:val="white"/>
        </w:rPr>
        <w:t xml:space="preserve"> А.А. </w:t>
      </w:r>
      <w:r>
        <w:rPr>
          <w:rFonts w:ascii="PT Astra Serif" w:hAnsi="PT Astra Serif" w:eastAsia="PT Astra Serif" w:cs="PT Astra Serif"/>
          <w:highlight w:val="white"/>
        </w:rPr>
        <w:t xml:space="preserve">не позднее одного рабочего дня после подписания настоящего приказа обеспечить его направление в министерство информации и массовых коммуникаций о</w:t>
      </w:r>
      <w:r>
        <w:rPr>
          <w:rFonts w:ascii="PT Astra Serif" w:hAnsi="PT Astra Serif" w:eastAsia="PT Astra Serif" w:cs="PT Astra Serif"/>
          <w:highlight w:val="white"/>
        </w:rPr>
        <w:t xml:space="preserve">бласти для официального опубликования.</w:t>
      </w:r>
      <w:r>
        <w:rPr>
          <w:rFonts w:ascii="PT Astra Serif" w:hAnsi="PT Astra Serif" w:eastAsia="PT Astra Serif" w:cs="PT Astra Serif"/>
          <w:highlight w:val="white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</w:rPr>
        <w:t xml:space="preserve">Контроль за исполнением настоящего приказа возложить на заместителя министра финансов Саратовской области </w:t>
      </w:r>
      <w:r>
        <w:rPr>
          <w:rFonts w:ascii="PT Astra Serif" w:hAnsi="PT Astra Serif" w:eastAsia="PT Astra Serif" w:cs="PT Astra Serif"/>
        </w:rPr>
        <w:t xml:space="preserve">Петькина</w:t>
      </w:r>
      <w:r>
        <w:rPr>
          <w:rFonts w:ascii="PT Astra Serif" w:hAnsi="PT Astra Serif" w:eastAsia="PT Astra Serif" w:cs="PT Astra Serif"/>
        </w:rPr>
        <w:t xml:space="preserve"> Е.А.</w:t>
      </w:r>
      <w:r>
        <w:rPr>
          <w:rFonts w:ascii="PT Astra Serif" w:hAnsi="PT Astra Serif" w:eastAsia="PT Astra Serif" w:cs="PT Astra Serif"/>
        </w:rPr>
      </w:r>
    </w:p>
    <w:p>
      <w:pPr>
        <w:numPr>
          <w:ilvl w:val="0"/>
          <w:numId w:val="8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Настоящий приказ вступает в силу со дня его подписания.</w:t>
      </w:r>
      <w:r>
        <w:rPr>
          <w:rFonts w:ascii="PT Astra Serif" w:hAnsi="PT Astra Serif" w:cs="PT Astra Serif"/>
        </w:rPr>
      </w:r>
    </w:p>
    <w:p>
      <w:pPr>
        <w:widowControl w:val="off"/>
        <w:tabs>
          <w:tab w:val="left" w:pos="993" w:leader="none"/>
        </w:tabs>
        <w:rPr>
          <w:rFonts w:ascii="PT Astra Serif" w:hAnsi="PT Astra Serif" w:cs="PT Astra Serif"/>
          <w:highlight w:val="yellow"/>
        </w:rPr>
      </w:pPr>
      <w:r>
        <w:rPr>
          <w:rFonts w:ascii="PT Astra Serif" w:hAnsi="PT Astra Serif" w:cs="PT Astra Serif"/>
          <w:highlight w:val="yellow"/>
        </w:rPr>
      </w:r>
      <w:r>
        <w:rPr>
          <w:rFonts w:ascii="PT Astra Serif" w:hAnsi="PT Astra Serif" w:cs="PT Astra Serif"/>
          <w:highlight w:val="yellow"/>
        </w:rPr>
      </w:r>
    </w:p>
    <w:p>
      <w:pPr>
        <w:widowControl w:val="off"/>
        <w:tabs>
          <w:tab w:val="lef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widowControl w:val="off"/>
        <w:tabs>
          <w:tab w:val="lef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59"/>
        <w:gridCol w:w="4512"/>
      </w:tblGrid>
      <w:tr>
        <w:trPr>
          <w:jc w:val="center"/>
        </w:trPr>
        <w:tc>
          <w:tcPr>
            <w:tcW w:w="2643" w:type="pct"/>
            <w:textDirection w:val="lrTb"/>
            <w:noWrap w:val="false"/>
          </w:tcPr>
          <w:p>
            <w:pPr>
              <w:jc w:val="left"/>
              <w:widowControl w:val="off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eastAsia="PT Astra Serif" w:cs="PT Astra Serif"/>
                <w:b/>
                <w:lang w:eastAsia="ru-RU"/>
              </w:rPr>
              <w:t xml:space="preserve">Министр </w:t>
            </w:r>
            <w:r>
              <w:rPr>
                <w:rFonts w:ascii="PT Astra Serif" w:hAnsi="PT Astra Serif" w:cs="PT Astra Serif"/>
                <w:b/>
              </w:rPr>
            </w:r>
          </w:p>
        </w:tc>
        <w:tc>
          <w:tcPr>
            <w:tcW w:w="2357" w:type="pct"/>
            <w:vAlign w:val="bottom"/>
            <w:textDirection w:val="lrTb"/>
            <w:noWrap w:val="false"/>
          </w:tcPr>
          <w:p>
            <w:pPr>
              <w:jc w:val="right"/>
              <w:widowControl w:val="off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eastAsia="PT Astra Serif" w:cs="PT Astra Serif"/>
                <w:b/>
                <w:lang w:eastAsia="ru-RU"/>
              </w:rPr>
              <w:t xml:space="preserve">И.С. Бегинина</w:t>
            </w:r>
            <w:r>
              <w:rPr>
                <w:rFonts w:ascii="PT Astra Serif" w:hAnsi="PT Astra Serif" w:cs="PT Astra Serif"/>
                <w:b/>
              </w:rPr>
            </w:r>
          </w:p>
        </w:tc>
      </w:tr>
    </w:tbl>
    <w:p>
      <w:pPr>
        <w:jc w:val="left"/>
        <w:spacing w:after="200" w:line="276" w:lineRule="auto"/>
        <w:rPr>
          <w:rFonts w:ascii="PT Astra Serif" w:hAnsi="PT Astra Serif" w:cs="PT Astra Serif"/>
          <w:bCs/>
          <w:lang w:val="en-US"/>
        </w:rPr>
      </w:pPr>
      <w:r>
        <w:rPr>
          <w:rFonts w:ascii="PT Astra Serif" w:hAnsi="PT Astra Serif" w:cs="PT Astra Serif"/>
          <w:bCs/>
          <w:lang w:val="en-US"/>
        </w:rPr>
      </w:r>
      <w:r>
        <w:rPr>
          <w:rFonts w:ascii="PT Astra Serif" w:hAnsi="PT Astra Serif" w:cs="PT Astra Serif"/>
          <w:bCs/>
          <w:lang w:val="en-US"/>
        </w:rPr>
      </w:r>
    </w:p>
    <w:p>
      <w:pPr>
        <w:jc w:val="left"/>
        <w:spacing w:after="200" w:line="276" w:lineRule="auto"/>
        <w:rPr>
          <w:rFonts w:ascii="PT Astra Serif" w:hAnsi="PT Astra Serif" w:cs="PT Astra Serif"/>
          <w:lang w:val="en-US"/>
        </w:rPr>
        <w:sectPr>
          <w:headerReference w:type="default" r:id="rId9"/>
          <w:headerReference w:type="even" r:id="rId10"/>
          <w:headerReference w:type="first" r:id="rId11"/>
          <w:footerReference w:type="default" r:id="rId30"/>
          <w:footerReference w:type="even" r:id="rId31"/>
          <w:footerReference w:type="first" r:id="rId32"/>
          <w:footnotePr/>
          <w:endnotePr/>
          <w:type w:val="nextPage"/>
          <w:pgSz w:w="11906" w:h="16838" w:orient="portrait"/>
          <w:pgMar w:top="397" w:right="850" w:bottom="850" w:left="1701" w:header="0" w:footer="709" w:gutter="0"/>
          <w:cols w:num="1" w:sep="0" w:space="708" w:equalWidth="1"/>
          <w:docGrid w:linePitch="360"/>
          <w:titlePg/>
        </w:sectPr>
      </w:pPr>
      <w:r>
        <w:rPr>
          <w:rFonts w:ascii="PT Astra Serif" w:hAnsi="PT Astra Serif" w:cs="PT Astra Serif"/>
          <w:lang w:val="en-US"/>
        </w:rPr>
      </w:r>
      <w:r>
        <w:rPr>
          <w:rFonts w:ascii="PT Astra Serif" w:hAnsi="PT Astra Serif" w:cs="PT Astra Serif"/>
          <w:lang w:val="en-US"/>
        </w:rPr>
      </w:r>
    </w:p>
    <w:p>
      <w:pPr>
        <w:jc w:val="left"/>
        <w:spacing w:after="200" w:line="276" w:lineRule="auto"/>
        <w:rPr>
          <w:rFonts w:ascii="PT Astra Serif" w:hAnsi="PT Astra Serif" w:cs="PT Astra Serif"/>
          <w:lang w:val="en-US"/>
        </w:rPr>
      </w:pPr>
      <w:r>
        <w:rPr>
          <w:rFonts w:ascii="PT Astra Serif" w:hAnsi="PT Astra Serif" w:cs="PT Astra Serif"/>
          <w:lang w:val="en-US"/>
        </w:rPr>
      </w:r>
      <w:r>
        <w:rPr>
          <w:rFonts w:ascii="PT Astra Serif" w:hAnsi="PT Astra Serif" w:cs="PT Astra Serif"/>
          <w:lang w:val="en-US"/>
        </w:rPr>
      </w:r>
    </w:p>
    <w:p>
      <w:pPr>
        <w:jc w:val="left"/>
        <w:spacing w:after="200" w:line="276" w:lineRule="auto"/>
        <w:rPr>
          <w:rFonts w:ascii="PT Astra Serif" w:hAnsi="PT Astra Serif" w:eastAsia="PT Astra Serif" w:cs="PT Astra Serif"/>
          <w:b/>
          <w:bCs/>
          <w:lang w:val="en-US" w:eastAsia="ru-RU"/>
        </w:rPr>
      </w:pPr>
      <w:r>
        <w:rPr>
          <w:rFonts w:ascii="PT Astra Serif" w:hAnsi="PT Astra Serif" w:eastAsia="PT Astra Serif" w:cs="PT Astra Serif"/>
          <w:b/>
          <w:bCs/>
          <w:lang w:val="en-US" w:eastAsia="ru-RU"/>
        </w:rPr>
      </w:r>
      <w:r>
        <w:rPr>
          <w:rFonts w:ascii="PT Astra Serif" w:hAnsi="PT Astra Serif" w:eastAsia="PT Astra Serif" w:cs="PT Astra Serif"/>
          <w:b/>
          <w:bCs/>
          <w:lang w:val="en-US" w:eastAsia="ru-RU"/>
        </w:rPr>
      </w:r>
    </w:p>
    <w:p>
      <w:pPr>
        <w:jc w:val="left"/>
        <w:spacing w:after="200" w:line="276" w:lineRule="auto"/>
        <w:rPr>
          <w:rFonts w:ascii="PT Astra Serif" w:hAnsi="PT Astra Serif" w:eastAsia="PT Astra Serif" w:cs="PT Astra Serif"/>
          <w:b/>
          <w:bCs/>
          <w:lang w:val="en-US" w:eastAsia="ru-RU"/>
        </w:rPr>
      </w:pPr>
      <w:r>
        <w:rPr>
          <w:rFonts w:ascii="PT Astra Serif" w:hAnsi="PT Astra Serif" w:eastAsia="PT Astra Serif" w:cs="PT Astra Serif"/>
          <w:b/>
          <w:bCs/>
          <w:lang w:val="en-US" w:eastAsia="ru-RU"/>
        </w:rPr>
      </w:r>
      <w:r>
        <w:rPr>
          <w:rFonts w:ascii="PT Astra Serif" w:hAnsi="PT Astra Serif" w:eastAsia="PT Astra Serif" w:cs="PT Astra Serif"/>
          <w:b/>
          <w:bCs/>
          <w:lang w:val="en-US" w:eastAsia="ru-RU"/>
        </w:rPr>
      </w:r>
    </w:p>
    <w:p>
      <w:pPr>
        <w:jc w:val="left"/>
        <w:spacing w:after="200" w:line="276" w:lineRule="auto"/>
        <w:rPr>
          <w:rFonts w:ascii="PT Astra Serif" w:hAnsi="PT Astra Serif" w:eastAsia="PT Astra Serif" w:cs="PT Astra Serif"/>
          <w:b/>
          <w:bCs/>
          <w:lang w:val="en-US" w:eastAsia="ru-RU"/>
        </w:rPr>
      </w:pPr>
      <w:r>
        <w:rPr>
          <w:rFonts w:ascii="PT Astra Serif" w:hAnsi="PT Astra Serif" w:eastAsia="PT Astra Serif" w:cs="PT Astra Serif"/>
          <w:b/>
          <w:bCs/>
          <w:lang w:val="en-US" w:eastAsia="ru-RU"/>
        </w:rPr>
      </w:r>
      <w:r>
        <w:rPr>
          <w:rFonts w:ascii="PT Astra Serif" w:hAnsi="PT Astra Serif" w:eastAsia="PT Astra Serif" w:cs="PT Astra Serif"/>
          <w:b/>
          <w:bCs/>
          <w:lang w:val="en-US" w:eastAsia="ru-RU"/>
        </w:rPr>
      </w:r>
    </w:p>
    <w:p>
      <w:pPr>
        <w:jc w:val="left"/>
        <w:spacing w:after="200" w:line="276" w:lineRule="auto"/>
        <w:rPr>
          <w:rFonts w:ascii="PT Astra Serif" w:hAnsi="PT Astra Serif" w:eastAsia="PT Astra Serif" w:cs="PT Astra Serif"/>
          <w:b/>
          <w:bCs/>
          <w:lang w:val="en-US" w:eastAsia="ru-RU"/>
        </w:rPr>
      </w:pPr>
      <w:r>
        <w:rPr>
          <w:rFonts w:ascii="PT Astra Serif" w:hAnsi="PT Astra Serif" w:eastAsia="PT Astra Serif" w:cs="PT Astra Serif"/>
          <w:b/>
          <w:bCs/>
          <w:lang w:val="en-US" w:eastAsia="ru-RU"/>
        </w:rPr>
      </w:r>
      <w:r>
        <w:rPr>
          <w:rFonts w:ascii="PT Astra Serif" w:hAnsi="PT Astra Serif" w:eastAsia="PT Astra Serif" w:cs="PT Astra Serif"/>
          <w:b/>
          <w:bCs/>
          <w:lang w:val="en-US" w:eastAsia="ru-RU"/>
        </w:rPr>
      </w:r>
    </w:p>
    <w:p>
      <w:pPr>
        <w:jc w:val="left"/>
        <w:spacing w:after="200" w:line="276" w:lineRule="auto"/>
        <w:rPr>
          <w:rFonts w:ascii="PT Astra Serif" w:hAnsi="PT Astra Serif" w:eastAsia="PT Astra Serif" w:cs="PT Astra Serif"/>
          <w:b/>
          <w:bCs/>
          <w:lang w:val="en-US" w:eastAsia="ru-RU"/>
        </w:rPr>
      </w:pPr>
      <w:r>
        <w:rPr>
          <w:rFonts w:ascii="PT Astra Serif" w:hAnsi="PT Astra Serif" w:eastAsia="PT Astra Serif" w:cs="PT Astra Serif"/>
          <w:b/>
          <w:bCs/>
          <w:lang w:val="en-US" w:eastAsia="ru-RU"/>
        </w:rPr>
      </w:r>
      <w:r>
        <w:rPr>
          <w:rFonts w:ascii="PT Astra Serif" w:hAnsi="PT Astra Serif" w:eastAsia="PT Astra Serif" w:cs="PT Astra Serif"/>
          <w:b/>
          <w:bCs/>
          <w:lang w:val="en-US" w:eastAsia="ru-RU"/>
        </w:rPr>
      </w:r>
    </w:p>
    <w:p>
      <w:pPr>
        <w:jc w:val="left"/>
        <w:spacing w:after="200" w:line="276" w:lineRule="auto"/>
        <w:rPr>
          <w:rFonts w:ascii="PT Astra Serif" w:hAnsi="PT Astra Serif" w:eastAsia="PT Astra Serif" w:cs="PT Astra Serif"/>
          <w:b/>
          <w:bCs/>
          <w:lang w:val="en-US" w:eastAsia="ru-RU"/>
        </w:rPr>
      </w:pPr>
      <w:r>
        <w:rPr>
          <w:rFonts w:ascii="PT Astra Serif" w:hAnsi="PT Astra Serif" w:eastAsia="PT Astra Serif" w:cs="PT Astra Serif"/>
          <w:b/>
          <w:bCs/>
          <w:lang w:val="en-US" w:eastAsia="ru-RU"/>
        </w:rPr>
      </w:r>
      <w:r>
        <w:rPr>
          <w:rFonts w:ascii="PT Astra Serif" w:hAnsi="PT Astra Serif" w:eastAsia="PT Astra Serif" w:cs="PT Astra Serif"/>
          <w:b/>
          <w:bCs/>
          <w:lang w:val="en-US" w:eastAsia="ru-RU"/>
        </w:rPr>
      </w:r>
    </w:p>
    <w:p>
      <w:pPr>
        <w:jc w:val="left"/>
        <w:spacing w:after="200" w:line="276" w:lineRule="auto"/>
        <w:rPr>
          <w:rFonts w:ascii="PT Astra Serif" w:hAnsi="PT Astra Serif" w:eastAsia="PT Astra Serif" w:cs="PT Astra Serif"/>
          <w:b/>
          <w:bCs/>
          <w:lang w:val="en-US" w:eastAsia="ru-RU"/>
        </w:rPr>
      </w:pPr>
      <w:r>
        <w:rPr>
          <w:rFonts w:ascii="PT Astra Serif" w:hAnsi="PT Astra Serif" w:eastAsia="PT Astra Serif" w:cs="PT Astra Serif"/>
          <w:b/>
          <w:bCs/>
          <w:lang w:val="en-US" w:eastAsia="ru-RU"/>
        </w:rPr>
      </w:r>
      <w:r>
        <w:rPr>
          <w:rFonts w:ascii="PT Astra Serif" w:hAnsi="PT Astra Serif" w:eastAsia="PT Astra Serif" w:cs="PT Astra Serif"/>
          <w:b/>
          <w:bCs/>
          <w:lang w:val="en-US" w:eastAsia="ru-RU"/>
        </w:rPr>
      </w:r>
    </w:p>
    <w:p>
      <w:pPr>
        <w:jc w:val="left"/>
        <w:spacing w:after="200" w:line="276" w:lineRule="auto"/>
        <w:rPr>
          <w:rFonts w:ascii="PT Astra Serif" w:hAnsi="PT Astra Serif" w:eastAsia="PT Astra Serif" w:cs="PT Astra Serif"/>
          <w:b/>
          <w:bCs/>
          <w:lang w:val="en-US" w:eastAsia="ru-RU"/>
        </w:rPr>
      </w:pPr>
      <w:r>
        <w:rPr>
          <w:rFonts w:ascii="PT Astra Serif" w:hAnsi="PT Astra Serif" w:eastAsia="PT Astra Serif" w:cs="PT Astra Serif"/>
          <w:b/>
          <w:bCs/>
          <w:lang w:val="en-US" w:eastAsia="ru-RU"/>
        </w:rPr>
      </w:r>
      <w:r>
        <w:rPr>
          <w:rFonts w:ascii="PT Astra Serif" w:hAnsi="PT Astra Serif" w:eastAsia="PT Astra Serif" w:cs="PT Astra Serif"/>
          <w:b/>
          <w:bCs/>
          <w:lang w:val="en-US" w:eastAsia="ru-RU"/>
        </w:rPr>
      </w:r>
    </w:p>
    <w:p>
      <w:pPr>
        <w:jc w:val="left"/>
        <w:spacing w:after="200"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/>
          <w:bCs/>
          <w:lang w:eastAsia="ru-RU"/>
        </w:rPr>
        <w:t xml:space="preserve">СОГЛАСОВАНО:</w:t>
      </w:r>
      <w:r>
        <w:rPr>
          <w:rFonts w:ascii="PT Astra Serif" w:hAnsi="PT Astra Serif" w:cs="PT Astra Serif"/>
          <w:bCs/>
        </w:rPr>
      </w:r>
    </w:p>
    <w:p>
      <w:pPr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tbl>
      <w:tblPr>
        <w:tblW w:w="9900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2076"/>
        <w:gridCol w:w="4702"/>
        <w:gridCol w:w="854"/>
        <w:gridCol w:w="2268"/>
      </w:tblGrid>
      <w:tr>
        <w:trPr>
          <w:trHeight w:val="985"/>
        </w:trPr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</w:rPr>
            </w:r>
          </w:p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Заместитель министра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  <w:t xml:space="preserve">Е.А. Петькин</w:t>
            </w:r>
            <w:r>
              <w:rPr>
                <w:rFonts w:ascii="PT Astra Serif" w:hAnsi="PT Astra Serif" w:cs="PT Astra Serif"/>
                <w:bCs/>
              </w:rPr>
            </w:r>
          </w:p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</w:tr>
      <w:tr>
        <w:trPr>
          <w:trHeight w:val="322"/>
        </w:trPr>
        <w:tc>
          <w:tcPr>
            <w:tcW w:w="20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</w:r>
            <w:r>
              <w:rPr>
                <w:rFonts w:ascii="PT Astra Serif" w:hAnsi="PT Astra Serif" w:eastAsia="PT Astra Serif" w:cs="PT Astra Serif"/>
                <w:lang w:eastAsia="ru-RU"/>
              </w:rPr>
            </w:r>
          </w:p>
        </w:tc>
        <w:tc>
          <w:tcPr>
            <w:tcW w:w="47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</w:r>
            <w:r>
              <w:rPr>
                <w:rFonts w:ascii="PT Astra Serif" w:hAnsi="PT Astra Serif" w:eastAsia="PT Astra Serif" w:cs="PT Astra Serif"/>
                <w:lang w:eastAsia="ru-RU"/>
              </w:rPr>
            </w:r>
          </w:p>
        </w:tc>
        <w:tc>
          <w:tcPr>
            <w:tcW w:w="85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bCs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lang w:eastAsia="ru-RU"/>
              </w:rPr>
            </w:r>
          </w:p>
        </w:tc>
        <w:tc>
          <w:tcPr>
            <w:tcW w:w="2268" w:type="dxa"/>
            <w:vAlign w:val="bottom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bCs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lang w:eastAsia="ru-RU"/>
              </w:rPr>
            </w:r>
          </w:p>
        </w:tc>
      </w:tr>
      <w:tr>
        <w:trPr>
          <w:trHeight w:val="937"/>
        </w:trPr>
        <w:tc>
          <w:tcPr>
            <w:tcW w:w="20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</w:rPr>
            </w:r>
          </w:p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Заместитель министра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85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  <w:tc>
          <w:tcPr>
            <w:tcW w:w="2268" w:type="dxa"/>
            <w:vAlign w:val="bottom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  <w:t xml:space="preserve">И.В. Меркулов</w:t>
            </w:r>
            <w:r>
              <w:rPr>
                <w:rFonts w:ascii="PT Astra Serif" w:hAnsi="PT Astra Serif" w:cs="PT Astra Serif"/>
                <w:bCs/>
              </w:rPr>
            </w:r>
          </w:p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</w:tr>
      <w:tr>
        <w:trPr>
          <w:trHeight w:val="322"/>
        </w:trPr>
        <w:tc>
          <w:tcPr>
            <w:tcW w:w="20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</w:r>
            <w:r>
              <w:rPr>
                <w:rFonts w:ascii="PT Astra Serif" w:hAnsi="PT Astra Serif" w:eastAsia="PT Astra Serif" w:cs="PT Astra Serif"/>
                <w:lang w:eastAsia="ru-RU"/>
              </w:rPr>
            </w:r>
          </w:p>
        </w:tc>
        <w:tc>
          <w:tcPr>
            <w:tcW w:w="47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</w:r>
            <w:r>
              <w:rPr>
                <w:rFonts w:ascii="PT Astra Serif" w:hAnsi="PT Astra Serif" w:eastAsia="PT Astra Serif" w:cs="PT Astra Serif"/>
                <w:lang w:eastAsia="ru-RU"/>
              </w:rPr>
            </w:r>
          </w:p>
        </w:tc>
        <w:tc>
          <w:tcPr>
            <w:tcW w:w="85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bCs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lang w:eastAsia="ru-RU"/>
              </w:rPr>
            </w:r>
          </w:p>
        </w:tc>
        <w:tc>
          <w:tcPr>
            <w:tcW w:w="2268" w:type="dxa"/>
            <w:vAlign w:val="bottom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bCs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lang w:eastAsia="ru-RU"/>
              </w:rPr>
            </w:r>
          </w:p>
        </w:tc>
      </w:tr>
      <w:tr>
        <w:trPr>
          <w:trHeight w:val="985"/>
        </w:trPr>
        <w:tc>
          <w:tcPr>
            <w:tcW w:w="20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Первый заместитель начальника управления государственного долга и правового обеспечения, начальник правового отдела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85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  <w:tc>
          <w:tcPr>
            <w:tcW w:w="2268" w:type="dxa"/>
            <w:vAlign w:val="bottom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  <w:t xml:space="preserve">С.И. Бондаренко</w:t>
            </w:r>
            <w:r>
              <w:rPr>
                <w:rFonts w:ascii="PT Astra Serif" w:hAnsi="PT Astra Serif" w:cs="PT Astra Serif"/>
                <w:bCs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Начальник управления информатизации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  <w:t xml:space="preserve">Л.В. Беляева</w:t>
            </w:r>
            <w:r>
              <w:rPr>
                <w:rFonts w:ascii="PT Astra Serif" w:hAnsi="PT Astra Serif" w:cs="PT Astra Serif"/>
                <w:bCs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Первый заместитель начальника управления информатизации, начальник отдела информационных технологий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  <w:t xml:space="preserve">С.А. Воличенко</w:t>
            </w:r>
            <w:r>
              <w:rPr>
                <w:rFonts w:ascii="PT Astra Serif" w:hAnsi="PT Astra Serif" w:cs="PT Astra Serif"/>
                <w:bCs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Консультант отдела информационных технологий управления информатизации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cs="PT Astra Serif"/>
                <w:bCs/>
              </w:rPr>
            </w:r>
            <w:r>
              <w:rPr>
                <w:rFonts w:ascii="PT Astra Serif" w:hAnsi="PT Astra Serif" w:cs="PT Astra Serif"/>
                <w:bCs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bCs/>
              </w:rPr>
            </w:pPr>
            <w:r>
              <w:rPr>
                <w:rFonts w:ascii="PT Astra Serif" w:hAnsi="PT Astra Serif" w:eastAsia="PT Astra Serif" w:cs="PT Astra Serif"/>
                <w:bCs/>
                <w:lang w:eastAsia="ru-RU"/>
              </w:rPr>
              <w:t xml:space="preserve">К.А. Бирова</w:t>
            </w:r>
            <w:r>
              <w:rPr>
                <w:rFonts w:ascii="PT Astra Serif" w:hAnsi="PT Astra Serif" w:cs="PT Astra Serif"/>
                <w:bCs/>
              </w:rPr>
            </w:r>
          </w:p>
        </w:tc>
      </w:tr>
    </w:tbl>
    <w:p>
      <w:pPr>
        <w:ind w:left="4962"/>
        <w:rPr>
          <w:rFonts w:ascii="PT Astra Serif" w:hAnsi="PT Astra Serif" w:eastAsia="PT Astra Serif" w:cs="PT Astra Serif"/>
        </w:rPr>
        <w:sectPr>
          <w:headerReference w:type="default" r:id="rId12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eastAsia="PT Astra Serif" w:cs="PT Astra Serif"/>
        </w:rPr>
        <w:outlineLvl w:val="0"/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eastAsia="PT Astra Serif" w:cs="PT Astra Serif"/>
        </w:rPr>
        <w:sectPr>
          <w:headerReference w:type="default" r:id="rId13"/>
          <w:headerReference w:type="first" r:id="rId14"/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  <w:outlineLvl w:val="0"/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eastAsia="PT Astra Serif" w:cs="PT Astra Serif"/>
        </w:rPr>
        <w:outlineLvl w:val="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55680" behindDoc="0" locked="0" layoutInCell="1" allowOverlap="1">
                <wp:simplePos x="0" y="0"/>
                <wp:positionH relativeFrom="column">
                  <wp:posOffset>2817990</wp:posOffset>
                </wp:positionH>
                <wp:positionV relativeFrom="paragraph">
                  <wp:posOffset>-474422</wp:posOffset>
                </wp:positionV>
                <wp:extent cx="587375" cy="452437"/>
                <wp:effectExtent l="0" t="0" r="0" b="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251655680;o:allowoverlap:true;o:allowincell:true;mso-position-horizontal-relative:text;margin-left:221.89pt;mso-position-horizontal:absolute;mso-position-vertical-relative:text;margin-top:-37.36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</w:rPr>
        <w:t xml:space="preserve">Приложение № 1</w:t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 № ______</w:t>
      </w:r>
      <w:r>
        <w:rPr>
          <w:rFonts w:ascii="PT Astra Serif" w:hAnsi="PT Astra Serif" w:cs="PT Astra Serif"/>
          <w:bCs/>
          <w:u w:val="single"/>
        </w:rPr>
      </w:r>
    </w:p>
    <w:p>
      <w:pPr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ПРАВИЛА</w:t>
      </w:r>
      <w:r>
        <w:rPr>
          <w:rFonts w:ascii="PT Astra Serif" w:hAnsi="PT Astra Serif" w:cs="PT Astra Serif"/>
          <w:b/>
          <w:bCs/>
        </w:rPr>
      </w:r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ОБРАБОТКИ ПЕРСОНАЛЬНЫХ ДАННЫХ В МИНИСТЕРСТВЕ ФИНАНСОВ САРАТОВСКОЙ ОБЛАСТИ</w:t>
      </w:r>
      <w:r>
        <w:rPr>
          <w:rFonts w:ascii="PT Astra Serif" w:hAnsi="PT Astra Serif" w:cs="PT Astra Serif"/>
          <w:b/>
          <w:bCs/>
        </w:rPr>
      </w:r>
    </w:p>
    <w:p>
      <w:pPr>
        <w:jc w:val="center"/>
        <w:rPr>
          <w:rFonts w:ascii="PT Astra Serif" w:hAnsi="PT Astra Serif" w:cs="PT Astra Serif"/>
          <w:bCs/>
        </w:rPr>
        <w:outlineLvl w:val="1"/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1"/>
        </w:numPr>
        <w:ind w:left="0" w:firstLine="425"/>
        <w:jc w:val="center"/>
        <w:rPr>
          <w:rFonts w:ascii="PT Astra Serif" w:hAnsi="PT Astra Serif" w:cs="PT Astra Serif"/>
          <w:bCs/>
        </w:rPr>
        <w:outlineLvl w:val="1"/>
      </w:pPr>
      <w:r>
        <w:rPr>
          <w:rFonts w:ascii="PT Astra Serif" w:hAnsi="PT Astra Serif" w:eastAsia="PT Astra Serif" w:cs="PT Astra Serif"/>
          <w:bCs/>
        </w:rPr>
        <w:t xml:space="preserve">Общие положения</w:t>
      </w:r>
      <w:r>
        <w:rPr>
          <w:rFonts w:ascii="PT Astra Serif" w:hAnsi="PT Astra Serif" w:cs="PT Astra Serif"/>
          <w:bCs/>
        </w:rPr>
      </w:r>
    </w:p>
    <w:p>
      <w:pPr>
        <w:ind w:left="709"/>
        <w:jc w:val="center"/>
        <w:rPr>
          <w:rFonts w:ascii="PT Astra Serif" w:hAnsi="PT Astra Serif" w:cs="PT Astra Serif"/>
        </w:rPr>
        <w:outlineLvl w:val="1"/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1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Настоящие Правила (далее – Правила) устанавливают порядок обработки персональных данных, меры, направленные на защиту персональных данных, а также процедуры, направленные на выявление и предотвращение нарушений законодательства Российской Федерации в сфере</w:t>
      </w:r>
      <w:r>
        <w:rPr>
          <w:rFonts w:ascii="PT Astra Serif" w:hAnsi="PT Astra Serif" w:eastAsia="PT Astra Serif" w:cs="PT Astra Serif"/>
          <w:bCs/>
        </w:rPr>
        <w:t xml:space="preserve"> персональных данных в министерстве финансов Саратовской области (далее – министерство).</w:t>
      </w:r>
      <w:r>
        <w:rPr>
          <w:rFonts w:ascii="PT Astra Serif" w:hAnsi="PT Astra Serif" w:cs="PT Astra Serif"/>
          <w:bCs/>
        </w:rPr>
      </w:r>
    </w:p>
    <w:p>
      <w:pPr>
        <w:numPr>
          <w:ilvl w:val="1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Настоящие Правила определяют политику министерства как оператора, осуществляющего обработку персональных данных, в отношении обработки и защиты персональных данных.</w:t>
      </w:r>
      <w:r>
        <w:rPr>
          <w:rFonts w:ascii="PT Astra Serif" w:hAnsi="PT Astra Serif" w:cs="PT Astra Serif"/>
          <w:bCs/>
        </w:rPr>
      </w:r>
    </w:p>
    <w:p>
      <w:pPr>
        <w:numPr>
          <w:ilvl w:val="1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На</w:t>
      </w:r>
      <w:r>
        <w:rPr>
          <w:rFonts w:ascii="PT Astra Serif" w:hAnsi="PT Astra Serif" w:eastAsia="PT Astra Serif" w:cs="PT Astra Serif"/>
          <w:bCs/>
        </w:rPr>
        <w:t xml:space="preserve">стоящие Правила разработаны в соответствии с Федеральным </w:t>
      </w:r>
      <w:hyperlink r:id="rId48" w:tooltip="consultantplus://offline/ref=4AA43BE638312559B17C995A22351D82BC430FDDC74DC47F63B8BDD34Ei5w0H" w:history="1">
        <w:r>
          <w:rPr>
            <w:rFonts w:ascii="PT Astra Serif" w:hAnsi="PT Astra Serif" w:eastAsia="PT Astra Serif" w:cs="PT Astra Serif"/>
            <w:bCs/>
          </w:rPr>
          <w:t xml:space="preserve">законом</w:t>
        </w:r>
      </w:hyperlink>
      <w:r>
        <w:rPr>
          <w:rFonts w:ascii="PT Astra Serif" w:hAnsi="PT Astra Serif" w:eastAsia="PT Astra Serif" w:cs="PT Astra Serif"/>
          <w:bCs/>
        </w:rPr>
        <w:t xml:space="preserve"> от 27 июля 2006 года № 152-ФЗ «О персональных данных» (далее - Федеральный закон «О персональных данных»), Федеральным </w:t>
      </w:r>
      <w:hyperlink r:id="rId49" w:tooltip="consultantplus://offline/ref=4AA43BE638312559B17C995A22351D82BC430DD6C44AC47F63B8BDD34Ei5w0H" w:history="1">
        <w:r>
          <w:rPr>
            <w:rFonts w:ascii="PT Astra Serif" w:hAnsi="PT Astra Serif" w:eastAsia="PT Astra Serif" w:cs="PT Astra Serif"/>
            <w:bCs/>
          </w:rPr>
          <w:t xml:space="preserve">законом</w:t>
        </w:r>
      </w:hyperlink>
      <w:r>
        <w:rPr>
          <w:rFonts w:ascii="PT Astra Serif" w:hAnsi="PT Astra Serif" w:eastAsia="PT Astra Serif" w:cs="PT Astra Serif"/>
          <w:bCs/>
        </w:rPr>
        <w:t xml:space="preserve"> от 27 июля 2004 года № 79-ФЗ «О государственной гражданской службе Российской Федерации», </w:t>
      </w:r>
      <w:hyperlink r:id="rId50" w:tooltip="consultantplus://offline/ref=4AA43BE638312559B17C995A22351D82BC4309D4C649C47F63B8BDD34Ei5w0H" w:history="1">
        <w:r>
          <w:rPr>
            <w:rFonts w:ascii="PT Astra Serif" w:hAnsi="PT Astra Serif" w:eastAsia="PT Astra Serif" w:cs="PT Astra Serif"/>
            <w:bCs/>
          </w:rPr>
          <w:t xml:space="preserve">Указом</w:t>
        </w:r>
      </w:hyperlink>
      <w:r>
        <w:rPr>
          <w:rFonts w:ascii="PT Astra Serif" w:hAnsi="PT Astra Serif" w:eastAsia="PT Astra Serif" w:cs="PT Astra Serif"/>
          <w:bCs/>
        </w:rPr>
        <w:t xml:space="preserve"> Президента Российской Федерации от 30 мая 2005 года № 609 «Об утверждении Положения о персональных данных государс</w:t>
      </w:r>
      <w:r>
        <w:rPr>
          <w:rFonts w:ascii="PT Astra Serif" w:hAnsi="PT Astra Serif" w:eastAsia="PT Astra Serif" w:cs="PT Astra Serif"/>
          <w:bCs/>
        </w:rPr>
        <w:t xml:space="preserve">твенного гражданского служащего Российской Федерации и ведении</w:t>
      </w:r>
      <w:r>
        <w:rPr>
          <w:rFonts w:ascii="PT Astra Serif" w:hAnsi="PT Astra Serif" w:eastAsia="PT Astra Serif" w:cs="PT Astra Serif"/>
          <w:bCs/>
        </w:rPr>
        <w:t xml:space="preserve"> его личного дела» и иными нормативными правовыми актами, регулирующими вопросы обработки персональных данных.</w:t>
      </w:r>
      <w:r>
        <w:rPr>
          <w:rFonts w:ascii="PT Astra Serif" w:hAnsi="PT Astra Serif" w:cs="PT Astra Serif"/>
          <w:bCs/>
        </w:rPr>
      </w:r>
    </w:p>
    <w:p>
      <w:pPr>
        <w:numPr>
          <w:ilvl w:val="1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Обработка персональных данных в министерстве осуществляется с соблюдением принципов</w:t>
      </w:r>
      <w:r>
        <w:rPr>
          <w:rFonts w:ascii="PT Astra Serif" w:hAnsi="PT Astra Serif" w:eastAsia="PT Astra Serif" w:cs="PT Astra Serif"/>
          <w:bCs/>
        </w:rPr>
        <w:t xml:space="preserve"> и условий, предусмотренных настоящими Правилами и законодательством Российской Федерации в сфере персональных данных.</w:t>
      </w:r>
      <w:r>
        <w:rPr>
          <w:rFonts w:ascii="PT Astra Serif" w:hAnsi="PT Astra Serif" w:cs="PT Astra Serif"/>
          <w:bCs/>
        </w:rPr>
      </w:r>
    </w:p>
    <w:p>
      <w:pPr>
        <w:numPr>
          <w:ilvl w:val="1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Нарушение установленного законом порядка</w:t>
      </w:r>
      <w:r>
        <w:rPr>
          <w:rFonts w:ascii="PT Astra Serif" w:hAnsi="PT Astra Serif" w:eastAsia="PT Astra Serif" w:cs="PT Astra Serif"/>
        </w:rPr>
        <w:t xml:space="preserve"> обработки персональных данных</w:t>
      </w:r>
      <w:r>
        <w:rPr>
          <w:rFonts w:ascii="PT Astra Serif" w:hAnsi="PT Astra Serif" w:eastAsia="PT Astra Serif" w:cs="PT Astra Serif"/>
          <w:bCs/>
        </w:rPr>
        <w:t xml:space="preserve"> влечет ответственность виновных должностных лиц министерства в соо</w:t>
      </w:r>
      <w:r>
        <w:rPr>
          <w:rFonts w:ascii="PT Astra Serif" w:hAnsi="PT Astra Serif" w:eastAsia="PT Astra Serif" w:cs="PT Astra Serif"/>
          <w:bCs/>
        </w:rPr>
        <w:t xml:space="preserve">тветствии с законодательством Российской Федерации.</w:t>
      </w:r>
      <w:r>
        <w:rPr>
          <w:rFonts w:ascii="PT Astra Serif" w:hAnsi="PT Astra Serif" w:cs="PT Astra Serif"/>
          <w:bCs/>
        </w:rPr>
      </w:r>
    </w:p>
    <w:p>
      <w:pPr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1"/>
        </w:numPr>
        <w:ind w:left="0" w:firstLine="283"/>
        <w:jc w:val="center"/>
        <w:rPr>
          <w:rFonts w:ascii="PT Astra Serif" w:hAnsi="PT Astra Serif" w:cs="PT Astra Serif"/>
          <w:bCs/>
        </w:rPr>
        <w:outlineLvl w:val="1"/>
      </w:pPr>
      <w:r>
        <w:rPr>
          <w:rFonts w:ascii="PT Astra Serif" w:hAnsi="PT Astra Serif" w:eastAsia="PT Astra Serif" w:cs="PT Astra Serif"/>
          <w:bCs/>
        </w:rPr>
        <w:t xml:space="preserve">Условия и порядок обработки персональных данных</w:t>
      </w:r>
      <w:r>
        <w:rPr>
          <w:rFonts w:ascii="PT Astra Serif" w:hAnsi="PT Astra Serif" w:eastAsia="PT Astra Serif" w:cs="PT Astra Serif"/>
          <w:bCs/>
        </w:rPr>
        <w:br/>
        <w:t xml:space="preserve">государственных гражданских служащих (работников) министерства</w:t>
      </w:r>
      <w:r>
        <w:rPr>
          <w:rFonts w:ascii="PT Astra Serif" w:hAnsi="PT Astra Serif" w:cs="PT Astra Serif"/>
          <w:bCs/>
        </w:rPr>
      </w:r>
    </w:p>
    <w:p>
      <w:pPr>
        <w:ind w:left="709"/>
        <w:jc w:val="center"/>
        <w:rPr>
          <w:rFonts w:ascii="PT Astra Serif" w:hAnsi="PT Astra Serif" w:cs="PT Astra Serif"/>
        </w:rPr>
        <w:outlineLvl w:val="1"/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22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Персональные данные государственных гражданских служащих работников министерства, (далее - </w:t>
      </w:r>
      <w:r>
        <w:rPr>
          <w:rFonts w:ascii="PT Astra Serif" w:hAnsi="PT Astra Serif" w:eastAsia="PT Astra Serif" w:cs="PT Astra Serif"/>
          <w:bCs/>
        </w:rPr>
        <w:t xml:space="preserve">гражданских служащих, работники министерства), граждан, претендующих на замещение должностей государственной гражданской службы министерства (далее – граждан, </w:t>
      </w:r>
      <w:r>
        <w:rPr>
          <w:rFonts w:ascii="PT Astra Serif" w:hAnsi="PT Astra Serif" w:eastAsia="PT Astra Serif" w:cs="PT Astra Serif"/>
          <w:bCs/>
        </w:rPr>
        <w:t xml:space="preserve">претендующих на замещение должностей гражданской службы министерства) обрабатываются в целях обес</w:t>
      </w:r>
      <w:r>
        <w:rPr>
          <w:rFonts w:ascii="PT Astra Serif" w:hAnsi="PT Astra Serif" w:eastAsia="PT Astra Serif" w:cs="PT Astra Serif"/>
          <w:bCs/>
        </w:rPr>
        <w:t xml:space="preserve">печения:</w:t>
      </w:r>
      <w:r>
        <w:rPr>
          <w:rFonts w:ascii="PT Astra Serif" w:hAnsi="PT Astra Serif" w:cs="PT Astra Serif"/>
          <w:bCs/>
        </w:rPr>
      </w:r>
    </w:p>
    <w:p>
      <w:pPr>
        <w:pStyle w:val="1460"/>
        <w:ind w:right="165" w:firstLine="709"/>
        <w:jc w:val="both"/>
        <w:spacing w:before="0" w:beforeAutospacing="0" w:after="0" w:afterAutospacing="0" w:line="242" w:lineRule="auto"/>
        <w:rPr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а) </w:t>
      </w:r>
      <w:r>
        <w:rPr>
          <w:rFonts w:ascii="PT Astra Serif" w:hAnsi="PT Astra Serif"/>
          <w:color w:val="000000"/>
          <w:sz w:val="28"/>
          <w:szCs w:val="28"/>
        </w:rPr>
        <w:t xml:space="preserve">обеспечения соблюдения федеральных законов и иных нормативных актов Российской Федерации и Саратовской области, регулирующих вопросы ведения бухгалтерского, налогового и воинского учета, кадровой работы при прохождении гражданами государственно</w:t>
      </w:r>
      <w:r>
        <w:rPr>
          <w:rFonts w:ascii="PT Astra Serif" w:hAnsi="PT Astra Serif"/>
          <w:color w:val="000000"/>
          <w:sz w:val="28"/>
          <w:szCs w:val="28"/>
        </w:rPr>
        <w:t xml:space="preserve">й гражданской службы Саратовской области в Министерстве, участия граждан в конкурсах на включение в кадровый резерв и замещение вакантных должностей и государственной гражданской службы Саратовской области в Министерстве;</w:t>
      </w:r>
      <w:r>
        <w:rPr>
          <w:sz w:val="28"/>
          <w:szCs w:val="28"/>
        </w:rPr>
      </w:r>
    </w:p>
    <w:p>
      <w:pPr>
        <w:pStyle w:val="1420"/>
        <w:ind w:right="165" w:firstLine="709"/>
        <w:jc w:val="both"/>
        <w:spacing w:before="0" w:beforeAutospacing="0" w:after="0" w:afterAutospacing="0" w:line="242" w:lineRule="auto"/>
        <w:rPr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б) </w:t>
      </w:r>
      <w:r>
        <w:rPr>
          <w:rFonts w:ascii="PT Astra Serif" w:hAnsi="PT Astra Serif"/>
          <w:color w:val="000000"/>
          <w:sz w:val="28"/>
          <w:szCs w:val="28"/>
        </w:rPr>
        <w:t xml:space="preserve">выполнения функций, полномочий и обязанностей, возложенных законодательством Саратовской области на Министерство; </w:t>
      </w:r>
      <w:r>
        <w:rPr>
          <w:sz w:val="28"/>
          <w:szCs w:val="28"/>
        </w:rPr>
      </w:r>
    </w:p>
    <w:p>
      <w:pPr>
        <w:pStyle w:val="1420"/>
        <w:ind w:right="165" w:firstLine="709"/>
        <w:jc w:val="both"/>
        <w:spacing w:before="0" w:beforeAutospacing="0" w:after="0" w:afterAutospacing="0" w:line="242" w:lineRule="auto"/>
        <w:rPr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в) формирования внутренних информационных систем, ресурсов, справочников, баз данных, которые могут являться общедоступными источниками персональных данных; </w:t>
      </w:r>
      <w:r>
        <w:rPr>
          <w:sz w:val="28"/>
          <w:szCs w:val="28"/>
        </w:rPr>
      </w:r>
    </w:p>
    <w:p>
      <w:pPr>
        <w:pStyle w:val="1420"/>
        <w:ind w:right="165" w:firstLine="709"/>
        <w:jc w:val="both"/>
        <w:spacing w:before="0" w:beforeAutospacing="0" w:after="0" w:afterAutospacing="0" w:line="242" w:lineRule="auto"/>
        <w:rPr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г) обеспечения соблюдения федеральных законов и иных нормативных правовых актов, регламентирующих </w:t>
      </w:r>
      <w:r>
        <w:rPr>
          <w:rFonts w:ascii="PT Astra Serif" w:hAnsi="PT Astra Serif"/>
          <w:color w:val="000000"/>
          <w:sz w:val="28"/>
          <w:szCs w:val="28"/>
        </w:rPr>
        <w:t xml:space="preserve">правоотношения в сфере рассмотрения обращений физических и юридических лиц, обеспечения доступа к информации о деятельности государственных органов.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Обработка персональных данных гражданских служащих, работников министерства, граждан, претендующих на замещ</w:t>
      </w:r>
      <w:r>
        <w:rPr>
          <w:rFonts w:ascii="PT Astra Serif" w:hAnsi="PT Astra Serif" w:eastAsia="PT Astra Serif" w:cs="PT Astra Serif"/>
          <w:bCs/>
        </w:rPr>
        <w:t xml:space="preserve">ение должностей гражданской службы министерства, осуществляется на основании письменного согласия указанных субъектов персональных данных, как с использованием средств автоматизации, так и без использования таких средств.</w:t>
      </w:r>
      <w:r>
        <w:rPr>
          <w:rFonts w:ascii="PT Astra Serif" w:hAnsi="PT Astra Serif" w:cs="PT Astra Serif"/>
          <w:bCs/>
        </w:rPr>
      </w:r>
    </w:p>
    <w:p>
      <w:pPr>
        <w:ind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Письменное согласие гражданских сл</w:t>
      </w:r>
      <w:r>
        <w:rPr>
          <w:rFonts w:ascii="PT Astra Serif" w:hAnsi="PT Astra Serif" w:eastAsia="PT Astra Serif" w:cs="PT Astra Serif"/>
          <w:bCs/>
        </w:rPr>
        <w:t xml:space="preserve">ужащих, работников министерства действует со дня их поступления на государственную гражданскую службу и на время ее прохождения.</w:t>
      </w:r>
      <w:r>
        <w:rPr>
          <w:rFonts w:ascii="PT Astra Serif" w:hAnsi="PT Astra Serif" w:cs="PT Astra Serif"/>
          <w:bCs/>
        </w:rPr>
      </w:r>
    </w:p>
    <w:p>
      <w:pPr>
        <w:ind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Обработка персональных данных без согласия субъектов персональных данных, указанных в настоящем пункте допускается исключительн</w:t>
      </w:r>
      <w:r>
        <w:rPr>
          <w:rFonts w:ascii="PT Astra Serif" w:hAnsi="PT Astra Serif" w:eastAsia="PT Astra Serif" w:cs="PT Astra Serif"/>
          <w:bCs/>
        </w:rPr>
        <w:t xml:space="preserve">о при наличии оснований, указанных в Федеральном законе «О персональных данных».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Сбор, запись, систематизация, накопление и уточнение (обновление, изменение) персональных данных гражданских служащих, работников министерства, граждан, претендующих на замеще</w:t>
      </w:r>
      <w:r>
        <w:rPr>
          <w:rFonts w:ascii="PT Astra Serif" w:hAnsi="PT Astra Serif" w:eastAsia="PT Astra Serif" w:cs="PT Astra Serif"/>
          <w:bCs/>
        </w:rPr>
        <w:t xml:space="preserve">ние должностей гражданской службы министерства, осуществляется путем: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получения оригиналов необходимых документов (заявление, трудовая книжка, иные документы, предоставляемые в отдел кадровой работы управления кадровой и организационной работы министерства</w:t>
      </w:r>
      <w:r>
        <w:rPr>
          <w:rFonts w:ascii="PT Astra Serif" w:hAnsi="PT Astra Serif" w:eastAsia="PT Astra Serif" w:cs="PT Astra Serif"/>
          <w:bCs/>
        </w:rPr>
        <w:t xml:space="preserve">);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копирования оригиналов документов;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внесения сведений в учетные формы (на бумажных и электронных носителях);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формирования персональных данных в ходе кадровой работы;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внесения персональных данных в информационные системы министерства.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Сбор, запись, систем</w:t>
      </w:r>
      <w:r>
        <w:rPr>
          <w:rFonts w:ascii="PT Astra Serif" w:hAnsi="PT Astra Serif" w:eastAsia="PT Astra Serif" w:cs="PT Astra Serif"/>
          <w:bCs/>
        </w:rPr>
        <w:t xml:space="preserve">атизация, накопление и уточнение (обновление, изменение) персональных данных осуществляется путем получения персональных данных непосредственно от гражданских служащих, работников министерства, граждан, претендующих на замещение должностей гражданской служ</w:t>
      </w:r>
      <w:r>
        <w:rPr>
          <w:rFonts w:ascii="PT Astra Serif" w:hAnsi="PT Astra Serif" w:eastAsia="PT Astra Serif" w:cs="PT Astra Serif"/>
          <w:bCs/>
        </w:rPr>
        <w:t xml:space="preserve">бы министерства.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В случае возникновения необходимости получения персональных данных гражданского служащего, работников министерства, гражданина, претендующего на замещение должности гражданской службы министерства, у третьей стороны, гражданскому служащему</w:t>
      </w:r>
      <w:r>
        <w:rPr>
          <w:rFonts w:ascii="PT Astra Serif" w:hAnsi="PT Astra Serif" w:eastAsia="PT Astra Serif" w:cs="PT Astra Serif"/>
          <w:bCs/>
        </w:rPr>
        <w:t xml:space="preserve"> министерства, гражданину, претендующему на замещение должности гражданской службы министерства сообщается информация, указанная в </w:t>
      </w:r>
      <w:hyperlink r:id="rId51" w:tooltip="consultantplus://offline/ref=4AA43BE638312559B17C995A22351D82BC430FDDC74DC47F63B8BDD34E50DF4C700CC6738D040E1FiEw4H" w:history="1">
        <w:r>
          <w:rPr>
            <w:rFonts w:ascii="PT Astra Serif" w:hAnsi="PT Astra Serif" w:eastAsia="PT Astra Serif" w:cs="PT Astra Serif"/>
            <w:bCs/>
          </w:rPr>
          <w:t xml:space="preserve">части 3 статьи 18</w:t>
        </w:r>
      </w:hyperlink>
      <w:r>
        <w:rPr>
          <w:rFonts w:ascii="PT Astra Serif" w:hAnsi="PT Astra Serif" w:eastAsia="PT Astra Serif" w:cs="PT Astra Serif"/>
          <w:bCs/>
        </w:rPr>
        <w:t xml:space="preserve"> Федерального закона «О персональных данных», за исключением случаев, предусмотренных Федеральным </w:t>
      </w:r>
      <w:hyperlink r:id="rId52" w:tooltip="consultantplus://offline/ref=4AA43BE638312559B17C995A22351D82BC430FDDC74DC47F63B8BDD34E50DF4C700CC6738D040E1DiEw9H" w:history="1">
        <w:r>
          <w:rPr>
            <w:rFonts w:ascii="PT Astra Serif" w:hAnsi="PT Astra Serif" w:eastAsia="PT Astra Serif" w:cs="PT Astra Serif"/>
            <w:bCs/>
          </w:rPr>
          <w:t xml:space="preserve">законом</w:t>
        </w:r>
      </w:hyperlink>
      <w:r>
        <w:rPr>
          <w:rFonts w:ascii="PT Astra Serif" w:hAnsi="PT Astra Serif" w:eastAsia="PT Astra Serif" w:cs="PT Astra Serif"/>
          <w:bCs/>
        </w:rPr>
        <w:t xml:space="preserve"> «О персональ</w:t>
      </w:r>
      <w:r>
        <w:rPr>
          <w:rFonts w:ascii="PT Astra Serif" w:hAnsi="PT Astra Serif" w:eastAsia="PT Astra Serif" w:cs="PT Astra Serif"/>
          <w:bCs/>
        </w:rPr>
        <w:t xml:space="preserve">ных данных».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Запрещается получать, обрабатывать и приобщать к личному делу гражданского служащего министерства персональные данные, касающиеся расовой, национальной принадлежности, политических взглядов, религиозных или философских убеждений, интимной жизн</w:t>
      </w:r>
      <w:r>
        <w:rPr>
          <w:rFonts w:ascii="PT Astra Serif" w:hAnsi="PT Astra Serif" w:eastAsia="PT Astra Serif" w:cs="PT Astra Serif"/>
          <w:bCs/>
        </w:rPr>
        <w:t xml:space="preserve">и.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При сборе персональных данных сотрудник министерства, осуществляющий сбор (получение) персональных данных непосредственно от гражданских служащих, работников министерства, граждан, претендующих на замещение должностей гражданской службы министерства, ра</w:t>
      </w:r>
      <w:r>
        <w:rPr>
          <w:rFonts w:ascii="PT Astra Serif" w:hAnsi="PT Astra Serif" w:eastAsia="PT Astra Serif" w:cs="PT Astra Serif"/>
          <w:bCs/>
        </w:rPr>
        <w:t xml:space="preserve">зъясняет указанным субъектам персональных данных юридические последствия отказа предоставить их персональные данные.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Передача (распространение, предоставление) и использование персональных данных гражданских служащих, работников министерства, граждан, прет</w:t>
      </w:r>
      <w:r>
        <w:rPr>
          <w:rFonts w:ascii="PT Astra Serif" w:hAnsi="PT Astra Serif" w:eastAsia="PT Astra Serif" w:cs="PT Astra Serif"/>
          <w:bCs/>
        </w:rPr>
        <w:t xml:space="preserve">ендующих на замещение должностей гражданской службы министерства, осуществляется лишь в случаях и в порядке, предусмотренных федеральными законами.</w:t>
      </w:r>
      <w:r>
        <w:rPr>
          <w:rFonts w:ascii="PT Astra Serif" w:hAnsi="PT Astra Serif" w:cs="PT Astra Serif"/>
          <w:bCs/>
        </w:rPr>
      </w:r>
    </w:p>
    <w:p>
      <w:pPr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1"/>
        </w:numPr>
        <w:ind w:left="0" w:firstLine="283"/>
        <w:jc w:val="center"/>
        <w:rPr>
          <w:rFonts w:ascii="PT Astra Serif" w:hAnsi="PT Astra Serif" w:cs="PT Astra Serif"/>
          <w:bCs/>
        </w:rPr>
        <w:outlineLvl w:val="1"/>
      </w:pPr>
      <w:r>
        <w:rPr>
          <w:rFonts w:ascii="PT Astra Serif" w:hAnsi="PT Astra Serif" w:eastAsia="PT Astra Serif" w:cs="PT Astra Serif"/>
          <w:bCs/>
        </w:rPr>
        <w:t xml:space="preserve">Условия и порядок обработки персональных данных</w:t>
      </w:r>
      <w:r>
        <w:rPr>
          <w:rFonts w:ascii="PT Astra Serif" w:hAnsi="PT Astra Serif" w:eastAsia="PT Astra Serif" w:cs="PT Astra Serif"/>
          <w:bCs/>
        </w:rPr>
        <w:br/>
        <w:t xml:space="preserve">субъектов в соответствии с задачами и функциями,</w:t>
      </w:r>
      <w:r>
        <w:rPr>
          <w:rFonts w:ascii="PT Astra Serif" w:hAnsi="PT Astra Serif" w:eastAsia="PT Astra Serif" w:cs="PT Astra Serif"/>
          <w:bCs/>
        </w:rPr>
        <w:br/>
        <w:t xml:space="preserve">возложенны</w:t>
      </w:r>
      <w:r>
        <w:rPr>
          <w:rFonts w:ascii="PT Astra Serif" w:hAnsi="PT Astra Serif" w:eastAsia="PT Astra Serif" w:cs="PT Astra Serif"/>
          <w:bCs/>
        </w:rPr>
        <w:t xml:space="preserve">ми на министерство нормативными правовыми актами,</w:t>
      </w:r>
      <w:r>
        <w:rPr>
          <w:rFonts w:ascii="PT Astra Serif" w:hAnsi="PT Astra Serif" w:eastAsia="PT Astra Serif" w:cs="PT Astra Serif"/>
          <w:bCs/>
        </w:rPr>
        <w:br/>
        <w:t xml:space="preserve">в том числе, связанными с оказанием государственных</w:t>
      </w:r>
      <w:r>
        <w:rPr>
          <w:rFonts w:ascii="PT Astra Serif" w:hAnsi="PT Astra Serif" w:eastAsia="PT Astra Serif" w:cs="PT Astra Serif"/>
          <w:bCs/>
        </w:rPr>
        <w:br/>
        <w:t xml:space="preserve">услуг и осуществлением государственных функций</w:t>
      </w:r>
      <w:r>
        <w:rPr>
          <w:rFonts w:ascii="PT Astra Serif" w:hAnsi="PT Astra Serif" w:cs="PT Astra Serif"/>
          <w:bCs/>
        </w:rPr>
      </w:r>
    </w:p>
    <w:p>
      <w:pPr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4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В министерстве обработка персональных данных осуществляется в целях реализации задач и функций, возложенных на него нормативными правовыми актами, в том числе связанных с исполнением государственных функций: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5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обеспечение своевременного и в полном объеме рас</w:t>
      </w:r>
      <w:r>
        <w:rPr>
          <w:rFonts w:ascii="PT Astra Serif" w:hAnsi="PT Astra Serif" w:eastAsia="PT Astra Serif" w:cs="PT Astra Serif"/>
          <w:bCs/>
        </w:rPr>
        <w:t xml:space="preserve">смотрения обращений граждан по вопросам, относящимся к компетенции министерства;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5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bCs/>
          <w:highlight w:val="white"/>
        </w:rPr>
        <w:t xml:space="preserve">осуществление регистрации пользователей и актуализации их сведений в информационных системах министерства;</w:t>
      </w:r>
      <w:r>
        <w:rPr>
          <w:rFonts w:ascii="PT Astra Serif" w:hAnsi="PT Astra Serif" w:cs="PT Astra Serif"/>
          <w:highlight w:val="white"/>
        </w:rPr>
      </w:r>
    </w:p>
    <w:p>
      <w:pPr>
        <w:numPr>
          <w:ilvl w:val="2"/>
          <w:numId w:val="25"/>
        </w:numPr>
        <w:ind w:left="0" w:firstLine="709"/>
        <w:rPr>
          <w:rFonts w:ascii="PT Astra Serif" w:hAnsi="PT Astra Serif" w:cs="PT Astra Serif"/>
          <w:highlight w:val="yellow"/>
        </w:rPr>
      </w:pPr>
      <w:r>
        <w:rPr>
          <w:rFonts w:ascii="PT Astra Serif" w:hAnsi="PT Astra Serif" w:eastAsia="PT Astra Serif" w:cs="PT Astra Serif"/>
          <w:highlight w:val="white"/>
        </w:rPr>
        <w:t xml:space="preserve">работа в части сервисных подсистем государственной интегрированной</w:t>
      </w:r>
      <w:r>
        <w:rPr>
          <w:rFonts w:ascii="PT Astra Serif" w:hAnsi="PT Astra Serif" w:eastAsia="PT Astra Serif" w:cs="PT Astra Serif"/>
        </w:rPr>
        <w:t xml:space="preserve"> и</w:t>
      </w:r>
      <w:r>
        <w:rPr>
          <w:rFonts w:ascii="PT Astra Serif" w:hAnsi="PT Astra Serif" w:eastAsia="PT Astra Serif" w:cs="PT Astra Serif"/>
        </w:rPr>
        <w:t xml:space="preserve">нформационной системе управления общественными финансами «Электронный бюджет»</w:t>
      </w:r>
      <w:r>
        <w:rPr>
          <w:rFonts w:ascii="PT Astra Serif" w:hAnsi="PT Astra Serif" w:cs="PT Astra Serif"/>
        </w:rPr>
        <w:t xml:space="preserve">;</w:t>
      </w:r>
      <w:r>
        <w:rPr>
          <w:rFonts w:ascii="PT Astra Serif" w:hAnsi="PT Astra Serif" w:cs="PT Astra Serif"/>
          <w:highlight w:val="yellow"/>
        </w:rPr>
      </w:r>
    </w:p>
    <w:p>
      <w:pPr>
        <w:numPr>
          <w:ilvl w:val="2"/>
          <w:numId w:val="25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осуществление закупок товаров, работ, услуг для обеспечения нужд министерства;</w:t>
      </w:r>
      <w:r>
        <w:rPr>
          <w:rFonts w:ascii="PT Astra Serif" w:hAnsi="PT Astra Serif" w:cs="PT Astra Serif"/>
        </w:rPr>
      </w:r>
    </w:p>
    <w:p>
      <w:pPr>
        <w:pStyle w:val="1418"/>
        <w:numPr>
          <w:ilvl w:val="1"/>
          <w:numId w:val="58"/>
        </w:numPr>
        <w:ind w:left="0" w:firstLine="678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Обработка персональных данных, указанных в </w:t>
      </w:r>
      <w:hyperlink w:tooltip="#Par48" w:anchor="Par48" w:history="1">
        <w:r>
          <w:rPr>
            <w:rFonts w:ascii="PT Astra Serif" w:hAnsi="PT Astra Serif" w:eastAsia="PT Astra Serif" w:cs="PT Astra Serif"/>
            <w:bCs/>
            <w:sz w:val="28"/>
            <w:szCs w:val="28"/>
          </w:rPr>
          <w:t xml:space="preserve">пункте </w:t>
        </w:r>
      </w:hyperlink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3.1 настоящих Правил, осуществляется без согласия субъектов персональных данных в случаях, предусмотренных </w:t>
      </w:r>
      <w:hyperlink r:id="rId53" w:tooltip="consultantplus://offline/ref=4AA43BE638312559B17C995A22351D82BC430FDDC74DC47F63B8BDD34E50DF4C700CC6738D040F1DiEw1H" w:history="1">
        <w:r>
          <w:rPr>
            <w:rFonts w:ascii="PT Astra Serif" w:hAnsi="PT Astra Serif" w:eastAsia="PT Astra Serif" w:cs="PT Astra Serif"/>
            <w:bCs/>
            <w:sz w:val="28"/>
            <w:szCs w:val="28"/>
          </w:rPr>
          <w:t xml:space="preserve">пунктами 2</w:t>
        </w:r>
      </w:hyperlink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, 3, </w:t>
      </w:r>
      <w:hyperlink r:id="rId54" w:tooltip="consultantplus://offline/ref=4AA43BE638312559B17C995A22351D82BC430FDDC74DC47F63B8BDD34E50DF4C700CC6i7w4H" w:history="1">
        <w:r>
          <w:rPr>
            <w:rFonts w:ascii="PT Astra Serif" w:hAnsi="PT Astra Serif" w:eastAsia="PT Astra Serif" w:cs="PT Astra Serif"/>
            <w:bCs/>
            <w:sz w:val="28"/>
            <w:szCs w:val="28"/>
          </w:rPr>
          <w:t xml:space="preserve">4, 5 части 1 статьи 6</w:t>
        </w:r>
      </w:hyperlink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Федерального закона «О персональных данных», в соответствии с положениями Федерального закона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 27 июля 2010 года № 210-Ф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З «</w:t>
      </w:r>
      <w:hyperlink r:id="rId55" w:tooltip="consultantplus://offline/ref=4AA43BE638312559B17C995A22351D82BC430AD4C44CC47F63B8BDD34Ei5w0H" w:history="1">
        <w:r>
          <w:rPr>
            <w:rFonts w:ascii="PT Astra Serif" w:hAnsi="PT Astra Serif" w:eastAsia="PT Astra Serif" w:cs="PT Astra Serif"/>
            <w:bCs/>
            <w:sz w:val="28"/>
            <w:szCs w:val="28"/>
          </w:rPr>
          <w:t xml:space="preserve">Об организации предоставления</w:t>
        </w:r>
      </w:hyperlink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государственных и муниципальных услу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г», Федерального закона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 2 мая 2006 года № 59-ФЗ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«</w:t>
      </w:r>
      <w:hyperlink r:id="rId56" w:tooltip="consultantplus://offline/ref=4AA43BE638312559B17C995A22351D82BC4104D1C24DC47F63B8BDD34Ei5w0H" w:history="1">
        <w:r>
          <w:rPr>
            <w:rFonts w:ascii="PT Astra Serif" w:hAnsi="PT Astra Serif" w:eastAsia="PT Astra Serif" w:cs="PT Astra Serif"/>
            <w:bCs/>
            <w:sz w:val="28"/>
            <w:szCs w:val="28"/>
          </w:rPr>
          <w:t xml:space="preserve">О</w:t>
        </w:r>
        <w:r>
          <w:rPr>
            <w:rFonts w:ascii="PT Astra Serif" w:hAnsi="PT Astra Serif" w:eastAsia="PT Astra Serif" w:cs="PT Astra Serif"/>
            <w:bCs/>
            <w:sz w:val="28"/>
            <w:szCs w:val="28"/>
          </w:rPr>
          <w:t xml:space="preserve"> </w:t>
        </w:r>
        <w:r>
          <w:rPr>
            <w:rFonts w:ascii="PT Astra Serif" w:hAnsi="PT Astra Serif" w:eastAsia="PT Astra Serif" w:cs="PT Astra Serif"/>
            <w:bCs/>
            <w:sz w:val="28"/>
            <w:szCs w:val="28"/>
          </w:rPr>
          <w:t xml:space="preserve">порядке рассмотрения</w:t>
        </w:r>
      </w:hyperlink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обращений граждан Российской Федерации», Федерального закона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Распоряжения Правительс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тва Саратовской области от 23 мая 2017 года N 111-Пр «Об операторе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PT Astra Serif" w:hAnsi="PT Astra Serif" w:eastAsia="PT Astra Serif" w:cs="PT Astra Serif"/>
          <w:bCs/>
          <w:sz w:val="28"/>
          <w:szCs w:val="28"/>
          <w:highlight w:val="white"/>
        </w:rPr>
        <w:t xml:space="preserve">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Постановление Правительства Саратовской области от 17 июня 2013 года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№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297-П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«Об информационной системе для формирования, учета и отправки начислений и платежей в Государственную информационную систему о государственных и муниципальных платежах, а также получения информации о фактах оплаты заявителями платежей при получении госуда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рственных и муниципальных услуг, погашении штрафов и сборов, государственных пошлин Саратовской области», Постановление Правительства Саратовской области от 12 мая 2020 года № 379-П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«О региональной информационной системе в сфере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закупок товаров, работ, ус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луг для обеспечения государственных нужд Саратовской области»,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Правительства Саратовской области от 17 декабря 2020 года № 999-П «О централизации бюджетного учета и отчетности»,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Постановление Правительства Саратовской области от 2 декабря 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 года № 1040-П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«О государственной информационной системе саратовской области «Единая система управления региональными финансами Саратовской области»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и иными нормативными правовыми актами, устанавливающими задачи и функции, возложенные на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министерство, в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том числе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связанные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с исполнением государственных функций.</w:t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26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Обработка персональных данных, указанных в пункте 3.1 настоящих Правил, осуществляется структурными подразделениями министерства, участвующими в реализации задач и функций, возложенных на него норм</w:t>
      </w:r>
      <w:r>
        <w:rPr>
          <w:rFonts w:ascii="PT Astra Serif" w:hAnsi="PT Astra Serif" w:eastAsia="PT Astra Serif" w:cs="PT Astra Serif"/>
          <w:bCs/>
        </w:rPr>
        <w:t xml:space="preserve">ативными правовыми актами, в том числе связанных с осуществлением государственных функций, и включает в себя следующие действия: сбор, запись, систематизацию, накопление, хранение, уточнение (обновление, изменение), извлечение, использование, передачу (рас</w:t>
      </w:r>
      <w:r>
        <w:rPr>
          <w:rFonts w:ascii="PT Astra Serif" w:hAnsi="PT Astra Serif" w:eastAsia="PT Astra Serif" w:cs="PT Astra Serif"/>
          <w:bCs/>
        </w:rPr>
        <w:t xml:space="preserve">пространение, предоставление, доступ), блокирование, удаление, уничтожение персональных данных.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7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Сбор, запись, систематизация, накопление и уточнение (обновление, изменение) персональных данных, указанных в </w:t>
      </w:r>
      <w:hyperlink w:tooltip="#Par48" w:anchor="Par48" w:history="1">
        <w:r>
          <w:rPr>
            <w:rFonts w:ascii="PT Astra Serif" w:hAnsi="PT Astra Serif" w:eastAsia="PT Astra Serif" w:cs="PT Astra Serif"/>
            <w:bCs/>
          </w:rPr>
          <w:t xml:space="preserve">пункте </w:t>
        </w:r>
      </w:hyperlink>
      <w:r>
        <w:rPr>
          <w:rFonts w:ascii="PT Astra Serif" w:hAnsi="PT Astra Serif" w:eastAsia="PT Astra Serif" w:cs="PT Astra Serif"/>
          <w:bCs/>
        </w:rPr>
        <w:t xml:space="preserve">3.1 на</w:t>
      </w:r>
      <w:r>
        <w:rPr>
          <w:rFonts w:ascii="PT Astra Serif" w:hAnsi="PT Astra Serif" w:eastAsia="PT Astra Serif" w:cs="PT Astra Serif"/>
          <w:bCs/>
        </w:rPr>
        <w:t xml:space="preserve">стоящих Правил, осуществляется путем: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8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получения оригиналов необходимых документов (заявление);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8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копирование необходимых документов;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28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внесение сведений в учетные формы (на бумажных и электронных носителях).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7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Сбор, запись, систематизация, накопление и уточнение</w:t>
      </w:r>
      <w:r>
        <w:rPr>
          <w:rFonts w:ascii="PT Astra Serif" w:hAnsi="PT Astra Serif" w:eastAsia="PT Astra Serif" w:cs="PT Astra Serif"/>
          <w:bCs/>
        </w:rPr>
        <w:t xml:space="preserve"> (обновление, изменение) персональных данных, указанных в </w:t>
      </w:r>
      <w:hyperlink w:tooltip="#Par48" w:anchor="Par48" w:history="1">
        <w:r>
          <w:rPr>
            <w:rFonts w:ascii="PT Astra Serif" w:hAnsi="PT Astra Serif" w:eastAsia="PT Astra Serif" w:cs="PT Astra Serif"/>
            <w:bCs/>
          </w:rPr>
          <w:t xml:space="preserve">пункте </w:t>
        </w:r>
      </w:hyperlink>
      <w:r>
        <w:rPr>
          <w:rFonts w:ascii="PT Astra Serif" w:hAnsi="PT Astra Serif" w:eastAsia="PT Astra Serif" w:cs="PT Astra Serif"/>
          <w:bCs/>
        </w:rPr>
        <w:t xml:space="preserve">3.1 настоящих Правил, осуществляется путем получения персональных данных непосредственно от субъектов персональных данных либо их представителей.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7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При обработке персональных данных, указанных в </w:t>
      </w:r>
      <w:hyperlink w:tooltip="#Par48" w:anchor="Par48" w:history="1">
        <w:r>
          <w:rPr>
            <w:rFonts w:ascii="PT Astra Serif" w:hAnsi="PT Astra Serif" w:eastAsia="PT Astra Serif" w:cs="PT Astra Serif"/>
            <w:bCs/>
          </w:rPr>
          <w:t xml:space="preserve">пункте </w:t>
        </w:r>
      </w:hyperlink>
      <w:r>
        <w:rPr>
          <w:rFonts w:ascii="PT Astra Serif" w:hAnsi="PT Astra Serif" w:eastAsia="PT Astra Serif" w:cs="PT Astra Serif"/>
          <w:bCs/>
        </w:rPr>
        <w:t xml:space="preserve">3.1 настоящих Правил, запрещается запрашивать у субъектов персональных данных и третьих лиц, а также обрабатывать персональные данные в случаях, не предусмотренных з</w:t>
      </w:r>
      <w:r>
        <w:rPr>
          <w:rFonts w:ascii="PT Astra Serif" w:hAnsi="PT Astra Serif" w:eastAsia="PT Astra Serif" w:cs="PT Astra Serif"/>
          <w:bCs/>
        </w:rPr>
        <w:t xml:space="preserve">аконодательством Российской Федерации.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7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При сборе персональных данных, указанных в </w:t>
      </w:r>
      <w:hyperlink w:tooltip="#Par48" w:anchor="Par48" w:history="1">
        <w:r>
          <w:rPr>
            <w:rFonts w:ascii="PT Astra Serif" w:hAnsi="PT Astra Serif" w:eastAsia="PT Astra Serif" w:cs="PT Astra Serif"/>
            <w:bCs/>
          </w:rPr>
          <w:t xml:space="preserve">пункте </w:t>
        </w:r>
      </w:hyperlink>
      <w:r>
        <w:rPr>
          <w:rFonts w:ascii="PT Astra Serif" w:hAnsi="PT Astra Serif" w:eastAsia="PT Astra Serif" w:cs="PT Astra Serif"/>
          <w:bCs/>
        </w:rPr>
        <w:t xml:space="preserve">3.1 настоящих Правил, уполномоченное должностное лицо министерства, непосредственно осуществляющее получение персональных данных, </w:t>
      </w:r>
      <w:r>
        <w:rPr>
          <w:rFonts w:ascii="PT Astra Serif" w:hAnsi="PT Astra Serif" w:eastAsia="PT Astra Serif" w:cs="PT Astra Serif"/>
          <w:bCs/>
        </w:rPr>
        <w:t xml:space="preserve">обязано разъяснить субъектам персональных данных юридические последствия отказа предоставить персональные данные.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7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Передача (распространение, предоставление) и использование персональных данных субъектов персональных данных, указанных в </w:t>
      </w:r>
      <w:hyperlink w:tooltip="#Par48" w:anchor="Par48" w:history="1">
        <w:r>
          <w:rPr>
            <w:rFonts w:ascii="PT Astra Serif" w:hAnsi="PT Astra Serif" w:eastAsia="PT Astra Serif" w:cs="PT Astra Serif"/>
            <w:bCs/>
          </w:rPr>
          <w:br/>
          <w:t xml:space="preserve">пункте </w:t>
        </w:r>
      </w:hyperlink>
      <w:r>
        <w:rPr>
          <w:rFonts w:ascii="PT Astra Serif" w:hAnsi="PT Astra Serif" w:eastAsia="PT Astra Serif" w:cs="PT Astra Serif"/>
          <w:bCs/>
        </w:rPr>
        <w:t xml:space="preserve">3.1 настоящих Правил, осуществляется только в случаях и в порядке, предусмотренных федеральными законами.</w:t>
      </w:r>
      <w:r>
        <w:rPr>
          <w:rFonts w:ascii="PT Astra Serif" w:hAnsi="PT Astra Serif" w:cs="PT Astra Serif"/>
          <w:bCs/>
        </w:rPr>
      </w:r>
    </w:p>
    <w:p>
      <w:pPr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1"/>
        </w:numPr>
        <w:ind w:left="0" w:firstLine="283"/>
        <w:jc w:val="center"/>
        <w:rPr>
          <w:rFonts w:ascii="PT Astra Serif" w:hAnsi="PT Astra Serif" w:cs="PT Astra Serif"/>
          <w:bCs/>
        </w:rPr>
        <w:outlineLvl w:val="1"/>
      </w:pPr>
      <w:r>
        <w:rPr>
          <w:rFonts w:ascii="PT Astra Serif" w:hAnsi="PT Astra Serif" w:eastAsia="PT Astra Serif" w:cs="PT Astra Serif"/>
          <w:bCs/>
        </w:rPr>
        <w:t xml:space="preserve">Правила обработки персональных данных, осуществляемой</w:t>
      </w:r>
      <w:r>
        <w:rPr>
          <w:rFonts w:ascii="PT Astra Serif" w:hAnsi="PT Astra Serif" w:eastAsia="PT Astra Serif" w:cs="PT Astra Serif"/>
          <w:bCs/>
        </w:rPr>
        <w:br/>
        <w:t xml:space="preserve">без использования средств автоматизации</w:t>
      </w:r>
      <w:r>
        <w:rPr>
          <w:rFonts w:ascii="PT Astra Serif" w:hAnsi="PT Astra Serif" w:cs="PT Astra Serif"/>
          <w:bCs/>
        </w:rPr>
      </w:r>
    </w:p>
    <w:p>
      <w:pPr>
        <w:ind w:left="709"/>
        <w:jc w:val="center"/>
        <w:rPr>
          <w:rFonts w:ascii="PT Astra Serif" w:hAnsi="PT Astra Serif" w:cs="PT Astra Serif"/>
        </w:rPr>
        <w:outlineLvl w:val="1"/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29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Обработка персональных данных без использования средств автоматизации (далее - неавтоматизированная обработка персональных данных) осуществляется с учетом требований </w:t>
      </w:r>
      <w:hyperlink r:id="rId57" w:tooltip="consultantplus://offline/ref=4AA43BE638312559B17C995A22351D82B5450CD6C94299756BE1B1D1i4w9H" w:history="1">
        <w:r>
          <w:rPr>
            <w:rFonts w:ascii="PT Astra Serif" w:hAnsi="PT Astra Serif" w:eastAsia="PT Astra Serif" w:cs="PT Astra Serif"/>
            <w:bCs/>
          </w:rPr>
          <w:t xml:space="preserve">постановления</w:t>
        </w:r>
      </w:hyperlink>
      <w:r>
        <w:rPr>
          <w:rFonts w:ascii="PT Astra Serif" w:hAnsi="PT Astra Serif" w:eastAsia="PT Astra Serif" w:cs="PT Astra Serif"/>
          <w:bCs/>
        </w:rPr>
        <w:t xml:space="preserve"> Правительства Российской Федерации от 15 сентября 2008 года № 687 «Об утверждении Положения об особенностях обработки персональны</w:t>
      </w:r>
      <w:r>
        <w:rPr>
          <w:rFonts w:ascii="PT Astra Serif" w:hAnsi="PT Astra Serif" w:eastAsia="PT Astra Serif" w:cs="PT Astra Serif"/>
          <w:bCs/>
        </w:rPr>
        <w:t xml:space="preserve">х данных, осуществляемой без использования средств автоматизации».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30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Неавтоматизированная обработка персональных данных осуществляется как на бумажных носителях, так и в электронном виде на материальных носителях информации.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30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Неавтоматизированная обработка пе</w:t>
      </w:r>
      <w:r>
        <w:rPr>
          <w:rFonts w:ascii="PT Astra Serif" w:hAnsi="PT Astra Serif" w:eastAsia="PT Astra Serif" w:cs="PT Astra Serif"/>
          <w:bCs/>
        </w:rPr>
        <w:t xml:space="preserve">рсональных данных в электронном виде должна осуществляться на съемных материальных носителях информации.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30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При отсутствии технологической возможности осуществления неавтоматизированной обработки персональных данных в электронном виде на съемных материальных </w:t>
      </w:r>
      <w:r>
        <w:rPr>
          <w:rFonts w:ascii="PT Astra Serif" w:hAnsi="PT Astra Serif" w:eastAsia="PT Astra Serif" w:cs="PT Astra Serif"/>
          <w:bCs/>
        </w:rPr>
        <w:t xml:space="preserve">носителях информации необходимо принимать организационные (охрана помещений) и технические (установка </w:t>
      </w:r>
      <w:r>
        <w:rPr>
          <w:rFonts w:ascii="PT Astra Serif" w:hAnsi="PT Astra Serif" w:eastAsia="PT Astra Serif" w:cs="PT Astra Serif"/>
          <w:bCs/>
        </w:rPr>
        <w:t xml:space="preserve">сертифицированных средств защиты информации) меры, исключающие возможность несанкционированного доступа к персональным данным лиц, не допущенных к их обра</w:t>
      </w:r>
      <w:r>
        <w:rPr>
          <w:rFonts w:ascii="PT Astra Serif" w:hAnsi="PT Astra Serif" w:eastAsia="PT Astra Serif" w:cs="PT Astra Serif"/>
          <w:bCs/>
        </w:rPr>
        <w:t xml:space="preserve">ботке.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30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Учет материальных носителей информации, содержащих персональные данные, осуществляется служебным делопроизводством. Допускается ведение журналов учета в электронном виде.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30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В ходе неавтоматизированной обработки персональных данных уполномоченными долж</w:t>
      </w:r>
      <w:r>
        <w:rPr>
          <w:rFonts w:ascii="PT Astra Serif" w:hAnsi="PT Astra Serif" w:eastAsia="PT Astra Serif" w:cs="PT Astra Serif"/>
          <w:bCs/>
        </w:rPr>
        <w:t xml:space="preserve">ностными лицами министерства не допускается фиксация на одном материальном носителе персональных данных, </w:t>
      </w:r>
      <w:r>
        <w:rPr>
          <w:rFonts w:ascii="PT Astra Serif" w:hAnsi="PT Astra Serif" w:eastAsia="PT Astra Serif" w:cs="PT Astra Serif"/>
          <w:bCs/>
        </w:rPr>
        <w:t xml:space="preserve">цели</w:t>
      </w:r>
      <w:r>
        <w:rPr>
          <w:rFonts w:ascii="PT Astra Serif" w:hAnsi="PT Astra Serif" w:eastAsia="PT Astra Serif" w:cs="PT Astra Serif"/>
          <w:bCs/>
        </w:rPr>
        <w:t xml:space="preserve"> обработки которых заведомо несовместимы.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30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Уничтожение или обезличивание персональных данных, если это допускается материальным носителем, может про</w:t>
      </w:r>
      <w:r>
        <w:rPr>
          <w:rFonts w:ascii="PT Astra Serif" w:hAnsi="PT Astra Serif" w:eastAsia="PT Astra Serif" w:cs="PT Astra Serif"/>
          <w:bCs/>
        </w:rPr>
        <w:t xml:space="preserve">изводиться способом, исключающим дальнейшую обработку этих персональных данных, с сохранением возможности обработки иных данных, зафиксированных на материальном носителе (частичное удаление).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30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Уточнение персональных данных при их обработке без использования</w:t>
      </w:r>
      <w:r>
        <w:rPr>
          <w:rFonts w:ascii="PT Astra Serif" w:hAnsi="PT Astra Serif" w:eastAsia="PT Astra Serif" w:cs="PT Astra Serif"/>
          <w:bCs/>
        </w:rPr>
        <w:t xml:space="preserve"> средств автоматизации производится путем изготовления нового материального носителя с уточненными персональными данными.</w:t>
      </w:r>
      <w:r>
        <w:rPr>
          <w:rFonts w:ascii="PT Astra Serif" w:hAnsi="PT Astra Serif" w:cs="PT Astra Serif"/>
          <w:bCs/>
        </w:rPr>
      </w:r>
    </w:p>
    <w:p>
      <w:pPr>
        <w:ind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21"/>
        </w:numPr>
        <w:ind w:left="0" w:firstLine="283"/>
        <w:jc w:val="center"/>
        <w:rPr>
          <w:rFonts w:ascii="PT Astra Serif" w:hAnsi="PT Astra Serif" w:cs="PT Astra Serif"/>
          <w:bCs/>
        </w:rPr>
        <w:outlineLvl w:val="1"/>
      </w:pPr>
      <w:r>
        <w:rPr>
          <w:rFonts w:ascii="PT Astra Serif" w:hAnsi="PT Astra Serif" w:eastAsia="PT Astra Serif" w:cs="PT Astra Serif"/>
          <w:bCs/>
        </w:rPr>
        <w:t xml:space="preserve">Порядок обработки персональных данных субъектов</w:t>
      </w:r>
      <w:r>
        <w:rPr>
          <w:rFonts w:ascii="PT Astra Serif" w:hAnsi="PT Astra Serif" w:cs="PT Astra Serif"/>
          <w:bCs/>
        </w:rPr>
      </w:r>
    </w:p>
    <w:p>
      <w:pPr>
        <w:jc w:val="center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персональных данных в информационных системах</w:t>
      </w:r>
      <w:r>
        <w:rPr>
          <w:rFonts w:ascii="PT Astra Serif" w:hAnsi="PT Astra Serif" w:cs="PT Astra Serif"/>
          <w:bCs/>
        </w:rPr>
      </w:r>
    </w:p>
    <w:p>
      <w:pPr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numPr>
          <w:ilvl w:val="1"/>
          <w:numId w:val="31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Классификация информационных систем пе</w:t>
      </w:r>
      <w:r>
        <w:rPr>
          <w:rFonts w:ascii="PT Astra Serif" w:hAnsi="PT Astra Serif" w:eastAsia="PT Astra Serif" w:cs="PT Astra Serif"/>
          <w:bCs/>
        </w:rPr>
        <w:t xml:space="preserve">рсональных данных министерства, осуществляется в порядке, установленном законодательством Российской Федерации.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32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Гражданским служащим, </w:t>
      </w:r>
      <w:r>
        <w:rPr>
          <w:rFonts w:ascii="PT Astra Serif" w:hAnsi="PT Astra Serif" w:eastAsia="PT Astra Serif" w:cs="PT Astra Serif"/>
          <w:bCs/>
        </w:rPr>
        <w:t xml:space="preserve">работникам структурных подразделений министерства, имеющим право осуществлять обработку персональных данных в информационн</w:t>
      </w:r>
      <w:r>
        <w:rPr>
          <w:rFonts w:ascii="PT Astra Serif" w:hAnsi="PT Astra Serif" w:eastAsia="PT Astra Serif" w:cs="PT Astra Serif"/>
          <w:bCs/>
        </w:rPr>
        <w:t xml:space="preserve">ых системах персональных данных министерства предоставляется</w:t>
      </w:r>
      <w:r>
        <w:rPr>
          <w:rFonts w:ascii="PT Astra Serif" w:hAnsi="PT Astra Serif" w:eastAsia="PT Astra Serif" w:cs="PT Astra Serif"/>
          <w:bCs/>
        </w:rPr>
        <w:t xml:space="preserve"> уникальный логин и пароль для доступа к соответствующей информационной системе.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32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Обеспечение безопасности персональных данных, обрабатываемых в информационных системах персональных данных министер</w:t>
      </w:r>
      <w:r>
        <w:rPr>
          <w:rFonts w:ascii="PT Astra Serif" w:hAnsi="PT Astra Serif" w:eastAsia="PT Astra Serif" w:cs="PT Astra Serif"/>
          <w:bCs/>
        </w:rPr>
        <w:t xml:space="preserve">ства, достигается путем исключения несанкционированного, в том числе случайного, доступа к персональным данным, а также принятия следующих мер по обеспечению безопасности: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определение угроз безопасности персональных данных при их обработке в информационных</w:t>
      </w:r>
      <w:r>
        <w:rPr>
          <w:rFonts w:ascii="PT Astra Serif" w:hAnsi="PT Astra Serif" w:eastAsia="PT Astra Serif" w:cs="PT Astra Serif"/>
          <w:bCs/>
        </w:rPr>
        <w:t xml:space="preserve"> системах персональных данных министерства;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применение организационных и технических мер по обеспечению безопасности персональных данных при их обра</w:t>
      </w:r>
      <w:r>
        <w:rPr>
          <w:rFonts w:ascii="PT Astra Serif" w:hAnsi="PT Astra Serif" w:eastAsia="PT Astra Serif" w:cs="PT Astra Serif"/>
          <w:bCs/>
        </w:rPr>
        <w:t xml:space="preserve">ботке в информационных системах персональных данных министерства,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применение прошедших в установленном порядке процедуру оценки соответствия средств защиты информации;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учет машинных носителей персональных данных;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обнаружение фактов несанкционированного доступа к персональным данным и принятие мер;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восстановление персональных данных, модифицированных или удаленных, уничтоженных вследствие несанкционированного доступа к ни</w:t>
      </w:r>
      <w:r>
        <w:rPr>
          <w:rFonts w:ascii="PT Astra Serif" w:hAnsi="PT Astra Serif" w:eastAsia="PT Astra Serif" w:cs="PT Astra Serif"/>
          <w:bCs/>
        </w:rPr>
        <w:t xml:space="preserve">м;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установление правил доступа к персональным данным, обрабатываемым в информационных системах персональных данных министерства, а также обеспечением регистрации и учета всех действий, совершаемых с персональными данными в информационных системах персональ</w:t>
      </w:r>
      <w:r>
        <w:rPr>
          <w:rFonts w:ascii="PT Astra Serif" w:hAnsi="PT Astra Serif" w:eastAsia="PT Astra Serif" w:cs="PT Astra Serif"/>
          <w:bCs/>
        </w:rPr>
        <w:t xml:space="preserve">ных данных министерства;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3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контроль за</w:t>
      </w:r>
      <w:r>
        <w:rPr>
          <w:rFonts w:ascii="PT Astra Serif" w:hAnsi="PT Astra Serif" w:eastAsia="PT Astra Serif" w:cs="PT Astra Serif"/>
          <w:bCs/>
        </w:rPr>
        <w:t xml:space="preserve"> принимаемыми мерами по обеспечению безопасности персональных данных и уровней защищенности информационных систем персональных данных.</w:t>
      </w:r>
      <w:r>
        <w:rPr>
          <w:rFonts w:ascii="PT Astra Serif" w:hAnsi="PT Astra Serif" w:cs="PT Astra Serif"/>
          <w:bCs/>
        </w:rPr>
      </w:r>
    </w:p>
    <w:p>
      <w:pPr>
        <w:numPr>
          <w:ilvl w:val="1"/>
          <w:numId w:val="34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Гражданские служащие, работники министерства, осуществляющие обработку персональных д</w:t>
      </w:r>
      <w:r>
        <w:rPr>
          <w:rFonts w:ascii="PT Astra Serif" w:hAnsi="PT Astra Serif" w:eastAsia="PT Astra Serif" w:cs="PT Astra Serif"/>
          <w:bCs/>
        </w:rPr>
        <w:t xml:space="preserve">анных в информационных системах персональных данных министерства, должны обеспечить: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5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своевременное обнаружение фактов несанкционированного доступа к персональным данным и немедленное доведение этой информации до ответственного за организацию обработки перс</w:t>
      </w:r>
      <w:r>
        <w:rPr>
          <w:rFonts w:ascii="PT Astra Serif" w:hAnsi="PT Astra Serif" w:eastAsia="PT Astra Serif" w:cs="PT Astra Serif"/>
          <w:bCs/>
        </w:rPr>
        <w:t xml:space="preserve">ональных данных в министерстве и руководителя министерства;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5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недопущение воздействия на технические средства автоматизированной обработки персональных данных, в результате которого может быть нарушено их функционирование;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5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возможность восстановления персонал</w:t>
      </w:r>
      <w:r>
        <w:rPr>
          <w:rFonts w:ascii="PT Astra Serif" w:hAnsi="PT Astra Serif" w:eastAsia="PT Astra Serif" w:cs="PT Astra Serif"/>
          <w:bCs/>
        </w:rPr>
        <w:t xml:space="preserve">ьных данных, модифицированных или уничтоженных вследствие несанкционированного доступа к ним;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5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постоянный </w:t>
      </w:r>
      <w:r>
        <w:rPr>
          <w:rFonts w:ascii="PT Astra Serif" w:hAnsi="PT Astra Serif" w:eastAsia="PT Astra Serif" w:cs="PT Astra Serif"/>
          <w:bCs/>
        </w:rPr>
        <w:t xml:space="preserve">контроль за</w:t>
      </w:r>
      <w:r>
        <w:rPr>
          <w:rFonts w:ascii="PT Astra Serif" w:hAnsi="PT Astra Serif" w:eastAsia="PT Astra Serif" w:cs="PT Astra Serif"/>
          <w:bCs/>
        </w:rPr>
        <w:t xml:space="preserve"> обеспечением уровня защищенности персональных данных;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5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знание и соблюдение условий использования средств защиты информации, предусмотренных </w:t>
      </w:r>
      <w:r>
        <w:rPr>
          <w:rFonts w:ascii="PT Astra Serif" w:hAnsi="PT Astra Serif" w:eastAsia="PT Astra Serif" w:cs="PT Astra Serif"/>
          <w:bCs/>
        </w:rPr>
        <w:t xml:space="preserve">эксплуатационной и технической документацией, касающейся соответствующей информационной системы персональных данных;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5"/>
        </w:numPr>
        <w:ind w:left="0"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при обнаружении нарушений порядка предоставления персональных данных незамедлительное приостановление предоставления персональных данных по</w:t>
      </w:r>
      <w:r>
        <w:rPr>
          <w:rFonts w:ascii="PT Astra Serif" w:hAnsi="PT Astra Serif" w:eastAsia="PT Astra Serif" w:cs="PT Astra Serif"/>
          <w:bCs/>
        </w:rPr>
        <w:t xml:space="preserve">льзователям информационной системы персональных данных до выявления причин нарушений и устранения этих причин;</w:t>
      </w:r>
      <w:r>
        <w:rPr>
          <w:rFonts w:ascii="PT Astra Serif" w:hAnsi="PT Astra Serif" w:cs="PT Astra Serif"/>
          <w:bCs/>
        </w:rPr>
      </w:r>
    </w:p>
    <w:p>
      <w:pPr>
        <w:numPr>
          <w:ilvl w:val="2"/>
          <w:numId w:val="35"/>
        </w:numPr>
        <w:ind w:left="0" w:firstLine="709"/>
        <w:rPr>
          <w:rFonts w:ascii="PT Astra Serif" w:hAnsi="PT Astra Serif" w:eastAsia="PT Astra Serif" w:cs="PT Astra Serif"/>
        </w:rPr>
        <w:sectPr>
          <w:headerReference w:type="first" r:id="rId15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bCs/>
        </w:rPr>
        <w:t xml:space="preserve">обмен персональны</w:t>
      </w:r>
      <w:r>
        <w:rPr>
          <w:rFonts w:ascii="PT Astra Serif" w:hAnsi="PT Astra Serif" w:eastAsia="PT Astra Serif" w:cs="PT Astra Serif"/>
          <w:bCs/>
        </w:rPr>
        <w:t xml:space="preserve">ми данными при их обработке в информационных системах персональных данных министерства осуществляется по каналам связи, защита которых обеспечивается путем реализации соответствующих организационных мер и путем применения программных и технических средств.</w:t>
      </w:r>
      <w:r>
        <w:rPr>
          <w:rFonts w:ascii="PT Astra Serif" w:hAnsi="PT Astra Serif" w:eastAsia="PT Astra Serif" w:cs="PT Astra Serif"/>
        </w:rPr>
      </w:r>
    </w:p>
    <w:p>
      <w:pPr>
        <w:ind w:left="4961"/>
        <w:rPr>
          <w:rFonts w:ascii="PT Astra Serif" w:hAnsi="PT Astra Serif" w:eastAsia="PT Astra Serif" w:cs="PT Astra Serif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56704" behindDoc="0" locked="0" layoutInCell="1" allowOverlap="1">
                <wp:simplePos x="0" y="0"/>
                <wp:positionH relativeFrom="column">
                  <wp:posOffset>2762427</wp:posOffset>
                </wp:positionH>
                <wp:positionV relativeFrom="paragraph">
                  <wp:posOffset>-474637</wp:posOffset>
                </wp:positionV>
                <wp:extent cx="587375" cy="452437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251656704;o:allowoverlap:true;o:allowincell:true;mso-position-horizontal-relative:text;margin-left:217.51pt;mso-position-horizontal:absolute;mso-position-vertical-relative:text;margin-top:-37.37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</w:rPr>
        <w:t xml:space="preserve">Приложение № 2</w:t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 № ______</w:t>
      </w:r>
      <w:r>
        <w:rPr>
          <w:rFonts w:ascii="PT Astra Serif" w:hAnsi="PT Astra Serif" w:cs="PT Astra Serif"/>
          <w:bCs/>
          <w:u w:val="single"/>
        </w:rPr>
      </w:r>
    </w:p>
    <w:p>
      <w:r/>
      <w:r/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ПРАВИЛА</w:t>
      </w:r>
      <w:r>
        <w:rPr>
          <w:rFonts w:ascii="PT Astra Serif" w:hAnsi="PT Astra Serif" w:cs="PT Astra Serif"/>
          <w:b/>
          <w:bCs/>
        </w:rPr>
      </w:r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РАССМОТРЕНИЯ ЗАПРОСОВ СУБЪЕКТОВ ПЕРСОНАЛЬНЫХ ДАННЫХ</w:t>
      </w:r>
      <w:r>
        <w:rPr>
          <w:rFonts w:ascii="PT Astra Serif" w:hAnsi="PT Astra Serif" w:cs="PT Astra Serif"/>
          <w:b/>
          <w:bCs/>
        </w:rPr>
      </w:r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ИЛИ ИХ ПРЕДСТАВИТЕЛЕЙ В МИНИСТЕРСТВЕ ФИНАНСОВ САРАТОВСКОЙ ОБЛАСТИ</w:t>
      </w:r>
      <w:r>
        <w:rPr>
          <w:rFonts w:ascii="PT Astra Serif" w:hAnsi="PT Astra Serif" w:cs="PT Astra Serif"/>
          <w:b/>
          <w:bCs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Государственные гражданские сл</w:t>
      </w:r>
      <w:r>
        <w:rPr>
          <w:rFonts w:ascii="PT Astra Serif" w:hAnsi="PT Astra Serif" w:eastAsia="PT Astra Serif" w:cs="PT Astra Serif"/>
        </w:rPr>
        <w:t xml:space="preserve">ужащие, работники министерства финансов Саратовской области (далее – гражданские служащие министерства), граждане, претендующие на замещение должностей государственной гражданской службы министерства финансов Саратовской области (далее – министерство), а т</w:t>
      </w:r>
      <w:r>
        <w:rPr>
          <w:rFonts w:ascii="PT Astra Serif" w:hAnsi="PT Astra Serif" w:eastAsia="PT Astra Serif" w:cs="PT Astra Serif"/>
        </w:rPr>
        <w:t xml:space="preserve">акже граждане, персональные данные которых обрабатываются в министерстве в связи с реализацией задач и функций, возложенных на министерство нормативными правовыми актами, в том числе связанных с исполнением государственных функций, имеют право на получение</w:t>
      </w:r>
      <w:r>
        <w:rPr>
          <w:rFonts w:ascii="PT Astra Serif" w:hAnsi="PT Astra Serif" w:eastAsia="PT Astra Serif" w:cs="PT Astra Serif"/>
        </w:rPr>
        <w:t xml:space="preserve"> информации, касающейся обработки их персональных данных, в том числе содержащей: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подтверждение факта обработки персональных данных в министерстве;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правовые основания и цели обработки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применяемые в министерстве способы обработки персон</w:t>
      </w:r>
      <w:r>
        <w:rPr>
          <w:rFonts w:ascii="PT Astra Serif" w:hAnsi="PT Astra Serif" w:eastAsia="PT Astra Serif" w:cs="PT Astra Serif"/>
        </w:rPr>
        <w:t xml:space="preserve">альных данных;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наименование и место нахождения министерства, сведения о лицах (за исключением сотрудников министерства), которые имеют доступ к персональным данным или которым могут быть раскрыты персональные данные на основании договора с министерством ил</w:t>
      </w:r>
      <w:r>
        <w:rPr>
          <w:rFonts w:ascii="PT Astra Serif" w:hAnsi="PT Astra Serif" w:eastAsia="PT Astra Serif" w:cs="PT Astra Serif"/>
        </w:rPr>
        <w:t xml:space="preserve">и на основании федерального закона;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сроки обработки пе</w:t>
      </w:r>
      <w:r>
        <w:rPr>
          <w:rFonts w:ascii="PT Astra Serif" w:hAnsi="PT Astra Serif" w:eastAsia="PT Astra Serif" w:cs="PT Astra Serif"/>
        </w:rPr>
        <w:t xml:space="preserve">рсональных данных, в том числе сроки их хранения в министерстве;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порядок осуществления субъектом персональных данных прав, предусмотренных Федеральным </w:t>
      </w:r>
      <w:hyperlink r:id="rId58" w:tooltip="consultantplus://offline/ref=0A9CFF1CC1897A63C3D87679A9F8BE4049A98E6BBA912B2CF549136F8E6C4AL" w:history="1">
        <w:r>
          <w:rPr>
            <w:rFonts w:ascii="PT Astra Serif" w:hAnsi="PT Astra Serif" w:eastAsia="PT Astra Serif" w:cs="PT Astra Serif"/>
          </w:rPr>
          <w:t xml:space="preserve">законом</w:t>
        </w:r>
      </w:hyperlink>
      <w:r>
        <w:rPr>
          <w:rFonts w:ascii="PT Astra Serif" w:hAnsi="PT Astra Serif" w:eastAsia="PT Astra Serif" w:cs="PT Astra Serif"/>
        </w:rPr>
        <w:t xml:space="preserve"> «О персональных данных»;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информацию об осуществленной или предполагаемой трансграничной передаче данных;</w:t>
      </w:r>
      <w:r>
        <w:rPr>
          <w:rFonts w:ascii="PT Astra Serif" w:hAnsi="PT Astra Serif" w:cs="PT Astra Serif"/>
          <w:highlight w:val="white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наименование организации или фамилию, имя</w:t>
      </w:r>
      <w:r>
        <w:rPr>
          <w:rFonts w:ascii="PT Astra Serif" w:hAnsi="PT Astra Serif" w:eastAsia="PT Astra Serif" w:cs="PT Astra Serif"/>
        </w:rPr>
        <w:t xml:space="preserve">, отчество и адрес лица, осуществляющего обработку персональных данных по поручению министерства, если обработка поручена или будет поручена такой организации или лицу;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иные сведения, предусмотренные Федеральным </w:t>
      </w:r>
      <w:hyperlink r:id="rId59" w:tooltip="consultantplus://offline/ref=0A9CFF1CC1897A63C3D87679A9F8BE4049A98E6BBA912B2CF549136F8E6C4AL" w:history="1">
        <w:r>
          <w:rPr>
            <w:rFonts w:ascii="PT Astra Serif" w:hAnsi="PT Astra Serif" w:eastAsia="PT Astra Serif" w:cs="PT Astra Serif"/>
          </w:rPr>
          <w:t xml:space="preserve">законом</w:t>
        </w:r>
      </w:hyperlink>
      <w:r>
        <w:rPr>
          <w:rFonts w:ascii="PT Astra Serif" w:hAnsi="PT Astra Serif" w:eastAsia="PT Astra Serif" w:cs="PT Astra Serif"/>
        </w:rPr>
        <w:t xml:space="preserve"> «О персональных данных» или другими федеральными законами.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Лица, указанные в </w:t>
      </w:r>
      <w:hyperlink w:tooltip="#Par11" w:anchor="Par11" w:history="1">
        <w:r>
          <w:rPr>
            <w:rFonts w:ascii="PT Astra Serif" w:hAnsi="PT Astra Serif" w:eastAsia="PT Astra Serif" w:cs="PT Astra Serif"/>
          </w:rPr>
          <w:t xml:space="preserve">пункте 1</w:t>
        </w:r>
      </w:hyperlink>
      <w:r>
        <w:rPr>
          <w:rFonts w:ascii="PT Astra Serif" w:hAnsi="PT Astra Serif" w:eastAsia="PT Astra Serif" w:cs="PT Astra Serif"/>
        </w:rPr>
        <w:t xml:space="preserve"> настоящих Правил (далее - субъекты персональных данных), вправе требовать от министерства уточнения их персональных данных, их блокирования или уничтожения в случае, если персональные данные являются неполными, у</w:t>
      </w:r>
      <w:r>
        <w:rPr>
          <w:rFonts w:ascii="PT Astra Serif" w:hAnsi="PT Astra Serif" w:eastAsia="PT Astra Serif" w:cs="PT Astra Serif"/>
        </w:rPr>
        <w:t xml:space="preserve">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Сведения, указанные в </w:t>
      </w:r>
      <w:hyperlink w:tooltip="#Par12" w:anchor="Par12" w:history="1">
        <w:r>
          <w:rPr>
            <w:rFonts w:ascii="PT Astra Serif" w:hAnsi="PT Astra Serif" w:eastAsia="PT Astra Serif" w:cs="PT Astra Serif"/>
          </w:rPr>
          <w:t xml:space="preserve">подпунктах 1.1</w:t>
        </w:r>
      </w:hyperlink>
      <w:r>
        <w:rPr>
          <w:rFonts w:ascii="PT Astra Serif" w:hAnsi="PT Astra Serif" w:eastAsia="PT Astra Serif" w:cs="PT Astra Serif"/>
        </w:rPr>
        <w:t xml:space="preserve"> - </w:t>
      </w:r>
      <w:hyperlink w:tooltip="#Par21" w:anchor="Par21" w:history="1">
        <w:r>
          <w:rPr>
            <w:rFonts w:ascii="PT Astra Serif" w:hAnsi="PT Astra Serif" w:eastAsia="PT Astra Serif" w:cs="PT Astra Serif"/>
          </w:rPr>
          <w:t xml:space="preserve">1.10 пункта 1</w:t>
        </w:r>
      </w:hyperlink>
      <w:r>
        <w:rPr>
          <w:rFonts w:ascii="PT Astra Serif" w:hAnsi="PT Astra Serif" w:eastAsia="PT Astra Serif" w:cs="PT Astra Serif"/>
        </w:rPr>
        <w:t xml:space="preserve"> настоящих Правил, должны быть предоставлены субъекту персональных данных в течение тридцати дней с даты получения запроса субъекта персональных данных в доступной форме, и в них не должны содержаться персональны</w:t>
      </w:r>
      <w:r>
        <w:rPr>
          <w:rFonts w:ascii="PT Astra Serif" w:hAnsi="PT Astra Serif" w:eastAsia="PT Astra Serif" w:cs="PT Astra Serif"/>
        </w:rPr>
        <w:t xml:space="preserve">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Сведения, указанные в </w:t>
      </w:r>
      <w:hyperlink w:tooltip="#Par12" w:anchor="Par12" w:history="1">
        <w:r>
          <w:rPr>
            <w:rFonts w:ascii="PT Astra Serif" w:hAnsi="PT Astra Serif" w:eastAsia="PT Astra Serif" w:cs="PT Astra Serif"/>
          </w:rPr>
          <w:t xml:space="preserve">подпунктах 1.1</w:t>
        </w:r>
      </w:hyperlink>
      <w:r>
        <w:rPr>
          <w:rFonts w:ascii="PT Astra Serif" w:hAnsi="PT Astra Serif" w:eastAsia="PT Astra Serif" w:cs="PT Astra Serif"/>
        </w:rPr>
        <w:t xml:space="preserve"> - </w:t>
      </w:r>
      <w:hyperlink w:tooltip="#Par21" w:anchor="Par21" w:history="1">
        <w:r>
          <w:rPr>
            <w:rFonts w:ascii="PT Astra Serif" w:hAnsi="PT Astra Serif" w:eastAsia="PT Astra Serif" w:cs="PT Astra Serif"/>
          </w:rPr>
          <w:t xml:space="preserve">1.10 пункта 1</w:t>
        </w:r>
      </w:hyperlink>
      <w:r>
        <w:rPr>
          <w:rFonts w:ascii="PT Astra Serif" w:hAnsi="PT Astra Serif" w:eastAsia="PT Astra Serif" w:cs="PT Astra Serif"/>
        </w:rPr>
        <w:t xml:space="preserve"> настоящих Правил, предоставляются субъекту персональных данных или его представителю министерством при обращении либо при получении запроса субъекта персональных данных или его представителя. Запрос должен содержать: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1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номер осн</w:t>
      </w:r>
      <w:r>
        <w:rPr>
          <w:rFonts w:ascii="PT Astra Serif" w:hAnsi="PT Astra Serif" w:eastAsia="PT Astra Serif" w:cs="PT Astra Serif"/>
        </w:rPr>
        <w:t xml:space="preserve">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1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сведения, подтверждающие участие субъекта персональных данных в отношениях с министерством, ли</w:t>
      </w:r>
      <w:r>
        <w:rPr>
          <w:rFonts w:ascii="PT Astra Serif" w:hAnsi="PT Astra Serif" w:eastAsia="PT Astra Serif" w:cs="PT Astra Serif"/>
        </w:rPr>
        <w:t xml:space="preserve">бо сведения, иным образом подтверждающие факт обработки персональных данных министерством, подпись субъекта персональных данных или его представителя. Запрос может быть направлен</w:t>
      </w:r>
      <w:r>
        <w:rPr>
          <w:rFonts w:ascii="PT Astra Serif" w:hAnsi="PT Astra Serif" w:eastAsia="PT Astra Serif" w:cs="PT Astra Serif"/>
          <w:highlight w:val="white"/>
        </w:rPr>
        <w:t xml:space="preserve"> на бумажном носителе с собственноручной подписью или в форме электронного док</w:t>
      </w:r>
      <w:r>
        <w:rPr>
          <w:rFonts w:ascii="PT Astra Serif" w:hAnsi="PT Astra Serif" w:eastAsia="PT Astra Serif" w:cs="PT Astra Serif"/>
          <w:highlight w:val="white"/>
        </w:rPr>
        <w:t xml:space="preserve">умента, подписанный электронной подписью</w:t>
      </w:r>
      <w:r>
        <w:rPr>
          <w:rFonts w:ascii="PT Astra Serif" w:hAnsi="PT Astra Serif" w:eastAsia="PT Astra Serif" w:cs="PT Astra Serif"/>
        </w:rPr>
        <w:t xml:space="preserve"> в соответствии с законодательством Российской Федерации.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 случае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если сведения, указанные в </w:t>
      </w:r>
      <w:hyperlink w:tooltip="#Par12" w:anchor="Par12" w:history="1">
        <w:r>
          <w:rPr>
            <w:rFonts w:ascii="PT Astra Serif" w:hAnsi="PT Astra Serif" w:eastAsia="PT Astra Serif" w:cs="PT Astra Serif"/>
          </w:rPr>
          <w:t xml:space="preserve">подпунктах 1.1</w:t>
        </w:r>
      </w:hyperlink>
      <w:r>
        <w:rPr>
          <w:rFonts w:ascii="PT Astra Serif" w:hAnsi="PT Astra Serif" w:eastAsia="PT Astra Serif" w:cs="PT Astra Serif"/>
        </w:rPr>
        <w:t xml:space="preserve"> - </w:t>
      </w:r>
      <w:hyperlink w:tooltip="#Par21" w:anchor="Par21" w:history="1">
        <w:r>
          <w:rPr>
            <w:rFonts w:ascii="PT Astra Serif" w:hAnsi="PT Astra Serif" w:eastAsia="PT Astra Serif" w:cs="PT Astra Serif"/>
          </w:rPr>
          <w:t xml:space="preserve">1.10 </w:t>
        </w:r>
        <w:r>
          <w:rPr>
            <w:rFonts w:ascii="PT Astra Serif" w:hAnsi="PT Astra Serif" w:eastAsia="PT Astra Serif" w:cs="PT Astra Serif"/>
          </w:rPr>
          <w:br/>
          <w:t xml:space="preserve">пункта 1</w:t>
        </w:r>
      </w:hyperlink>
      <w:r>
        <w:rPr>
          <w:rFonts w:ascii="PT Astra Serif" w:hAnsi="PT Astra Serif" w:eastAsia="PT Astra Serif" w:cs="PT Astra Serif"/>
        </w:rPr>
        <w:t xml:space="preserve"> настоящих Прави</w:t>
      </w:r>
      <w:r>
        <w:rPr>
          <w:rFonts w:ascii="PT Astra Serif" w:hAnsi="PT Astra Serif" w:eastAsia="PT Astra Serif" w:cs="PT Astra Serif"/>
        </w:rPr>
        <w:t xml:space="preserve">л,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 министерство или направить повторный запрос в целях получения указанных </w:t>
      </w:r>
      <w:r>
        <w:rPr>
          <w:rFonts w:ascii="PT Astra Serif" w:hAnsi="PT Astra Serif" w:eastAsia="PT Astra Serif" w:cs="PT Astra Serif"/>
        </w:rPr>
        <w:t xml:space="preserve">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запроса, если более короткий срок не установлен федеральным законом, принятым в соответствии с ним норма</w:t>
      </w:r>
      <w:r>
        <w:rPr>
          <w:rFonts w:ascii="PT Astra Serif" w:hAnsi="PT Astra Serif" w:eastAsia="PT Astra Serif" w:cs="PT Astra Serif"/>
        </w:rPr>
        <w:t xml:space="preserve">тивным правовым актом или договором, стороной которого либо выгодоприобретателем или поручителем по которому является субъект персональных данных.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Субъект персональных данных вправе обратиться повторно в министерство или направить повторный запрос в целях </w:t>
      </w:r>
      <w:r>
        <w:rPr>
          <w:rFonts w:ascii="PT Astra Serif" w:hAnsi="PT Astra Serif" w:eastAsia="PT Astra Serif" w:cs="PT Astra Serif"/>
        </w:rPr>
        <w:t xml:space="preserve">получения сведений, </w:t>
      </w:r>
      <w:r>
        <w:rPr>
          <w:rFonts w:ascii="PT Astra Serif" w:hAnsi="PT Astra Serif" w:eastAsia="PT Astra Serif" w:cs="PT Astra Serif"/>
        </w:rPr>
        <w:t xml:space="preserve">указанных в </w:t>
      </w:r>
      <w:hyperlink w:tooltip="#Par12" w:anchor="Par12" w:history="1">
        <w:r>
          <w:rPr>
            <w:rFonts w:ascii="PT Astra Serif" w:hAnsi="PT Astra Serif" w:eastAsia="PT Astra Serif" w:cs="PT Astra Serif"/>
          </w:rPr>
          <w:t xml:space="preserve">подпунктах 1.1</w:t>
        </w:r>
      </w:hyperlink>
      <w:r>
        <w:rPr>
          <w:rFonts w:ascii="PT Astra Serif" w:hAnsi="PT Astra Serif" w:eastAsia="PT Astra Serif" w:cs="PT Astra Serif"/>
        </w:rPr>
        <w:t xml:space="preserve"> - </w:t>
      </w:r>
      <w:hyperlink w:tooltip="#Par21" w:anchor="Par21" w:history="1">
        <w:r>
          <w:rPr>
            <w:rFonts w:ascii="PT Astra Serif" w:hAnsi="PT Astra Serif" w:eastAsia="PT Astra Serif" w:cs="PT Astra Serif"/>
          </w:rPr>
          <w:t xml:space="preserve">1.10 пункта 1</w:t>
        </w:r>
      </w:hyperlink>
      <w:r>
        <w:rPr>
          <w:rFonts w:ascii="PT Astra Serif" w:hAnsi="PT Astra Serif" w:eastAsia="PT Astra Serif" w:cs="PT Astra Serif"/>
        </w:rPr>
        <w:t xml:space="preserve"> настоящих Правил, а также в целях ознакомления с обрабатываемыми персональными данными до истечения срока, указанного в</w:t>
      </w:r>
      <w:r>
        <w:rPr>
          <w:rFonts w:ascii="PT Astra Serif" w:hAnsi="PT Astra Serif" w:eastAsia="PT Astra Serif" w:cs="PT Astra Serif"/>
        </w:rPr>
        <w:t xml:space="preserve"> </w:t>
      </w:r>
      <w:hyperlink w:tooltip="#Par27" w:anchor="Par27" w:history="1">
        <w:r>
          <w:rPr>
            <w:rFonts w:ascii="PT Astra Serif" w:hAnsi="PT Astra Serif" w:eastAsia="PT Astra Serif" w:cs="PT Astra Serif"/>
          </w:rPr>
          <w:t xml:space="preserve">пункте 5</w:t>
        </w:r>
      </w:hyperlink>
      <w:r>
        <w:rPr>
          <w:rFonts w:ascii="PT Astra Serif" w:hAnsi="PT Astra Serif" w:eastAsia="PT Astra Serif" w:cs="PT Astra Serif"/>
        </w:rPr>
        <w:t xml:space="preserve"> настоящих Правил, в случае, если такие сведения и (или) обрабатываемые персональные данные не были предоставлены ему для ознакомления в</w:t>
      </w:r>
      <w:r>
        <w:rPr>
          <w:rFonts w:ascii="PT Astra Serif" w:hAnsi="PT Astra Serif" w:eastAsia="PT Astra Serif" w:cs="PT Astra Serif"/>
        </w:rPr>
        <w:t xml:space="preserve"> полном </w:t>
      </w:r>
      <w:r>
        <w:rPr>
          <w:rFonts w:ascii="PT Astra Serif" w:hAnsi="PT Astra Serif" w:eastAsia="PT Astra Serif" w:cs="PT Astra Serif"/>
        </w:rPr>
        <w:t xml:space="preserve">объеме</w:t>
      </w:r>
      <w:r>
        <w:rPr>
          <w:rFonts w:ascii="PT Astra Serif" w:hAnsi="PT Astra Serif" w:eastAsia="PT Astra Serif" w:cs="PT Astra Serif"/>
        </w:rPr>
        <w:t xml:space="preserve"> по результатам рассмотрения первоначального обращения. Повт</w:t>
      </w:r>
      <w:r>
        <w:rPr>
          <w:rFonts w:ascii="PT Astra Serif" w:hAnsi="PT Astra Serif" w:eastAsia="PT Astra Serif" w:cs="PT Astra Serif"/>
        </w:rPr>
        <w:t xml:space="preserve">орный запрос наряду со сведениями, указанными в </w:t>
      </w:r>
      <w:hyperlink w:tooltip="#Par24" w:anchor="Par24" w:history="1">
        <w:r>
          <w:rPr>
            <w:rFonts w:ascii="PT Astra Serif" w:hAnsi="PT Astra Serif" w:eastAsia="PT Astra Serif" w:cs="PT Astra Serif"/>
          </w:rPr>
          <w:t xml:space="preserve">пункте 4</w:t>
        </w:r>
      </w:hyperlink>
      <w:r>
        <w:rPr>
          <w:rFonts w:ascii="PT Astra Serif" w:hAnsi="PT Astra Serif" w:eastAsia="PT Astra Serif" w:cs="PT Astra Serif"/>
        </w:rPr>
        <w:t xml:space="preserve"> настоящих Правил, должен содержать обоснование направления повторного запроса.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Министерство отказывает субъекту персональных данных в выполнении повторного запроса, не соответствующего условиям, предусмотренным </w:t>
      </w:r>
      <w:hyperlink w:tooltip="#Par27" w:anchor="Par27" w:history="1">
        <w:r>
          <w:rPr>
            <w:rFonts w:ascii="PT Astra Serif" w:hAnsi="PT Astra Serif" w:eastAsia="PT Astra Serif" w:cs="PT Astra Serif"/>
          </w:rPr>
          <w:t xml:space="preserve">пунктами 5</w:t>
        </w:r>
      </w:hyperlink>
      <w:r>
        <w:rPr>
          <w:rFonts w:ascii="PT Astra Serif" w:hAnsi="PT Astra Serif" w:eastAsia="PT Astra Serif" w:cs="PT Astra Serif"/>
        </w:rPr>
        <w:t xml:space="preserve"> и </w:t>
      </w:r>
      <w:hyperlink w:tooltip="#Par28" w:anchor="Par28" w:history="1">
        <w:r>
          <w:rPr>
            <w:rFonts w:ascii="PT Astra Serif" w:hAnsi="PT Astra Serif" w:eastAsia="PT Astra Serif" w:cs="PT Astra Serif"/>
          </w:rPr>
          <w:t xml:space="preserve">6</w:t>
        </w:r>
      </w:hyperlink>
      <w:r>
        <w:rPr>
          <w:rFonts w:ascii="PT Astra Serif" w:hAnsi="PT Astra Serif" w:eastAsia="PT Astra Serif" w:cs="PT Astra Serif"/>
        </w:rPr>
        <w:t xml:space="preserve"> настоящих Правил.</w:t>
      </w:r>
      <w:r>
        <w:rPr>
          <w:rFonts w:ascii="PT Astra Serif" w:hAnsi="PT Astra Serif" w:cs="PT Astra Serif"/>
        </w:rPr>
      </w:r>
    </w:p>
    <w:p>
      <w:pPr>
        <w:ind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Такой отказ долже</w:t>
      </w:r>
      <w:r>
        <w:rPr>
          <w:rFonts w:ascii="PT Astra Serif" w:hAnsi="PT Astra Serif" w:eastAsia="PT Astra Serif" w:cs="PT Astra Serif"/>
        </w:rPr>
        <w:t xml:space="preserve">н быть мотивированным. Обязанность представления доказательств обоснованности отказа в выполнении повторного запроса лежит на министерстве.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9"/>
        </w:numPr>
        <w:ind w:left="0" w:firstLine="709"/>
        <w:tabs>
          <w:tab w:val="right" w:pos="1418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Право субъекта персональных данных на доступ к его персональным данным может быть ограничено в соответствии с федера</w:t>
      </w:r>
      <w:r>
        <w:rPr>
          <w:rFonts w:ascii="PT Astra Serif" w:hAnsi="PT Astra Serif" w:eastAsia="PT Astra Serif" w:cs="PT Astra Serif"/>
        </w:rPr>
        <w:t xml:space="preserve">льными законами, в том числе в случаях, указанных в </w:t>
      </w:r>
      <w:hyperlink r:id="rId60" w:tooltip="consultantplus://offline/ref=0A9CFF1CC1897A63C3D87679A9F8BE4049A98E6BBA912B2CF549136F8ECA287D920746E364EEED4F644CL" w:history="1">
        <w:r>
          <w:rPr>
            <w:rFonts w:ascii="PT Astra Serif" w:hAnsi="PT Astra Serif" w:eastAsia="PT Astra Serif" w:cs="PT Astra Serif"/>
          </w:rPr>
          <w:t xml:space="preserve">части 8 статьи 14</w:t>
        </w:r>
      </w:hyperlink>
      <w:r>
        <w:rPr>
          <w:rFonts w:ascii="PT Astra Serif" w:hAnsi="PT Astra Serif" w:eastAsia="PT Astra Serif" w:cs="PT Astra Serif"/>
        </w:rPr>
        <w:t xml:space="preserve"> Федерального закона «О персональных данных».</w:t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5670"/>
        <w:tabs>
          <w:tab w:val="right" w:pos="1418" w:leader="none"/>
        </w:tabs>
        <w:rPr>
          <w:rFonts w:ascii="PT Astra Serif" w:hAnsi="PT Astra Serif" w:cs="PT Astra Serif"/>
          <w:bCs/>
        </w:rPr>
        <w:sectPr>
          <w:headerReference w:type="first" r:id="rId16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  <w:outlineLvl w:val="0"/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57728" behindDoc="0" locked="0" layoutInCell="1" allowOverlap="1">
                <wp:simplePos x="0" y="0"/>
                <wp:positionH relativeFrom="column">
                  <wp:posOffset>2794177</wp:posOffset>
                </wp:positionH>
                <wp:positionV relativeFrom="paragraph">
                  <wp:posOffset>-474422</wp:posOffset>
                </wp:positionV>
                <wp:extent cx="587375" cy="452437"/>
                <wp:effectExtent l="0" t="0" r="0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251657728;o:allowoverlap:true;o:allowincell:true;mso-position-horizontal-relative:text;margin-left:220.01pt;mso-position-horizontal:absolute;mso-position-vertical-relative:text;margin-top:-37.36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</w:rPr>
        <w:t xml:space="preserve">Приложение № 3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r/>
      <w:r/>
    </w:p>
    <w:p>
      <w:pPr>
        <w:jc w:val="center"/>
        <w:rPr>
          <w:rFonts w:ascii="PT Astra Serif" w:hAnsi="PT Astra Serif" w:cs="PT Astra Serif"/>
          <w:b/>
        </w:rPr>
        <w:outlineLvl w:val="0"/>
      </w:pPr>
      <w:r>
        <w:rPr>
          <w:rFonts w:ascii="PT Astra Serif" w:hAnsi="PT Astra Serif" w:eastAsia="PT Astra Serif" w:cs="PT Astra Serif"/>
          <w:b/>
        </w:rPr>
        <w:t xml:space="preserve">ПРАВИЛА</w:t>
      </w:r>
      <w:r>
        <w:rPr>
          <w:rFonts w:ascii="PT Astra Serif" w:hAnsi="PT Astra Serif" w:cs="PT Astra Serif"/>
          <w:b/>
        </w:rPr>
      </w:r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</w:rPr>
        <w:t xml:space="preserve">ОСУЩЕСТВЛЕНИЯ ВНУТРЕННЕГО КОНТРОЛЯ СООТВЕТСТВИЯ ОБРАБОТКИ ПЕРСОНАЛЬНЫХ ДАННЫХ ТРЕБОВАНИЯМ К ЗАЩИТЕ ПЕРСОНАЛЬНЫХ ДАННЫХ, УСТАНОВЛЕННЫМ ФЕДЕРАЛЬНЫМ ЗАКОНОМ «О </w:t>
      </w:r>
      <w:r>
        <w:rPr>
          <w:rFonts w:ascii="PT Astra Serif" w:hAnsi="PT Astra Serif" w:eastAsia="PT Astra Serif" w:cs="PT Astra Serif"/>
          <w:b/>
          <w:bCs/>
        </w:rPr>
        <w:t xml:space="preserve">ПЕРСОНАЛЬНЫХ</w:t>
      </w:r>
      <w:r>
        <w:rPr>
          <w:rFonts w:ascii="PT Astra Serif" w:hAnsi="PT Astra Serif" w:eastAsia="PT Astra Serif" w:cs="PT Astra Serif"/>
          <w:b/>
        </w:rPr>
        <w:t xml:space="preserve"> ДАННЫХ», ПРИНЯТЫМИ В СООТВЕТСТВИИ С НИМ НОРМАТИВНЫМИ ПРАВОВЫМИ АКТАМИ И ЛОКАЛЬ</w:t>
      </w:r>
      <w:r>
        <w:rPr>
          <w:rFonts w:ascii="PT Astra Serif" w:hAnsi="PT Astra Serif" w:eastAsia="PT Astra Serif" w:cs="PT Astra Serif"/>
          <w:b/>
        </w:rPr>
        <w:t xml:space="preserve">НЫМИ АКТАМИ ОПЕРАТОРА В МИНИСТЕРСТВЕ ФИНАНСОВ САРАТОВСКОЙ ОБЛАСТИ</w:t>
      </w:r>
      <w:r>
        <w:rPr>
          <w:rFonts w:ascii="PT Astra Serif" w:hAnsi="PT Astra Serif" w:cs="PT Astra Serif"/>
          <w:b/>
          <w:bCs/>
        </w:rPr>
      </w:r>
    </w:p>
    <w:p>
      <w:pPr>
        <w:jc w:val="right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10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Настоящие Правила </w:t>
      </w:r>
      <w:r>
        <w:rPr>
          <w:rFonts w:ascii="PT Astra Serif" w:hAnsi="PT Astra Serif" w:eastAsia="PT Astra Serif" w:cs="PT Astra Serif"/>
        </w:rPr>
        <w:t xml:space="preserve">(далее – Правила) </w:t>
      </w:r>
      <w:r>
        <w:rPr>
          <w:rFonts w:ascii="PT Astra Serif" w:hAnsi="PT Astra Serif" w:eastAsia="PT Astra Serif" w:cs="PT Astra Serif"/>
          <w:bCs/>
        </w:rPr>
        <w:t xml:space="preserve">определяют порядок, формы и методы осуществления внутреннего контроля соответствия обработки персональных данных требованиям к защите персональных данных</w:t>
      </w:r>
      <w:r>
        <w:rPr>
          <w:rFonts w:ascii="PT Astra Serif" w:hAnsi="PT Astra Serif" w:eastAsia="PT Astra Serif" w:cs="PT Astra Serif"/>
        </w:rPr>
        <w:t xml:space="preserve">, установленным Федеральным законом «О персональных данных», принятыми в соответствии с ним нормативными правовыми актами и локальными актами оператора в министерстве финансов Саратовской области (далее – министерство).</w:t>
      </w:r>
      <w:r>
        <w:rPr>
          <w:rFonts w:ascii="PT Astra Serif" w:hAnsi="PT Astra Serif" w:cs="PT Astra Serif"/>
          <w:bCs/>
        </w:rPr>
      </w:r>
    </w:p>
    <w:p>
      <w:pPr>
        <w:numPr>
          <w:ilvl w:val="0"/>
          <w:numId w:val="10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</w:rPr>
        <w:t xml:space="preserve">В целях осуществления внутреннего ко</w:t>
      </w:r>
      <w:r>
        <w:rPr>
          <w:rFonts w:ascii="PT Astra Serif" w:hAnsi="PT Astra Serif" w:eastAsia="PT Astra Serif" w:cs="PT Astra Serif"/>
        </w:rPr>
        <w:t xml:space="preserve">нтроля соответствия обработки персональных данных </w:t>
      </w:r>
      <w:r>
        <w:rPr>
          <w:rFonts w:ascii="PT Astra Serif" w:hAnsi="PT Astra Serif" w:eastAsia="PT Astra Serif" w:cs="PT Astra Serif"/>
          <w:bCs/>
        </w:rPr>
        <w:t xml:space="preserve">требованиям к защите персональных данных</w:t>
      </w:r>
      <w:r>
        <w:rPr>
          <w:rFonts w:ascii="PT Astra Serif" w:hAnsi="PT Astra Serif" w:eastAsia="PT Astra Serif" w:cs="PT Astra Serif"/>
        </w:rPr>
        <w:t xml:space="preserve">, установленным Федеральным законом «О персональных данных», принятыми в соответствии с ним нормативными правовыми актами и локальными актами оператора в министерстве</w:t>
      </w:r>
      <w:r>
        <w:rPr>
          <w:rFonts w:ascii="PT Astra Serif" w:hAnsi="PT Astra Serif" w:eastAsia="PT Astra Serif" w:cs="PT Astra Serif"/>
        </w:rPr>
        <w:t xml:space="preserve"> проводятся периодические проверки условий обработки персональных данных (далее – проверки).</w:t>
      </w:r>
      <w:r>
        <w:rPr>
          <w:rFonts w:ascii="PT Astra Serif" w:hAnsi="PT Astra Serif" w:cs="PT Astra Serif"/>
        </w:rPr>
      </w:r>
    </w:p>
    <w:p>
      <w:pPr>
        <w:ind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Организация и проведение проверок осуществляется </w:t>
      </w:r>
      <w:r>
        <w:rPr>
          <w:rFonts w:ascii="PT Astra Serif" w:hAnsi="PT Astra Serif" w:eastAsia="PT Astra Serif" w:cs="PT Astra Serif"/>
        </w:rPr>
        <w:t xml:space="preserve">ответственным</w:t>
      </w:r>
      <w:r>
        <w:rPr>
          <w:rFonts w:ascii="PT Astra Serif" w:hAnsi="PT Astra Serif" w:eastAsia="PT Astra Serif" w:cs="PT Astra Serif"/>
        </w:rPr>
        <w:t xml:space="preserve"> за организацию обработки персональных данных в министерстве (далее - ответственный за организацию об</w:t>
      </w:r>
      <w:r>
        <w:rPr>
          <w:rFonts w:ascii="PT Astra Serif" w:hAnsi="PT Astra Serif" w:eastAsia="PT Astra Serif" w:cs="PT Astra Serif"/>
        </w:rPr>
        <w:t xml:space="preserve">работки персональных данных).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0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</w:rPr>
        <w:t xml:space="preserve">Проверки проводятся на основании утвержденного приказом руководителя министерства ежегодного плана осуществления внутреннего контроля соответствия обработки персональных данных установленным требованиям (плановые проверки) или</w:t>
      </w:r>
      <w:r>
        <w:rPr>
          <w:rFonts w:ascii="PT Astra Serif" w:hAnsi="PT Astra Serif" w:eastAsia="PT Astra Serif" w:cs="PT Astra Serif"/>
        </w:rPr>
        <w:t xml:space="preserve"> на основании поступившего письменного заявления субъекта персональных данных о нарушениях правил обработки персональных данных (внеплановые проверки).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0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</w:rPr>
        <w:t xml:space="preserve">При проведении проверок должны быть полностью, объективно и всесторонне установлены:</w:t>
      </w:r>
      <w:r>
        <w:rPr>
          <w:rFonts w:ascii="PT Astra Serif" w:hAnsi="PT Astra Serif" w:cs="PT Astra Serif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порядок и условия применения организационных и технических мер по обеспечению безопасности персональных данных при их обработке, необходимых для выполнения требований к защите персональных данных, исполнение которых обеспечивает установленные уровни защище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нности персональных данных;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порядок и условия применения средств защиты информации;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эффективность принимаемых мер по обеспечению безопасности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персональных данных;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соблюдение правил доступа к персональным данным;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наличие (отсутствие) фактов несанкционирован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ного доступа к персональным данным и принятие необходимых мер;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мероприятия по восстановлению персональных данных, модифицированных или уничтоженных вследствие несанкционированного доступа к ним;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осуществление мероприятий по обеспечению целостности персональных данных.</w:t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</w:rPr>
        <w:t xml:space="preserve">Ответственный</w:t>
      </w:r>
      <w:r>
        <w:rPr>
          <w:rFonts w:ascii="PT Astra Serif" w:hAnsi="PT Astra Serif" w:eastAsia="PT Astra Serif" w:cs="PT Astra Serif"/>
        </w:rPr>
        <w:t xml:space="preserve"> за организацию обработки персональных данных при проведении проверки имеет право:</w:t>
      </w:r>
      <w:r>
        <w:rPr>
          <w:rFonts w:ascii="PT Astra Serif" w:hAnsi="PT Astra Serif" w:cs="PT Astra Serif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запрашивать у сотрудников министерства информацию, необходимую для реализации полномоч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ий;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требовать от сотрудников министерства, непосредственно осуществляющих обработку персональных данных, уточнения, блокирования или уничтожения недостоверных или полученных незаконным путем персональных данных;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вносить руководителю министерства предложени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я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6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вносить руководителю министерства предложения о совершенствовании правового, технического и организационного 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егулирования обеспечения безопасности персональных данных при их обработке, а также предложения о привлечении к дисциплинарной ответственности лиц, виновных в нарушении законодательства Российской Федерации в отношении обработки персональных данных.</w:t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</w:rPr>
        <w:t xml:space="preserve">Ответс</w:t>
      </w:r>
      <w:r>
        <w:rPr>
          <w:rFonts w:ascii="PT Astra Serif" w:hAnsi="PT Astra Serif" w:eastAsia="PT Astra Serif" w:cs="PT Astra Serif"/>
        </w:rPr>
        <w:t xml:space="preserve">твенный за организацию обработки персональных данных при проведении проверок должен обеспечивать конфиденциальность ставших ему известными в ходе проведения мероприятий внутреннего контроля персональных данных.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0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</w:rPr>
        <w:t xml:space="preserve">Проверка должна быть завершена не позднее 30 </w:t>
      </w:r>
      <w:r>
        <w:rPr>
          <w:rFonts w:ascii="PT Astra Serif" w:hAnsi="PT Astra Serif" w:eastAsia="PT Astra Serif" w:cs="PT Astra Serif"/>
        </w:rPr>
        <w:t xml:space="preserve">календарных дней со дня принятия решения о ее проведении.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0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</w:rPr>
        <w:t xml:space="preserve">По результатам проведенной проверки </w:t>
      </w:r>
      <w:r>
        <w:rPr>
          <w:rFonts w:ascii="PT Astra Serif" w:hAnsi="PT Astra Serif" w:eastAsia="PT Astra Serif" w:cs="PT Astra Serif"/>
        </w:rPr>
        <w:t xml:space="preserve">ответственный</w:t>
      </w:r>
      <w:r>
        <w:rPr>
          <w:rFonts w:ascii="PT Astra Serif" w:hAnsi="PT Astra Serif" w:eastAsia="PT Astra Serif" w:cs="PT Astra Serif"/>
        </w:rPr>
        <w:t xml:space="preserve"> за организацию обработки персональных данных представляет руководителю министерства письменное заключение о результатах проведенной проверки с указа</w:t>
      </w:r>
      <w:r>
        <w:rPr>
          <w:rFonts w:ascii="PT Astra Serif" w:hAnsi="PT Astra Serif" w:eastAsia="PT Astra Serif" w:cs="PT Astra Serif"/>
        </w:rPr>
        <w:t xml:space="preserve">нием мер, необходимых для устранения выявленных нарушений.</w:t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eastAsia="PT Astra Serif" w:cs="PT Astra Serif"/>
        </w:rPr>
        <w:sectPr>
          <w:headerReference w:type="default" r:id="rId17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58752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-474422</wp:posOffset>
                </wp:positionV>
                <wp:extent cx="587375" cy="452437"/>
                <wp:effectExtent l="0" t="0" r="0" b="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251658752;o:allowoverlap:true;o:allowincell:true;mso-position-horizontal-relative:text;margin-left:212.60pt;mso-position-horizontal:absolute;mso-position-vertical-relative:text;margin-top:-37.36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</w:rPr>
        <w:t xml:space="preserve">Приложение № 4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r/>
      <w:r/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ПОРЯДОК</w:t>
      </w:r>
      <w:r>
        <w:rPr>
          <w:rFonts w:ascii="PT Astra Serif" w:hAnsi="PT Astra Serif" w:cs="PT Astra Serif"/>
          <w:b/>
          <w:bCs/>
        </w:rPr>
      </w:r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ДОСТУПА ДОЛЖНОСТНЫХ ЛИЦ МИНИСТЕРСТВА ФИНАНСОВ СА</w:t>
      </w:r>
      <w:r>
        <w:rPr>
          <w:rFonts w:ascii="PT Astra Serif" w:hAnsi="PT Astra Serif" w:eastAsia="PT Astra Serif" w:cs="PT Astra Serif"/>
          <w:b/>
          <w:bCs/>
        </w:rPr>
        <w:t xml:space="preserve">РАТОВСКОЙ ОБЛАСТИ В ПОМЕЩЕНИЯ, В КОТОРЫХ ВЕДЕТСЯ ОБРАБОТКА ПЕРСОНАЛЬНЫХ ДАННЫХ</w:t>
      </w:r>
      <w:r>
        <w:rPr>
          <w:rFonts w:ascii="PT Astra Serif" w:hAnsi="PT Astra Serif" w:cs="PT Astra Serif"/>
          <w:b/>
          <w:bCs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Доступ должностных лиц министерства финансов Саратов</w:t>
      </w:r>
      <w:r>
        <w:rPr>
          <w:rFonts w:ascii="PT Astra Serif" w:hAnsi="PT Astra Serif" w:eastAsia="PT Astra Serif" w:cs="PT Astra Serif"/>
        </w:rPr>
        <w:t xml:space="preserve">ской области (далее - министерство) в помещения, в которых ведется обработка персональных данных, осуществляется с учетом обеспечения безопасности информации и исключения несанкционированного доступа к персональным данным лиц, не допущенных к их обработке.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Помещения, в которых ведется обработка персональных данных, должны обеспечивать сохранность информации и технических средств, исключать возможность бесконтрольного проникновения в помещение и их визуального просмотра посторонними лицами.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</w:rPr>
        <w:t xml:space="preserve">Бумажные носители персональных данных и электронные носители персональных данных (диски, </w:t>
      </w:r>
      <w:r>
        <w:rPr>
          <w:rFonts w:ascii="PT Astra Serif" w:hAnsi="PT Astra Serif" w:eastAsia="PT Astra Serif" w:cs="PT Astra Serif"/>
        </w:rPr>
        <w:t xml:space="preserve">флеш</w:t>
      </w:r>
      <w:r>
        <w:rPr>
          <w:rFonts w:ascii="PT Astra Serif" w:hAnsi="PT Astra Serif" w:eastAsia="PT Astra Serif" w:cs="PT Astra Serif"/>
        </w:rPr>
        <w:t xml:space="preserve">-карты) хранятся в </w:t>
      </w:r>
      <w:r>
        <w:rPr>
          <w:rFonts w:ascii="PT Astra Serif" w:hAnsi="PT Astra Serif" w:eastAsia="PT Astra Serif" w:cs="PT Astra Serif"/>
          <w:color w:val="000000" w:themeColor="text1"/>
        </w:rPr>
        <w:t xml:space="preserve">мет</w:t>
      </w:r>
      <w:r>
        <w:rPr>
          <w:rFonts w:ascii="PT Astra Serif" w:hAnsi="PT Astra Serif" w:eastAsia="PT Astra Serif" w:cs="PT Astra Serif"/>
          <w:color w:val="000000" w:themeColor="text1"/>
        </w:rPr>
        <w:t xml:space="preserve">аллических </w:t>
      </w:r>
      <w:r>
        <w:rPr>
          <w:rFonts w:ascii="PT Astra Serif" w:hAnsi="PT Astra Serif" w:eastAsia="PT Astra Serif" w:cs="PT Astra Serif"/>
        </w:rPr>
        <w:t xml:space="preserve">шкафах,</w:t>
      </w:r>
      <w:r>
        <w:rPr>
          <w:rFonts w:ascii="PT Astra Serif" w:hAnsi="PT Astra Serif" w:eastAsia="PT Astra Serif" w:cs="PT Astra Serif"/>
          <w:highlight w:val="white"/>
        </w:rPr>
        <w:t xml:space="preserve"> оборудованных опечатывающими устройствами.</w:t>
      </w:r>
      <w:r>
        <w:rPr>
          <w:rFonts w:ascii="PT Astra Serif" w:hAnsi="PT Astra Serif" w:cs="PT Astra Serif"/>
          <w:highlight w:val="white"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  <w:strike/>
        </w:rPr>
      </w:pPr>
      <w:r>
        <w:rPr>
          <w:rFonts w:ascii="PT Astra Serif" w:hAnsi="PT Astra Serif" w:eastAsia="PT Astra Serif" w:cs="PT Astra Serif"/>
        </w:rPr>
        <w:t xml:space="preserve">Помещен</w:t>
      </w:r>
      <w:r>
        <w:rPr>
          <w:rFonts w:ascii="PT Astra Serif" w:hAnsi="PT Astra Serif" w:eastAsia="PT Astra Serif" w:cs="PT Astra Serif"/>
        </w:rPr>
        <w:t xml:space="preserve">ия, в которых ведется обработка персональных данных, закрываются на ключ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</w:rPr>
        <w:t xml:space="preserve">и опечатываются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strike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Перед закрытием помещений, в которых ведется обработка персональных данных, должностные лица министерства, имеющие право доступа в соответствующие помещения, обязаны: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3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убрать бумажные носители персональных данных и электронные носители пер</w:t>
      </w:r>
      <w:r>
        <w:rPr>
          <w:rFonts w:ascii="PT Astra Serif" w:hAnsi="PT Astra Serif" w:eastAsia="PT Astra Serif" w:cs="PT Astra Serif"/>
        </w:rPr>
        <w:t xml:space="preserve">сональных данных (диски, </w:t>
      </w:r>
      <w:r>
        <w:rPr>
          <w:rFonts w:ascii="PT Astra Serif" w:hAnsi="PT Astra Serif" w:eastAsia="PT Astra Serif" w:cs="PT Astra Serif"/>
        </w:rPr>
        <w:t xml:space="preserve">флеш</w:t>
      </w:r>
      <w:r>
        <w:rPr>
          <w:rFonts w:ascii="PT Astra Serif" w:hAnsi="PT Astra Serif" w:eastAsia="PT Astra Serif" w:cs="PT Astra Serif"/>
        </w:rPr>
        <w:t xml:space="preserve">-карты) в шкафы, закрыть и опечатать шкафы;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3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отключить технические средства (кроме постоянно действующей техники) и электроприборы от сети, выключить освещение;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3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закрыть окна;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3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закрыть двери;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3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  <w:strike/>
          <w:color w:val="000000" w:themeColor="text1"/>
          <w:highlight w:val="white"/>
        </w:rPr>
      </w:pPr>
      <w:r>
        <w:rPr>
          <w:rFonts w:ascii="PT Astra Serif" w:hAnsi="PT Astra Serif" w:eastAsia="PT Astra Serif" w:cs="PT Astra Serif"/>
          <w:color w:val="000000" w:themeColor="text1"/>
          <w:highlight w:val="white"/>
        </w:rPr>
        <w:t xml:space="preserve">проверить наличие и целостность печат</w:t>
      </w:r>
      <w:r>
        <w:rPr>
          <w:rFonts w:ascii="PT Astra Serif" w:hAnsi="PT Astra Serif" w:cs="PT Astra Serif"/>
          <w:color w:val="000000" w:themeColor="text1"/>
          <w:highlight w:val="white"/>
        </w:rPr>
        <w:t xml:space="preserve">и</w:t>
      </w:r>
      <w:r>
        <w:rPr>
          <w:rFonts w:ascii="PT Astra Serif" w:hAnsi="PT Astra Serif" w:cs="PT Astra Serif"/>
          <w:strike/>
          <w:color w:val="000000" w:themeColor="text1"/>
          <w:highlight w:val="white"/>
        </w:rPr>
        <w:t xml:space="preserve"> </w:t>
      </w:r>
      <w:r>
        <w:rPr>
          <w:rFonts w:ascii="PT Astra Serif" w:hAnsi="PT Astra Serif" w:cs="PT Astra Serif"/>
          <w:color w:val="000000" w:themeColor="text1"/>
          <w:highlight w:val="white"/>
        </w:rPr>
        <w:t xml:space="preserve">на двери.</w:t>
      </w:r>
      <w:r>
        <w:rPr>
          <w:rFonts w:ascii="PT Astra Serif" w:hAnsi="PT Astra Serif" w:cs="PT Astra Serif"/>
          <w:strike/>
          <w:color w:val="000000" w:themeColor="text1"/>
          <w:highlight w:val="white"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  <w:color w:val="000000" w:themeColor="text1"/>
          <w:highlight w:val="white"/>
        </w:rPr>
      </w:pPr>
      <w:r>
        <w:rPr>
          <w:rFonts w:ascii="PT Astra Serif" w:hAnsi="PT Astra Serif" w:eastAsia="PT Astra Serif" w:cs="PT Astra Serif"/>
          <w:color w:val="000000" w:themeColor="text1"/>
          <w:highlight w:val="white"/>
        </w:rPr>
        <w:t xml:space="preserve">Перед открытием помещений, в которых ведется обработка персональных данных, должностные лица министерства, имеющие право доступа в соответствующие помещения, обязаны:</w:t>
      </w:r>
      <w:r>
        <w:rPr>
          <w:rFonts w:ascii="PT Astra Serif" w:hAnsi="PT Astra Serif" w:cs="PT Astra Serif"/>
          <w:color w:val="000000" w:themeColor="text1"/>
          <w:highlight w:val="white"/>
        </w:rPr>
      </w:r>
    </w:p>
    <w:p>
      <w:pPr>
        <w:numPr>
          <w:ilvl w:val="0"/>
          <w:numId w:val="14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  <w:color w:val="000000" w:themeColor="text1"/>
          <w:highlight w:val="white"/>
        </w:rPr>
      </w:pPr>
      <w:r>
        <w:rPr>
          <w:rFonts w:ascii="PT Astra Serif" w:hAnsi="PT Astra Serif" w:cs="PT Astra Serif"/>
          <w:color w:val="000000" w:themeColor="text1"/>
          <w:highlight w:val="white"/>
        </w:rPr>
        <w:t xml:space="preserve">проверить </w:t>
      </w:r>
      <w:r>
        <w:rPr>
          <w:rFonts w:ascii="PT Astra Serif" w:hAnsi="PT Astra Serif" w:eastAsia="PT Astra Serif" w:cs="PT Astra Serif"/>
          <w:color w:val="000000" w:themeColor="text1"/>
          <w:highlight w:val="white"/>
        </w:rPr>
        <w:t xml:space="preserve">наличие и целостность печат</w:t>
      </w:r>
      <w:r>
        <w:rPr>
          <w:rFonts w:ascii="PT Astra Serif" w:hAnsi="PT Astra Serif" w:cs="PT Astra Serif"/>
          <w:color w:val="000000" w:themeColor="text1"/>
          <w:highlight w:val="white"/>
        </w:rPr>
        <w:t xml:space="preserve">и на двери;</w:t>
      </w:r>
      <w:r>
        <w:rPr>
          <w:rFonts w:ascii="PT Astra Serif" w:hAnsi="PT Astra Serif" w:cs="PT Astra Serif"/>
          <w:color w:val="000000" w:themeColor="text1"/>
          <w:highlight w:val="white"/>
        </w:rPr>
      </w:r>
    </w:p>
    <w:p>
      <w:pPr>
        <w:numPr>
          <w:ilvl w:val="0"/>
          <w:numId w:val="14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провести внешний осмотр входной двери с целью установления целостности двери и замка;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4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открыть дверь и осмотреть помещение, проверить наличие и целостность печатей на шкафах.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При обнаружении неисправности двери и запирающих устройств в помещениях, в которых</w:t>
      </w:r>
      <w:r>
        <w:rPr>
          <w:rFonts w:ascii="PT Astra Serif" w:hAnsi="PT Astra Serif" w:eastAsia="PT Astra Serif" w:cs="PT Astra Serif"/>
        </w:rPr>
        <w:t xml:space="preserve"> ведется обработка персональных данных, должностные лица министерства обязаны: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5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не вскрывая помещение, в котором ведется обработка персональных данных, доложить об обнаруженных неисправностях непосредственному руководителю;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5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 присутствии не менее двух иных </w:t>
      </w:r>
      <w:r>
        <w:rPr>
          <w:rFonts w:ascii="PT Astra Serif" w:hAnsi="PT Astra Serif" w:eastAsia="PT Astra Serif" w:cs="PT Astra Serif"/>
        </w:rPr>
        <w:t xml:space="preserve">должностных лиц министерства, включая непосредственного руководителя, вскрыть помещение и осмотреть его;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5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составить акт о выявленных нарушениях и передать его руководителю министерства для организации служебного расследования.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Доступ в помещения, в которых </w:t>
      </w:r>
      <w:r>
        <w:rPr>
          <w:rFonts w:ascii="PT Astra Serif" w:hAnsi="PT Astra Serif" w:eastAsia="PT Astra Serif" w:cs="PT Astra Serif"/>
        </w:rPr>
        <w:t xml:space="preserve">ведется обработка персональных данных, предоставляется: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6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должностным лицам министерства, непосредственно осуществляющим обработку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6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лицу, ответственному за организацию обработки персональных данных в министерстве;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6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иным лицам, в случае необходимости, по согласованию с начальником отдела министерства, в котором осуществляется обработка персональных данных и лицом, ответственным за организацию обработки персональных данных в министерстве.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Техническое обслуживание компь</w:t>
      </w:r>
      <w:r>
        <w:rPr>
          <w:rFonts w:ascii="PT Astra Serif" w:hAnsi="PT Astra Serif" w:eastAsia="PT Astra Serif" w:cs="PT Astra Serif"/>
        </w:rPr>
        <w:t xml:space="preserve">ютерной и организационной техники, сопровождение программных средств, уборка помещения, в котором ведется обработка персональных данных, а также проведение других работ осуществляются в присутствии должностного лица министерства, работающего в данном помещ</w:t>
      </w:r>
      <w:r>
        <w:rPr>
          <w:rFonts w:ascii="PT Astra Serif" w:hAnsi="PT Astra Serif" w:eastAsia="PT Astra Serif" w:cs="PT Astra Serif"/>
        </w:rPr>
        <w:t xml:space="preserve">ении.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 случае необходимости принятия в нерабочее время экстренных мер при срабатывании пожарной сигнализации, авариях в системах </w:t>
      </w:r>
      <w:r>
        <w:rPr>
          <w:rFonts w:ascii="PT Astra Serif" w:hAnsi="PT Astra Serif" w:eastAsia="PT Astra Serif" w:cs="PT Astra Serif"/>
        </w:rPr>
        <w:t xml:space="preserve">энерг</w:t>
      </w:r>
      <w:r>
        <w:rPr>
          <w:rFonts w:ascii="PT Astra Serif" w:hAnsi="PT Astra Serif" w:eastAsia="PT Astra Serif" w:cs="PT Astra Serif"/>
        </w:rPr>
        <w:t xml:space="preserve">о</w:t>
      </w:r>
      <w:r>
        <w:rPr>
          <w:rFonts w:ascii="PT Astra Serif" w:hAnsi="PT Astra Serif" w:eastAsia="PT Astra Serif" w:cs="PT Astra Serif"/>
        </w:rPr>
        <w:t xml:space="preserve">-</w:t>
      </w:r>
      <w:r>
        <w:rPr>
          <w:rFonts w:ascii="PT Astra Serif" w:hAnsi="PT Astra Serif" w:eastAsia="PT Astra Serif" w:cs="PT Astra Serif"/>
        </w:rPr>
        <w:t xml:space="preserve">, водо- и теплоснабжения помещение, в котором ведется обработка персональных данных, вскрывается комиссией в составе не</w:t>
      </w:r>
      <w:r>
        <w:rPr>
          <w:rFonts w:ascii="PT Astra Serif" w:hAnsi="PT Astra Serif" w:eastAsia="PT Astra Serif" w:cs="PT Astra Serif"/>
        </w:rPr>
        <w:t xml:space="preserve"> менее двух человек.</w:t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eastAsia="PT Astra Serif" w:cs="PT Astra Serif"/>
        </w:rPr>
        <w:sectPr>
          <w:headerReference w:type="default" r:id="rId18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</w:sectPr>
        <w:outlineLvl w:val="0"/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cs="PT Astra Serif"/>
        </w:rPr>
        <w:outlineLvl w:val="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59776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-474422</wp:posOffset>
                </wp:positionV>
                <wp:extent cx="587375" cy="452437"/>
                <wp:effectExtent l="0" t="0" r="0" b="0"/>
                <wp:wrapNone/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type="#_x0000_t1" style="position:absolute;z-index:251659776;o:allowoverlap:true;o:allowincell:true;mso-position-horizontal-relative:text;margin-left:212.60pt;mso-position-horizontal:absolute;mso-position-vertical-relative:text;margin-top:-37.36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</w:rPr>
        <w:t xml:space="preserve">Приложение № 5</w:t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r/>
      <w:r/>
    </w:p>
    <w:p>
      <w:pPr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ДОЛЖНОСТНАЯ ИНСТРУКЦИЯ</w:t>
      </w:r>
      <w:r>
        <w:rPr>
          <w:rFonts w:ascii="PT Astra Serif" w:hAnsi="PT Astra Serif" w:cs="PT Astra Serif"/>
          <w:b/>
        </w:rPr>
      </w:r>
    </w:p>
    <w:p>
      <w:pPr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ОТВЕТСТВЕННОГО</w:t>
      </w:r>
      <w:r>
        <w:rPr>
          <w:rFonts w:ascii="PT Astra Serif" w:hAnsi="PT Astra Serif" w:eastAsia="PT Astra Serif" w:cs="PT Astra Serif"/>
          <w:b/>
        </w:rPr>
        <w:t xml:space="preserve"> ЗА ОРГАНИЗАЦИЮ ОБРАБОТКИ ПЕРСОНАЛЬНЫХ ДАННЫХ В МИНИСТЕРСТВЕ ФИНАНСОВ САРАТОВСКОЙ ОБЛАСТИ</w:t>
      </w:r>
      <w:r>
        <w:rPr>
          <w:rFonts w:ascii="PT Astra Serif" w:hAnsi="PT Astra Serif" w:cs="PT Astra Serif"/>
          <w:b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1"/>
          <w:numId w:val="16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Ответственный</w:t>
      </w:r>
      <w:r>
        <w:rPr>
          <w:rFonts w:ascii="PT Astra Serif" w:hAnsi="PT Astra Serif" w:eastAsia="PT Astra Serif" w:cs="PT Astra Serif"/>
        </w:rPr>
        <w:t xml:space="preserve"> за организацию обработки персональных данных в министерстве финансов Саратовской области (далее - ответственный за обработку персональных данных в мини</w:t>
      </w:r>
      <w:r>
        <w:rPr>
          <w:rFonts w:ascii="PT Astra Serif" w:hAnsi="PT Astra Serif" w:eastAsia="PT Astra Serif" w:cs="PT Astra Serif"/>
        </w:rPr>
        <w:t xml:space="preserve">стерстве) назначается руководителем министерства из числа государственных гражданских служащих министерства.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16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Ответственный</w:t>
      </w:r>
      <w:r>
        <w:rPr>
          <w:rFonts w:ascii="PT Astra Serif" w:hAnsi="PT Astra Serif" w:eastAsia="PT Astra Serif" w:cs="PT Astra Serif"/>
        </w:rPr>
        <w:t xml:space="preserve"> за обработку персональных данных в министерстве в своей работе руководствуется законодательством Российской Федерации в сфере персона</w:t>
      </w:r>
      <w:r>
        <w:rPr>
          <w:rFonts w:ascii="PT Astra Serif" w:hAnsi="PT Astra Serif" w:eastAsia="PT Astra Serif" w:cs="PT Astra Serif"/>
        </w:rPr>
        <w:t xml:space="preserve">льных данных и принятыми в соответствии с ним приказами министерства.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16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Ответственный</w:t>
      </w:r>
      <w:r>
        <w:rPr>
          <w:rFonts w:ascii="PT Astra Serif" w:hAnsi="PT Astra Serif" w:eastAsia="PT Astra Serif" w:cs="PT Astra Serif"/>
        </w:rPr>
        <w:t xml:space="preserve"> за обработку персональных данных в министерстве обязан: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20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организовывать принятие правовых, организационных и технических мер для обеспечения защиты персональных данных, обра</w:t>
      </w:r>
      <w:r>
        <w:rPr>
          <w:rFonts w:ascii="PT Astra Serif" w:hAnsi="PT Astra Serif" w:eastAsia="PT Astra Serif" w:cs="PT Astra Serif"/>
        </w:rPr>
        <w:t xml:space="preserve">батываемых в министерстве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20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осущес</w:t>
      </w:r>
      <w:r>
        <w:rPr>
          <w:rFonts w:ascii="PT Astra Serif" w:hAnsi="PT Astra Serif" w:eastAsia="PT Astra Serif" w:cs="PT Astra Serif"/>
        </w:rPr>
        <w:t xml:space="preserve">твлять внутренний </w:t>
      </w:r>
      <w:r>
        <w:rPr>
          <w:rFonts w:ascii="PT Astra Serif" w:hAnsi="PT Astra Serif" w:eastAsia="PT Astra Serif" w:cs="PT Astra Serif"/>
        </w:rPr>
        <w:t xml:space="preserve">контроль за</w:t>
      </w:r>
      <w:r>
        <w:rPr>
          <w:rFonts w:ascii="PT Astra Serif" w:hAnsi="PT Astra Serif" w:eastAsia="PT Astra Serif" w:cs="PT Astra Serif"/>
        </w:rPr>
        <w:t xml:space="preserve"> соблюдением законодательства Российской Федерации в сфере персональных данных, в том числе требований к защите персональных данных и доводить до сведения руководителя министерства о результатах проведенных проверок и мерах, не</w:t>
      </w:r>
      <w:r>
        <w:rPr>
          <w:rFonts w:ascii="PT Astra Serif" w:hAnsi="PT Astra Serif" w:eastAsia="PT Astra Serif" w:cs="PT Astra Serif"/>
        </w:rPr>
        <w:t xml:space="preserve">обходимых для устранения выявленных нарушений;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20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доводить до сведения должностных </w:t>
      </w:r>
      <w:r>
        <w:rPr>
          <w:rFonts w:ascii="PT Astra Serif" w:hAnsi="PT Astra Serif" w:eastAsia="PT Astra Serif" w:cs="PT Astra Serif"/>
        </w:rPr>
        <w:t xml:space="preserve">лиц министерства требования положения законодательства Российской Федерации</w:t>
      </w:r>
      <w:r>
        <w:rPr>
          <w:rFonts w:ascii="PT Astra Serif" w:hAnsi="PT Astra Serif" w:eastAsia="PT Astra Serif" w:cs="PT Astra Serif"/>
        </w:rPr>
        <w:t xml:space="preserve"> о персональных данных, приказов министерства по вопросам обработки персональных данных, требований к защите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20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осуществлять </w:t>
      </w:r>
      <w:r>
        <w:rPr>
          <w:rFonts w:ascii="PT Astra Serif" w:hAnsi="PT Astra Serif" w:eastAsia="PT Astra Serif" w:cs="PT Astra Serif"/>
        </w:rPr>
        <w:t xml:space="preserve">контроль за</w:t>
      </w:r>
      <w:r>
        <w:rPr>
          <w:rFonts w:ascii="PT Astra Serif" w:hAnsi="PT Astra Serif" w:eastAsia="PT Astra Serif" w:cs="PT Astra Serif"/>
        </w:rPr>
        <w:t xml:space="preserve"> приемом и обработкой обращений и запросов субъектов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20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 случае нарушения требовани</w:t>
      </w:r>
      <w:r>
        <w:rPr>
          <w:rFonts w:ascii="PT Astra Serif" w:hAnsi="PT Astra Serif" w:eastAsia="PT Astra Serif" w:cs="PT Astra Serif"/>
        </w:rPr>
        <w:t xml:space="preserve">й к защите персональных данных принимать необходимые меры по восстановлению нарушенных прав субъектов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20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принимать меры по уведомлению уполномоченного органа по защите прав субъектов персональных данных об обработке (намерении осуществлят</w:t>
      </w:r>
      <w:r>
        <w:rPr>
          <w:rFonts w:ascii="PT Astra Serif" w:hAnsi="PT Astra Serif" w:eastAsia="PT Astra Serif" w:cs="PT Astra Serif"/>
        </w:rPr>
        <w:t xml:space="preserve">ь обработку) персональных данных, за исключением случаев, установленных Федеральным </w:t>
      </w:r>
      <w:hyperlink r:id="rId61" w:tooltip="consultantplus://offline/ref=0A9CFF1CC1897A63C3D87679A9F8BE4049A98E6BBA912B2CF549136F8E6C4AL" w:history="1">
        <w:r>
          <w:rPr>
            <w:rFonts w:ascii="PT Astra Serif" w:hAnsi="PT Astra Serif" w:eastAsia="PT Astra Serif" w:cs="PT Astra Serif"/>
          </w:rPr>
          <w:t xml:space="preserve">законом</w:t>
        </w:r>
      </w:hyperlink>
      <w:r>
        <w:rPr>
          <w:rFonts w:ascii="PT Astra Serif" w:hAnsi="PT Astra Serif" w:eastAsia="PT Astra Serif" w:cs="PT Astra Serif"/>
        </w:rPr>
        <w:t xml:space="preserve"> «О персональных данных».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16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Ответственный за обработку персональных данных в министерстве вправе иметь доступ к информации, касающейся обработки персональных данных в министерстве и включающей, в том числе: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17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цели обра</w:t>
      </w:r>
      <w:r>
        <w:rPr>
          <w:rFonts w:ascii="PT Astra Serif" w:hAnsi="PT Astra Serif" w:eastAsia="PT Astra Serif" w:cs="PT Astra Serif"/>
        </w:rPr>
        <w:t xml:space="preserve">ботки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2"/>
          <w:numId w:val="36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категории обрабатываемых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2"/>
          <w:numId w:val="36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категории субъектов, персональные данные которых обрабатываются;</w:t>
      </w:r>
      <w:r>
        <w:rPr>
          <w:rFonts w:ascii="PT Astra Serif" w:hAnsi="PT Astra Serif" w:cs="PT Astra Serif"/>
        </w:rPr>
      </w:r>
    </w:p>
    <w:p>
      <w:pPr>
        <w:numPr>
          <w:ilvl w:val="2"/>
          <w:numId w:val="36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правовые основания обработки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2"/>
          <w:numId w:val="36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перечень действий с персональными данными, общее описание используем</w:t>
      </w:r>
      <w:r>
        <w:rPr>
          <w:rFonts w:ascii="PT Astra Serif" w:hAnsi="PT Astra Serif" w:eastAsia="PT Astra Serif" w:cs="PT Astra Serif"/>
        </w:rPr>
        <w:t xml:space="preserve">ых способов обработки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2"/>
          <w:numId w:val="36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описание мер, предусмотренных </w:t>
      </w:r>
      <w:hyperlink r:id="rId62" w:tooltip="consultantplus://offline/ref=0A9CFF1CC1897A63C3D87679A9F8BE4049A98E6BBA912B2CF549136F8ECA287D920746E364EEED49644EL" w:history="1">
        <w:r>
          <w:rPr>
            <w:rFonts w:ascii="PT Astra Serif" w:hAnsi="PT Astra Serif" w:eastAsia="PT Astra Serif" w:cs="PT Astra Serif"/>
          </w:rPr>
          <w:t xml:space="preserve">статьями 18.1</w:t>
        </w:r>
      </w:hyperlink>
      <w:r>
        <w:rPr>
          <w:rFonts w:ascii="PT Astra Serif" w:hAnsi="PT Astra Serif" w:eastAsia="PT Astra Serif" w:cs="PT Astra Serif"/>
        </w:rPr>
        <w:t xml:space="preserve"> и </w:t>
      </w:r>
      <w:hyperlink r:id="rId63" w:tooltip="consultantplus://offline/ref=0A9CFF1CC1897A63C3D87679A9F8BE4049A98E6BBA912B2CF549136F8ECA287D920746E364EEED4A6441L" w:history="1">
        <w:r>
          <w:rPr>
            <w:rFonts w:ascii="PT Astra Serif" w:hAnsi="PT Astra Serif" w:eastAsia="PT Astra Serif" w:cs="PT Astra Serif"/>
          </w:rPr>
          <w:t xml:space="preserve">19</w:t>
        </w:r>
      </w:hyperlink>
      <w:r>
        <w:rPr>
          <w:rFonts w:ascii="PT Astra Serif" w:hAnsi="PT Astra Serif" w:eastAsia="PT Astra Serif" w:cs="PT Astra Serif"/>
        </w:rPr>
        <w:t xml:space="preserve"> Федерального закона «О персональных данных», в том числе сведения о наличии шифровальных (криптографических) средств и наименования этих средств;</w:t>
      </w:r>
      <w:r>
        <w:rPr>
          <w:rFonts w:ascii="PT Astra Serif" w:hAnsi="PT Astra Serif" w:cs="PT Astra Serif"/>
        </w:rPr>
      </w:r>
    </w:p>
    <w:p>
      <w:pPr>
        <w:numPr>
          <w:ilvl w:val="2"/>
          <w:numId w:val="36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дату начала обработки персон</w:t>
      </w:r>
      <w:r>
        <w:rPr>
          <w:rFonts w:ascii="PT Astra Serif" w:hAnsi="PT Astra Serif" w:eastAsia="PT Astra Serif" w:cs="PT Astra Serif"/>
        </w:rPr>
        <w:t xml:space="preserve">альных данных;</w:t>
      </w:r>
      <w:r>
        <w:rPr>
          <w:rFonts w:ascii="PT Astra Serif" w:hAnsi="PT Astra Serif" w:cs="PT Astra Serif"/>
        </w:rPr>
      </w:r>
    </w:p>
    <w:p>
      <w:pPr>
        <w:numPr>
          <w:ilvl w:val="2"/>
          <w:numId w:val="36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срок или условия прекращения обработки персональных данных;</w:t>
      </w:r>
      <w:r>
        <w:rPr>
          <w:rFonts w:ascii="PT Astra Serif" w:hAnsi="PT Astra Serif" w:cs="PT Astra Serif"/>
        </w:rPr>
      </w:r>
    </w:p>
    <w:p>
      <w:pPr>
        <w:numPr>
          <w:ilvl w:val="2"/>
          <w:numId w:val="36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 наличии или об отсутствии трансграничной передачи персональных данных в процессе их обработки;</w:t>
      </w:r>
      <w:r>
        <w:rPr>
          <w:rFonts w:ascii="PT Astra Serif" w:hAnsi="PT Astra Serif" w:cs="PT Astra Serif"/>
        </w:rPr>
      </w:r>
    </w:p>
    <w:p>
      <w:pPr>
        <w:numPr>
          <w:ilvl w:val="2"/>
          <w:numId w:val="36"/>
        </w:numPr>
        <w:ind w:left="0" w:firstLine="72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об обеспечении безопасности персональных данных в соответствии с </w:t>
      </w:r>
      <w:hyperlink r:id="rId64" w:tooltip="consultantplus://offline/ref=2A1D6D39BA36775B4C6E54ECA9D4C5C88C0C0EB7046DE688C576895C1DBA6DD3704F096971777E6EHCN9J" w:history="1">
        <w:r>
          <w:rPr>
            <w:rFonts w:ascii="PT Astra Serif" w:hAnsi="PT Astra Serif" w:eastAsia="PT Astra Serif" w:cs="PT Astra Serif"/>
          </w:rPr>
          <w:t xml:space="preserve">треб</w:t>
        </w:r>
        <w:bookmarkStart w:id="0" w:name="undefined"/>
        <w:r>
          <w:rPr>
            <w:rFonts w:ascii="PT Astra Serif" w:hAnsi="PT Astra Serif" w:eastAsia="PT Astra Serif" w:cs="PT Astra Serif"/>
          </w:rPr>
          <w:t xml:space="preserve">ов</w:t>
        </w:r>
        <w:r>
          <w:rPr>
            <w:rFonts w:ascii="PT Astra Serif" w:hAnsi="PT Astra Serif" w:eastAsia="PT Astra Serif" w:cs="PT Astra Serif"/>
          </w:rPr>
          <w:t xml:space="preserve">аниями</w:t>
        </w:r>
      </w:hyperlink>
      <w:r>
        <w:rPr>
          <w:rFonts w:ascii="PT Astra Serif" w:hAnsi="PT Astra Serif" w:eastAsia="PT Astra Serif" w:cs="PT Astra Serif"/>
        </w:rPr>
        <w:t xml:space="preserve"> к защите персональных данных, установленными Правительством Российской Федерации.</w:t>
      </w:r>
      <w:r>
        <w:rPr>
          <w:rFonts w:ascii="PT Astra Serif" w:hAnsi="PT Astra Serif" w:cs="PT Astra Serif"/>
        </w:rPr>
      </w:r>
    </w:p>
    <w:p>
      <w:pPr>
        <w:numPr>
          <w:ilvl w:val="1"/>
          <w:numId w:val="16"/>
        </w:numPr>
        <w:ind w:left="0"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Ответственный</w:t>
      </w:r>
      <w:r>
        <w:rPr>
          <w:rFonts w:ascii="PT Astra Serif" w:hAnsi="PT Astra Serif" w:eastAsia="PT Astra Serif" w:cs="PT Astra Serif"/>
        </w:rPr>
        <w:t xml:space="preserve"> за обработку персональных данных в министерстве несет предусмотренную законодательством Российской Федерации ответственность за надлежащее выполнение воз</w:t>
      </w:r>
      <w:r>
        <w:rPr>
          <w:rFonts w:ascii="PT Astra Serif" w:hAnsi="PT Astra Serif" w:eastAsia="PT Astra Serif" w:cs="PT Astra Serif"/>
        </w:rPr>
        <w:t xml:space="preserve">ложенных функций по организации обработки персональных данных в министерстве.</w:t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eastAsia="PT Astra Serif" w:cs="PT Astra Serif"/>
        </w:rPr>
        <w:sectPr>
          <w:headerReference w:type="default" r:id="rId19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</w:sectPr>
        <w:outlineLvl w:val="0"/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cs="PT Astra Serif"/>
        </w:rPr>
        <w:outlineLvl w:val="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0800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-474422</wp:posOffset>
                </wp:positionV>
                <wp:extent cx="587375" cy="452437"/>
                <wp:effectExtent l="0" t="0" r="0" b="0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8" o:spid="_x0000_s8" o:spt="1" type="#_x0000_t1" style="position:absolute;z-index:251660800;o:allowoverlap:true;o:allowincell:true;mso-position-horizontal-relative:text;margin-left:212.60pt;mso-position-horizontal:absolute;mso-position-vertical-relative:text;margin-top:-37.36pt;mso-position-vertical:absolute;width:46.25pt;height:35.62pt;mso-wrap-distance-left:9.07pt;mso-wrap-distance-top:0.00pt;mso-wrap-distance-right:9.07pt;mso-wrap-distance-bottom:0.00pt;v-text-anchor:middle;visibility:visible;" fillcolor="#FFFFFF" strokecolor="#FFFFFF" strokeweight="2.00pt">
                <v:stroke dashstyle="solid"/>
                <v:textbox inset="0,0,0,0">
                  <w:txbxContent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</w:rPr>
        <w:t xml:space="preserve">Приложение № 6</w:t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r/>
      <w:r/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ТИПОВАЯ ФОРМА</w:t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СОГЛАСИЯ НА ОБРАБОТКУ ПЕРСОНАЛЬНЫХ ДАННЫХ</w:t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ГОСУДРАСТВЕННЫХ ГРАЖДАНСКИХ СЛУЖАЩИХ, РАБОТНИКОВ МИНИСТЕРСТВА ФИНАНСОВ САРАТОВСКОЙ ОБЛАСТИ, ИНЫХ СУБЪЕКТОВ ПЕРСОНАЛЬНЫХ ДАННЫХ</w:t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                                                                                    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      "____" _________ 20__ г.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145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Я, ___________________________________________________________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center"/>
        <w:tabs>
          <w:tab w:val="right" w:pos="9213" w:leader="none"/>
        </w:tabs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(фамилия, имя, отчество)</w:t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1458"/>
        <w:jc w:val="both"/>
        <w:tabs>
          <w:tab w:val="right" w:pos="921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 Дата рождения ___________________________________________________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(число, месяц, год)</w:t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 Документ, удостоверяющий личность: 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(наименование, серия и номер документа, кем и когда выдан)</w:t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 Адрес регистрации  _______________________________________________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 Адрес фактического проживания ___________________________________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spacing w:after="12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добровольно предоставляю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согласие министерству финансов Саратовской области, расположенному по адресу: 410042 г. Саратов, ул. Московская, 72 на автоматизированную, а также без использования средств автоматизации обработку, а именно совершение действий (операций), предусмотренных </w:t>
      </w:r>
      <w:hyperlink r:id="rId65" w:tooltip="consultantplus://offline/ref=C983F311AC2C3D8623CBFADF5C51A878BBC3AC12A465DB4FBF12329F697674931EE26AE10D497950lC03J" w:history="1">
        <w:r>
          <w:rPr>
            <w:rFonts w:ascii="PT Astra Serif" w:hAnsi="PT Astra Serif" w:eastAsia="PT Astra Serif" w:cs="PT Astra Serif"/>
            <w:sz w:val="28"/>
            <w:szCs w:val="28"/>
          </w:rPr>
          <w:t xml:space="preserve">пункт</w:t>
        </w:r>
        <w:r>
          <w:rPr>
            <w:rFonts w:ascii="PT Astra Serif" w:hAnsi="PT Astra Serif" w:eastAsia="PT Astra Serif" w:cs="PT Astra Serif"/>
            <w:sz w:val="28"/>
            <w:szCs w:val="28"/>
          </w:rPr>
          <w:t xml:space="preserve">ом 3 статьи 3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 Федерального закона от 27 июля 2006 года № 152-ФЗ «О персональных данных» следующих моих персональных данных:</w:t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фамилия, имя, отчество (в том числе предыдущие фамилии, имена и (или) отчества, в случае их изменения);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число, месяц, год рождения;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место рождения;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информация о гражданстве (в том числе предыдущие гражданства, иные гражданства);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вид, серия, номер документа, удостоверяющего личность, наименование органа, выдавшего его, дата выдачи;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адрес места жительства (адрес регистрации, адрес фактич</w:t>
      </w:r>
      <w:r>
        <w:rPr>
          <w:rFonts w:ascii="PT Astra Serif" w:hAnsi="PT Astra Serif" w:eastAsia="PT Astra Serif" w:cs="PT Astra Serif"/>
        </w:rPr>
        <w:t xml:space="preserve">еского проживания, место временного пребывания);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номер контактного телефона;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реквизиты страхового свидетельства государственного пенсионного страхования;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идентификационный номер налогоплательщика;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реквизиты страхового медицинского полиса обязательного меди</w:t>
      </w:r>
      <w:r>
        <w:rPr>
          <w:rFonts w:ascii="PT Astra Serif" w:hAnsi="PT Astra Serif" w:eastAsia="PT Astra Serif" w:cs="PT Astra Serif"/>
        </w:rPr>
        <w:t xml:space="preserve">цинского страхования;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реквизиты свидетельства государственной регистрации актов гражданского состояния;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семейное положение, состав семьи и сведения о близких родственниках (в том числе бывших);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 трудовой деятельности;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 воинском учете и </w:t>
      </w:r>
      <w:r>
        <w:rPr>
          <w:rFonts w:ascii="PT Astra Serif" w:hAnsi="PT Astra Serif" w:eastAsia="PT Astra Serif" w:cs="PT Astra Serif"/>
        </w:rPr>
        <w:t xml:space="preserve">реквизиты документов воинского учета;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</w:t>
      </w:r>
      <w:r>
        <w:rPr>
          <w:rFonts w:ascii="PT Astra Serif" w:hAnsi="PT Astra Serif" w:eastAsia="PT Astra Serif" w:cs="PT Astra Serif"/>
        </w:rPr>
        <w:t xml:space="preserve">ть по документу об образовании);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об ученой степени;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информация о владении иностранными языками, степень владения;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медицинское заключение по установленной форме об отсутствии у гражданина заболевания, препятствующего поступлению на государственную </w:t>
      </w:r>
      <w:r>
        <w:rPr>
          <w:rFonts w:ascii="PT Astra Serif" w:hAnsi="PT Astra Serif" w:eastAsia="PT Astra Serif" w:cs="PT Astra Serif"/>
        </w:rPr>
        <w:t xml:space="preserve">гражданскую службу или ее прохождению;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фотография;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 прохождении государственной гражданской службы, трудовой деятельности, в том числе: дата, основания поступления на государственную гражданскую службу, работу и назначения на должность, дата, осн</w:t>
      </w:r>
      <w:r>
        <w:rPr>
          <w:rFonts w:ascii="PT Astra Serif" w:hAnsi="PT Astra Serif" w:eastAsia="PT Astra Serif" w:cs="PT Astra Serif"/>
        </w:rPr>
        <w:t xml:space="preserve">ования назначения, перевода, перемещения на иную должность, наименование замещаемых должностей с указанием структурных подразделений, размера денежного содержания, результатов аттестации на соответствие замещаемой должности, а также сведения о прежнем мест</w:t>
      </w:r>
      <w:r>
        <w:rPr>
          <w:rFonts w:ascii="PT Astra Serif" w:hAnsi="PT Astra Serif" w:eastAsia="PT Astra Serif" w:cs="PT Astra Serif"/>
        </w:rPr>
        <w:t xml:space="preserve">е работы;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информация, содержащаяся в служебном контракте, дополнительных соглашениях к служебному контракту;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 пребывании за границей;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информация о классном чине государственной гражданской службы Саратовской области (классном чине государственной</w:t>
      </w:r>
      <w:r>
        <w:rPr>
          <w:rFonts w:ascii="PT Astra Serif" w:hAnsi="PT Astra Serif" w:eastAsia="PT Astra Serif" w:cs="PT Astra Serif"/>
        </w:rPr>
        <w:t xml:space="preserve"> гражданской службы Российской Федерации, дипломатическом ранге, воинском или специальном звании, классном чине правоохранительной службы, классном чине гражданской службы субъекта Российской Федерации), квалификационном разряде государственной гражданской</w:t>
      </w:r>
      <w:r>
        <w:rPr>
          <w:rFonts w:ascii="PT Astra Serif" w:hAnsi="PT Astra Serif" w:eastAsia="PT Astra Serif" w:cs="PT Astra Serif"/>
        </w:rPr>
        <w:t xml:space="preserve"> службы (квалификационном разряде или классном чине муниципальной службы);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информация о наличии или отсутствии судимости;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информация об оформленных допусках к государственной тайне;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государственные награды, иные награды и знаки отличия;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 профессиональной переподготовке и (или) повышении квалификации;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информация о ежегодных оплачиваемых отпусках, учебных отпусках и отпусках без сохранения денежного содержания;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сведения о доходах, расходах, об имуществе и обязательствах имуществен</w:t>
      </w:r>
      <w:r>
        <w:rPr>
          <w:rFonts w:ascii="PT Astra Serif" w:hAnsi="PT Astra Serif" w:eastAsia="PT Astra Serif" w:cs="PT Astra Serif"/>
        </w:rPr>
        <w:t xml:space="preserve">ного характера;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8"/>
        </w:numPr>
        <w:ind w:left="0" w:firstLine="709"/>
        <w:tabs>
          <w:tab w:val="right" w:pos="993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иные персональные данные, необходимые в соответствии с законодательством для достижения целей кадрового и воинского учета.</w:t>
      </w:r>
      <w:r>
        <w:rPr>
          <w:rFonts w:ascii="PT Astra Serif" w:hAnsi="PT Astra Serif" w:cs="PT Astra Serif"/>
        </w:rPr>
      </w:r>
    </w:p>
    <w:p>
      <w:pPr>
        <w:ind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Вышеуказанные персональные данные предоставляю для обработки в целях обеспечения соблюдения в отношении меня законода</w:t>
      </w:r>
      <w:r>
        <w:rPr>
          <w:rFonts w:ascii="PT Astra Serif" w:hAnsi="PT Astra Serif" w:eastAsia="PT Astra Serif" w:cs="PT Astra Serif"/>
        </w:rPr>
        <w:t xml:space="preserve">тельства Саратовской области в сфере отношений, связанных с поступлением на государственную гражданскую службу Саратовской области, ее прохождением и прекращением для реализации полномочий, возложенных на министерство финансов Саратовской области действующ</w:t>
      </w:r>
      <w:r>
        <w:rPr>
          <w:rFonts w:ascii="PT Astra Serif" w:hAnsi="PT Astra Serif" w:eastAsia="PT Astra Serif" w:cs="PT Astra Serif"/>
        </w:rPr>
        <w:t xml:space="preserve">им законодательством.</w:t>
      </w:r>
      <w:r>
        <w:rPr>
          <w:rFonts w:ascii="PT Astra Serif" w:hAnsi="PT Astra Serif" w:cs="PT Astra Serif"/>
        </w:rPr>
      </w:r>
    </w:p>
    <w:p>
      <w:pPr>
        <w:ind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Я ознакомле</w:t>
      </w:r>
      <w:r>
        <w:rPr>
          <w:rFonts w:ascii="PT Astra Serif" w:hAnsi="PT Astra Serif" w:eastAsia="PT Astra Serif" w:cs="PT Astra Serif"/>
        </w:rPr>
        <w:t xml:space="preserve">н(</w:t>
      </w:r>
      <w:r>
        <w:rPr>
          <w:rFonts w:ascii="PT Astra Serif" w:hAnsi="PT Astra Serif" w:eastAsia="PT Astra Serif" w:cs="PT Astra Serif"/>
        </w:rPr>
        <w:t xml:space="preserve">а), что: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9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согласие на обработку персональных данных действует </w:t>
      </w:r>
      <w:r>
        <w:rPr>
          <w:rFonts w:ascii="PT Astra Serif" w:hAnsi="PT Astra Serif" w:eastAsia="PT Astra Serif" w:cs="PT Astra Serif"/>
        </w:rPr>
        <w:t xml:space="preserve">с даты подписания</w:t>
      </w:r>
      <w:r>
        <w:rPr>
          <w:rFonts w:ascii="PT Astra Serif" w:hAnsi="PT Astra Serif" w:eastAsia="PT Astra Serif" w:cs="PT Astra Serif"/>
        </w:rPr>
        <w:t xml:space="preserve"> настоящего согласия в течение всего срока службы в министерстве финансов Саратовской области;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9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согласие на обработку персональных данных может </w:t>
      </w:r>
      <w:r>
        <w:rPr>
          <w:rFonts w:ascii="PT Astra Serif" w:hAnsi="PT Astra Serif" w:eastAsia="PT Astra Serif" w:cs="PT Astra Serif"/>
        </w:rPr>
        <w:t xml:space="preserve">быть отозвано на основании письменного заявления в произвольной форме;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9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 случае отзыва согласия на обработку персональных данных, министерство финансов Саратовской области вправе продолжить обработку персональных данных без согласия при наличии оснований, </w:t>
      </w:r>
      <w:r>
        <w:rPr>
          <w:rFonts w:ascii="PT Astra Serif" w:hAnsi="PT Astra Serif" w:eastAsia="PT Astra Serif" w:cs="PT Astra Serif"/>
        </w:rPr>
        <w:t xml:space="preserve">указанных в Федеральном </w:t>
      </w:r>
      <w:hyperlink r:id="rId66" w:tooltip="consultantplus://offline/ref=C983F311AC2C3D8623CBFADF5C51A878BBC3AC12A465DB4FBF12329F69l706J" w:history="1">
        <w:r>
          <w:rPr>
            <w:rFonts w:ascii="PT Astra Serif" w:hAnsi="PT Astra Serif" w:eastAsia="PT Astra Serif" w:cs="PT Astra Serif"/>
          </w:rPr>
          <w:t xml:space="preserve">законе</w:t>
        </w:r>
      </w:hyperlink>
      <w:r>
        <w:rPr>
          <w:rFonts w:ascii="PT Astra Serif" w:hAnsi="PT Astra Serif" w:eastAsia="PT Astra Serif" w:cs="PT Astra Serif"/>
        </w:rPr>
        <w:t xml:space="preserve"> от 27 июля 2006 го</w:t>
      </w:r>
      <w:r>
        <w:rPr>
          <w:rFonts w:ascii="PT Astra Serif" w:hAnsi="PT Astra Serif" w:eastAsia="PT Astra Serif" w:cs="PT Astra Serif"/>
        </w:rPr>
        <w:t xml:space="preserve">да № 152-ФЗ «О персональных данных»;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9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после увольнения персональные данные хранятся в министерстве финансов Саратовской области в течение срока хранения документов, предусмотренных действующим законодательством Российской Федерации;</w:t>
      </w:r>
      <w:r>
        <w:rPr>
          <w:rFonts w:ascii="PT Astra Serif" w:hAnsi="PT Astra Serif" w:cs="PT Astra Serif"/>
        </w:rPr>
      </w:r>
    </w:p>
    <w:p>
      <w:pPr>
        <w:numPr>
          <w:ilvl w:val="0"/>
          <w:numId w:val="19"/>
        </w:numPr>
        <w:ind w:left="0" w:firstLine="709"/>
        <w:tabs>
          <w:tab w:val="right" w:pos="127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персональные данные, пре</w:t>
      </w:r>
      <w:r>
        <w:rPr>
          <w:rFonts w:ascii="PT Astra Serif" w:hAnsi="PT Astra Serif" w:eastAsia="PT Astra Serif" w:cs="PT Astra Serif"/>
        </w:rPr>
        <w:t xml:space="preserve">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министерство финансов Саратовской области, полномочий и обязанностей.</w:t>
      </w:r>
      <w:r>
        <w:rPr>
          <w:rFonts w:ascii="PT Astra Serif" w:hAnsi="PT Astra Serif" w:cs="PT Astra Serif"/>
        </w:rPr>
      </w:r>
    </w:p>
    <w:p>
      <w:pPr>
        <w:ind w:firstLine="54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Об ответственности за достовер</w:t>
      </w:r>
      <w:r>
        <w:rPr>
          <w:rFonts w:ascii="PT Astra Serif" w:hAnsi="PT Astra Serif" w:eastAsia="PT Astra Serif" w:cs="PT Astra Serif"/>
        </w:rPr>
        <w:t xml:space="preserve">ность представленных и представляемых сведений предупрежде</w:t>
      </w:r>
      <w:r>
        <w:rPr>
          <w:rFonts w:ascii="PT Astra Serif" w:hAnsi="PT Astra Serif" w:eastAsia="PT Astra Serif" w:cs="PT Astra Serif"/>
        </w:rPr>
        <w:t xml:space="preserve">н(</w:t>
      </w:r>
      <w:r>
        <w:rPr>
          <w:rFonts w:ascii="PT Astra Serif" w:hAnsi="PT Astra Serif" w:eastAsia="PT Astra Serif" w:cs="PT Astra Serif"/>
        </w:rPr>
        <w:t xml:space="preserve">а).</w:t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458"/>
        <w:ind w:firstLine="709"/>
        <w:tabs>
          <w:tab w:val="right" w:pos="921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начала обработки персональных данных: </w:t>
      </w: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 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ind w:right="141"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(число, месяц, год)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ind w:firstLine="708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ind w:firstLine="7513"/>
        <w:rPr>
          <w:rFonts w:ascii="PT Astra Serif" w:hAnsi="PT Astra Serif" w:eastAsia="PT Astra Serif" w:cs="PT Astra Serif"/>
        </w:rPr>
        <w:sectPr>
          <w:headerReference w:type="default" r:id="rId20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(подпись)</w:t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Приложение № 7</w:t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</w:t>
      </w:r>
      <w:r>
        <w:rPr>
          <w:rFonts w:ascii="PT Astra Serif" w:hAnsi="PT Astra Serif" w:eastAsia="PT Astra Serif" w:cs="PT Astra Serif"/>
          <w:bCs/>
          <w:u w:val="single"/>
        </w:rPr>
        <w:t xml:space="preserve">_______________</w:t>
      </w:r>
      <w:r>
        <w:rPr>
          <w:rFonts w:ascii="PT Astra Serif" w:hAnsi="PT Astra Serif" w:eastAsia="PT Astra Serif" w:cs="PT Astra Serif"/>
          <w:bCs/>
        </w:rPr>
        <w:t xml:space="preserve"> № </w:t>
      </w:r>
      <w:r>
        <w:rPr>
          <w:rFonts w:ascii="PT Astra Serif" w:hAnsi="PT Astra Serif" w:eastAsia="PT Astra Serif" w:cs="PT Astra Serif"/>
          <w:bCs/>
          <w:u w:val="single"/>
        </w:rPr>
        <w:t xml:space="preserve">____</w:t>
      </w:r>
      <w:r>
        <w:rPr>
          <w:rFonts w:ascii="PT Astra Serif" w:hAnsi="PT Astra Serif" w:cs="PT Astra Serif"/>
          <w:bCs/>
          <w:u w:val="single"/>
        </w:rPr>
      </w:r>
    </w:p>
    <w:p>
      <w:pPr>
        <w:ind w:left="5670"/>
        <w:tabs>
          <w:tab w:val="right" w:pos="156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rPr>
          <w:rFonts w:ascii="PT Astra Serif" w:hAnsi="PT Astra Serif" w:cs="PT Astra Serif"/>
        </w:rPr>
        <w:outlineLvl w:val="0"/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ТИПОВОЕ ОБЯЗАТЕЛЬСТВО</w:t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ГОСУДАРСТВЕННОГО ГРАЖДАНСКОГО СЛУЖАЩЕГО (РАБОТНИКА) МИНИСТЕРСТВА ФИНАНСОВ САРАТОВСКОЙ ОБЛАСТИ,</w:t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НЕПОСРЕДСТВЕННО ОСУЩЕСТВЛЯЮЩЕГО ОБРАБОТКУ ПЕРСОНАЛЬНЫХ ДАНН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ЫХ, В СЛУЧАЕ РАСТОРЖЕНИЯ С НИМ СЛУЖЕБНОГО КОНТРАКТА (ТРУДОВОГО ДОГОВОРА) ПРЕКРАТИТЬ ОБРАБОТКУ ПЕРСОНАЛЬНЫХ ДАННЫХ, СТАВШИХ ИЗВЕСТНЫМИ ЕМУ В СВЯЗИ С ИСПОЛНЕНИЕМ ДОЛЖНОСТНЫХ ОБЯЗАННОСТЕЙ</w:t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Я, ___________________________________________________________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(фамили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я, имя отчество, должность)</w:t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поставле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а) в известность о том, что по роду своей деятельности и обязанностям, непосредственно осуществляя обработку персональных данных, принимаю на себя обязательство, в случае расторжения со мной служебного контракта (трудо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вого договора), прекратить обработку персональных данных, ставших известными мне в связи с исполнением должностных обязанностей.</w:t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54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Я предупрежде</w:t>
      </w:r>
      <w:r>
        <w:rPr>
          <w:rFonts w:ascii="PT Astra Serif" w:hAnsi="PT Astra Serif" w:eastAsia="PT Astra Serif" w:cs="PT Astra Serif"/>
        </w:rPr>
        <w:t xml:space="preserve">н(</w:t>
      </w:r>
      <w:r>
        <w:rPr>
          <w:rFonts w:ascii="PT Astra Serif" w:hAnsi="PT Astra Serif" w:eastAsia="PT Astra Serif" w:cs="PT Astra Serif"/>
        </w:rPr>
        <w:t xml:space="preserve">а) о том, что в случае нарушения данного обязательства, буду привлечен(а) к ответственности в соответствии с дей</w:t>
      </w:r>
      <w:r>
        <w:rPr>
          <w:rFonts w:ascii="PT Astra Serif" w:hAnsi="PT Astra Serif" w:eastAsia="PT Astra Serif" w:cs="PT Astra Serif"/>
        </w:rPr>
        <w:t xml:space="preserve">ствующим законодательством Российской Федерации.</w:t>
      </w:r>
      <w:r>
        <w:rPr>
          <w:rFonts w:ascii="PT Astra Serif" w:hAnsi="PT Astra Serif" w:cs="PT Astra Serif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ind w:firstLine="708"/>
        <w:jc w:val="both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_____________            ______________             _______________________</w:t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1458"/>
        <w:ind w:firstLine="708"/>
        <w:jc w:val="both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    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 (дата)                          (подпись)                                  (Ф.И.О.)</w:t>
      </w:r>
      <w:r>
        <w:rPr>
          <w:rFonts w:ascii="PT Astra Serif" w:hAnsi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54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Приложение № 8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pPr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ТИПОВАЯ ФОРМА</w:t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РАЗЪЯСНЕНИЯ СУБЪЕКТУ ПЕРСОНАЛЬНЫХ ДАННЫХ ЮРИДИЧЕСКИХ</w:t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ПОСЛЕДСТВИЙ ОТКАЗА ПРЕДОСТАВИТЬ СВОИ ПЕРСОНАЛЬНЫЕ ДАННЫЕ</w:t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458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Мне, _________________________________________________________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(фамилия, имя, отчество, должность)</w:t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соответствии с требованиями Федерального </w:t>
      </w:r>
      <w:hyperlink r:id="rId67" w:tooltip="consultantplus://offline/ref=17BA35962AE0822EE75BD70035F29922F5BA425BCE64E4622139EB574AZ8A0N" w:history="1">
        <w:r>
          <w:rPr>
            <w:rFonts w:ascii="PT Astra Serif" w:hAnsi="PT Astra Serif" w:eastAsia="PT Astra Serif" w:cs="PT Astra Serif"/>
            <w:sz w:val="28"/>
            <w:szCs w:val="28"/>
          </w:rPr>
          <w:t xml:space="preserve">закона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 от 27 июля 2006 года № 152-ФЗ «О персональных данных» разъяснено, что, в случае отказа предоставить следующие мои персональные данные ______________________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____________________________________________, министерство финансов Саратовской области не сможет осуществлять обработку моих персональных данных, что приведет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следующим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юридическим последствиям: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__________________________________________________________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(перечисляются юридические последствия для субъекта персональных данных, то есть случаи возникновения, изменения или прекращения личных либо имущественных прав граждан или случаи иным образом затрагивающее его права, свободы и законные интересы со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ссылками на конкретные нормы права)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   __________         ______________            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5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         (дата)                             (подпись)                                              (Ф.И.О.)</w:t>
      </w:r>
      <w:r>
        <w:rPr>
          <w:rFonts w:ascii="PT Astra Serif" w:hAnsi="PT Astra Serif" w:cs="PT Astra Serif"/>
          <w:sz w:val="28"/>
          <w:szCs w:val="28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eastAsia="PT Astra Serif" w:cs="PT Astra Serif"/>
          <w:sz w:val="27"/>
          <w:szCs w:val="27"/>
        </w:rPr>
        <w:sectPr>
          <w:headerReference w:type="default" r:id="rId21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</w:sectPr>
        <w:outlineLvl w:val="0"/>
      </w:pPr>
      <w:r>
        <w:rPr>
          <w:rFonts w:ascii="PT Astra Serif" w:hAnsi="PT Astra Serif" w:eastAsia="PT Astra Serif" w:cs="PT Astra Serif"/>
          <w:sz w:val="27"/>
          <w:szCs w:val="27"/>
        </w:rPr>
      </w:r>
      <w:r>
        <w:rPr>
          <w:rFonts w:ascii="PT Astra Serif" w:hAnsi="PT Astra Serif" w:eastAsia="PT Astra Serif" w:cs="PT Astra Serif"/>
          <w:sz w:val="27"/>
          <w:szCs w:val="27"/>
        </w:rPr>
      </w:r>
    </w:p>
    <w:p>
      <w:pPr>
        <w:ind w:left="4962"/>
        <w:rPr>
          <w:rFonts w:ascii="PT Astra Serif" w:hAnsi="PT Astra Serif" w:cs="PT Astra Serif"/>
        </w:rPr>
        <w:outlineLvl w:val="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1824" behindDoc="0" locked="0" layoutInCell="1" allowOverlap="1">
                <wp:simplePos x="0" y="0"/>
                <wp:positionH relativeFrom="column">
                  <wp:posOffset>2643365</wp:posOffset>
                </wp:positionH>
                <wp:positionV relativeFrom="paragraph">
                  <wp:posOffset>-474637</wp:posOffset>
                </wp:positionV>
                <wp:extent cx="587375" cy="452437"/>
                <wp:effectExtent l="0" t="0" r="0" b="0"/>
                <wp:wrapNone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1" type="#_x0000_t1" style="position:absolute;z-index:251661824;o:allowoverlap:true;o:allowincell:true;mso-position-horizontal-relative:text;margin-left:208.14pt;mso-position-horizontal:absolute;mso-position-vertical-relative:text;margin-top:-37.37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</w:rPr>
        <w:t xml:space="preserve">Приложение № 9</w:t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r/>
      <w:r/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ПЕРЕЧЕНЬ </w:t>
      </w:r>
      <w:r>
        <w:rPr>
          <w:rFonts w:ascii="PT Astra Serif" w:hAnsi="PT Astra Serif" w:cs="PT Astra Serif"/>
          <w:b/>
          <w:bCs/>
        </w:rPr>
      </w:r>
    </w:p>
    <w:p>
      <w:pPr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ПЕРСОНАЛЬНЫХ ДАННЫХ, ОБРАБАТЫВАЕМЫХ В </w:t>
      </w:r>
      <w:r>
        <w:rPr>
          <w:rFonts w:ascii="PT Astra Serif" w:hAnsi="PT Astra Serif" w:eastAsia="PT Astra Serif" w:cs="PT Astra Serif"/>
          <w:b/>
          <w:bCs/>
          <w:highlight w:val="white"/>
        </w:rPr>
        <w:t xml:space="preserve">МИНИСТЕРСТВЕ ФИНАНСОВ</w:t>
      </w:r>
      <w:r>
        <w:rPr>
          <w:rFonts w:ascii="PT Astra Serif" w:hAnsi="PT Astra Serif" w:eastAsia="PT Astra Serif" w:cs="PT Astra Serif"/>
          <w:b/>
          <w:bCs/>
        </w:rPr>
        <w:t xml:space="preserve"> САРАТОВСКОЙ ОБЛАСТИ В СВЯЗИ С РЕАЛИЗАЦИЕЙ СЛУЖЕБНЫХ ИЛИ ТРУДОВЫХ ОТНОШЕНИЙ, А ТАКЖЕ В СВЯЗИ </w:t>
      </w:r>
      <w:r>
        <w:rPr>
          <w:rFonts w:ascii="PT Astra Serif" w:hAnsi="PT Astra Serif" w:eastAsia="PT Astra Serif" w:cs="PT Astra Serif"/>
          <w:b/>
          <w:bCs/>
        </w:rPr>
        <w:t xml:space="preserve">С ОСУЩЕСТВЛЕНИЕМ ГОСУДАРСТВЕННЫХ ФУНКЦИЙ</w:t>
      </w:r>
      <w:r>
        <w:rPr>
          <w:rFonts w:ascii="PT Astra Serif" w:hAnsi="PT Astra Serif" w:cs="PT Astra Serif"/>
          <w:b/>
          <w:bCs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805" w:type="dxa"/>
        <w:tblCellSpacing w:w="5" w:type="dxa"/>
        <w:tblInd w:w="40" w:type="dxa"/>
        <w:tblLayout w:type="fixed"/>
        <w:tblCellMar>
          <w:left w:w="40" w:type="dxa"/>
          <w:top w:w="75" w:type="dxa"/>
          <w:right w:w="40" w:type="dxa"/>
          <w:bottom w:w="75" w:type="dxa"/>
        </w:tblCellMar>
        <w:tblLook w:val="04A0" w:firstRow="1" w:lastRow="0" w:firstColumn="1" w:lastColumn="0" w:noHBand="0" w:noVBand="1"/>
      </w:tblPr>
      <w:tblGrid>
        <w:gridCol w:w="438"/>
        <w:gridCol w:w="2683"/>
        <w:gridCol w:w="1726"/>
        <w:gridCol w:w="2094"/>
        <w:gridCol w:w="995"/>
        <w:gridCol w:w="1869"/>
      </w:tblGrid>
      <w:tr>
        <w:trPr>
          <w:tblCellSpacing w:w="5" w:type="dxa"/>
          <w:trHeight w:val="1294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2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N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/п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Содержание обрабатываемых персональных данных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Цели обработки персональных данных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9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Категории субъектов, персональные данные которых обрабатываются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Сроки их обработки и хранения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Порядок уничтожения при достижении целей обработки или при наступлении иных законных оснований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</w:tr>
      <w:tr>
        <w:trPr>
          <w:tblCellSpacing w:w="5" w:type="dxa"/>
          <w:trHeight w:val="124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2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9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</w:tr>
      <w:tr>
        <w:trPr>
          <w:tblCellSpacing w:w="5" w:type="dxa"/>
          <w:trHeight w:val="845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1. 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Фамилия, имя, отчество (в том числе предыдущие фамилии, имена и (или) отчества, в случае их изменения);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Число, месяц, год рождения;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Место рождения;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Информация о гражданстве (в том числе предыдущие гражданства, иные гражданства);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Вид, серия, номер 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документа, удостоверяющего личность, наименование органа, выдавшего его, дата выдачи;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Адрес места жительства (адрес регистрации, адр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ес фактического проживания, место временного пребывания);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Номер контактного телефона;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Реквизиты страхового свидетельства государственного пенсионного страхования;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Идентификационный номер налогоплательщика;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Реквизиты страхового медицинского полиса о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бязательного медицинского страхования;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Реквизиты свидетельства государственной регистрации актов гражданского состояния;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Семейное положение, состав семьи и сведения о близких родственниках (в том числе бывших);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Сведения о трудовой деятельности;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Све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дения о воинском учете и реквизиты документов воинского учета;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Сведения об образовании, в 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, квалификация, специальность по документу об образовании);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Сведения об ученой степени;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Информация о владении иностранными языками, степень владения;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Медицинское заключение по установленной форме об отсутствии у гражданина заболевания, препятствующего поступлению на государственную гражданскую службу или ее прохождению;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Фотография;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Сведения о прохождении государственной гражданской службы, трудово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й деятельности, в том числе: дата, основания поступления на государственную гражданскую службу (работу) и назначения на должность, дата, основания назначения, перевода, перемещения на иную должность, наименование замещаемых должностей с указанием структурн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ых подразделений, размера денежного содержания, результатов аттестации на соответствие замещаемой должности, а также сведения о прежнем месте работы;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Информация, содержащаяся в служебном контракте, трудовом договоре, дополнительных соглашениях к служебно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му контракту, трудовому договору;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Сведения о пребывании за границей;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Информация о классном чине государственной гражданской службы Саратовской области (классном чине государственной гражданской службы Российской Федерации, дипломатическом ранге, воинск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ом или специальном звании, классном чине правоохранительной службы, классном чине гражданской службы субъекта Российской Федерации), квалификационном разряде государственной гражданской службы (квалификационном разряде или классном чине муниципальной служб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ы);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Информация о наличии или отсутствии судимости;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Информация об оформленных допусках к государственной тайне;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Государственные награды, иные награды и знаки отличия;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Сведения о профессиональной переподготовке и (или) повышении квалификации;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Инфор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мация о ежегодных оплачиваемых отпусках, учебных отпусках и отпусках без сохранения денежного содержания;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Сведения о доходах, расходах, об имуществе и обязательствах имущественного характера;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Иные персональные данные, необходимые для достижения целей к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адрового и воинского учета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2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Ведение кадрового и воинского учета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9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Государственные гражданские служащие, работники министерства финансов Саратовской области, граждане, претендующие на замещение должностей государственной гражданской службы (принятия на работу)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   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министерстве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финансов Саратовской области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50 лет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Подлежат уничтожению с составлением комиссионного акта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</w:tr>
      <w:tr>
        <w:trPr>
          <w:tblCellSpacing w:w="5" w:type="dxa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2. 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Фамилия, имя, отчество (в том числе предыдущие фамилии, имена и (или) отчества, в случае их изменения);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Место рождения;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Число, месяц, год рождения;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Адрес места жительства (адрес регистрации, адрес фактического проживания, место временного пребывания);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Должностной оклад;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Процентные надбавки;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Заработная плата;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Денежное содержание;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ИНН;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Реквизиты страхового сви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детельства государственного пенсионного страхования;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Вид, серия, номер документа, удостоверяющего личность, наименование органа, выдавшего его, дата выдачи;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Семейное положение, наличие детей;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Классный чин государственной гражданской службы субъекта Р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оссийской Федерации;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Число, месяц, год рождения близких родственников (детей);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Номер расчетного счета;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Номер банковской карты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2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Бухгалтерский учет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9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Должностные лица министерства финансов Саратовской области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5 лет, за исключением данных по заработной плате в виде лицевых счето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в-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справок, срок хранения которых составляет 75 лет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Подлежат уничтожению с составлением комиссионного акта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</w:tr>
      <w:tr>
        <w:trPr>
          <w:tblCellSpacing w:w="5" w:type="dxa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3. 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Фамилия, имя, отчество;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Адрес электронной почты;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Указанный в обращен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ии контактный телефон;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jc w:val="left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Род деятельности;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Адрес по месту регистрации;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Иные персональные данные, указанные заявителем в обращении (жалобе), а также ставшие известными в ходе личного приема или в процессе рассмотрения поступившего обращения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2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Рассмотрение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обращений граждан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99" w:type="dxa"/>
            <w:textDirection w:val="lrTb"/>
            <w:noWrap w:val="false"/>
          </w:tcPr>
          <w:p>
            <w:pPr>
              <w:spacing w:line="216" w:lineRule="auto"/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Граждане Российской Федерации, иностранные граждане и лица без гражданства, обратившиеся в министерство финансов Саратовской области в целях реализации права на обращение в государственные органы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5 лет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Подлежат уничтожению с составлением комиссионного акта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</w:tc>
      </w:tr>
      <w:tr>
        <w:trPr>
          <w:tblCellSpacing w:w="5" w:type="dxa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4. 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Фамилия, имя, отчество;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Наименование организации;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Должность;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Электронная почта;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Телефон;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tabs>
                <w:tab w:val="center" w:pos="1277" w:leader="none"/>
              </w:tabs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ИНН;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tabs>
                <w:tab w:val="center" w:pos="1277" w:leader="none"/>
                <w:tab w:val="center" w:pos="1277" w:leader="none"/>
              </w:tabs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СНИЛС.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2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Осуществление регистрации пользователей и актуализации их сведений в инфор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мационных системах министерства</w:t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9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Государственные служащие, государственные гражданские служащие, субъекты отчетности, областные и муниципальные заказчики, администраторы доходов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1 год 3 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мес</w:t>
            </w:r>
            <w:r>
              <w:rPr>
                <w:rFonts w:ascii="PT Astra Serif" w:hAnsi="PT Astra Serif" w:cs="PT Astra Serif"/>
                <w:sz w:val="18"/>
                <w:szCs w:val="20"/>
                <w:highlight w:val="yellow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7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18"/>
                <w:szCs w:val="20"/>
                <w:highlight w:val="red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Подлежат уничтожению при удалении учетной записи 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и/или в течение срока, установленного законом или регламентом министерства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  <w:highlight w:val="red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  <w:highlight w:val="yellow"/>
              </w:rPr>
            </w:pPr>
            <w:r>
              <w:rPr>
                <w:rFonts w:ascii="PT Astra Serif" w:hAnsi="PT Astra Serif" w:cs="PT Astra Serif"/>
                <w:sz w:val="18"/>
                <w:szCs w:val="20"/>
                <w:highlight w:val="yellow"/>
              </w:rPr>
            </w:r>
            <w:r>
              <w:rPr>
                <w:rFonts w:ascii="PT Astra Serif" w:hAnsi="PT Astra Serif" w:cs="PT Astra Serif"/>
                <w:sz w:val="18"/>
                <w:szCs w:val="20"/>
                <w:highlight w:val="yellow"/>
              </w:rPr>
            </w:r>
          </w:p>
        </w:tc>
      </w:tr>
      <w:tr>
        <w:trPr>
          <w:tblCellSpacing w:w="5" w:type="dxa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 5. 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Фамилия, имя, отчество;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Наименование организации;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Подразделение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Должность;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Электронная почта;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Телефон;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Добавочный номер;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  <w:p>
            <w:pPr>
              <w:tabs>
                <w:tab w:val="center" w:pos="1277" w:leader="none"/>
              </w:tabs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- СНИЛС.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2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Работа в части сервисных подси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стем государственной интегрированной информационной системе управления общественными финансами «Электронный бюджет» (далее – ГИИС «Электронный бюджет»)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9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Государственные служащие, государственные гражданские служащие</w:t>
            </w:r>
            <w:r>
              <w:rPr>
                <w:rFonts w:ascii="PT Astra Serif" w:hAnsi="PT Astra Serif" w:cs="PT Astra Serif"/>
                <w:sz w:val="18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1 год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7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18"/>
                <w:szCs w:val="20"/>
                <w:highlight w:val="red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Подлежат уничтожению при удалении у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четной записи и/или в течение срока, установленного законом или регламентом министерства.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  <w:highlight w:val="red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Хранятся в Модуле формирования заявок 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ГИИС «Электронный бюджет»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</w:tc>
      </w:tr>
      <w:tr>
        <w:trPr>
          <w:tblCellSpacing w:w="5" w:type="dxa"/>
          <w:trHeight w:val="4059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4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9.</w:t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- Фамилия, имя, отчество;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- Число, месяц, год рождения;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- Вид, серия, номер документа, удостоверяющего личность, наименование органа, выдавшего его, дата выдачи;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- Адрес места жительства (адрес регистрации, адрес фактического проживания, место временного проживания);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- Идентификационный номер налогоплательщика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172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Осуществление закупок товаров, работ, услуг для нужд министерства финансов Саратовской области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2099" w:type="dxa"/>
            <w:textDirection w:val="lrTb"/>
            <w:noWrap w:val="false"/>
          </w:tcPr>
          <w:p>
            <w:pPr>
              <w:ind w:hanging="3"/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Руководители юридических лиц (их уполномоченные представители), физические лица, в том числе зарегистрированные в качестве индивидуальных предпринимателей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  <w:highlight w:val="white"/>
              </w:rPr>
              <w:t xml:space="preserve">1 год</w:t>
            </w:r>
            <w:r>
              <w:rPr>
                <w:rFonts w:ascii="PT Astra Serif" w:hAnsi="PT Astra Serif" w:cs="PT Astra Serif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1867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18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Хранение в Единой информационной системе 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  <w:lang w:val="en-US"/>
              </w:rPr>
              <w:t xml:space="preserve">zakupki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  <w:lang w:val="en-US"/>
              </w:rPr>
              <w:t xml:space="preserve">gov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  <w:lang w:val="en-US"/>
              </w:rPr>
              <w:t xml:space="preserve">ru</w:t>
            </w:r>
            <w:r>
              <w:rPr>
                <w:rFonts w:ascii="PT Astra Serif" w:hAnsi="PT Astra Serif" w:eastAsia="PT Astra Serif" w:cs="PT Astra Serif"/>
                <w:sz w:val="18"/>
                <w:szCs w:val="20"/>
              </w:rPr>
            </w:r>
          </w:p>
          <w:p>
            <w:pPr>
              <w:rPr>
                <w:rFonts w:ascii="PT Astra Serif" w:hAnsi="PT Astra Serif" w:cs="PT Astra Serif"/>
                <w:sz w:val="18"/>
                <w:szCs w:val="20"/>
              </w:rPr>
            </w:pPr>
            <w:r>
              <w:rPr>
                <w:rFonts w:ascii="PT Astra Serif" w:hAnsi="PT Astra Serif" w:cs="PT Astra Serif"/>
                <w:sz w:val="18"/>
                <w:szCs w:val="20"/>
              </w:rPr>
            </w:r>
            <w:r>
              <w:rPr>
                <w:rFonts w:ascii="PT Astra Serif" w:hAnsi="PT Astra Serif" w:cs="PT Astra Serif"/>
                <w:sz w:val="18"/>
                <w:szCs w:val="20"/>
              </w:rPr>
            </w:r>
          </w:p>
        </w:tc>
      </w:tr>
    </w:tbl>
    <w:p>
      <w:pPr>
        <w:rPr>
          <w:rFonts w:ascii="PT Astra Serif" w:hAnsi="PT Astra Serif" w:cs="PT Astra Serif"/>
          <w:b/>
          <w:sz w:val="27"/>
          <w:szCs w:val="27"/>
        </w:rPr>
        <w:sectPr>
          <w:headerReference w:type="default" r:id="rId22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</w:sectPr>
      </w:pPr>
      <w:r>
        <w:rPr>
          <w:rFonts w:ascii="PT Astra Serif" w:hAnsi="PT Astra Serif" w:cs="PT Astra Serif"/>
          <w:b/>
          <w:sz w:val="27"/>
          <w:szCs w:val="27"/>
        </w:rPr>
      </w:r>
      <w:r>
        <w:rPr>
          <w:rFonts w:ascii="PT Astra Serif" w:hAnsi="PT Astra Serif" w:cs="PT Astra Serif"/>
          <w:b/>
          <w:sz w:val="27"/>
          <w:szCs w:val="27"/>
        </w:rPr>
      </w:r>
    </w:p>
    <w:p>
      <w:pPr>
        <w:ind w:left="10205"/>
        <w:rPr>
          <w:rFonts w:ascii="PT Astra Serif" w:hAnsi="PT Astra Serif" w:cs="PT Astra Serif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2848" behindDoc="0" locked="0" layoutInCell="1" allowOverlap="1">
                <wp:simplePos x="0" y="0"/>
                <wp:positionH relativeFrom="column">
                  <wp:posOffset>4405490</wp:posOffset>
                </wp:positionH>
                <wp:positionV relativeFrom="paragraph">
                  <wp:posOffset>-773014</wp:posOffset>
                </wp:positionV>
                <wp:extent cx="587375" cy="452437"/>
                <wp:effectExtent l="0" t="0" r="0" b="0"/>
                <wp:wrapNone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1" type="#_x0000_t1" style="position:absolute;z-index:251662848;o:allowoverlap:true;o:allowincell:true;mso-position-horizontal-relative:text;margin-left:346.89pt;mso-position-horizontal:absolute;mso-position-vertical-relative:text;margin-top:-60.87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</w:rPr>
        <w:t xml:space="preserve">Приложение № 10</w:t>
      </w:r>
      <w:r>
        <w:rPr>
          <w:rFonts w:ascii="PT Astra Serif" w:hAnsi="PT Astra Serif" w:cs="PT Astra Serif"/>
        </w:rPr>
      </w:r>
    </w:p>
    <w:p>
      <w:pPr>
        <w:ind w:left="10205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10205"/>
        <w:rPr>
          <w:rFonts w:ascii="PT Astra Serif" w:hAnsi="PT Astra Serif" w:cs="PT Astra Serif"/>
          <w:bCs/>
          <w:u w:val="single"/>
        </w:rPr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r/>
      <w:r/>
    </w:p>
    <w:p>
      <w:pPr>
        <w:jc w:val="center"/>
        <w:rPr>
          <w:rFonts w:ascii="PT Astra Serif" w:hAnsi="PT Astra Serif" w:cs="PT Astra Serif"/>
          <w:b/>
        </w:rPr>
      </w:pPr>
      <w:r/>
      <w:hyperlink r:id="rId68" w:tooltip="consultantplus://offline/ref=19EA1A7557A403C58733CA5B57383202D0011139DD383A40A8FEE9476E520FA6D0F0DEA1031A39712B8B0CH1k2G" w:history="1">
        <w:r>
          <w:rPr>
            <w:rFonts w:ascii="PT Astra Serif" w:hAnsi="PT Astra Serif" w:eastAsia="PT Astra Serif" w:cs="PT Astra Serif"/>
            <w:b/>
          </w:rPr>
          <w:t xml:space="preserve">ПЕРЕЧЕНЬ</w:t>
        </w:r>
      </w:hyperlink>
      <w:r/>
      <w:r>
        <w:rPr>
          <w:rFonts w:ascii="PT Astra Serif" w:hAnsi="PT Astra Serif" w:cs="PT Astra Serif"/>
          <w:b/>
        </w:rPr>
      </w:r>
    </w:p>
    <w:p>
      <w:pPr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ИНФОРМАЦИОННЫХ СИСТЕМ ПЕРСОНАЛЬНЫХ ДАННЫХ МИНИСТЕРСТВА ФИНАНСОВ САРАТОВСКОЙ ОБЛАСТИ</w:t>
      </w:r>
      <w:r>
        <w:rPr>
          <w:rFonts w:ascii="PT Astra Serif" w:hAnsi="PT Astra Serif" w:cs="PT Astra Serif"/>
          <w:b/>
        </w:rPr>
      </w:r>
    </w:p>
    <w:tbl>
      <w:tblPr>
        <w:tblpPr w:horzAnchor="margin" w:tblpX="473" w:vertAnchor="text" w:tblpY="1087" w:leftFromText="180" w:topFromText="0" w:rightFromText="180" w:bottomFromText="0"/>
        <w:tblW w:w="14534" w:type="dxa"/>
        <w:tblCellSpacing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5" w:type="dxa"/>
          <w:right w:w="75" w:type="dxa"/>
        </w:tblCellMar>
        <w:tblLook w:val="06A0" w:firstRow="1" w:lastRow="0" w:firstColumn="1" w:lastColumn="0" w:noHBand="1" w:noVBand="1"/>
      </w:tblPr>
      <w:tblGrid>
        <w:gridCol w:w="371"/>
        <w:gridCol w:w="1563"/>
        <w:gridCol w:w="1874"/>
        <w:gridCol w:w="1403"/>
        <w:gridCol w:w="1953"/>
        <w:gridCol w:w="1289"/>
        <w:gridCol w:w="1283"/>
        <w:gridCol w:w="1511"/>
        <w:gridCol w:w="1752"/>
        <w:gridCol w:w="1535"/>
      </w:tblGrid>
      <w:tr>
        <w:trPr>
          <w:tblCellSpacing w:w="5" w:type="dxa"/>
          <w:trHeight w:val="20"/>
          <w:tblHeader/>
        </w:trPr>
        <w:tc>
          <w:tcPr>
            <w:tcW w:w="35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№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пп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Наименование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ИСПДн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Структура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ИСПДн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 (АРМ.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ЛВС, РВС)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39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Наличие подключений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кССОП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 и СМИО (Интернет)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9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Режим обработки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ПДн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Наличие разграничения доступа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Нахождение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ИСПДн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Вид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ИСПДн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 по характеристикам безопасности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74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Объем обрабатываемых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ПДн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 (количество записей в базе данных)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Класс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br/>
              <w:t xml:space="preserve">защищенности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ИСПДн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  <w:tr>
        <w:trPr>
          <w:tblCellSpacing w:w="5" w:type="dxa"/>
          <w:trHeight w:val="20"/>
        </w:trPr>
        <w:tc>
          <w:tcPr>
            <w:tcW w:w="35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center"/>
              <w:tabs>
                <w:tab w:val="left" w:pos="890" w:leader="none"/>
              </w:tabs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39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9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74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10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  <w:tr>
        <w:trPr>
          <w:tblCellSpacing w:w="5" w:type="dxa"/>
          <w:trHeight w:val="20"/>
        </w:trPr>
        <w:tc>
          <w:tcPr>
            <w:tcW w:w="35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  <w:lang w:bidi="ru-RU"/>
              </w:rPr>
              <w:t xml:space="preserve">Региональная информационная система в сфере закупок товаров, работ, услуг для обеспечения государственных нужд Саратовской области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Распределенная вычислительная система (РВС) – взаимодействия осуществляет через каналы общего доступа путем шифрования трафика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39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Имеет подключение к сетям общего пользования Интернет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9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Многопользовательский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 разграничением прав доступа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Все технические средств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а системы находятся в пределах Российской Федерации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Типовая информационная система (информационная система, в которой требуется обеспечение только конфиденциальности персональных данных)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74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 информационной системе одновременно обрабатываются иные категории п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ерсональных данных более чем 100000 субъектов персональных данных, не являющихся сотрудниками оператора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К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  <w:tr>
        <w:trPr>
          <w:tblCellSpacing w:w="5" w:type="dxa"/>
          <w:trHeight w:val="20"/>
        </w:trPr>
        <w:tc>
          <w:tcPr>
            <w:tcW w:w="35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Информационная система персональных данных «Информационная система бухгалтерского и кадрового учета министерства финансов Саратовской области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Распределенная вычислительная система (РВС) – взаимодействия осуществляет через каналы общего доступа путем шифрования трафика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39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Имеет подключение к сетям общего пользования Интернет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9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Многопользовательский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 разграничением прав доступа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Все технические средст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ва системы находятся в пределах Российской Федерации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Типовая информационная система (информационная система, в которой требуется обеспечение только конфиденциальности персональных данных)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74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 информационной системе одновременно обрабатываются иные категории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персональных данных сотрудников оператора или иные категории персональных данных менее чем 100000 субъектов персональных данных, не являющихся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сотрудниками оператора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К3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  <w:tr>
        <w:trPr>
          <w:tblCellSpacing w:w="5" w:type="dxa"/>
          <w:trHeight w:val="20"/>
        </w:trPr>
        <w:tc>
          <w:tcPr>
            <w:tcW w:w="35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3.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Государственная информационная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система Саратовской области «Единая система управления региональными финансами Саратовской области»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Распределенная вычислительная система (РВС) – взаимодействия осуществляет через каналы общего доступа путем шифрования трафика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39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Имеет подключение к сетям об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щего пользования Интернет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9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Многопользовательский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 разграничением прав доступа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Все технические средства системы находятся в пределах Российской Федерации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Типовая информационная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система (информационная система, в которой требуется обеспечение только конфиденциальности персональных данных)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74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 информационной системе одновременно обрабатываются иные категории персональных данных сотрудников оператора или иные категории персональных да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нных менее чем 100000 субъектов персональных данных, не являющихся сотрудниками оператора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К3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  <w:tr>
        <w:trPr>
          <w:tblCellSpacing w:w="5" w:type="dxa"/>
          <w:trHeight w:val="184"/>
        </w:trPr>
        <w:tc>
          <w:tcPr>
            <w:tcW w:w="3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4.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5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Информационная система для формирования, учета и отправки начислений и платежей в Государственной информационной системы о государственных и муниципальных плат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ежах, а также получения информации о фактах оплаты заявителями платежей при получении государственных и муниципальных услуг, погашении штрафов и сборов, государственных пошлин Саратовской области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Распределенная вычислительная система (РВС) – взаимодействия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 осуществляет через каналы общего доступа путем шифрования трафика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jc w:val="center"/>
              <w:rPr>
                <w:rFonts w:ascii="PT Astra Serif" w:hAnsi="PT Astra Serif" w:cs="PT Astra Serif"/>
                <w:b/>
                <w:bCs/>
                <w:sz w:val="16"/>
                <w:szCs w:val="16"/>
              </w:rPr>
            </w:pPr>
            <w:r>
              <w:rPr>
                <w:rFonts w:ascii="PT Astra Serif" w:hAnsi="PT Astra Serif" w:cs="PT Astra Serif"/>
                <w:b/>
                <w:bCs/>
                <w:sz w:val="16"/>
                <w:szCs w:val="16"/>
              </w:rPr>
            </w:r>
            <w:r>
              <w:rPr>
                <w:rFonts w:ascii="PT Astra Serif" w:hAnsi="PT Astra Serif" w:cs="PT Astra Serif"/>
                <w:b/>
                <w:bCs/>
                <w:sz w:val="16"/>
                <w:szCs w:val="16"/>
              </w:rPr>
            </w:r>
          </w:p>
        </w:tc>
        <w:tc>
          <w:tcPr>
            <w:tcW w:w="139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Имеет подключение к сетям общего пользования Интернет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9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Многопользовательский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 разграничением прав доступа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Все технические средства системы находятся в пределах Российской Федерации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Типовая информационная система (информационная система, в которой требуется обеспечение только конфиденциальности персональных данных)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74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 информационной системе одновременно обрабатываются иные категории персональных данных сотрудников оператора или иные ка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тегории персональных данных менее чем 100000 субъектов персональных данных, не являющихся сотрудниками оператора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К3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  <w:tr>
        <w:trPr>
          <w:tblCellSpacing w:w="5" w:type="dxa"/>
          <w:trHeight w:val="184"/>
        </w:trPr>
        <w:tc>
          <w:tcPr>
            <w:tcW w:w="3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5.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</w:r>
          </w:p>
        </w:tc>
        <w:tc>
          <w:tcPr>
            <w:tcW w:w="155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Информационная система «АРМ Кадровый портал»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Автоматизированное рабочее место (АРМ) - автономный комплекс технических и </w:t>
            </w:r>
            <w:r>
              <w:rPr>
                <w:sz w:val="16"/>
                <w:szCs w:val="16"/>
              </w:rPr>
              <w:t xml:space="preserve">программных средств, предназначенных для </w:t>
            </w:r>
            <w:r>
              <w:rPr>
                <w:sz w:val="16"/>
                <w:szCs w:val="16"/>
              </w:rPr>
              <w:t xml:space="preserve">обработки персональных данных не подключен</w:t>
            </w:r>
            <w:r>
              <w:rPr>
                <w:sz w:val="16"/>
                <w:szCs w:val="16"/>
              </w:rPr>
              <w:t xml:space="preserve"> к иным информационным системам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</w:r>
          </w:p>
        </w:tc>
        <w:tc>
          <w:tcPr>
            <w:tcW w:w="139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Имеет подключение к сетям общего пользования Интернет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9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Многопользовательский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 разграничением прав доступа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Все технические средства системы н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аходятся в пределах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Российской Федерации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Типовая информационная система (информационная система, в которой требуется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обеспечение только конфиденциальности персональных данных)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74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 информационной системе одновременно обрабатываются иные категории персональных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 данных сотрудников 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оператора или иные категории персональных данных менее чем 100000 субъектов персональных данных, не являющихся сотрудниками оператора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К3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  <w:tr>
        <w:trPr>
          <w:tblCellSpacing w:w="5" w:type="dxa"/>
          <w:trHeight w:val="2740"/>
        </w:trPr>
        <w:tc>
          <w:tcPr>
            <w:tcW w:w="3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6.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</w:r>
          </w:p>
        </w:tc>
        <w:tc>
          <w:tcPr>
            <w:tcW w:w="155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Информационная система «АРМ АС Смета»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Автоматизированное рабочее место (АРМ) - автономный комплекс технических и </w:t>
            </w:r>
            <w:r>
              <w:rPr>
                <w:sz w:val="16"/>
                <w:szCs w:val="16"/>
              </w:rPr>
              <w:t xml:space="preserve">программных средств, предназначенных для обработки персональных данных не подключен</w:t>
            </w:r>
            <w:r>
              <w:rPr>
                <w:sz w:val="16"/>
                <w:szCs w:val="16"/>
              </w:rPr>
              <w:t xml:space="preserve"> к иным информационным системам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</w:r>
          </w:p>
        </w:tc>
        <w:tc>
          <w:tcPr>
            <w:tcW w:w="139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Имеет подключение к сетям общего пользования Интернет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9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Многопользо</w:t>
            </w: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вательский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С разграничением прав доступа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27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Все технические средства системы находятся в пределах Российской Федерации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Типовая информационная система (информационная система, в которой требуется обеспечение только конфиденциальности персональных данных)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74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В информационной системе одновременно обрабатываются иные категории персональных данных сотрудников оператора или иные категории персональных данных менее чем 100000 субъектов персональных данных, не являющихся сотрудниками оператора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5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К3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b/>
          <w:bCs/>
          <w:sz w:val="6"/>
          <w:szCs w:val="6"/>
        </w:rPr>
        <w:sectPr>
          <w:headerReference w:type="default" r:id="rId23"/>
          <w:footnotePr/>
          <w:endnotePr/>
          <w:type w:val="nextPage"/>
          <w:pgSz w:w="16838" w:h="11906" w:orient="landscape"/>
          <w:pgMar w:top="1701" w:right="1134" w:bottom="851" w:left="1134" w:header="709" w:footer="709" w:gutter="0"/>
          <w:pgNumType w:start="1"/>
          <w:cols w:num="1" w:sep="0" w:space="708" w:equalWidth="1"/>
          <w:docGrid w:linePitch="360"/>
        </w:sectPr>
      </w:pPr>
      <w:r>
        <w:rPr>
          <w:rFonts w:ascii="PT Astra Serif" w:hAnsi="PT Astra Serif" w:cs="PT Astra Serif"/>
          <w:b/>
          <w:bCs/>
          <w:sz w:val="6"/>
          <w:szCs w:val="6"/>
        </w:rPr>
      </w:r>
      <w:r>
        <w:rPr>
          <w:rFonts w:ascii="PT Astra Serif" w:hAnsi="PT Astra Serif" w:cs="PT Astra Serif"/>
          <w:b/>
          <w:bCs/>
          <w:sz w:val="6"/>
          <w:szCs w:val="6"/>
        </w:rPr>
      </w:r>
    </w:p>
    <w:p>
      <w:pPr>
        <w:ind w:left="4961"/>
        <w:pageBreakBefore/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Приложение № 11</w:t>
      </w:r>
      <w:r>
        <w:rPr>
          <w:rFonts w:ascii="PT Astra Serif" w:hAnsi="PT Astra Serif" w:cs="PT Astra Serif"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pPr>
        <w:rPr>
          <w:rFonts w:ascii="PT Astra Serif" w:hAnsi="PT Astra Serif" w:cs="PT Astra Serif"/>
          <w:b/>
          <w:sz w:val="27"/>
          <w:szCs w:val="27"/>
        </w:rPr>
      </w:pPr>
      <w:r>
        <w:rPr>
          <w:rFonts w:ascii="PT Astra Serif" w:hAnsi="PT Astra Serif" w:cs="PT Astra Serif"/>
          <w:b/>
          <w:sz w:val="27"/>
          <w:szCs w:val="27"/>
        </w:rPr>
      </w:r>
      <w:r>
        <w:rPr>
          <w:rFonts w:ascii="PT Astra Serif" w:hAnsi="PT Astra Serif" w:cs="PT Astra Serif"/>
          <w:b/>
          <w:sz w:val="27"/>
          <w:szCs w:val="27"/>
        </w:rPr>
      </w:r>
    </w:p>
    <w:p>
      <w:pPr>
        <w:rPr>
          <w:rFonts w:ascii="PT Astra Serif" w:hAnsi="PT Astra Serif" w:cs="PT Astra Serif"/>
          <w:b/>
          <w:sz w:val="27"/>
          <w:szCs w:val="27"/>
        </w:rPr>
      </w:pPr>
      <w:r>
        <w:rPr>
          <w:rFonts w:ascii="PT Astra Serif" w:hAnsi="PT Astra Serif" w:cs="PT Astra Serif"/>
          <w:b/>
          <w:sz w:val="27"/>
          <w:szCs w:val="27"/>
        </w:rPr>
      </w:r>
      <w:r>
        <w:rPr>
          <w:rFonts w:ascii="PT Astra Serif" w:hAnsi="PT Astra Serif" w:cs="PT Astra Serif"/>
          <w:b/>
          <w:sz w:val="27"/>
          <w:szCs w:val="27"/>
        </w:rPr>
      </w:r>
    </w:p>
    <w:p>
      <w:pPr>
        <w:ind w:firstLine="540"/>
        <w:jc w:val="center"/>
        <w:rPr>
          <w:rFonts w:ascii="PT Astra Serif" w:hAnsi="PT Astra Serif" w:cs="PT Astra Serif"/>
          <w:b/>
        </w:rPr>
      </w:pPr>
      <w:r/>
      <w:hyperlink r:id="rId69" w:tooltip="consultantplus://offline/ref=19EA1A7557A403C58733CA5B57383202D0011139DD383A40A8FEE9476E520FA6D0F0DEA1031A39712B8B0DH1k1G" w:history="1">
        <w:r>
          <w:rPr>
            <w:rFonts w:ascii="PT Astra Serif" w:hAnsi="PT Astra Serif" w:eastAsia="PT Astra Serif" w:cs="PT Astra Serif"/>
            <w:b/>
          </w:rPr>
          <w:t xml:space="preserve">ПЕРЕЧЕНЬ</w:t>
        </w:r>
      </w:hyperlink>
      <w:r/>
      <w:r>
        <w:rPr>
          <w:rFonts w:ascii="PT Astra Serif" w:hAnsi="PT Astra Serif" w:cs="PT Astra Serif"/>
          <w:b/>
        </w:rPr>
      </w:r>
    </w:p>
    <w:p>
      <w:pPr>
        <w:ind w:firstLine="540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ДОЛЖНОСТЕЙ СОТРУДНИКОВ МИНИСТЕРСТВА ФИНАНСОВ САРАТОВСКОЙ ОБЛАСТИ, ЗАМЕЩЕНИЕ КОТОРЫХ ПРЕДУСМАТРИВАЕТ ОСУЩЕСТВЛЕНИЕ ОБРАБОТКИ ПЕРСОНАЛЬНЫХ ДАННЫХ ЛИБО ОСУЩЕСТВЛЕНИЕ ДОСТУПА К ПЕРСОНАЛЬНЫМ ДАННЫМ</w:t>
      </w:r>
      <w:r>
        <w:rPr>
          <w:rFonts w:ascii="PT Astra Serif" w:hAnsi="PT Astra Serif" w:cs="PT Astra Serif"/>
          <w:b/>
        </w:rPr>
      </w:r>
    </w:p>
    <w:p>
      <w:pPr>
        <w:ind w:firstLine="540"/>
        <w:jc w:val="center"/>
        <w:rPr>
          <w:rFonts w:ascii="PT Astra Serif" w:hAnsi="PT Astra Serif" w:cs="PT Astra Serif"/>
          <w:b/>
          <w:sz w:val="27"/>
          <w:szCs w:val="27"/>
        </w:rPr>
      </w:pPr>
      <w:r>
        <w:rPr>
          <w:rFonts w:ascii="PT Astra Serif" w:hAnsi="PT Astra Serif" w:cs="PT Astra Serif"/>
          <w:b/>
          <w:sz w:val="27"/>
          <w:szCs w:val="27"/>
        </w:rPr>
      </w:r>
      <w:r>
        <w:rPr>
          <w:rFonts w:ascii="PT Astra Serif" w:hAnsi="PT Astra Serif" w:cs="PT Astra Serif"/>
          <w:b/>
          <w:sz w:val="27"/>
          <w:szCs w:val="27"/>
        </w:rPr>
      </w:r>
    </w:p>
    <w:p>
      <w:pPr>
        <w:ind w:firstLine="709"/>
        <w:rPr>
          <w:rFonts w:ascii="PT Astra Serif" w:hAnsi="PT Astra Serif" w:cs="PT Astra Serif"/>
          <w:sz w:val="27"/>
          <w:szCs w:val="27"/>
        </w:rPr>
      </w:pPr>
      <w:r>
        <w:rPr>
          <w:rFonts w:ascii="PT Astra Serif" w:hAnsi="PT Astra Serif" w:eastAsia="PT Astra Serif" w:cs="PT Astra Serif"/>
          <w:sz w:val="27"/>
          <w:szCs w:val="27"/>
        </w:rPr>
        <w:t xml:space="preserve">Должности сотрудников министерства финансов Сара</w:t>
      </w:r>
      <w:r>
        <w:rPr>
          <w:rFonts w:ascii="PT Astra Serif" w:hAnsi="PT Astra Serif" w:eastAsia="PT Astra Serif" w:cs="PT Astra Serif"/>
          <w:sz w:val="27"/>
          <w:szCs w:val="27"/>
        </w:rPr>
        <w:t xml:space="preserve">товской области в соответствии со штатной численностью министерства финансов Саратовской области, утвержденной </w:t>
      </w:r>
      <w:hyperlink r:id="rId70" w:tooltip="consultantplus://offline/ref=1E6F8CD61EBC0B2BD0F182742DEE2E3606709E3694B1051050E51581BBA1DFFBY2V1H" w:history="1">
        <w:r>
          <w:rPr>
            <w:rFonts w:ascii="PT Astra Serif" w:hAnsi="PT Astra Serif" w:eastAsia="PT Astra Serif" w:cs="PT Astra Serif"/>
            <w:sz w:val="27"/>
            <w:szCs w:val="27"/>
          </w:rPr>
          <w:t xml:space="preserve">постановление</w:t>
        </w:r>
      </w:hyperlink>
      <w:r>
        <w:rPr>
          <w:rFonts w:ascii="PT Astra Serif" w:hAnsi="PT Astra Serif" w:eastAsia="PT Astra Serif" w:cs="PT Astra Serif"/>
          <w:sz w:val="27"/>
          <w:szCs w:val="27"/>
        </w:rPr>
        <w:t xml:space="preserve">м</w:t>
      </w:r>
      <w:r>
        <w:rPr>
          <w:rFonts w:ascii="PT Astra Serif" w:hAnsi="PT Astra Serif" w:eastAsia="PT Astra Serif" w:cs="PT Astra Serif"/>
          <w:sz w:val="27"/>
          <w:szCs w:val="27"/>
        </w:rPr>
        <w:t xml:space="preserve"> Правительства Саратовской области от 11 октября 2013 года № 544-П «Вопросы министерства финансов Саратовской области»:</w:t>
      </w:r>
      <w:r>
        <w:rPr>
          <w:rFonts w:ascii="PT Astra Serif" w:hAnsi="PT Astra Serif" w:cs="PT Astra Serif"/>
          <w:sz w:val="27"/>
          <w:szCs w:val="27"/>
        </w:rPr>
      </w:r>
    </w:p>
    <w:p>
      <w:pPr>
        <w:ind w:firstLine="709"/>
        <w:rPr>
          <w:rFonts w:ascii="PT Astra Serif" w:hAnsi="PT Astra Serif" w:cs="PT Astra Serif"/>
          <w:sz w:val="27"/>
          <w:szCs w:val="27"/>
        </w:rPr>
      </w:pPr>
      <w:r>
        <w:rPr>
          <w:rFonts w:ascii="PT Astra Serif" w:hAnsi="PT Astra Serif" w:eastAsia="PT Astra Serif" w:cs="PT Astra Serif"/>
          <w:sz w:val="27"/>
          <w:szCs w:val="27"/>
        </w:rPr>
        <w:t xml:space="preserve">Осуществление обработки персональных данных либо</w:t>
      </w:r>
      <w:r>
        <w:rPr>
          <w:rFonts w:ascii="PT Astra Serif" w:hAnsi="PT Astra Serif" w:eastAsia="PT Astra Serif" w:cs="PT Astra Serif"/>
          <w:sz w:val="27"/>
          <w:szCs w:val="27"/>
        </w:rPr>
        <w:t xml:space="preserve"> осуществление доступа к персональным данным предусмотрено для указанных ниже должностей сотрудников министерства финансов Саратовской области:</w:t>
      </w:r>
      <w:r>
        <w:rPr>
          <w:rFonts w:ascii="PT Astra Serif" w:hAnsi="PT Astra Serif" w:cs="PT Astra Serif"/>
          <w:sz w:val="27"/>
          <w:szCs w:val="27"/>
        </w:rPr>
      </w:r>
    </w:p>
    <w:p>
      <w:pPr>
        <w:ind w:firstLine="709"/>
        <w:rPr>
          <w:rFonts w:ascii="PT Astra Serif" w:hAnsi="PT Astra Serif" w:cs="PT Astra Serif"/>
          <w:sz w:val="27"/>
          <w:szCs w:val="27"/>
        </w:rPr>
      </w:pPr>
      <w:r>
        <w:rPr>
          <w:rFonts w:ascii="PT Astra Serif" w:hAnsi="PT Astra Serif" w:cs="PT Astra Serif"/>
          <w:sz w:val="27"/>
          <w:szCs w:val="27"/>
        </w:rPr>
      </w:r>
      <w:r>
        <w:rPr>
          <w:rFonts w:ascii="PT Astra Serif" w:hAnsi="PT Astra Serif" w:cs="PT Astra Serif"/>
          <w:sz w:val="27"/>
          <w:szCs w:val="27"/>
        </w:rPr>
      </w:r>
    </w:p>
    <w:tbl>
      <w:tblPr>
        <w:tblStyle w:val="1350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6803"/>
        <w:gridCol w:w="1701"/>
      </w:tblGrid>
      <w:tr>
        <w:trPr>
          <w:tblHeader/>
        </w:trPr>
        <w:tc>
          <w:tcPr>
            <w:tcW w:w="850" w:type="dxa"/>
            <w:textDirection w:val="lrTb"/>
            <w:noWrap w:val="false"/>
          </w:tcPr>
          <w:p>
            <w:pPr>
              <w:pStyle w:val="1391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sz w:val="27"/>
                <w:szCs w:val="27"/>
                <w:lang w:val="en-US" w:eastAsia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/п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vAlign w:val="center"/>
            <w:textDirection w:val="lrTb"/>
            <w:noWrap w:val="false"/>
          </w:tcPr>
          <w:p>
            <w:pPr>
              <w:pStyle w:val="1391"/>
              <w:jc w:val="center"/>
              <w:spacing w:line="230" w:lineRule="auto"/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Должность</w:t>
            </w: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eastAsia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Количество единиц</w:t>
            </w:r>
            <w:r>
              <w:rPr>
                <w:rFonts w:ascii="PT Astra Serif" w:hAnsi="PT Astra Serif" w:eastAsia="PT Astra Serif" w:cs="PT Astra Serif"/>
                <w:sz w:val="27"/>
                <w:szCs w:val="27"/>
              </w:rPr>
            </w:r>
          </w:p>
        </w:tc>
      </w:tr>
      <w:tr>
        <w:trPr>
          <w:tblHeader/>
        </w:trPr>
        <w:tc>
          <w:tcPr>
            <w:tcW w:w="850" w:type="dxa"/>
            <w:textDirection w:val="lrTb"/>
            <w:noWrap w:val="false"/>
          </w:tcPr>
          <w:p>
            <w:pPr>
              <w:pStyle w:val="1351"/>
              <w:ind w:left="360"/>
              <w:jc w:val="righ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jc w:val="center"/>
              <w:spacing w:line="230" w:lineRule="auto"/>
              <w:rPr>
                <w:rFonts w:ascii="PT Astra Serif" w:hAnsi="PT Astra Serif" w:eastAsia="PT Astra Serif" w:cs="PT Astra Serif"/>
                <w:sz w:val="27"/>
                <w:szCs w:val="27"/>
                <w:lang w:val="en-US" w:eastAsia="en-US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val="en-US" w:eastAsia="en-US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27"/>
                <w:szCs w:val="27"/>
                <w:lang w:val="en-US" w:eastAsia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eastAsia="PT Astra Serif" w:cs="PT Astra Serif"/>
                <w:sz w:val="27"/>
                <w:szCs w:val="27"/>
                <w:lang w:val="en-US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val="en-US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27"/>
                <w:szCs w:val="27"/>
                <w:lang w:val="en-US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Министр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Заместитель министра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2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Референт по внутреннему финансовому аудиту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Референт специальной части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Специалист по мобилизационной работе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Начальник бюджетного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Начальник отдела планирования и сводного мониторинга бюджетного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Начальник отдела исполнения бюджета бюджетного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391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  <w:lang w:eastAsia="en-US"/>
              </w:rPr>
              <w:t xml:space="preserve">Начальник отдела социальной сферы бюджетного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Первый заместитель начальника бюджетного управления – начальник отдела межбюджетных отношений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Консультант отдела межбюджетных отношений бюджетного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отдела бюджетных обязательств бюджетного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Консультант отдела бюджетных обязательств бюджетного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3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отдела органов государственной власти и прочих ведомств бюджетного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Референт отдела органов государственной власти и прочих ведомств бюджетного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Консультант отдела органов государственной власти и прочих ведомств бюдже</w:t>
            </w: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тного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аналитического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экспертно-аналитического отдела аналитического управления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управления информатизации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отдела информационных систем управления информатизации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Референт отдела информационных систем управления информатизации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Консультант отдела информационных систем управления информатизации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Первый заместитель начальника управления информатизации – начальник отдела информационных технологий 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Консультант отдела информационных технологий управления информатизации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2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Начальник организационно-хозяйственного отдела управления информатизации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Заместитель начальника</w:t>
            </w:r>
            <w:r>
              <w:rPr>
                <w:rFonts w:ascii="PT Astra Serif" w:hAnsi="PT Astra Serif" w:eastAsia="PT Astra Serif" w:cs="PT Astra Serif"/>
              </w:rPr>
              <w:t xml:space="preserve"> организационно-хозяйственного отдела управления информатизации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Консультант организационно-хозяйственного отдела управления информатизации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2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Делопроизводитель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3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Водитель автомобиля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2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отдела доходов 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отдела производственной сферы и инвестиций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Референт отдела производственной сферы и инвестиций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Консультант отдела производственной сферы и инвестиций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отдела</w:t>
            </w:r>
            <w:r>
              <w:rPr>
                <w:rFonts w:ascii="PT Astra Serif" w:hAnsi="PT Astra Serif" w:eastAsia="PT Astra Serif" w:cs="PT Astra Serif"/>
              </w:rPr>
              <w:t xml:space="preserve"> сельского хозяйства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Начальник управления бюджетного учета и отчетности </w:t>
            </w: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–</w:t>
            </w:r>
            <w:r>
              <w:rPr>
                <w:rFonts w:ascii="PT Astra Serif" w:hAnsi="PT Astra Serif" w:eastAsia="PT Astra Serif" w:cs="PT Astra Serif"/>
              </w:rPr>
              <w:t xml:space="preserve"> главный бухгалтер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Первый заместитель начальника управления бюджетного учета и отчетности – начальник отдела бюджетного учета и отчетности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Начальник операционного отдела управления бюджетного учета и отчетности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Начальник отдела содержания аппарата и администрирования</w:t>
            </w:r>
            <w:r>
              <w:rPr>
                <w:rFonts w:ascii="PT Astra Serif" w:hAnsi="PT Astra Serif" w:eastAsia="PT Astra Serif" w:cs="PT Astra Serif"/>
              </w:rPr>
              <w:t xml:space="preserve"> бюджета управления бюджетного учета и отчетности – заместитель главного бухгалтера</w:t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>
          <w:trHeight w:val="337"/>
        </w:trPr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Референт </w:t>
            </w:r>
            <w:r>
              <w:rPr>
                <w:rFonts w:ascii="PT Astra Serif" w:hAnsi="PT Astra Serif" w:eastAsia="PT Astra Serif" w:cs="PT Astra Serif"/>
              </w:rPr>
              <w:t xml:space="preserve">отдела содержания аппарата и администрирования бюджета управления бюджетного учета и отчетности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2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1351"/>
              <w:numPr>
                <w:ilvl w:val="0"/>
                <w:numId w:val="37"/>
              </w:numPr>
              <w:ind w:left="36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  <w:framePr w:hSpace="180" w:wrap="around" w:vAnchor="text" w:hAnchor="text" w:x="75" w:y="1"/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Консультант </w:t>
            </w:r>
            <w:r>
              <w:rPr>
                <w:rFonts w:ascii="PT Astra Serif" w:hAnsi="PT Astra Serif" w:eastAsia="PT Astra Serif" w:cs="PT Astra Serif"/>
              </w:rPr>
              <w:t xml:space="preserve">отдела содержания аппарата и администрирования бюджета управления бюджетного учета и отчетности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  <w:t xml:space="preserve">1</w:t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</w:tc>
      </w:tr>
    </w:tbl>
    <w:p>
      <w:pPr>
        <w:rPr>
          <w:rFonts w:ascii="PT Astra Serif" w:hAnsi="PT Astra Serif" w:eastAsia="PT Astra Serif" w:cs="PT Astra Serif"/>
        </w:rPr>
        <w:sectPr>
          <w:headerReference w:type="default" r:id="rId24"/>
          <w:headerReference w:type="first" r:id="rId25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  <w:outlineLvl w:val="0"/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cs="PT Astra Serif"/>
        </w:rPr>
        <w:outlineLvl w:val="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3872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-474422</wp:posOffset>
                </wp:positionV>
                <wp:extent cx="587375" cy="452437"/>
                <wp:effectExtent l="0" t="0" r="0" b="0"/>
                <wp:wrapNone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1" type="#_x0000_t1" style="position:absolute;z-index:251663872;o:allowoverlap:true;o:allowincell:true;mso-position-horizontal-relative:text;margin-left:212.60pt;mso-position-horizontal:absolute;mso-position-vertical-relative:text;margin-top:-37.36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</w:rPr>
        <w:t xml:space="preserve">Приложение № 12</w:t>
      </w:r>
      <w:r>
        <w:rPr>
          <w:rFonts w:ascii="PT Astra Serif" w:hAnsi="PT Astra Serif" w:cs="PT Astra Serif"/>
        </w:rPr>
      </w:r>
    </w:p>
    <w:p>
      <w:pPr>
        <w:ind w:left="4962"/>
        <w:jc w:val="left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pStyle w:val="1150"/>
        <w:ind w:firstLine="4961"/>
        <w:jc w:val="left"/>
        <w:spacing w:before="0" w:after="0"/>
        <w:rPr>
          <w:rFonts w:ascii="PT Astra Serif" w:hAnsi="PT Astra Serif" w:cs="PT Astra Serif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от _______________ № ____</w:t>
      </w:r>
      <w:r>
        <w:rPr>
          <w:rFonts w:ascii="PT Astra Serif" w:hAnsi="PT Astra Serif" w:cs="PT Astra Serif"/>
          <w:sz w:val="28"/>
          <w:szCs w:val="28"/>
          <w:highlight w:val="yellow"/>
        </w:rPr>
      </w:r>
    </w:p>
    <w:p>
      <w:pPr>
        <w:pStyle w:val="1150"/>
        <w:ind w:firstLine="709"/>
        <w:spacing w:before="0" w:after="0" w:line="259" w:lineRule="auto"/>
        <w:rPr>
          <w:rFonts w:ascii="PT Astra Serif" w:hAnsi="PT Astra Serif" w:cs="PT Astra Serif"/>
          <w:sz w:val="26"/>
          <w:szCs w:val="26"/>
          <w:highlight w:val="yellow"/>
        </w:rPr>
      </w:pPr>
      <w:r>
        <w:rPr>
          <w:rFonts w:ascii="PT Astra Serif" w:hAnsi="PT Astra Serif" w:cs="PT Astra Serif"/>
          <w:sz w:val="26"/>
          <w:szCs w:val="26"/>
          <w:highlight w:val="yellow"/>
        </w:rPr>
      </w:r>
      <w:r>
        <w:rPr>
          <w:rFonts w:ascii="PT Astra Serif" w:hAnsi="PT Astra Serif" w:cs="PT Astra Serif"/>
          <w:sz w:val="26"/>
          <w:szCs w:val="26"/>
          <w:highlight w:val="yellow"/>
        </w:rPr>
      </w:r>
    </w:p>
    <w:p>
      <w:pPr>
        <w:pStyle w:val="1150"/>
        <w:jc w:val="center"/>
        <w:spacing w:before="0" w:after="0" w:line="259" w:lineRule="auto"/>
        <w:rPr>
          <w:rFonts w:ascii="PT Astra Serif" w:hAnsi="PT Astra Serif" w:cs="PT Astra Serif"/>
          <w:b/>
          <w:bCs/>
          <w:color w:val="36414d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/>
          <w:bCs/>
          <w:color w:val="36414d"/>
          <w:sz w:val="28"/>
          <w:szCs w:val="28"/>
          <w:highlight w:val="white"/>
        </w:rPr>
        <w:t xml:space="preserve">Правила</w:t>
      </w:r>
      <w:r>
        <w:rPr>
          <w:rFonts w:ascii="PT Astra Serif" w:hAnsi="PT Astra Serif" w:eastAsia="PT Astra Serif" w:cs="PT Astra Serif"/>
          <w:b/>
          <w:bCs/>
          <w:color w:val="36414d"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36414d"/>
          <w:sz w:val="28"/>
          <w:szCs w:val="28"/>
          <w:highlight w:val="white"/>
        </w:rPr>
        <w:t xml:space="preserve">работы с обезличенными</w:t>
      </w:r>
      <w:r>
        <w:rPr>
          <w:rFonts w:ascii="PT Astra Serif" w:hAnsi="PT Astra Serif" w:eastAsia="PT Astra Serif" w:cs="PT Astra Serif"/>
          <w:b/>
          <w:bCs/>
          <w:color w:val="36414d"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36414d"/>
          <w:sz w:val="28"/>
          <w:szCs w:val="28"/>
          <w:highlight w:val="white"/>
        </w:rPr>
        <w:t xml:space="preserve">данными</w:t>
      </w:r>
      <w:r>
        <w:rPr>
          <w:rFonts w:ascii="PT Astra Serif" w:hAnsi="PT Astra Serif" w:eastAsia="PT Astra Serif" w:cs="PT Astra Serif"/>
          <w:b/>
          <w:bCs/>
          <w:color w:val="36414d"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36414d"/>
          <w:sz w:val="28"/>
          <w:szCs w:val="28"/>
          <w:highlight w:val="white"/>
        </w:rPr>
        <w:t xml:space="preserve">в случае обезличивания персональных</w:t>
      </w:r>
      <w:r>
        <w:rPr>
          <w:rFonts w:ascii="PT Astra Serif" w:hAnsi="PT Astra Serif" w:eastAsia="PT Astra Serif" w:cs="PT Astra Serif"/>
          <w:b/>
          <w:bCs/>
          <w:color w:val="36414d"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36414d"/>
          <w:sz w:val="28"/>
          <w:szCs w:val="28"/>
          <w:highlight w:val="white"/>
        </w:rPr>
        <w:t xml:space="preserve">данных</w:t>
      </w:r>
      <w:r>
        <w:rPr>
          <w:rFonts w:ascii="PT Astra Serif" w:hAnsi="PT Astra Serif" w:eastAsia="PT Astra Serif" w:cs="PT Astra Serif"/>
          <w:b/>
          <w:bCs/>
          <w:color w:val="36414d"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36414d"/>
          <w:sz w:val="28"/>
          <w:szCs w:val="28"/>
          <w:highlight w:val="white"/>
        </w:rPr>
        <w:t xml:space="preserve">в министерстве</w:t>
      </w:r>
      <w:r>
        <w:rPr>
          <w:rFonts w:ascii="PT Astra Serif" w:hAnsi="PT Astra Serif" w:eastAsia="PT Astra Serif" w:cs="PT Astra Serif"/>
          <w:b/>
          <w:bCs/>
          <w:color w:val="36414d"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36414d"/>
          <w:sz w:val="28"/>
          <w:szCs w:val="28"/>
          <w:highlight w:val="white"/>
        </w:rPr>
        <w:t xml:space="preserve">финансов</w:t>
      </w:r>
      <w:r>
        <w:rPr>
          <w:rFonts w:ascii="PT Astra Serif" w:hAnsi="PT Astra Serif" w:eastAsia="PT Astra Serif" w:cs="PT Astra Serif"/>
          <w:b/>
          <w:bCs/>
          <w:color w:val="36414d"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36414d"/>
          <w:sz w:val="28"/>
          <w:szCs w:val="28"/>
          <w:highlight w:val="white"/>
        </w:rPr>
        <w:t xml:space="preserve">Саратовской</w:t>
      </w:r>
      <w:r>
        <w:rPr>
          <w:rFonts w:ascii="PT Astra Serif" w:hAnsi="PT Astra Serif" w:eastAsia="PT Astra Serif" w:cs="PT Astra Serif"/>
          <w:b/>
          <w:bCs/>
          <w:color w:val="36414d"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36414d"/>
          <w:sz w:val="28"/>
          <w:szCs w:val="28"/>
          <w:highlight w:val="white"/>
        </w:rPr>
        <w:t xml:space="preserve">области</w:t>
      </w:r>
      <w:r>
        <w:rPr>
          <w:rFonts w:ascii="PT Astra Serif" w:hAnsi="PT Astra Serif" w:cs="PT Astra Serif"/>
          <w:b/>
          <w:bCs/>
          <w:color w:val="36414d"/>
          <w:sz w:val="26"/>
          <w:szCs w:val="26"/>
          <w:highlight w:val="white"/>
        </w:rPr>
      </w:r>
    </w:p>
    <w:p>
      <w:pPr>
        <w:pStyle w:val="1418"/>
        <w:ind w:firstLine="709"/>
        <w:spacing w:after="0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38"/>
        </w:numPr>
        <w:jc w:val="center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Общие положения</w:t>
      </w:r>
      <w:r>
        <w:rPr>
          <w:rFonts w:ascii="PT Astra Serif" w:hAnsi="PT Astra Serif" w:cs="PT Astra Serif"/>
          <w:highlight w:val="white"/>
        </w:rPr>
      </w:r>
    </w:p>
    <w:p>
      <w:pPr>
        <w:ind w:left="709"/>
        <w:jc w:val="center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39"/>
        </w:numPr>
        <w:ind w:left="0" w:firstLine="709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Правила определяют условия обезличивания персональных данных, методы обезличивания персональных данных и порядок работы с обезличенными данными.</w:t>
      </w:r>
      <w:r>
        <w:rPr>
          <w:rFonts w:ascii="PT Astra Serif" w:hAnsi="PT Astra Serif" w:cs="PT Astra Serif"/>
          <w:highlight w:val="white"/>
        </w:rPr>
      </w:r>
    </w:p>
    <w:p>
      <w:pPr>
        <w:pStyle w:val="1418"/>
        <w:ind w:firstLine="709"/>
        <w:spacing w:after="0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</w:rPr>
      </w:r>
      <w:r>
        <w:rPr>
          <w:rFonts w:ascii="PT Astra Serif" w:hAnsi="PT Astra Serif" w:cs="PT Astra Serif"/>
          <w:sz w:val="26"/>
          <w:szCs w:val="26"/>
          <w:highlight w:val="white"/>
        </w:rPr>
      </w:r>
    </w:p>
    <w:p>
      <w:pPr>
        <w:pStyle w:val="1351"/>
        <w:numPr>
          <w:ilvl w:val="0"/>
          <w:numId w:val="38"/>
        </w:numPr>
        <w:jc w:val="center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Условия обезличивания персональных данных</w:t>
      </w:r>
      <w:r>
        <w:rPr>
          <w:rFonts w:ascii="PT Astra Serif" w:hAnsi="PT Astra Serif" w:cs="PT Astra Serif"/>
          <w:highlight w:val="white"/>
        </w:rPr>
      </w:r>
    </w:p>
    <w:p>
      <w:pPr>
        <w:ind w:left="709"/>
        <w:jc w:val="center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 соответствии с Федеральным законом </w:t>
      </w:r>
      <w:r>
        <w:rPr>
          <w:rFonts w:ascii="PT Astra Serif" w:hAnsi="PT Astra Serif" w:eastAsia="PT Astra Serif" w:cs="PT Astra Serif"/>
          <w:bCs/>
          <w:sz w:val="27"/>
          <w:szCs w:val="27"/>
          <w:highlight w:val="white"/>
        </w:rPr>
        <w:t xml:space="preserve">от 27 июля 2006 года № 152-ФЗ</w:t>
      </w:r>
      <w:r>
        <w:rPr>
          <w:rFonts w:ascii="PT Astra Serif" w:hAnsi="PT Astra Serif" w:eastAsia="PT Astra Serif" w:cs="PT Astra Serif"/>
          <w:highlight w:val="white"/>
        </w:rPr>
        <w:t xml:space="preserve"> «О персональных данных» обезличивание персональных данных </w:t>
      </w:r>
      <w:r>
        <w:rPr>
          <w:rFonts w:ascii="PT Astra Serif" w:hAnsi="PT Astra Serif" w:eastAsia="PT Astra Serif" w:cs="PT Astra Serif"/>
        </w:rPr>
        <w:t xml:space="preserve">-</w:t>
      </w:r>
      <w:r>
        <w:rPr>
          <w:rFonts w:ascii="PT Astra Serif" w:hAnsi="PT Astra Serif" w:eastAsia="PT Astra Serif" w:cs="PT Astra Serif"/>
          <w:highlight w:val="white"/>
        </w:rPr>
        <w:t xml:space="preserve"> действия, в результате которых невозможно определить принадлежность персональных данных конкретному субъекту персональных данных.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Обезличивание персональных данных может быть проведено в статисти</w:t>
      </w:r>
      <w:r>
        <w:rPr>
          <w:rFonts w:ascii="PT Astra Serif" w:hAnsi="PT Astra Serif" w:eastAsia="PT Astra Serif" w:cs="PT Astra Serif"/>
          <w:highlight w:val="white"/>
        </w:rPr>
        <w:t xml:space="preserve">ческих целях, в целях предупреждения ущерба от разглашения персональных данных, по достижении целей или в случае утраты необходимости в достижении этих целей, а также в иных целях, предусмотренных законодательством Российской Федерации.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Обезличивание персо</w:t>
      </w:r>
      <w:r>
        <w:rPr>
          <w:rFonts w:ascii="PT Astra Serif" w:hAnsi="PT Astra Serif" w:eastAsia="PT Astra Serif" w:cs="PT Astra Serif"/>
          <w:highlight w:val="white"/>
        </w:rPr>
        <w:t xml:space="preserve">нальных данных должно обеспечивать следующие свойства информации: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1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полноту (сохранение всей информации о конкретных субъектах или группах субъектов, </w:t>
      </w:r>
      <w:r>
        <w:rPr>
          <w:rFonts w:ascii="PT Astra Serif" w:hAnsi="PT Astra Serif" w:eastAsia="PT Astra Serif" w:cs="PT Astra Serif"/>
          <w:highlight w:val="white"/>
        </w:rPr>
        <w:t xml:space="preserve">которая</w:t>
      </w:r>
      <w:r>
        <w:rPr>
          <w:rFonts w:ascii="PT Astra Serif" w:hAnsi="PT Astra Serif" w:eastAsia="PT Astra Serif" w:cs="PT Astra Serif"/>
          <w:highlight w:val="white"/>
        </w:rPr>
        <w:t xml:space="preserve"> имелась до обезличивания);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1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 структурированность (сохранение структурных связей между обезличенными п</w:t>
      </w:r>
      <w:r>
        <w:rPr>
          <w:rFonts w:ascii="PT Astra Serif" w:hAnsi="PT Astra Serif" w:eastAsia="PT Astra Serif" w:cs="PT Astra Serif"/>
          <w:highlight w:val="white"/>
        </w:rPr>
        <w:t xml:space="preserve">ерсональными данными конкретного субъекта или группы субъектов, соответствующих связям, имеющимся до обезличивания);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1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релевантность (возможность обработки запросов по обработке персональных данных и получения ответов в одинаковой семантической форме);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1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семан</w:t>
      </w:r>
      <w:r>
        <w:rPr>
          <w:rFonts w:ascii="PT Astra Serif" w:hAnsi="PT Astra Serif" w:eastAsia="PT Astra Serif" w:cs="PT Astra Serif"/>
          <w:highlight w:val="white"/>
        </w:rPr>
        <w:t xml:space="preserve">тическую целостность (сохранение семантики (сути и смысла) персональных данных при их обезличивании);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1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применимость (возможность решения задач обработки персональных данных, стоящих перед оператором, осуществляющим обезличивание персональных данных, обрабат</w:t>
      </w:r>
      <w:r>
        <w:rPr>
          <w:rFonts w:ascii="PT Astra Serif" w:hAnsi="PT Astra Serif" w:eastAsia="PT Astra Serif" w:cs="PT Astra Serif"/>
          <w:highlight w:val="white"/>
        </w:rPr>
        <w:t xml:space="preserve">ываемых в информационных системах персональных данных без предварительного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всего объема записей о субъектах);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1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анонимность (невозможность однозначной идентификации субъектов данных, полученных в результате обезличивания, без применения допол</w:t>
      </w:r>
      <w:r>
        <w:rPr>
          <w:rFonts w:ascii="PT Astra Serif" w:hAnsi="PT Astra Serif" w:eastAsia="PT Astra Serif" w:cs="PT Astra Serif"/>
          <w:highlight w:val="white"/>
        </w:rPr>
        <w:t xml:space="preserve">нительной информации).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spacing w:line="244" w:lineRule="auto"/>
        <w:rPr>
          <w:rFonts w:ascii="PT Astra Serif" w:hAnsi="PT Astra Serif" w:cs="PT Astra Serif"/>
          <w:color w:val="36414d"/>
          <w:sz w:val="27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Методы обезличивания персональных данных должны обладать следующими характеристиками:</w:t>
      </w:r>
      <w:r>
        <w:rPr>
          <w:rFonts w:ascii="PT Astra Serif" w:hAnsi="PT Astra Serif" w:cs="PT Astra Serif"/>
          <w:color w:val="36414d"/>
          <w:sz w:val="27"/>
          <w:highlight w:val="white"/>
        </w:rPr>
      </w:r>
    </w:p>
    <w:p>
      <w:pPr>
        <w:pStyle w:val="1351"/>
        <w:numPr>
          <w:ilvl w:val="2"/>
          <w:numId w:val="42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обратимостью (возможностью преобразования, обратного обезличиванию (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деобезличивание</w:t>
      </w:r>
      <w:r>
        <w:rPr>
          <w:rFonts w:ascii="PT Astra Serif" w:hAnsi="PT Astra Serif" w:eastAsia="PT Astra Serif" w:cs="PT Astra Serif"/>
          <w:highlight w:val="white"/>
        </w:rPr>
        <w:t xml:space="preserve">), которое позволит привести обезличенные данные к исходному вид</w:t>
      </w:r>
      <w:r>
        <w:rPr>
          <w:rFonts w:ascii="PT Astra Serif" w:hAnsi="PT Astra Serif" w:eastAsia="PT Astra Serif" w:cs="PT Astra Serif"/>
          <w:highlight w:val="white"/>
        </w:rPr>
        <w:t xml:space="preserve">у, позволяющему определить принадлежность персональных данных конкретному субъекту, устранить анонимность);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2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вариативностью (возможностью внесения изменений в параметры метода и его дальнейшего применения без предварительного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массива данных)</w:t>
      </w:r>
      <w:r>
        <w:rPr>
          <w:rFonts w:ascii="PT Astra Serif" w:hAnsi="PT Astra Serif" w:eastAsia="PT Astra Serif" w:cs="PT Astra Serif"/>
          <w:highlight w:val="white"/>
        </w:rPr>
        <w:t xml:space="preserve">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2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изменяемостью (возможностью внесения изменений (дополнений) в массив обезличенных данных </w:t>
      </w:r>
      <w:r>
        <w:rPr>
          <w:rFonts w:ascii="PT Astra Serif" w:hAnsi="PT Astra Serif" w:eastAsia="PT Astra Serif" w:cs="PT Astra Serif"/>
          <w:highlight w:val="white"/>
        </w:rPr>
        <w:t xml:space="preserve">без</w:t>
      </w:r>
      <w:r>
        <w:rPr>
          <w:rFonts w:ascii="PT Astra Serif" w:hAnsi="PT Astra Serif" w:eastAsia="PT Astra Serif" w:cs="PT Astra Serif"/>
          <w:highlight w:val="white"/>
        </w:rPr>
        <w:t xml:space="preserve"> предварительного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2"/>
        </w:numPr>
        <w:ind w:left="0" w:firstLine="678"/>
        <w:spacing w:line="244" w:lineRule="auto"/>
        <w:rPr>
          <w:rFonts w:ascii="PT Astra Serif" w:hAnsi="PT Astra Serif" w:cs="PT Astra Serif"/>
          <w:color w:val="36414d"/>
          <w:sz w:val="27"/>
          <w:szCs w:val="27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стойкостью (стойкостью метода к атакам на идентификацию субъекта персональных данных);</w:t>
      </w:r>
      <w:r>
        <w:rPr>
          <w:rFonts w:ascii="PT Astra Serif" w:hAnsi="PT Astra Serif" w:cs="PT Astra Serif"/>
          <w:color w:val="36414d"/>
          <w:sz w:val="27"/>
          <w:szCs w:val="27"/>
          <w:highlight w:val="white"/>
        </w:rPr>
      </w:r>
    </w:p>
    <w:p>
      <w:pPr>
        <w:pStyle w:val="1351"/>
        <w:numPr>
          <w:ilvl w:val="2"/>
          <w:numId w:val="42"/>
        </w:numPr>
        <w:ind w:left="0" w:firstLine="678"/>
        <w:spacing w:line="244" w:lineRule="auto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возможностью косвенного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(возможностью проведения</w:t>
      </w:r>
      <w:r>
        <w:rPr>
          <w:rFonts w:ascii="PT Astra Serif" w:hAnsi="PT Astra Serif" w:eastAsia="PT Astra Serif" w:cs="PT Astra Serif"/>
          <w:color w:val="36414d"/>
          <w:sz w:val="27"/>
          <w:szCs w:val="27"/>
          <w:highlight w:val="white"/>
        </w:rPr>
        <w:t xml:space="preserve"> </w:t>
      </w:r>
      <w:r>
        <w:rPr>
          <w:rFonts w:ascii="PT Astra Serif" w:hAnsi="PT Astra Serif" w:eastAsia="PT Astra Serif" w:cs="PT Astra Serif"/>
          <w:highlight w:val="white"/>
        </w:rPr>
        <w:t xml:space="preserve">дееобезличивания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с использованием информации других операторов);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2"/>
        </w:numPr>
        <w:ind w:left="0" w:firstLine="678"/>
        <w:spacing w:line="244" w:lineRule="auto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совместимостью (возможностью интеграции персональных данных, обезличенных различными методами);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2"/>
        </w:numPr>
        <w:ind w:left="0" w:firstLine="678"/>
        <w:spacing w:line="244" w:lineRule="auto"/>
        <w:rPr>
          <w:rFonts w:ascii="PT Astra Serif" w:hAnsi="PT Astra Serif" w:cs="PT Astra Serif"/>
          <w:color w:val="36414d"/>
          <w:sz w:val="27"/>
          <w:szCs w:val="27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параметрическим объемом (возможностью определения объема дополнительной (служебной) информации, необходимой для реализации метода обезличивания и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color w:val="36414d"/>
          <w:sz w:val="27"/>
          <w:szCs w:val="27"/>
          <w:highlight w:val="white"/>
        </w:rPr>
      </w:r>
    </w:p>
    <w:p>
      <w:pPr>
        <w:pStyle w:val="1351"/>
        <w:numPr>
          <w:ilvl w:val="2"/>
          <w:numId w:val="42"/>
        </w:numPr>
        <w:ind w:left="0" w:firstLine="678"/>
        <w:spacing w:line="244" w:lineRule="auto"/>
        <w:rPr>
          <w:rFonts w:ascii="PT Astra Serif" w:hAnsi="PT Astra Serif" w:cs="PT Astra Serif"/>
          <w:color w:val="36414d"/>
          <w:sz w:val="27"/>
          <w:szCs w:val="27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возможностью оценки качества данных (возможностью проведения контроля качества обезличенных </w:t>
      </w:r>
      <w:r>
        <w:rPr>
          <w:rFonts w:ascii="PT Astra Serif" w:hAnsi="PT Astra Serif" w:eastAsia="PT Astra Serif" w:cs="PT Astra Serif"/>
          <w:highlight w:val="white"/>
        </w:rPr>
        <w:t xml:space="preserve">данных и соответствия применяемых процедур обезличивания установленным для них требованиям).</w:t>
      </w:r>
      <w:r>
        <w:rPr>
          <w:rFonts w:ascii="PT Astra Serif" w:hAnsi="PT Astra Serif" w:cs="PT Astra Serif"/>
          <w:color w:val="36414d"/>
          <w:sz w:val="27"/>
          <w:szCs w:val="27"/>
          <w:highlight w:val="white"/>
        </w:rPr>
      </w:r>
    </w:p>
    <w:p>
      <w:pPr>
        <w:pStyle w:val="1351"/>
        <w:numPr>
          <w:ilvl w:val="0"/>
          <w:numId w:val="40"/>
        </w:numPr>
        <w:ind w:left="0" w:firstLine="709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Методы обезличивания персональных данных должны обладать следующими свойствами: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3"/>
        </w:numPr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обратимостью (возможность проведения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3"/>
        </w:numPr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возможностью обеспечения заданного уровня анонимности;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3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увеличением стойкости при увеличении объема обезличиваемых персональных данных.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Получаемые обезличенные данные должны обладать следующими свойствами: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4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сохранением полноты (состав обезличенных данных дол</w:t>
      </w:r>
      <w:r>
        <w:rPr>
          <w:rFonts w:ascii="PT Astra Serif" w:hAnsi="PT Astra Serif" w:eastAsia="PT Astra Serif" w:cs="PT Astra Serif"/>
          <w:highlight w:val="white"/>
        </w:rPr>
        <w:t xml:space="preserve">жен полностью соответствовать составу обезличиваемых персональных данных); 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4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сохранением структурированности обезличиваемых персональных данных;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4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сохранением семантической целостности обезличиваемых персональных данных;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4"/>
        </w:numPr>
        <w:ind w:left="0" w:firstLine="678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анонимностью отдельных данных не ниже </w:t>
      </w:r>
      <w:r>
        <w:rPr>
          <w:rFonts w:ascii="PT Astra Serif" w:hAnsi="PT Astra Serif" w:eastAsia="PT Astra Serif" w:cs="PT Astra Serif"/>
          <w:highlight w:val="white"/>
        </w:rPr>
        <w:t xml:space="preserve">заданного уровня (количества возможных сопоставлений обезличенных данных между собой для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как, например, k- </w:t>
      </w:r>
      <w:r>
        <w:rPr>
          <w:rFonts w:ascii="PT Astra Serif" w:hAnsi="PT Astra Serif" w:eastAsia="PT Astra Serif" w:cs="PT Astra Serif"/>
          <w:highlight w:val="white"/>
        </w:rPr>
        <w:t xml:space="preserve">anonymity</w:t>
      </w:r>
      <w:r>
        <w:rPr>
          <w:rFonts w:ascii="PT Astra Serif" w:hAnsi="PT Astra Serif" w:eastAsia="PT Astra Serif" w:cs="PT Astra Serif"/>
          <w:highlight w:val="white"/>
        </w:rPr>
        <w:t xml:space="preserve">).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Методы обезличивания должны обеспечивать требуемые свойства обезличенных данных, соответствовать предъявляемым требования</w:t>
      </w:r>
      <w:r>
        <w:rPr>
          <w:rFonts w:ascii="PT Astra Serif" w:hAnsi="PT Astra Serif" w:eastAsia="PT Astra Serif" w:cs="PT Astra Serif"/>
          <w:highlight w:val="white"/>
        </w:rPr>
        <w:t xml:space="preserve">м к их характеристикам (свойствам), быть практически реализуемыми в различных программных средах и позволять решать поставленные задачи обработки персональных данных.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 министерстве финансов  Саратовской области (далее - Министерство) могут быть использова</w:t>
      </w:r>
      <w:r>
        <w:rPr>
          <w:rFonts w:ascii="PT Astra Serif" w:hAnsi="PT Astra Serif" w:eastAsia="PT Astra Serif" w:cs="PT Astra Serif"/>
          <w:highlight w:val="white"/>
        </w:rPr>
        <w:t xml:space="preserve">ны следующие методы обезличивания: 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5"/>
        </w:numPr>
        <w:ind w:left="0" w:firstLine="697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введения идентификаторов (замена части сведений (значений персональных данных) идентификаторами с созданием таблицы (справочника) соответствия идентификаторов исходным данным);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5"/>
        </w:numPr>
        <w:ind w:left="0" w:firstLine="697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изменения состава или семантики</w:t>
      </w:r>
      <w:r>
        <w:rPr>
          <w:rFonts w:ascii="PT Astra Serif" w:hAnsi="PT Astra Serif" w:eastAsia="PT Astra Serif" w:cs="PT Astra Serif"/>
          <w:highlight w:val="white"/>
        </w:rPr>
        <w:t xml:space="preserve"> (изменение состава или семантики персональных данных путем замены результатами статистической обработки, обобщения или удаления части сведений);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5"/>
        </w:numPr>
        <w:ind w:left="0" w:firstLine="697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декомпозиции (разбиение множества (массива) персональных данных на несколько подмножеств (частей) с посл</w:t>
      </w:r>
      <w:r>
        <w:rPr>
          <w:rFonts w:ascii="PT Astra Serif" w:hAnsi="PT Astra Serif" w:eastAsia="PT Astra Serif" w:cs="PT Astra Serif"/>
          <w:highlight w:val="white"/>
        </w:rPr>
        <w:t xml:space="preserve">едующим раздельным хранением подмножеств);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5"/>
        </w:numPr>
        <w:ind w:left="0" w:firstLine="697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перемешивания (перестановка отдельных записей, а так же групп записей в массиве персональных данных).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Описание методов обезличивания, обеспечиваемых ими свойств обезличенных данных, оценка свойств методов, т</w:t>
      </w:r>
      <w:r>
        <w:rPr>
          <w:rFonts w:ascii="PT Astra Serif" w:hAnsi="PT Astra Serif" w:eastAsia="PT Astra Serif" w:cs="PT Astra Serif"/>
          <w:highlight w:val="white"/>
        </w:rPr>
        <w:t xml:space="preserve">ребования к реализации методов приведены в приложении к настоящим Правилам.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Предложения о методах обезличивания вносит </w:t>
      </w:r>
      <w:r>
        <w:rPr>
          <w:rFonts w:ascii="PT Astra Serif" w:hAnsi="PT Astra Serif" w:eastAsia="PT Astra Serif" w:cs="PT Astra Serif"/>
          <w:highlight w:val="white"/>
        </w:rPr>
        <w:t xml:space="preserve">ответственный</w:t>
      </w:r>
      <w:r>
        <w:rPr>
          <w:rFonts w:ascii="PT Astra Serif" w:hAnsi="PT Astra Serif" w:eastAsia="PT Astra Serif" w:cs="PT Astra Serif"/>
          <w:highlight w:val="white"/>
        </w:rPr>
        <w:t xml:space="preserve"> за обеспечение безопасности персональных данных в информационных системах персональных данных Министерства. Решение о метод</w:t>
      </w:r>
      <w:r>
        <w:rPr>
          <w:rFonts w:ascii="PT Astra Serif" w:hAnsi="PT Astra Serif" w:eastAsia="PT Astra Serif" w:cs="PT Astra Serif"/>
          <w:highlight w:val="white"/>
        </w:rPr>
        <w:t xml:space="preserve">ах обезличивания персональных данных принимает руководитель Министерства.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0"/>
        </w:numPr>
        <w:ind w:left="0" w:firstLine="697"/>
        <w:jc w:val="both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Ответственность за обезличивание персональных данных несут лица, замещающие должности, вошедшие в Перечень должностей государственных гражданских служащих министерства финансов Сарат</w:t>
      </w:r>
      <w:r>
        <w:rPr>
          <w:rFonts w:ascii="PT Astra Serif" w:hAnsi="PT Astra Serif" w:eastAsia="PT Astra Serif" w:cs="PT Astra Serif"/>
          <w:highlight w:val="white"/>
        </w:rPr>
        <w:t xml:space="preserve">овской области, ответственных за проведение мероприятий по обезличиванию обрабатываемых персональных данных в случае обезличивания персональных данных.</w:t>
      </w:r>
      <w:r>
        <w:rPr>
          <w:rFonts w:ascii="PT Astra Serif" w:hAnsi="PT Astra Serif" w:cs="PT Astra Serif"/>
          <w:highlight w:val="white"/>
        </w:rPr>
      </w:r>
    </w:p>
    <w:p>
      <w:pPr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38"/>
        </w:numPr>
        <w:jc w:val="center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Порядок работы с обезличенными данными</w:t>
      </w:r>
      <w:r>
        <w:rPr>
          <w:rFonts w:ascii="PT Astra Serif" w:hAnsi="PT Astra Serif" w:cs="PT Astra Serif"/>
          <w:highlight w:val="white"/>
        </w:rPr>
      </w:r>
    </w:p>
    <w:p>
      <w:pPr>
        <w:ind w:left="709"/>
        <w:jc w:val="center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6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Обезличенные персональные данные могут обрабатываться как с использованием, так и без использования средств автоматизации.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6"/>
        </w:numPr>
        <w:ind w:left="0" w:firstLine="709"/>
        <w:rPr>
          <w:rFonts w:ascii="PT Astra Serif" w:hAnsi="PT Astra Serif" w:eastAsia="PT Astra Serif" w:cs="PT Astra Serif"/>
          <w:color w:val="38424f"/>
          <w:sz w:val="26"/>
          <w:szCs w:val="26"/>
          <w:highlight w:val="white"/>
        </w:rPr>
        <w:sectPr>
          <w:headerReference w:type="first" r:id="rId26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highlight w:val="white"/>
        </w:rPr>
        <w:t xml:space="preserve">При обработке обезличенных персональных данных работники Министерства руководствуются н</w:t>
      </w:r>
      <w:r>
        <w:rPr>
          <w:rFonts w:ascii="PT Astra Serif" w:hAnsi="PT Astra Serif" w:eastAsia="PT Astra Serif" w:cs="PT Astra Serif"/>
          <w:highlight w:val="white"/>
        </w:rPr>
        <w:t xml:space="preserve">астоящими Правилами</w:t>
      </w:r>
      <w:r>
        <w:rPr>
          <w:rFonts w:ascii="PT Astra Serif" w:hAnsi="PT Astra Serif" w:eastAsia="PT Astra Serif" w:cs="PT Astra Serif"/>
          <w:color w:val="38424f"/>
          <w:sz w:val="26"/>
          <w:szCs w:val="26"/>
          <w:highlight w:val="white"/>
        </w:rPr>
        <w:t xml:space="preserve">.</w:t>
      </w:r>
      <w:r>
        <w:rPr>
          <w:rFonts w:ascii="PT Astra Serif" w:hAnsi="PT Astra Serif" w:eastAsia="PT Astra Serif" w:cs="PT Astra Serif"/>
          <w:color w:val="38424f"/>
          <w:sz w:val="26"/>
          <w:szCs w:val="26"/>
          <w:highlight w:val="white"/>
        </w:rPr>
      </w:r>
    </w:p>
    <w:p>
      <w:pPr>
        <w:ind w:left="3543"/>
        <w:rPr>
          <w:color w:val="000000" w:themeColor="text1"/>
        </w:rPr>
      </w:pPr>
      <w:r>
        <w:rPr>
          <w:color w:val="000000" w:themeColor="text1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4896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-584808</wp:posOffset>
                </wp:positionV>
                <wp:extent cx="587375" cy="452437"/>
                <wp:effectExtent l="0" t="0" r="0" b="0"/>
                <wp:wrapNone/>
                <wp:docPr id="1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1" type="#_x0000_t1" style="position:absolute;z-index:251664896;o:allowoverlap:true;o:allowincell:true;mso-position-horizontal-relative:text;margin-left:212.60pt;mso-position-horizontal:absolute;mso-position-vertical-relative:text;margin-top:-46.05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color w:val="000000" w:themeColor="text1"/>
          <w:spacing w:val="-2"/>
          <w:highlight w:val="white"/>
        </w:rPr>
        <w:t xml:space="preserve">ПРИЛОЖЕНИЕ</w:t>
      </w:r>
      <w:r>
        <w:rPr>
          <w:color w:val="000000" w:themeColor="text1"/>
        </w:rPr>
      </w:r>
    </w:p>
    <w:p>
      <w:pPr>
        <w:pStyle w:val="1418"/>
        <w:ind w:left="3543"/>
        <w:spacing w:after="0" w:line="235" w:lineRule="auto"/>
        <w:rPr>
          <w:rFonts w:ascii="PT Astra Serif" w:hAnsi="PT Astra Serif" w:cs="PT Astra Serif"/>
          <w:color w:val="000000" w:themeColor="text1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к Правилам работы с обезличенными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данными </w:t>
      </w:r>
      <w:r>
        <w:rPr>
          <w:rFonts w:ascii="PT Astra Serif" w:hAnsi="PT Astra Serif" w:cs="PT Astra Serif"/>
          <w:color w:val="000000" w:themeColor="text1"/>
          <w:sz w:val="28"/>
          <w:szCs w:val="28"/>
          <w:highlight w:val="white"/>
        </w:rPr>
      </w:r>
    </w:p>
    <w:p>
      <w:pPr>
        <w:pStyle w:val="1418"/>
        <w:ind w:left="3543"/>
        <w:spacing w:after="0" w:line="235" w:lineRule="auto"/>
        <w:rPr>
          <w:rFonts w:ascii="PT Astra Serif" w:hAnsi="PT Astra Serif" w:cs="PT Astra Serif"/>
          <w:color w:val="000000" w:themeColor="text1"/>
          <w:spacing w:val="38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в случае обезличивания персональных</w:t>
      </w:r>
      <w:r>
        <w:rPr>
          <w:rFonts w:ascii="PT Astra Serif" w:hAnsi="PT Astra Serif" w:eastAsia="PT Astra Serif" w:cs="PT Astra Serif"/>
          <w:color w:val="000000" w:themeColor="text1"/>
          <w:spacing w:val="51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данных</w:t>
      </w:r>
      <w:r>
        <w:rPr>
          <w:rFonts w:ascii="PT Astra Serif" w:hAnsi="PT Astra Serif" w:eastAsia="PT Astra Serif" w:cs="PT Astra Serif"/>
          <w:color w:val="000000" w:themeColor="text1"/>
          <w:spacing w:val="38"/>
          <w:sz w:val="28"/>
          <w:szCs w:val="28"/>
          <w:highlight w:val="white"/>
        </w:rPr>
        <w:t xml:space="preserve"> </w:t>
      </w:r>
      <w:r>
        <w:rPr>
          <w:rFonts w:ascii="PT Astra Serif" w:hAnsi="PT Astra Serif" w:cs="PT Astra Serif"/>
          <w:color w:val="000000" w:themeColor="text1"/>
          <w:spacing w:val="38"/>
          <w:sz w:val="28"/>
          <w:szCs w:val="28"/>
          <w:highlight w:val="white"/>
        </w:rPr>
      </w:r>
    </w:p>
    <w:p>
      <w:pPr>
        <w:pStyle w:val="1418"/>
        <w:ind w:left="3543"/>
        <w:spacing w:after="0" w:line="235" w:lineRule="auto"/>
        <w:rPr>
          <w:rFonts w:ascii="PT Astra Serif" w:hAnsi="PT Astra Serif" w:cs="PT Astra Serif"/>
          <w:color w:val="000000" w:themeColor="text1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pacing w:val="14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министерстве</w:t>
      </w:r>
      <w:r>
        <w:rPr>
          <w:rFonts w:ascii="PT Astra Serif" w:hAnsi="PT Astra Serif" w:eastAsia="PT Astra Serif" w:cs="PT Astra Serif"/>
          <w:color w:val="000000" w:themeColor="text1"/>
          <w:spacing w:val="43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финансов</w:t>
      </w:r>
      <w:r>
        <w:rPr>
          <w:rFonts w:ascii="PT Astra Serif" w:hAnsi="PT Astra Serif" w:eastAsia="PT Astra Serif" w:cs="PT Astra Serif"/>
          <w:color w:val="000000" w:themeColor="text1"/>
          <w:spacing w:val="45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Саратовской</w:t>
      </w:r>
      <w:r>
        <w:rPr>
          <w:rFonts w:ascii="PT Astra Serif" w:hAnsi="PT Astra Serif" w:eastAsia="PT Astra Serif" w:cs="PT Astra Serif"/>
          <w:color w:val="000000" w:themeColor="text1"/>
          <w:spacing w:val="41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  <w:highlight w:val="white"/>
        </w:rPr>
        <w:t xml:space="preserve">области</w:t>
      </w:r>
      <w:r>
        <w:rPr>
          <w:rFonts w:ascii="PT Astra Serif" w:hAnsi="PT Astra Serif" w:cs="PT Astra Serif"/>
          <w:color w:val="000000" w:themeColor="text1"/>
          <w:sz w:val="28"/>
          <w:szCs w:val="28"/>
          <w:highlight w:val="white"/>
        </w:rPr>
      </w:r>
    </w:p>
    <w:p>
      <w:pPr>
        <w:pStyle w:val="1418"/>
        <w:ind w:firstLine="709"/>
        <w:spacing w:before="33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jc w:val="center"/>
        <w:rPr>
          <w:rFonts w:ascii="PT Astra Serif" w:hAnsi="PT Astra Serif" w:cs="PT Astra Serif"/>
          <w:b/>
          <w:bCs/>
          <w:highlight w:val="white"/>
        </w:rPr>
      </w:pPr>
      <w:r>
        <w:rPr>
          <w:rFonts w:ascii="PT Astra Serif" w:hAnsi="PT Astra Serif" w:eastAsia="PT Astra Serif" w:cs="PT Astra Serif"/>
          <w:b/>
          <w:bCs/>
          <w:highlight w:val="white"/>
        </w:rPr>
        <w:t xml:space="preserve">Описание методов обезличивания</w:t>
      </w:r>
      <w:r>
        <w:rPr>
          <w:rFonts w:ascii="PT Astra Serif" w:hAnsi="PT Astra Serif" w:cs="PT Astra Serif"/>
          <w:b/>
          <w:bCs/>
          <w:highlight w:val="white"/>
        </w:rPr>
      </w:r>
    </w:p>
    <w:p>
      <w:pPr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7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введения идентификаторов.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введения идентификаторов реализуется путем замены части персональных данных, позволяющих идентифицировать субъекта, их идентификаторами и созданием таблицы соответствия.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обеспечивает следующие свойства обезличенных данных: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полнота;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структурированность; 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семантическая целостность; 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применимость.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Оценка свойств метода: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обратимость (метод позволяет провести процедуру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 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вариативность (метод позволяет перейти от одной таблицы соответствия к другой без проведения процедуры</w:t>
      </w:r>
      <w:r>
        <w:rPr>
          <w:rFonts w:ascii="PT Astra Serif" w:hAnsi="PT Astra Serif" w:eastAsia="PT Astra Serif" w:cs="PT Astra Serif"/>
          <w:highlight w:val="white"/>
        </w:rPr>
        <w:t xml:space="preserve">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 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изменяемость (метод не позволяет вносить изменения в массив обезличенных данных </w:t>
      </w:r>
      <w:r>
        <w:rPr>
          <w:rFonts w:ascii="PT Astra Serif" w:hAnsi="PT Astra Serif" w:eastAsia="PT Astra Serif" w:cs="PT Astra Serif"/>
          <w:highlight w:val="white"/>
        </w:rPr>
        <w:t xml:space="preserve">без</w:t>
      </w:r>
      <w:r>
        <w:rPr>
          <w:rFonts w:ascii="PT Astra Serif" w:hAnsi="PT Astra Serif" w:eastAsia="PT Astra Serif" w:cs="PT Astra Serif"/>
          <w:highlight w:val="white"/>
        </w:rPr>
        <w:t xml:space="preserve"> предварительного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стойкость (метод не устойчив к атакам, подразумевающим наличие у лица, осуществляющего несанкционированный доступ, ча</w:t>
      </w:r>
      <w:r>
        <w:rPr>
          <w:rFonts w:ascii="PT Astra Serif" w:hAnsi="PT Astra Serif" w:eastAsia="PT Astra Serif" w:cs="PT Astra Serif"/>
          <w:highlight w:val="white"/>
        </w:rPr>
        <w:t xml:space="preserve">стичного или полного доступа к справочнику идентификаторов, стойкость метода не повышается с увеличением объема обезличиваемых персональных данных);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 </w:t>
      </w:r>
      <w:r>
        <w:rPr>
          <w:rFonts w:ascii="PT Astra Serif" w:hAnsi="PT Astra Serif" w:eastAsia="PT Astra Serif" w:cs="PT Astra Serif"/>
          <w:highlight w:val="white"/>
        </w:rPr>
        <w:t xml:space="preserve">косвенного</w:t>
      </w:r>
      <w:r>
        <w:rPr>
          <w:rFonts w:ascii="PT Astra Serif" w:hAnsi="PT Astra Serif" w:eastAsia="PT Astra Serif" w:cs="PT Astra Serif"/>
          <w:highlight w:val="white"/>
        </w:rPr>
        <w:t xml:space="preserve">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(метод не исключает возможность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с использованием пер</w:t>
      </w:r>
      <w:r>
        <w:rPr>
          <w:rFonts w:ascii="PT Astra Serif" w:hAnsi="PT Astra Serif" w:eastAsia="PT Astra Serif" w:cs="PT Astra Serif"/>
          <w:highlight w:val="white"/>
        </w:rPr>
        <w:t xml:space="preserve">сональных данных, имеющихся у других операторов);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совместимость (метод позволяет интегрировать записи, соответствующие отдельным атрибутам);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параметрический объем (объем таблицы (таблиц) соответствия определяется числом записей о субъектах персональных данных, подлежащих обезличиванию);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 оценки качества данных (метод позволяет проводить анализ качества обезличенных данных).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48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Для реали</w:t>
      </w:r>
      <w:r>
        <w:rPr>
          <w:rFonts w:ascii="PT Astra Serif" w:hAnsi="PT Astra Serif" w:eastAsia="PT Astra Serif" w:cs="PT Astra Serif"/>
          <w:highlight w:val="white"/>
        </w:rPr>
        <w:t xml:space="preserve">зации метода требуется установить атрибуты персональных данных, записи которых подлежат замене идентификаторами, разработать систему идентификации, обеспечить ведение и хранение таблиц соответствия.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7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изменения состава или семантики.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49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изменения со</w:t>
      </w:r>
      <w:r>
        <w:rPr>
          <w:rFonts w:ascii="PT Astra Serif" w:hAnsi="PT Astra Serif" w:eastAsia="PT Astra Serif" w:cs="PT Astra Serif"/>
          <w:highlight w:val="white"/>
        </w:rPr>
        <w:t xml:space="preserve">става или семантики реализуется путем обобщения, изменения или удаления части сведений, позволяющих идентифицировать субъекта.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49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обеспечивает следующие свойства обезличенных данных: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0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структурированность;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0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релевантность; 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0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применимость; 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0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анонимность.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49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Оценк</w:t>
      </w:r>
      <w:r>
        <w:rPr>
          <w:rFonts w:ascii="PT Astra Serif" w:hAnsi="PT Astra Serif" w:eastAsia="PT Astra Serif" w:cs="PT Astra Serif"/>
          <w:highlight w:val="white"/>
        </w:rPr>
        <w:t xml:space="preserve">а свойств метода: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обратимость (метод не позволяет провести процедуру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в полном объеме и применяется при статистической обработке персональных данных);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вариативность (метод не позволяет изменять параметры метода без проведения предварительного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изменяемость (метод позволяет вносить изменения в набор обезличенных данных </w:t>
      </w:r>
      <w:r>
        <w:rPr>
          <w:rFonts w:ascii="PT Astra Serif" w:hAnsi="PT Astra Serif" w:eastAsia="PT Astra Serif" w:cs="PT Astra Serif"/>
          <w:highlight w:val="white"/>
        </w:rPr>
        <w:t xml:space="preserve">без</w:t>
      </w:r>
      <w:r>
        <w:rPr>
          <w:rFonts w:ascii="PT Astra Serif" w:hAnsi="PT Astra Serif" w:eastAsia="PT Astra Serif" w:cs="PT Astra Serif"/>
          <w:highlight w:val="white"/>
        </w:rPr>
        <w:t xml:space="preserve"> предварительного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стойкость (стойкость метода к а</w:t>
      </w:r>
      <w:r>
        <w:rPr>
          <w:rFonts w:ascii="PT Astra Serif" w:hAnsi="PT Astra Serif" w:eastAsia="PT Astra Serif" w:cs="PT Astra Serif"/>
          <w:highlight w:val="white"/>
        </w:rPr>
        <w:t xml:space="preserve">такам на идентификацию определяется набором правил реализации, стойкость метода не повышается с увеличением объема обезличиваемых персональных данных);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 </w:t>
      </w:r>
      <w:r>
        <w:rPr>
          <w:rFonts w:ascii="PT Astra Serif" w:hAnsi="PT Astra Serif" w:eastAsia="PT Astra Serif" w:cs="PT Astra Serif"/>
          <w:highlight w:val="white"/>
        </w:rPr>
        <w:t xml:space="preserve">косвенного</w:t>
      </w:r>
      <w:r>
        <w:rPr>
          <w:rFonts w:ascii="PT Astra Serif" w:hAnsi="PT Astra Serif" w:eastAsia="PT Astra Serif" w:cs="PT Astra Serif"/>
          <w:highlight w:val="white"/>
        </w:rPr>
        <w:t xml:space="preserve">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(метод исключает возможность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с использованием пер</w:t>
      </w:r>
      <w:r>
        <w:rPr>
          <w:rFonts w:ascii="PT Astra Serif" w:hAnsi="PT Astra Serif" w:eastAsia="PT Astra Serif" w:cs="PT Astra Serif"/>
          <w:highlight w:val="white"/>
        </w:rPr>
        <w:t xml:space="preserve">сональных данных, имеющихся у других операторов);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совместимость (метод не обеспечивает интеграции с данными, обезличенными другими методами);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параметрический объем (параметры метода определяются набором правил изменения состава или семантики персональных д</w:t>
      </w:r>
      <w:r>
        <w:rPr>
          <w:rFonts w:ascii="PT Astra Serif" w:hAnsi="PT Astra Serif" w:eastAsia="PT Astra Serif" w:cs="PT Astra Serif"/>
          <w:highlight w:val="white"/>
        </w:rPr>
        <w:t xml:space="preserve">анных);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 оценки качества данных (метод не позволяет проводить анализ, использующий конкретные значения персональных данных).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49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Для реализации метода требуется выделить атрибуты персональных данных, записи которых подвергаются изменению, определить</w:t>
      </w:r>
      <w:r>
        <w:rPr>
          <w:rFonts w:ascii="PT Astra Serif" w:hAnsi="PT Astra Serif" w:eastAsia="PT Astra Serif" w:cs="PT Astra Serif"/>
          <w:highlight w:val="white"/>
        </w:rPr>
        <w:t xml:space="preserve"> набор правил внесения изменений и иметь возможность независимого внесения изменений для данных каждого субъекта. При этом возможно использование статистической обработки отдельных записей данных и замена конкретных значений записей результатами статистиче</w:t>
      </w:r>
      <w:r>
        <w:rPr>
          <w:rFonts w:ascii="PT Astra Serif" w:hAnsi="PT Astra Serif" w:eastAsia="PT Astra Serif" w:cs="PT Astra Serif"/>
          <w:highlight w:val="white"/>
        </w:rPr>
        <w:t xml:space="preserve">ской обработки (средние значения, например).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7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декомпозиции.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2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декомпозиции реализуется путем разбиения множества записей персональных данных на несколько подмножеств и создание таблиц, устанавливающих связи между подмножествами, с последующим разд</w:t>
      </w:r>
      <w:r>
        <w:rPr>
          <w:rFonts w:ascii="PT Astra Serif" w:hAnsi="PT Astra Serif" w:eastAsia="PT Astra Serif" w:cs="PT Astra Serif"/>
          <w:highlight w:val="white"/>
        </w:rPr>
        <w:t xml:space="preserve">ельным хранением записей, соответствующих этим подмножествам.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2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обеспечивает следующие свойства обезличенных данных: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3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полнота;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3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структурированность;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3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релевантность;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3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семантическая целостность;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3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применимость.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2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Оценка свойств метода: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4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обратимость (метод позволя</w:t>
      </w:r>
      <w:r>
        <w:rPr>
          <w:rFonts w:ascii="PT Astra Serif" w:hAnsi="PT Astra Serif" w:eastAsia="PT Astra Serif" w:cs="PT Astra Serif"/>
          <w:highlight w:val="white"/>
        </w:rPr>
        <w:t xml:space="preserve">ет провести процедуру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4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вариативность (метод позволяет изменить параметры декомпозиции без </w:t>
      </w:r>
      <w:r>
        <w:rPr>
          <w:rFonts w:ascii="PT Astra Serif" w:hAnsi="PT Astra Serif" w:eastAsia="PT Astra Serif" w:cs="PT Astra Serif"/>
          <w:highlight w:val="white"/>
        </w:rPr>
        <w:t xml:space="preserve">предварительного</w:t>
      </w:r>
      <w:r>
        <w:rPr>
          <w:rFonts w:ascii="PT Astra Serif" w:hAnsi="PT Astra Serif" w:eastAsia="PT Astra Serif" w:cs="PT Astra Serif"/>
          <w:highlight w:val="white"/>
        </w:rPr>
        <w:t xml:space="preserve">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4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изменяемость (метод позволяет вносить изменения в набор обезличенных данных </w:t>
      </w:r>
      <w:r>
        <w:rPr>
          <w:rFonts w:ascii="PT Astra Serif" w:hAnsi="PT Astra Serif" w:eastAsia="PT Astra Serif" w:cs="PT Astra Serif"/>
          <w:highlight w:val="white"/>
        </w:rPr>
        <w:t xml:space="preserve">без</w:t>
      </w:r>
      <w:r>
        <w:rPr>
          <w:rFonts w:ascii="PT Astra Serif" w:hAnsi="PT Astra Serif" w:eastAsia="PT Astra Serif" w:cs="PT Astra Serif"/>
          <w:highlight w:val="white"/>
        </w:rPr>
        <w:t xml:space="preserve"> предварительного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4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стойкость (метод не устойчив к атакам, подразумевающим наличие у злоумышленника информации о множестве субъектов или доступа к нескольким частям раздельно хранимых сведений);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4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 </w:t>
      </w:r>
      <w:r>
        <w:rPr>
          <w:rFonts w:ascii="PT Astra Serif" w:hAnsi="PT Astra Serif" w:eastAsia="PT Astra Serif" w:cs="PT Astra Serif"/>
          <w:highlight w:val="white"/>
        </w:rPr>
        <w:t xml:space="preserve">косвенного</w:t>
      </w:r>
      <w:r>
        <w:rPr>
          <w:rFonts w:ascii="PT Astra Serif" w:hAnsi="PT Astra Serif" w:eastAsia="PT Astra Serif" w:cs="PT Astra Serif"/>
          <w:highlight w:val="white"/>
        </w:rPr>
        <w:t xml:space="preserve">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(метод не исключает возможность </w:t>
      </w:r>
      <w:r>
        <w:rPr>
          <w:rFonts w:ascii="PT Astra Serif" w:hAnsi="PT Astra Serif" w:eastAsia="PT Astra Serif" w:cs="PT Astra Serif"/>
          <w:highlight w:val="white"/>
        </w:rPr>
        <w:t xml:space="preserve">деобезлич</w:t>
      </w:r>
      <w:r>
        <w:rPr>
          <w:rFonts w:ascii="PT Astra Serif" w:hAnsi="PT Astra Serif" w:eastAsia="PT Astra Serif" w:cs="PT Astra Serif"/>
          <w:highlight w:val="white"/>
        </w:rPr>
        <w:t xml:space="preserve">ивания</w:t>
      </w:r>
      <w:r>
        <w:rPr>
          <w:rFonts w:ascii="PT Astra Serif" w:hAnsi="PT Astra Serif" w:eastAsia="PT Astra Serif" w:cs="PT Astra Serif"/>
          <w:highlight w:val="white"/>
        </w:rPr>
        <w:t xml:space="preserve"> с использованием персональных данных, имеющихся у других операторов);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4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совместимость (метод обеспечивает интеграцию с данными, обезличенными другими методами);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4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параметрический объем (определяется числом подмножеств и числом субъектов персональных дан</w:t>
      </w:r>
      <w:r>
        <w:rPr>
          <w:rFonts w:ascii="PT Astra Serif" w:hAnsi="PT Astra Serif" w:eastAsia="PT Astra Serif" w:cs="PT Astra Serif"/>
          <w:highlight w:val="white"/>
        </w:rPr>
        <w:t xml:space="preserve">ных, массив которых обезличивается, а также правилами разделения персональных данных на части и объемом таблиц связывания записей, находящихся в различных хранилищах);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4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 оценки качества данных (метод позволяет проводить анализ качества обезличенн</w:t>
      </w:r>
      <w:r>
        <w:rPr>
          <w:rFonts w:ascii="PT Astra Serif" w:hAnsi="PT Astra Serif" w:eastAsia="PT Astra Serif" w:cs="PT Astra Serif"/>
          <w:highlight w:val="white"/>
        </w:rPr>
        <w:t xml:space="preserve">ых данных).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2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Для реализации метода требуется предварительно разработать правила декомпозиции, правила установления соответствия между записями в различных хранилищах, правила внесения изменений и дополнений в записи и хранилища.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47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перемешивания.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55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п</w:t>
      </w:r>
      <w:r>
        <w:rPr>
          <w:rFonts w:ascii="PT Astra Serif" w:hAnsi="PT Astra Serif" w:eastAsia="PT Astra Serif" w:cs="PT Astra Serif"/>
          <w:highlight w:val="white"/>
        </w:rPr>
        <w:t xml:space="preserve">еремешивания реализуется путем перемешивания отдельных записей, а так же групп записей между собой.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1"/>
          <w:numId w:val="55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обеспечивает следующие свойства обезличенных данных: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5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полнота;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5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структурированность;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5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релевантность;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5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семантическая целостность;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2"/>
          <w:numId w:val="55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применимость; анонимность.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1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Оценка свойств метода: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6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обратимость (метод позволяет провести процедуру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6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вариативность (метод позволяет изменять параметры перемешивания без проведения процедуры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6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изменяемость (метод позволяет вно</w:t>
      </w:r>
      <w:r>
        <w:rPr>
          <w:rFonts w:ascii="PT Astra Serif" w:hAnsi="PT Astra Serif" w:eastAsia="PT Astra Serif" w:cs="PT Astra Serif"/>
          <w:highlight w:val="white"/>
        </w:rPr>
        <w:t xml:space="preserve">сить изменения в набор обезличенных данных </w:t>
      </w:r>
      <w:r>
        <w:rPr>
          <w:rFonts w:ascii="PT Astra Serif" w:hAnsi="PT Astra Serif" w:eastAsia="PT Astra Serif" w:cs="PT Astra Serif"/>
          <w:highlight w:val="white"/>
        </w:rPr>
        <w:t xml:space="preserve">без</w:t>
      </w:r>
      <w:r>
        <w:rPr>
          <w:rFonts w:ascii="PT Astra Serif" w:hAnsi="PT Astra Serif" w:eastAsia="PT Astra Serif" w:cs="PT Astra Serif"/>
          <w:highlight w:val="white"/>
        </w:rPr>
        <w:t xml:space="preserve"> предварительного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6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стойкость (длина перестановки и их совокупности определяет стойкость метода к атакам на идентификацию);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6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 косвенного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(метод исключает возможность проведения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с использованием персональных данных, имеющихся у других операторов);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6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совместимость (метод позволяет проводить интеграцию с данными, обезличенными другими методами);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6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параметрический объем (зависит от</w:t>
      </w:r>
      <w:r>
        <w:rPr>
          <w:rFonts w:ascii="PT Astra Serif" w:hAnsi="PT Astra Serif" w:eastAsia="PT Astra Serif" w:cs="PT Astra Serif"/>
          <w:highlight w:val="white"/>
        </w:rPr>
        <w:t xml:space="preserve"> заданных методов и правил перемешивания и требуемой стойкости к атакам на идентификацию);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56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возможность оценки качества данных (метод позволяет проводить анализ качества обезличенных данных).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11"/>
        </w:numPr>
        <w:ind w:left="0" w:firstLine="709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Для реализации метода требуется разработать правила перемешивания</w:t>
      </w:r>
      <w:r>
        <w:rPr>
          <w:rFonts w:ascii="PT Astra Serif" w:hAnsi="PT Astra Serif" w:eastAsia="PT Astra Serif" w:cs="PT Astra Serif"/>
          <w:highlight w:val="white"/>
        </w:rPr>
        <w:t xml:space="preserve"> и их алгоритмы, правила и алгоритмы </w:t>
      </w:r>
      <w:r>
        <w:rPr>
          <w:rFonts w:ascii="PT Astra Serif" w:hAnsi="PT Astra Serif" w:eastAsia="PT Astra Serif" w:cs="PT Astra Serif"/>
          <w:highlight w:val="white"/>
        </w:rPr>
        <w:t xml:space="preserve">деобезличивания</w:t>
      </w:r>
      <w:r>
        <w:rPr>
          <w:rFonts w:ascii="PT Astra Serif" w:hAnsi="PT Astra Serif" w:eastAsia="PT Astra Serif" w:cs="PT Astra Serif"/>
          <w:highlight w:val="white"/>
        </w:rPr>
        <w:t xml:space="preserve"> и внесения изменений в записи.</w:t>
      </w:r>
      <w:r>
        <w:rPr>
          <w:rFonts w:ascii="PT Astra Serif" w:hAnsi="PT Astra Serif" w:cs="PT Astra Serif"/>
          <w:highlight w:val="white"/>
        </w:rPr>
      </w:r>
    </w:p>
    <w:p>
      <w:pPr>
        <w:pStyle w:val="1351"/>
        <w:numPr>
          <w:ilvl w:val="0"/>
          <w:numId w:val="11"/>
        </w:numPr>
        <w:ind w:left="0" w:firstLine="709"/>
        <w:rPr>
          <w:rFonts w:ascii="PT Astra Serif" w:hAnsi="PT Astra Serif" w:eastAsia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  <w:t xml:space="preserve">Метод может использоваться совместно с методами введения идентификаторов и декомпозиции.</w:t>
      </w:r>
      <w:r>
        <w:rPr>
          <w:rFonts w:ascii="PT Astra Serif" w:hAnsi="PT Astra Serif" w:eastAsia="PT Astra Serif" w:cs="PT Astra Serif"/>
          <w:highlight w:val="white"/>
        </w:rPr>
      </w:r>
    </w:p>
    <w:p>
      <w:pPr>
        <w:rPr>
          <w:rFonts w:ascii="PT Astra Serif" w:hAnsi="PT Astra Serif" w:eastAsia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</w:r>
      <w:r>
        <w:rPr>
          <w:rFonts w:ascii="PT Astra Serif" w:hAnsi="PT Astra Serif" w:eastAsia="PT Astra Serif" w:cs="PT Astra Serif"/>
          <w:highlight w:val="white"/>
        </w:rPr>
      </w:r>
    </w:p>
    <w:p>
      <w:pPr>
        <w:rPr>
          <w:rFonts w:ascii="PT Astra Serif" w:hAnsi="PT Astra Serif" w:eastAsia="PT Astra Serif" w:cs="PT Astra Serif"/>
        </w:rPr>
        <w:sectPr>
          <w:headerReference w:type="first" r:id="rId27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ind w:left="510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Приложение № 13</w:t>
      </w:r>
      <w:r>
        <w:rPr>
          <w:rFonts w:ascii="PT Astra Serif" w:hAnsi="PT Astra Serif" w:cs="PT Astra Serif"/>
          <w:bCs/>
        </w:rPr>
      </w:r>
    </w:p>
    <w:p>
      <w:pPr>
        <w:ind w:left="510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</w:t>
      </w:r>
      <w:r>
        <w:rPr>
          <w:rFonts w:ascii="PT Astra Serif" w:hAnsi="PT Astra Serif" w:eastAsia="PT Astra Serif" w:cs="PT Astra Serif"/>
          <w:bCs/>
        </w:rPr>
        <w:t xml:space="preserve">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510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 № ______</w:t>
      </w:r>
      <w:r>
        <w:rPr>
          <w:rFonts w:ascii="PT Astra Serif" w:hAnsi="PT Astra Serif" w:cs="PT Astra Serif"/>
          <w:bCs/>
          <w:u w:val="single"/>
        </w:rPr>
      </w:r>
    </w:p>
    <w:p>
      <w:pPr>
        <w:pStyle w:val="1418"/>
        <w:ind w:left="882" w:right="385"/>
        <w:jc w:val="center"/>
        <w:spacing w:before="307" w:line="256" w:lineRule="auto"/>
        <w:rPr>
          <w:rFonts w:ascii="PT Astra Serif" w:hAnsi="PT Astra Serif" w:cs="PT Astra Serif"/>
          <w:b/>
          <w:bCs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Перечень должностей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государственных гражданских служащих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министерства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финансов саратовской области, ответственных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за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проведение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мероприятий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по обезличиванию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обрабатываемых персональных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данных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в</w:t>
      </w:r>
      <w:r>
        <w:rPr>
          <w:rFonts w:ascii="PT Astra Serif" w:hAnsi="PT Astra Serif" w:eastAsia="PT Astra Serif" w:cs="PT Astra Serif"/>
          <w:b/>
          <w:bCs/>
          <w:spacing w:val="24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случае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обезличивания</w:t>
      </w:r>
      <w:r>
        <w:rPr>
          <w:rFonts w:ascii="PT Astra Serif" w:hAnsi="PT Astra Serif" w:eastAsia="PT Astra Serif" w:cs="PT Astra Serif"/>
          <w:b/>
          <w:bCs/>
          <w:spacing w:val="40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персональных</w:t>
      </w:r>
      <w:r>
        <w:rPr>
          <w:rFonts w:ascii="PT Astra Serif" w:hAnsi="PT Astra Serif" w:eastAsia="PT Astra Serif" w:cs="PT Astra Serif"/>
          <w:b/>
          <w:bCs/>
          <w:spacing w:val="27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данных</w:t>
      </w:r>
      <w:r>
        <w:rPr>
          <w:rFonts w:ascii="PT Astra Serif" w:hAnsi="PT Astra Serif" w:cs="PT Astra Serif"/>
          <w:b/>
          <w:bCs/>
          <w:sz w:val="28"/>
          <w:szCs w:val="28"/>
          <w:highlight w:val="white"/>
        </w:rPr>
      </w:r>
    </w:p>
    <w:p>
      <w:pPr>
        <w:widowControl w:val="off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Style w:val="1350"/>
        <w:tblW w:w="5000" w:type="pct"/>
        <w:tblLook w:val="04A0" w:firstRow="1" w:lastRow="0" w:firstColumn="1" w:lastColumn="0" w:noHBand="0" w:noVBand="1"/>
      </w:tblPr>
      <w:tblGrid>
        <w:gridCol w:w="1003"/>
        <w:gridCol w:w="8568"/>
      </w:tblGrid>
      <w:tr>
        <w:trPr/>
        <w:tc>
          <w:tcPr>
            <w:tcW w:w="524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4476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highlight w:val="white"/>
              </w:rPr>
              <w:t xml:space="preserve">Структурное</w:t>
            </w:r>
            <w:r>
              <w:rPr>
                <w:rFonts w:ascii="PT Astra Serif" w:hAnsi="PT Astra Serif" w:eastAsia="PT Astra Serif" w:cs="PT Astra Serif"/>
                <w:b/>
                <w:spacing w:val="-9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highlight w:val="white"/>
              </w:rPr>
              <w:t xml:space="preserve">подразделение,</w:t>
            </w:r>
            <w:r>
              <w:rPr>
                <w:rFonts w:ascii="PT Astra Serif" w:hAnsi="PT Astra Serif" w:eastAsia="PT Astra Serif" w:cs="PT Astra Serif"/>
                <w:b/>
                <w:spacing w:val="-14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4"/>
                <w:szCs w:val="24"/>
                <w:highlight w:val="white"/>
              </w:rPr>
              <w:t xml:space="preserve">должность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rPr/>
        <w:tc>
          <w:tcPr>
            <w:tcW w:w="524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4476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rPr/>
        <w:tc>
          <w:tcPr>
            <w:tcW w:w="524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pacing w:val="-5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pacing w:val="-5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4476" w:type="pct"/>
            <w:textDirection w:val="lrTb"/>
            <w:noWrap w:val="false"/>
          </w:tcPr>
          <w:p>
            <w:pPr>
              <w:widowControl w:val="off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Заместитель</w:t>
            </w:r>
            <w:r>
              <w:rPr>
                <w:rFonts w:ascii="PT Astra Serif" w:hAnsi="PT Astra Serif" w:eastAsia="PT Astra Serif" w:cs="PT Astra Serif"/>
                <w:spacing w:val="48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министра</w:t>
            </w:r>
            <w:r>
              <w:rPr>
                <w:rFonts w:ascii="PT Astra Serif" w:hAnsi="PT Astra Serif" w:eastAsia="PT Astra Serif" w:cs="PT Astra Serif"/>
                <w:spacing w:val="58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финансов</w:t>
            </w:r>
            <w:r>
              <w:rPr>
                <w:rFonts w:ascii="PT Astra Serif" w:hAnsi="PT Astra Serif" w:eastAsia="PT Astra Serif" w:cs="PT Astra Serif"/>
                <w:spacing w:val="4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Саратовской</w:t>
            </w:r>
            <w:r>
              <w:rPr>
                <w:rFonts w:ascii="PT Astra Serif" w:hAnsi="PT Astra Serif" w:eastAsia="PT Astra Serif" w:cs="PT Astra Serif"/>
                <w:spacing w:val="78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4"/>
                <w:szCs w:val="24"/>
                <w:highlight w:val="white"/>
              </w:rPr>
              <w:t xml:space="preserve">области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widowControl w:val="off"/>
        <w:rPr>
          <w:rFonts w:ascii="PT Astra Serif" w:hAnsi="PT Astra Serif" w:cs="PT Astra Serif"/>
        </w:rPr>
        <w:sectPr>
          <w:headerReference w:type="first" r:id="rId28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left"/>
        <w:spacing w:after="200" w:line="276" w:lineRule="auto"/>
        <w:rPr>
          <w:rFonts w:ascii="PT Astra Serif" w:hAnsi="PT Astra Serif" w:eastAsia="PT Astra Serif" w:cs="PT Astra Serif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bCs/>
        </w:rPr>
        <w:br w:type="page" w:clear="all"/>
      </w:r>
      <w:r>
        <w:rPr>
          <w:rFonts w:ascii="PT Astra Serif" w:hAnsi="PT Astra Serif" w:eastAsia="PT Astra Serif" w:cs="PT Astra Serif"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Приложение № 14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2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pPr>
        <w:pStyle w:val="1418"/>
        <w:ind w:right="9"/>
        <w:jc w:val="center"/>
      </w:pPr>
      <w:r/>
      <w:r/>
    </w:p>
    <w:p>
      <w:pPr>
        <w:pStyle w:val="1418"/>
        <w:ind w:right="9"/>
        <w:jc w:val="center"/>
        <w:spacing w:after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Типовое обязательство о соблюдении конфиденциальности персональных данных</w:t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1418"/>
        <w:ind w:right="9"/>
        <w:jc w:val="center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567"/>
        <w:jc w:val="center"/>
        <w:tabs>
          <w:tab w:val="left" w:pos="9422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Я,</w:t>
      </w:r>
      <w:r>
        <w:rPr>
          <w:rFonts w:ascii="PT Astra Serif" w:hAnsi="PT Astra Serif" w:eastAsia="PT Astra Serif" w:cs="PT Astra Serif"/>
          <w:b/>
          <w:spacing w:val="97"/>
        </w:rPr>
        <w:t xml:space="preserve"> </w:t>
      </w:r>
      <w:r>
        <w:rPr>
          <w:rFonts w:ascii="PT Astra Serif" w:hAnsi="PT Astra Serif" w:eastAsia="PT Astra Serif" w:cs="PT Astra Serif"/>
          <w:b/>
        </w:rPr>
        <w:t xml:space="preserve">___________________________________________________________</w:t>
      </w:r>
      <w:r>
        <w:rPr>
          <w:rFonts w:ascii="PT Astra Serif" w:hAnsi="PT Astra Serif" w:cs="PT Astra Serif"/>
          <w:b/>
        </w:rPr>
      </w:r>
    </w:p>
    <w:p>
      <w:pPr>
        <w:ind w:firstLine="567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(фамилия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.</w:t>
      </w:r>
      <w:r>
        <w:rPr>
          <w:rFonts w:ascii="PT Astra Serif" w:hAnsi="PT Astra Serif" w:eastAsia="PT Astra Serif" w:cs="PT Astra Serif"/>
          <w:spacing w:val="2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мя.</w:t>
      </w:r>
      <w:r>
        <w:rPr>
          <w:rFonts w:ascii="PT Astra Serif" w:hAnsi="PT Astra Serif" w:eastAsia="PT Astra Serif" w:cs="PT Astra Serif"/>
          <w:spacing w:val="-10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pacing w:val="-2"/>
          <w:sz w:val="24"/>
          <w:szCs w:val="24"/>
        </w:rPr>
        <w:t xml:space="preserve">отчество)</w:t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418"/>
        <w:spacing w:before="63"/>
        <w:tabs>
          <w:tab w:val="left" w:pos="2435" w:leader="none"/>
          <w:tab w:val="left" w:pos="4708" w:leader="none"/>
          <w:tab w:val="left" w:pos="5063" w:leader="none"/>
          <w:tab w:val="left" w:pos="5685" w:leader="none"/>
          <w:tab w:val="left" w:pos="9651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паспорт</w:t>
      </w:r>
      <w:r>
        <w:rPr>
          <w:rFonts w:ascii="PT Astra Serif" w:hAnsi="PT Astra Serif" w:eastAsia="PT Astra Serif" w:cs="PT Astra Serif"/>
          <w:spacing w:val="23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pacing w:val="-2"/>
          <w:sz w:val="28"/>
          <w:szCs w:val="28"/>
        </w:rPr>
        <w:t xml:space="preserve">серии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u w:val="single"/>
        </w:rPr>
        <w:t xml:space="preserve">______________________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pacing w:val="-12"/>
          <w:sz w:val="28"/>
          <w:szCs w:val="28"/>
        </w:rPr>
        <w:t xml:space="preserve">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u w:val="single"/>
        </w:rPr>
        <w:t xml:space="preserve">____________________________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18"/>
        <w:spacing w:before="13"/>
        <w:tabs>
          <w:tab w:val="left" w:pos="2050" w:leader="none"/>
          <w:tab w:val="left" w:pos="9651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pacing w:val="-2"/>
          <w:sz w:val="28"/>
          <w:szCs w:val="28"/>
        </w:rPr>
        <w:t xml:space="preserve">выдан</w:t>
      </w:r>
      <w:r>
        <w:rPr>
          <w:rFonts w:ascii="PT Astra Serif" w:hAnsi="PT Astra Serif" w:eastAsia="PT Astra Serif" w:cs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u w:val="single"/>
        </w:rPr>
        <w:tab/>
        <w:t xml:space="preserve">____________________________________________________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18"/>
        <w:jc w:val="both"/>
        <w:spacing w:before="28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1584" behindDoc="1" locked="0" layoutInCell="1" allowOverlap="1">
                <wp:simplePos x="0" y="0"/>
                <wp:positionH relativeFrom="page">
                  <wp:posOffset>1102995</wp:posOffset>
                </wp:positionH>
                <wp:positionV relativeFrom="paragraph">
                  <wp:posOffset>169697</wp:posOffset>
                </wp:positionV>
                <wp:extent cx="5916930" cy="1270"/>
                <wp:effectExtent l="0" t="0" r="0" b="0"/>
                <wp:wrapTopAndBottom/>
                <wp:docPr id="14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6928" cy="12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6930" fill="norm" stroke="1" extrusionOk="0">
                              <a:moveTo>
                                <a:pt x="0" y="0"/>
                              </a:moveTo>
                              <a:lnTo>
                                <a:pt x="591655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style="position:absolute;z-index:-251651584;o:allowoverlap:true;o:allowincell:true;mso-position-horizontal-relative:page;margin-left:86.85pt;mso-position-horizontal:absolute;mso-position-vertical-relative:text;margin-top:13.36pt;mso-position-vertical:absolute;width:465.90pt;height:0.10pt;mso-wrap-distance-left:0.00pt;mso-wrap-distance-top:0.00pt;mso-wrap-distance-right:0.00pt;mso-wrap-distance-bottom:0.00pt;visibility:visible;" path="m0,0l99993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дата выдачи «____</w:t>
      </w:r>
      <w:r>
        <w:rPr>
          <w:rFonts w:ascii="PT Astra Serif" w:hAnsi="PT Astra Serif" w:eastAsia="PT Astra Serif" w:cs="PT Astra Serif"/>
          <w:position w:val="2"/>
          <w:sz w:val="28"/>
          <w:szCs w:val="28"/>
        </w:rPr>
        <w:t xml:space="preserve">» ______________</w:t>
      </w:r>
      <w:r>
        <w:rPr>
          <w:rFonts w:ascii="PT Astra Serif" w:hAnsi="PT Astra Serif" w:eastAsia="PT Astra Serif" w:cs="PT Astra Serif"/>
          <w:spacing w:val="-12"/>
          <w:sz w:val="28"/>
          <w:szCs w:val="28"/>
        </w:rPr>
        <w:t xml:space="preserve">  ______  г.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работающи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й(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 </w:t>
      </w:r>
      <w:r>
        <w:rPr>
          <w:rFonts w:ascii="PT Astra Serif" w:hAnsi="PT Astra Serif" w:eastAsia="PT Astra Serif" w:cs="PT Astra Serif"/>
          <w:spacing w:val="-12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spacing w:val="-1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должности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18"/>
        <w:ind w:firstLine="567"/>
        <w:spacing w:before="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260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147337</wp:posOffset>
                </wp:positionV>
                <wp:extent cx="5916930" cy="1270"/>
                <wp:effectExtent l="0" t="0" r="0" b="0"/>
                <wp:wrapTopAndBottom/>
                <wp:docPr id="15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6928" cy="12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6930" fill="norm" stroke="1" extrusionOk="0">
                              <a:moveTo>
                                <a:pt x="0" y="0"/>
                              </a:moveTo>
                              <a:lnTo>
                                <a:pt x="591655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style="position:absolute;z-index:-251652608;o:allowoverlap:true;o:allowincell:true;mso-position-horizontal-relative:page;margin-left:85.05pt;mso-position-horizontal:absolute;mso-position-vertical-relative:text;margin-top:11.60pt;mso-position-vertical:absolute;width:465.90pt;height:0.10pt;mso-wrap-distance-left:0.00pt;mso-wrap-distance-top:0.00pt;mso-wrap-distance-right:0.00pt;mso-wrap-distance-bottom:0.00pt;visibility:visible;" path="m0,0l99993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363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437156</wp:posOffset>
                </wp:positionV>
                <wp:extent cx="5916930" cy="1270"/>
                <wp:effectExtent l="0" t="0" r="0" b="0"/>
                <wp:wrapTopAndBottom/>
                <wp:docPr id="16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6928" cy="12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6930" fill="norm" stroke="1" extrusionOk="0">
                              <a:moveTo>
                                <a:pt x="0" y="0"/>
                              </a:moveTo>
                              <a:lnTo>
                                <a:pt x="591655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style="position:absolute;z-index:-251653632;o:allowoverlap:true;o:allowincell:true;mso-position-horizontal-relative:page;margin-left:85.05pt;mso-position-horizontal:absolute;mso-position-vertical-relative:text;margin-top:34.42pt;mso-position-vertical:absolute;width:465.90pt;height:0.10pt;mso-wrap-distance-left:0.00pt;mso-wrap-distance-top:0.00pt;mso-wrap-distance-right:0.00pt;mso-wrap-distance-bottom:0.00pt;visibility:visible;" path="m0,0l99993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18"/>
        <w:ind w:firstLine="567"/>
        <w:jc w:val="center"/>
        <w:spacing w:before="5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465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3451</wp:posOffset>
                </wp:positionV>
                <wp:extent cx="5916930" cy="1270"/>
                <wp:effectExtent l="0" t="0" r="0" b="0"/>
                <wp:wrapTopAndBottom/>
                <wp:docPr id="17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6928" cy="12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6930" fill="norm" stroke="1" extrusionOk="0">
                              <a:moveTo>
                                <a:pt x="0" y="0"/>
                              </a:moveTo>
                              <a:lnTo>
                                <a:pt x="591655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style="position:absolute;z-index:-251654656;o:allowoverlap:true;o:allowincell:true;mso-position-horizontal-relative:page;margin-left:85.05pt;mso-position-horizontal:absolute;mso-position-vertical-relative:text;margin-top:0.27pt;mso-position-vertical:absolute;width:465.90pt;height:0.10pt;mso-wrap-distance-left:0.00pt;mso-wrap-distance-top:0.00pt;mso-wrap-distance-right:0.00pt;mso-wrap-distance-bottom:0.00pt;visibility:visible;" path="m0,0l99993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rFonts w:ascii="PT Astra Serif" w:hAnsi="PT Astra Serif" w:eastAsia="PT Astra Serif" w:cs="PT Astra Serif"/>
        </w:rPr>
        <w:t xml:space="preserve">(должность,</w:t>
      </w:r>
      <w:r>
        <w:rPr>
          <w:rFonts w:ascii="PT Astra Serif" w:hAnsi="PT Astra Serif" w:eastAsia="PT Astra Serif" w:cs="PT Astra Serif"/>
          <w:spacing w:val="12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наименование</w:t>
      </w:r>
      <w:r>
        <w:rPr>
          <w:rFonts w:ascii="PT Astra Serif" w:hAnsi="PT Astra Serif" w:eastAsia="PT Astra Serif" w:cs="PT Astra Serif"/>
          <w:spacing w:val="30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структурного</w:t>
      </w:r>
      <w:r>
        <w:rPr>
          <w:rFonts w:ascii="PT Astra Serif" w:hAnsi="PT Astra Serif" w:eastAsia="PT Astra Serif" w:cs="PT Astra Serif"/>
          <w:spacing w:val="49"/>
        </w:rPr>
        <w:t xml:space="preserve"> </w:t>
      </w:r>
      <w:r>
        <w:rPr>
          <w:rFonts w:ascii="PT Astra Serif" w:hAnsi="PT Astra Serif" w:eastAsia="PT Astra Serif" w:cs="PT Astra Serif"/>
          <w:spacing w:val="-2"/>
        </w:rPr>
        <w:t xml:space="preserve">подразделения)</w:t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1418"/>
        <w:jc w:val="both"/>
        <w:spacing w:before="149" w:after="0" w:line="249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предупрежде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а)</w:t>
      </w:r>
      <w:r>
        <w:rPr>
          <w:rFonts w:ascii="PT Astra Serif" w:hAnsi="PT Astra Serif" w:eastAsia="PT Astra Serif" w:cs="PT Astra Serif"/>
          <w:spacing w:val="-8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spacing w:val="-1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том, что на период исполнения должностных обязанностей в</w:t>
      </w:r>
      <w:r>
        <w:rPr>
          <w:rFonts w:ascii="PT Astra Serif" w:hAnsi="PT Astra Serif" w:eastAsia="PT Astra Serif" w:cs="PT Astra Serif"/>
          <w:spacing w:val="-1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соответствии с должностным регламентом мне будет предоставлен допуск к информации, содержащей персональные данные. </w:t>
      </w: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Настоящим</w:t>
      </w:r>
      <w:r>
        <w:rPr>
          <w:rFonts w:ascii="PT Astra Serif" w:hAnsi="PT Astra Serif" w:eastAsia="PT Astra Serif" w:cs="PT Astra Serif"/>
          <w:spacing w:val="24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добровольно принимаю</w:t>
      </w:r>
      <w:r>
        <w:rPr>
          <w:rFonts w:ascii="PT Astra Serif" w:hAnsi="PT Astra Serif" w:eastAsia="PT Astra Serif" w:cs="PT Astra Serif"/>
          <w:spacing w:val="23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</w:t>
      </w:r>
      <w:r>
        <w:rPr>
          <w:rFonts w:ascii="PT Astra Serif" w:hAnsi="PT Astra Serif" w:eastAsia="PT Astra Serif" w:cs="PT Astra Serif"/>
          <w:spacing w:val="-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себя обязательства: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51"/>
        <w:numPr>
          <w:ilvl w:val="0"/>
          <w:numId w:val="57"/>
        </w:numPr>
        <w:ind w:left="0" w:firstLine="709"/>
        <w:spacing w:before="2" w:line="247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Не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передавать</w:t>
      </w:r>
      <w:r>
        <w:rPr>
          <w:rFonts w:ascii="PT Astra Serif" w:hAnsi="PT Astra Serif" w:eastAsia="PT Astra Serif" w:cs="PT Astra Serif"/>
          <w:spacing w:val="80"/>
        </w:rPr>
        <w:t xml:space="preserve"> </w:t>
      </w:r>
      <w:r>
        <w:rPr>
          <w:rFonts w:ascii="PT Astra Serif" w:hAnsi="PT Astra Serif" w:eastAsia="PT Astra Serif" w:cs="PT Astra Serif"/>
        </w:rPr>
        <w:t xml:space="preserve">и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не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разглашать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третьим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лицам</w:t>
      </w:r>
      <w:r>
        <w:rPr>
          <w:rFonts w:ascii="PT Astra Serif" w:hAnsi="PT Astra Serif" w:eastAsia="PT Astra Serif" w:cs="PT Astra Serif"/>
          <w:spacing w:val="80"/>
        </w:rPr>
        <w:t xml:space="preserve"> </w:t>
      </w:r>
      <w:r>
        <w:rPr>
          <w:rFonts w:ascii="PT Astra Serif" w:hAnsi="PT Astra Serif" w:eastAsia="PT Astra Serif" w:cs="PT Astra Serif"/>
        </w:rPr>
        <w:t xml:space="preserve">информацию,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содержащую персональные данные, которая мне доверена (будет доверена) или станет известной в связи с исполнением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должностных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обязанностей.</w:t>
      </w:r>
      <w:r>
        <w:rPr>
          <w:rFonts w:ascii="PT Astra Serif" w:hAnsi="PT Astra Serif" w:cs="PT Astra Serif"/>
        </w:rPr>
      </w:r>
    </w:p>
    <w:p>
      <w:pPr>
        <w:pStyle w:val="1351"/>
        <w:numPr>
          <w:ilvl w:val="0"/>
          <w:numId w:val="57"/>
        </w:numPr>
        <w:ind w:left="0" w:firstLine="709"/>
        <w:spacing w:before="3" w:line="252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 случае попытки третьих лиц получить от меня информацию, содержащую персональные данные, </w:t>
      </w:r>
      <w:r>
        <w:rPr>
          <w:rFonts w:ascii="PT Astra Serif" w:hAnsi="PT Astra Serif" w:eastAsia="PT Astra Serif" w:cs="PT Astra Serif"/>
        </w:rPr>
        <w:t xml:space="preserve">сообщать непосредственному начальнику.</w:t>
      </w:r>
      <w:r>
        <w:rPr>
          <w:rFonts w:ascii="PT Astra Serif" w:hAnsi="PT Astra Serif" w:cs="PT Astra Serif"/>
        </w:rPr>
      </w:r>
    </w:p>
    <w:p>
      <w:pPr>
        <w:pStyle w:val="1351"/>
        <w:numPr>
          <w:ilvl w:val="0"/>
          <w:numId w:val="57"/>
        </w:numPr>
        <w:ind w:left="0" w:firstLine="709"/>
        <w:spacing w:line="239" w:lineRule="exac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Не</w:t>
      </w:r>
      <w:r>
        <w:rPr>
          <w:rFonts w:ascii="PT Astra Serif" w:hAnsi="PT Astra Serif" w:eastAsia="PT Astra Serif" w:cs="PT Astra Serif"/>
          <w:spacing w:val="49"/>
        </w:rPr>
        <w:t xml:space="preserve"> </w:t>
      </w:r>
      <w:r>
        <w:rPr>
          <w:rFonts w:ascii="PT Astra Serif" w:hAnsi="PT Astra Serif" w:eastAsia="PT Astra Serif" w:cs="PT Astra Serif"/>
        </w:rPr>
        <w:t xml:space="preserve">использовать</w:t>
      </w:r>
      <w:r>
        <w:rPr>
          <w:rFonts w:ascii="PT Astra Serif" w:hAnsi="PT Astra Serif" w:eastAsia="PT Astra Serif" w:cs="PT Astra Serif"/>
          <w:spacing w:val="37"/>
        </w:rPr>
        <w:t xml:space="preserve"> </w:t>
      </w:r>
      <w:r>
        <w:rPr>
          <w:rFonts w:ascii="PT Astra Serif" w:hAnsi="PT Astra Serif" w:eastAsia="PT Astra Serif" w:cs="PT Astra Serif"/>
        </w:rPr>
        <w:t xml:space="preserve">информацию,</w:t>
      </w:r>
      <w:r>
        <w:rPr>
          <w:rFonts w:ascii="PT Astra Serif" w:hAnsi="PT Astra Serif" w:eastAsia="PT Astra Serif" w:cs="PT Astra Serif"/>
          <w:spacing w:val="27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содержащую</w:t>
      </w:r>
      <w:r>
        <w:rPr>
          <w:rFonts w:ascii="PT Astra Serif" w:hAnsi="PT Astra Serif" w:eastAsia="PT Astra Serif" w:cs="PT Astra Serif"/>
          <w:spacing w:val="68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персональные</w:t>
      </w:r>
      <w:r>
        <w:rPr>
          <w:rFonts w:ascii="PT Astra Serif" w:hAnsi="PT Astra Serif" w:eastAsia="PT Astra Serif" w:cs="PT Astra Serif"/>
          <w:spacing w:val="68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данные,</w:t>
      </w:r>
      <w:r>
        <w:rPr>
          <w:rFonts w:ascii="PT Astra Serif" w:hAnsi="PT Astra Serif" w:eastAsia="PT Astra Serif" w:cs="PT Astra Serif"/>
          <w:spacing w:val="45"/>
        </w:rPr>
        <w:t xml:space="preserve">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  <w:spacing w:val="48"/>
        </w:rPr>
        <w:t xml:space="preserve"> </w:t>
      </w:r>
      <w:r>
        <w:rPr>
          <w:rFonts w:ascii="PT Astra Serif" w:hAnsi="PT Astra Serif" w:eastAsia="PT Astra Serif" w:cs="PT Astra Serif"/>
        </w:rPr>
        <w:t xml:space="preserve">целью</w:t>
      </w:r>
      <w:r>
        <w:rPr>
          <w:rFonts w:ascii="PT Astra Serif" w:hAnsi="PT Astra Serif" w:eastAsia="PT Astra Serif" w:cs="PT Astra Serif"/>
          <w:spacing w:val="54"/>
        </w:rPr>
        <w:t xml:space="preserve"> </w:t>
      </w:r>
      <w:r>
        <w:rPr>
          <w:rFonts w:ascii="PT Astra Serif" w:hAnsi="PT Astra Serif" w:eastAsia="PT Astra Serif" w:cs="PT Astra Serif"/>
          <w:spacing w:val="-2"/>
        </w:rPr>
        <w:t xml:space="preserve">получения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spacing w:val="-2"/>
        </w:rPr>
        <w:t xml:space="preserve">выгоды.</w:t>
      </w:r>
      <w:r>
        <w:rPr>
          <w:rFonts w:ascii="PT Astra Serif" w:hAnsi="PT Astra Serif" w:cs="PT Astra Serif"/>
        </w:rPr>
      </w:r>
    </w:p>
    <w:p>
      <w:pPr>
        <w:pStyle w:val="1351"/>
        <w:numPr>
          <w:ilvl w:val="0"/>
          <w:numId w:val="57"/>
        </w:numPr>
        <w:ind w:left="0" w:firstLine="709"/>
        <w:spacing w:before="35" w:line="247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Выполнять</w:t>
      </w:r>
      <w:r>
        <w:rPr>
          <w:rFonts w:ascii="PT Astra Serif" w:hAnsi="PT Astra Serif" w:eastAsia="PT Astra Serif" w:cs="PT Astra Serif"/>
          <w:spacing w:val="-11"/>
        </w:rPr>
        <w:t xml:space="preserve"> </w:t>
      </w:r>
      <w:r>
        <w:rPr>
          <w:rFonts w:ascii="PT Astra Serif" w:hAnsi="PT Astra Serif" w:eastAsia="PT Astra Serif" w:cs="PT Astra Serif"/>
        </w:rPr>
        <w:t xml:space="preserve">требования</w:t>
      </w:r>
      <w:r>
        <w:rPr>
          <w:rFonts w:ascii="PT Astra Serif" w:hAnsi="PT Astra Serif" w:eastAsia="PT Astra Serif" w:cs="PT Astra Serif"/>
          <w:spacing w:val="-2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действующего</w:t>
      </w:r>
      <w:r>
        <w:rPr>
          <w:rFonts w:ascii="PT Astra Serif" w:hAnsi="PT Astra Serif" w:eastAsia="PT Astra Serif" w:cs="PT Astra Serif"/>
          <w:spacing w:val="-2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законодательства</w:t>
      </w:r>
      <w:r>
        <w:rPr>
          <w:rFonts w:ascii="PT Astra Serif" w:hAnsi="PT Astra Serif" w:eastAsia="PT Astra Serif" w:cs="PT Astra Serif"/>
          <w:spacing w:val="-13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Российской</w:t>
      </w:r>
      <w:r>
        <w:rPr>
          <w:rFonts w:ascii="PT Astra Serif" w:hAnsi="PT Astra Serif" w:eastAsia="PT Astra Serif" w:cs="PT Astra Serif"/>
          <w:spacing w:val="-4"/>
        </w:rPr>
        <w:t xml:space="preserve"> </w:t>
      </w:r>
      <w:r>
        <w:rPr>
          <w:rFonts w:ascii="PT Astra Serif" w:hAnsi="PT Astra Serif" w:eastAsia="PT Astra Serif" w:cs="PT Astra Serif"/>
        </w:rPr>
        <w:t xml:space="preserve">Федерации в</w:t>
      </w:r>
      <w:r>
        <w:rPr>
          <w:rFonts w:ascii="PT Astra Serif" w:hAnsi="PT Astra Serif" w:eastAsia="PT Astra Serif" w:cs="PT Astra Serif"/>
          <w:spacing w:val="-14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сфере (области) обработки и обеспечения</w:t>
      </w:r>
      <w:r>
        <w:rPr>
          <w:rFonts w:ascii="PT Astra Serif" w:hAnsi="PT Astra Serif" w:eastAsia="PT Astra Serif" w:cs="PT Astra Serif"/>
          <w:spacing w:val="27"/>
        </w:rPr>
        <w:t xml:space="preserve"> </w:t>
      </w:r>
      <w:r>
        <w:rPr>
          <w:rFonts w:ascii="PT Astra Serif" w:hAnsi="PT Astra Serif" w:eastAsia="PT Astra Serif" w:cs="PT Astra Serif"/>
        </w:rPr>
        <w:t xml:space="preserve">безопасности</w:t>
      </w:r>
      <w:r>
        <w:rPr>
          <w:rFonts w:ascii="PT Astra Serif" w:hAnsi="PT Astra Serif" w:eastAsia="PT Astra Serif" w:cs="PT Astra Serif"/>
          <w:spacing w:val="32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персональных данных.</w:t>
      </w:r>
      <w:r>
        <w:rPr>
          <w:rFonts w:ascii="PT Astra Serif" w:hAnsi="PT Astra Serif" w:cs="PT Astra Serif"/>
        </w:rPr>
      </w:r>
    </w:p>
    <w:p>
      <w:pPr>
        <w:pStyle w:val="1351"/>
        <w:numPr>
          <w:ilvl w:val="0"/>
          <w:numId w:val="57"/>
        </w:numPr>
        <w:ind w:left="0" w:firstLine="709"/>
        <w:spacing w:before="3" w:line="244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После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расторжения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</w:t>
      </w:r>
      <w:r>
        <w:rPr>
          <w:rFonts w:ascii="PT Astra Serif" w:hAnsi="PT Astra Serif" w:eastAsia="PT Astra Serif" w:cs="PT Astra Serif"/>
          <w:spacing w:val="30"/>
        </w:rPr>
        <w:t xml:space="preserve"> </w:t>
      </w:r>
      <w:r>
        <w:rPr>
          <w:rFonts w:ascii="PT Astra Serif" w:hAnsi="PT Astra Serif" w:eastAsia="PT Astra Serif" w:cs="PT Astra Serif"/>
        </w:rPr>
        <w:t xml:space="preserve">мной</w:t>
      </w:r>
      <w:r>
        <w:rPr>
          <w:rFonts w:ascii="PT Astra Serif" w:hAnsi="PT Astra Serif" w:eastAsia="PT Astra Serif" w:cs="PT Astra Serif"/>
          <w:spacing w:val="36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служебного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контракта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(трудового</w:t>
      </w:r>
      <w:r>
        <w:rPr>
          <w:rFonts w:ascii="PT Astra Serif" w:hAnsi="PT Astra Serif" w:eastAsia="PT Astra Serif" w:cs="PT Astra Serif"/>
          <w:spacing w:val="37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договора)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не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разглашать и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не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передавать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третьим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лицам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известную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мне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информацию,</w:t>
      </w:r>
      <w:r>
        <w:rPr>
          <w:rFonts w:ascii="PT Astra Serif" w:hAnsi="PT Astra Serif" w:eastAsia="PT Astra Serif" w:cs="PT Astra Serif"/>
          <w:spacing w:val="40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содержащую</w:t>
      </w:r>
      <w:r>
        <w:rPr>
          <w:rFonts w:ascii="PT Astra Serif" w:hAnsi="PT Astra Serif" w:eastAsia="PT Astra Serif" w:cs="PT Astra Serif"/>
          <w:spacing w:val="80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персональные </w:t>
      </w:r>
      <w:r>
        <w:rPr>
          <w:rFonts w:ascii="PT Astra Serif" w:hAnsi="PT Astra Serif" w:eastAsia="PT Astra Serif" w:cs="PT Astra Serif"/>
          <w:spacing w:val="-2"/>
        </w:rPr>
        <w:t xml:space="preserve">данные.</w:t>
      </w:r>
      <w:r>
        <w:rPr>
          <w:rFonts w:ascii="PT Astra Serif" w:hAnsi="PT Astra Serif" w:cs="PT Astra Serif"/>
        </w:rPr>
      </w:r>
    </w:p>
    <w:p>
      <w:pPr>
        <w:pStyle w:val="1418"/>
        <w:spacing w:before="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18"/>
        <w:ind w:right="152" w:firstLine="564"/>
        <w:jc w:val="both"/>
        <w:spacing w:line="247" w:lineRule="auto"/>
        <w:tabs>
          <w:tab w:val="left" w:pos="6853" w:leader="none"/>
          <w:tab w:val="left" w:pos="8608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Я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предупрежде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а)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том,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что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случае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разглашения мной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сведений, </w:t>
      </w:r>
      <w:r>
        <w:rPr>
          <w:rFonts w:ascii="PT Astra Serif" w:hAnsi="PT Astra Serif" w:eastAsia="PT Astra Serif" w:cs="PT Astra Serif"/>
          <w:spacing w:val="-2"/>
          <w:sz w:val="28"/>
          <w:szCs w:val="28"/>
        </w:rPr>
        <w:t xml:space="preserve">касающихся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персональных данных, или их утраты</w:t>
      </w:r>
      <w:r>
        <w:rPr>
          <w:rFonts w:ascii="PT Astra Serif" w:hAnsi="PT Astra Serif" w:eastAsia="PT Astra Serif" w:cs="PT Astra Serif"/>
          <w:spacing w:val="24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я несу ответственность, предусмотренную</w:t>
      </w:r>
      <w:r>
        <w:rPr>
          <w:rFonts w:ascii="PT Astra Serif" w:hAnsi="PT Astra Serif" w:eastAsia="PT Astra Serif" w:cs="PT Astra Serif"/>
          <w:spacing w:val="-7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КоАП РФ.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418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 ____________________ _______________________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left"/>
        <w:rPr>
          <w:rFonts w:ascii="PT Astra Serif" w:hAnsi="PT Astra Serif" w:cs="PT Astra Serif"/>
          <w:sz w:val="22"/>
          <w:szCs w:val="22"/>
        </w:rPr>
      </w:pPr>
      <w:r>
        <w:t xml:space="preserve">               </w:t>
      </w:r>
      <w:r>
        <w:rPr>
          <w:rFonts w:ascii="PT Astra Serif" w:hAnsi="PT Astra Serif" w:eastAsia="PT Astra Serif" w:cs="PT Astra Serif"/>
          <w:spacing w:val="-2"/>
          <w:position w:val="1"/>
          <w:sz w:val="24"/>
          <w:szCs w:val="24"/>
        </w:rPr>
        <w:t xml:space="preserve">(дата)</w:t>
      </w:r>
      <w:r>
        <w:rPr>
          <w:rFonts w:ascii="PT Astra Serif" w:hAnsi="PT Astra Serif" w:eastAsia="PT Astra Serif" w:cs="PT Astra Serif"/>
          <w:spacing w:val="-2"/>
          <w:sz w:val="24"/>
          <w:szCs w:val="24"/>
        </w:rPr>
        <w:t xml:space="preserve">                                            (подпись)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       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            (расшифровка</w:t>
      </w:r>
      <w:r>
        <w:rPr>
          <w:rFonts w:ascii="PT Astra Serif" w:hAnsi="PT Astra Serif" w:eastAsia="PT Astra Serif" w:cs="PT Astra Serif"/>
          <w:spacing w:val="16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pacing w:val="-2"/>
          <w:sz w:val="24"/>
          <w:szCs w:val="24"/>
        </w:rPr>
        <w:t xml:space="preserve">подписи)</w:t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1418"/>
        <w:ind w:firstLine="709"/>
        <w:spacing w:before="95" w:after="0"/>
        <w:rPr>
          <w:rFonts w:ascii="PT Astra Serif" w:hAnsi="PT Astra Serif" w:cs="PT Astra Serif"/>
          <w:color w:val="000000" w:themeColor="text1"/>
          <w:sz w:val="20"/>
        </w:rPr>
      </w:pPr>
      <w:r>
        <w:rPr>
          <w:rFonts w:ascii="PT Astra Serif" w:hAnsi="PT Astra Serif" w:cs="PT Astra Serif"/>
          <w:color w:val="000000" w:themeColor="text1"/>
          <w:sz w:val="20"/>
        </w:rPr>
      </w:r>
      <w:r>
        <w:rPr>
          <w:rFonts w:ascii="PT Astra Serif" w:hAnsi="PT Astra Serif" w:cs="PT Astra Serif"/>
          <w:color w:val="000000" w:themeColor="text1"/>
          <w:sz w:val="20"/>
        </w:rPr>
      </w:r>
    </w:p>
    <w:p>
      <w:pPr>
        <w:ind w:firstLine="709"/>
        <w:widowControl w:val="off"/>
        <w:rPr>
          <w:rFonts w:ascii="PT Astra Serif" w:hAnsi="PT Astra Serif" w:cs="PT Astra Serif"/>
          <w:color w:val="000000" w:themeColor="text1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rFonts w:ascii="PT Astra Serif" w:hAnsi="PT Astra Serif" w:cs="PT Astra Serif"/>
          <w:color w:val="000000" w:themeColor="text1"/>
        </w:rPr>
      </w:r>
      <w:r>
        <w:rPr>
          <w:rFonts w:ascii="PT Astra Serif" w:hAnsi="PT Astra Serif" w:cs="PT Astra Serif"/>
          <w:color w:val="000000" w:themeColor="text1"/>
        </w:rPr>
      </w:r>
    </w:p>
    <w:p>
      <w:pPr>
        <w:ind w:left="10205"/>
        <w:rPr>
          <w:rFonts w:ascii="PT Astra Serif" w:hAnsi="PT Astra Serif" w:cs="PT Astra Serif"/>
          <w:bCs/>
          <w:highlight w:val="white"/>
        </w:rPr>
        <w:outlineLvl w:val="0"/>
      </w:pPr>
      <w:r>
        <w:rPr>
          <w:rFonts w:ascii="PT Astra Serif" w:hAnsi="PT Astra Serif" w:eastAsia="PT Astra Serif" w:cs="PT Astra Serif"/>
          <w:bCs/>
          <w:highlight w:val="white"/>
        </w:rPr>
        <w:t xml:space="preserve">Приложение № 15</w:t>
      </w:r>
      <w:r>
        <w:rPr>
          <w:rFonts w:ascii="PT Astra Serif" w:hAnsi="PT Astra Serif" w:cs="PT Astra Serif"/>
          <w:bCs/>
          <w:highlight w:val="white"/>
        </w:rPr>
      </w:r>
    </w:p>
    <w:p>
      <w:pPr>
        <w:ind w:left="10205"/>
        <w:rPr>
          <w:rFonts w:ascii="PT Astra Serif" w:hAnsi="PT Astra Serif" w:cs="PT Astra Serif"/>
          <w:bCs/>
          <w:highlight w:val="white"/>
        </w:rPr>
        <w:outlineLvl w:val="0"/>
      </w:pPr>
      <w:r>
        <w:rPr>
          <w:rFonts w:ascii="PT Astra Serif" w:hAnsi="PT Astra Serif" w:eastAsia="PT Astra Serif" w:cs="PT Astra Serif"/>
          <w:bCs/>
          <w:highlight w:val="white"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  <w:highlight w:val="white"/>
        </w:rPr>
      </w:r>
    </w:p>
    <w:p>
      <w:pPr>
        <w:ind w:left="10205"/>
        <w:rPr>
          <w:rFonts w:ascii="PT Astra Serif" w:hAnsi="PT Astra Serif" w:cs="PT Astra Serif"/>
          <w:bCs/>
          <w:highlight w:val="white"/>
          <w:u w:val="single"/>
        </w:rPr>
        <w:outlineLvl w:val="0"/>
      </w:pPr>
      <w:r>
        <w:rPr>
          <w:rFonts w:ascii="PT Astra Serif" w:hAnsi="PT Astra Serif" w:eastAsia="PT Astra Serif" w:cs="PT Astra Serif"/>
          <w:bCs/>
          <w:highlight w:val="white"/>
        </w:rPr>
        <w:t xml:space="preserve">от _______________ № ____</w:t>
      </w:r>
      <w:r>
        <w:rPr>
          <w:rFonts w:ascii="PT Astra Serif" w:hAnsi="PT Astra Serif" w:cs="PT Astra Serif"/>
          <w:bCs/>
          <w:highlight w:val="white"/>
          <w:u w:val="single"/>
        </w:rPr>
      </w:r>
    </w:p>
    <w:p>
      <w:pPr>
        <w:ind w:left="10205"/>
        <w:jc w:val="center"/>
        <w:spacing w:before="89"/>
        <w:rPr>
          <w:rFonts w:ascii="PT Astra Serif" w:hAnsi="PT Astra Serif" w:cs="PT Astra Serif"/>
          <w:b/>
          <w:bCs/>
          <w:color w:val="444b56"/>
          <w:spacing w:val="-2"/>
          <w:highlight w:val="white"/>
        </w:rPr>
      </w:pPr>
      <w:r>
        <w:rPr>
          <w:rFonts w:ascii="PT Astra Serif" w:hAnsi="PT Astra Serif" w:cs="PT Astra Serif"/>
          <w:b/>
          <w:bCs/>
          <w:color w:val="444b56"/>
          <w:spacing w:val="-2"/>
          <w:highlight w:val="white"/>
        </w:rPr>
      </w:r>
      <w:r>
        <w:rPr>
          <w:rFonts w:ascii="PT Astra Serif" w:hAnsi="PT Astra Serif" w:cs="PT Astra Serif"/>
          <w:b/>
          <w:bCs/>
          <w:color w:val="444b56"/>
          <w:spacing w:val="-2"/>
          <w:highlight w:val="white"/>
        </w:rPr>
      </w:r>
    </w:p>
    <w:p>
      <w:pPr>
        <w:ind w:right="16"/>
        <w:jc w:val="center"/>
        <w:spacing w:before="89"/>
        <w:rPr>
          <w:rFonts w:ascii="PT Astra Serif" w:hAnsi="PT Astra Serif" w:cs="PT Astra Serif"/>
          <w:b/>
          <w:bCs/>
          <w:color w:val="444b56"/>
          <w:spacing w:val="-2"/>
          <w:highlight w:val="white"/>
        </w:rPr>
      </w:pPr>
      <w:r>
        <w:rPr>
          <w:rFonts w:ascii="PT Astra Serif" w:hAnsi="PT Astra Serif" w:eastAsia="PT Astra Serif" w:cs="PT Astra Serif"/>
          <w:b/>
          <w:color w:val="2f3b46"/>
          <w:highlight w:val="white"/>
        </w:rPr>
        <w:t xml:space="preserve">Журнал</w:t>
      </w:r>
      <w:r>
        <w:rPr>
          <w:rFonts w:ascii="PT Astra Serif" w:hAnsi="PT Astra Serif" w:eastAsia="PT Astra Serif" w:cs="PT Astra Serif"/>
          <w:b/>
          <w:color w:val="2f3b46"/>
          <w:spacing w:val="13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color w:val="444b56"/>
          <w:highlight w:val="white"/>
        </w:rPr>
        <w:t xml:space="preserve">учета</w:t>
      </w:r>
      <w:r>
        <w:rPr>
          <w:rFonts w:ascii="PT Astra Serif" w:hAnsi="PT Astra Serif" w:eastAsia="PT Astra Serif" w:cs="PT Astra Serif"/>
          <w:b/>
          <w:color w:val="444b56"/>
          <w:spacing w:val="8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color w:val="2f3b46"/>
          <w:highlight w:val="white"/>
        </w:rPr>
        <w:t xml:space="preserve">передачи</w:t>
      </w:r>
      <w:r>
        <w:rPr>
          <w:rFonts w:ascii="PT Astra Serif" w:hAnsi="PT Astra Serif" w:eastAsia="PT Astra Serif" w:cs="PT Astra Serif"/>
          <w:b/>
          <w:color w:val="2f3b46"/>
          <w:spacing w:val="29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color w:val="2f3b46"/>
          <w:highlight w:val="white"/>
        </w:rPr>
        <w:t xml:space="preserve">персональных</w:t>
      </w:r>
      <w:r>
        <w:rPr>
          <w:rFonts w:ascii="PT Astra Serif" w:hAnsi="PT Astra Serif" w:eastAsia="PT Astra Serif" w:cs="PT Astra Serif"/>
          <w:b/>
          <w:color w:val="2f3b46"/>
          <w:spacing w:val="20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color w:val="444b56"/>
          <w:spacing w:val="-2"/>
          <w:highlight w:val="white"/>
        </w:rPr>
        <w:t xml:space="preserve">данных</w:t>
      </w:r>
      <w:r>
        <w:rPr>
          <w:rFonts w:ascii="PT Astra Serif" w:hAnsi="PT Astra Serif" w:cs="PT Astra Serif"/>
          <w:b/>
          <w:bCs/>
          <w:color w:val="444b56"/>
          <w:spacing w:val="-2"/>
          <w:highlight w:val="white"/>
        </w:rPr>
      </w:r>
    </w:p>
    <w:p>
      <w:pPr>
        <w:spacing w:before="94"/>
        <w:rPr>
          <w:rFonts w:ascii="PT Astra Serif" w:hAnsi="PT Astra Serif" w:cs="PT Astra Serif"/>
          <w:b/>
          <w:sz w:val="20"/>
          <w:highlight w:val="white"/>
        </w:rPr>
      </w:pPr>
      <w:r>
        <w:rPr>
          <w:rFonts w:ascii="PT Astra Serif" w:hAnsi="PT Astra Serif" w:cs="PT Astra Serif"/>
          <w:b/>
          <w:sz w:val="20"/>
          <w:highlight w:val="white"/>
        </w:rPr>
      </w:r>
      <w:r>
        <w:rPr>
          <w:rFonts w:ascii="PT Astra Serif" w:hAnsi="PT Astra Serif" w:cs="PT Astra Serif"/>
          <w:b/>
          <w:sz w:val="20"/>
          <w:highlight w:val="white"/>
        </w:rPr>
      </w:r>
    </w:p>
    <w:tbl>
      <w:tblPr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3088"/>
        <w:gridCol w:w="2737"/>
        <w:gridCol w:w="1953"/>
        <w:gridCol w:w="2242"/>
        <w:gridCol w:w="1986"/>
        <w:gridCol w:w="1834"/>
      </w:tblGrid>
      <w:tr>
        <w:trPr>
          <w:trHeight w:val="1268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ind w:left="38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2f3b46"/>
                <w:spacing w:val="-5"/>
                <w:highlight w:val="white"/>
              </w:rPr>
              <w:t xml:space="preserve">№</w:t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ind w:left="82" w:hanging="82"/>
              <w:jc w:val="center"/>
              <w:spacing w:line="249" w:lineRule="auto"/>
              <w:rPr>
                <w:rFonts w:ascii="PT Astra Serif" w:hAnsi="PT Astra Serif" w:cs="PT Astra Serif"/>
                <w:b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Сведения</w:t>
            </w:r>
            <w:r>
              <w:rPr>
                <w:rFonts w:ascii="PT Astra Serif" w:hAnsi="PT Astra Serif" w:eastAsia="PT Astra Serif" w:cs="PT Astra Serif"/>
                <w:b/>
                <w:color w:val="444b56"/>
                <w:spacing w:val="-14"/>
                <w:sz w:val="21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о запрашивающем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лице</w:t>
            </w:r>
            <w:r>
              <w:rPr>
                <w:rFonts w:ascii="PT Astra Serif" w:hAnsi="PT Astra Serif" w:cs="PT Astra Serif"/>
                <w:b/>
                <w:sz w:val="21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ind w:left="266" w:hanging="79"/>
              <w:jc w:val="center"/>
              <w:spacing w:line="254" w:lineRule="auto"/>
              <w:rPr>
                <w:rFonts w:ascii="PT Astra Serif" w:hAnsi="PT Astra Serif" w:cs="PT Astra Serif"/>
                <w:b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Состав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запрашиваемых </w:t>
            </w: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персональных</w:t>
            </w:r>
            <w:r>
              <w:rPr>
                <w:rFonts w:ascii="PT Astra Serif" w:hAnsi="PT Astra Serif" w:eastAsia="PT Astra Serif" w:cs="PT Astra Serif"/>
                <w:b/>
                <w:color w:val="2f3b46"/>
                <w:spacing w:val="34"/>
                <w:sz w:val="21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pacing w:val="-2"/>
                <w:sz w:val="21"/>
                <w:highlight w:val="white"/>
              </w:rPr>
              <w:t xml:space="preserve">данных</w:t>
            </w:r>
            <w:r>
              <w:rPr>
                <w:rFonts w:ascii="PT Astra Serif" w:hAnsi="PT Astra Serif" w:cs="PT Astra Serif"/>
                <w:b/>
                <w:sz w:val="21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ind w:left="44" w:right="31"/>
              <w:jc w:val="center"/>
              <w:spacing w:line="254" w:lineRule="auto"/>
              <w:rPr>
                <w:rFonts w:ascii="PT Astra Serif" w:hAnsi="PT Astra Serif" w:cs="PT Astra Serif"/>
                <w:b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b/>
                <w:color w:val="2f3b46"/>
                <w:spacing w:val="-2"/>
                <w:sz w:val="21"/>
                <w:highlight w:val="white"/>
              </w:rPr>
              <w:t xml:space="preserve">Цель</w:t>
            </w:r>
            <w:r>
              <w:rPr>
                <w:rFonts w:ascii="PT Astra Serif" w:hAnsi="PT Astra Serif" w:eastAsia="PT Astra Serif" w:cs="PT Astra Serif"/>
                <w:b/>
                <w:color w:val="2f3b46"/>
                <w:spacing w:val="-5"/>
                <w:sz w:val="21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color w:val="2f3b46"/>
                <w:spacing w:val="-2"/>
                <w:sz w:val="21"/>
                <w:highlight w:val="white"/>
              </w:rPr>
              <w:t xml:space="preserve">получения персональных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pacing w:val="-2"/>
                <w:sz w:val="21"/>
                <w:highlight w:val="white"/>
              </w:rPr>
              <w:t xml:space="preserve">данных</w:t>
            </w:r>
            <w:r>
              <w:rPr>
                <w:rFonts w:ascii="PT Astra Serif" w:hAnsi="PT Astra Serif" w:cs="PT Astra Serif"/>
                <w:b/>
                <w:sz w:val="21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ind w:left="76" w:right="36"/>
              <w:jc w:val="center"/>
              <w:spacing w:line="254" w:lineRule="auto"/>
              <w:rPr>
                <w:rFonts w:ascii="PT Astra Serif" w:hAnsi="PT Astra Serif" w:cs="PT Astra Serif"/>
                <w:b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Отметка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о </w:t>
            </w: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передаче или отказе в пере</w:t>
            </w: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даче </w:t>
            </w: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персональных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pacing w:val="-2"/>
                <w:sz w:val="21"/>
                <w:highlight w:val="white"/>
              </w:rPr>
              <w:t xml:space="preserve">данных</w:t>
            </w:r>
            <w:r>
              <w:rPr>
                <w:rFonts w:ascii="PT Astra Serif" w:hAnsi="PT Astra Serif" w:cs="PT Astra Serif"/>
                <w:b/>
                <w:sz w:val="21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ind w:left="209" w:right="177" w:hanging="14"/>
              <w:jc w:val="center"/>
              <w:spacing w:line="254" w:lineRule="auto"/>
              <w:rPr>
                <w:rFonts w:ascii="PT Astra Serif" w:hAnsi="PT Astra Serif" w:cs="PT Astra Serif"/>
                <w:b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Дата </w:t>
            </w: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передачи/отказа</w:t>
            </w:r>
            <w:r>
              <w:rPr>
                <w:rFonts w:ascii="PT Astra Serif" w:hAnsi="PT Astra Serif" w:eastAsia="PT Astra Serif" w:cs="PT Astra Serif"/>
                <w:b/>
                <w:color w:val="2f3b46"/>
                <w:spacing w:val="9"/>
                <w:sz w:val="21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b/>
                <w:color w:val="444b56"/>
                <w:spacing w:val="-14"/>
                <w:sz w:val="21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пе</w:t>
            </w: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редаче персональных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дан</w:t>
            </w:r>
            <w:r>
              <w:rPr>
                <w:rFonts w:ascii="PT Astra Serif" w:hAnsi="PT Astra Serif" w:eastAsia="PT Astra Serif" w:cs="PT Astra Serif"/>
                <w:b/>
                <w:color w:val="2f3b46"/>
                <w:spacing w:val="-5"/>
                <w:sz w:val="21"/>
                <w:highlight w:val="white"/>
              </w:rPr>
              <w:t xml:space="preserve">ных</w:t>
            </w:r>
            <w:r>
              <w:rPr>
                <w:rFonts w:ascii="PT Astra Serif" w:hAnsi="PT Astra Serif" w:cs="PT Astra Serif"/>
                <w:b/>
                <w:sz w:val="21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ind w:left="30"/>
              <w:jc w:val="center"/>
              <w:spacing w:line="254" w:lineRule="auto"/>
              <w:rPr>
                <w:rFonts w:ascii="PT Astra Serif" w:hAnsi="PT Astra Serif" w:cs="PT Astra Serif"/>
                <w:b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Подпись</w:t>
            </w:r>
            <w:r>
              <w:rPr>
                <w:rFonts w:ascii="PT Astra Serif" w:hAnsi="PT Astra Serif" w:eastAsia="PT Astra Serif" w:cs="PT Astra Serif"/>
                <w:b/>
                <w:color w:val="2f3b46"/>
                <w:spacing w:val="-11"/>
                <w:sz w:val="21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ответ</w:t>
            </w:r>
            <w:r>
              <w:rPr>
                <w:rFonts w:ascii="PT Astra Serif" w:hAnsi="PT Astra Serif" w:eastAsia="PT Astra Serif" w:cs="PT Astra Serif"/>
                <w:b/>
                <w:color w:val="2f3b46"/>
                <w:sz w:val="21"/>
                <w:highlight w:val="white"/>
              </w:rPr>
              <w:t xml:space="preserve">ственного </w:t>
            </w:r>
            <w:r>
              <w:rPr>
                <w:rFonts w:ascii="PT Astra Serif" w:hAnsi="PT Astra Serif" w:eastAsia="PT Astra Serif" w:cs="PT Astra Serif"/>
                <w:b/>
                <w:color w:val="444b56"/>
                <w:sz w:val="21"/>
                <w:highlight w:val="white"/>
              </w:rPr>
              <w:t xml:space="preserve">сот</w:t>
            </w:r>
            <w:r>
              <w:rPr>
                <w:rFonts w:ascii="PT Astra Serif" w:hAnsi="PT Astra Serif" w:eastAsia="PT Astra Serif" w:cs="PT Astra Serif"/>
                <w:b/>
                <w:color w:val="2f3b46"/>
                <w:spacing w:val="-2"/>
                <w:sz w:val="21"/>
                <w:highlight w:val="white"/>
              </w:rPr>
              <w:t xml:space="preserve">рудника</w:t>
            </w:r>
            <w:r>
              <w:rPr>
                <w:rFonts w:ascii="PT Astra Serif" w:hAnsi="PT Astra Serif" w:cs="PT Astra Serif"/>
                <w:b/>
                <w:sz w:val="21"/>
                <w:highlight w:val="white"/>
              </w:rPr>
            </w:r>
          </w:p>
        </w:tc>
      </w:tr>
      <w:tr>
        <w:trPr>
          <w:trHeight w:val="259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ind w:left="38"/>
              <w:jc w:val="center"/>
              <w:spacing w:before="15" w:line="224" w:lineRule="exact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444b56"/>
                <w:spacing w:val="-10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ind w:left="45"/>
              <w:jc w:val="center"/>
              <w:spacing w:before="15" w:line="224" w:lineRule="exact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444b56"/>
                <w:spacing w:val="-10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ind w:right="8"/>
              <w:jc w:val="center"/>
              <w:spacing w:before="25" w:line="214" w:lineRule="exact"/>
              <w:rPr>
                <w:rFonts w:ascii="PT Astra Serif" w:hAnsi="PT Astra Serif" w:cs="PT Astra Serif"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444b56"/>
                <w:spacing w:val="-10"/>
                <w:sz w:val="21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sz w:val="21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ind w:left="44"/>
              <w:jc w:val="center"/>
              <w:spacing w:before="25" w:line="214" w:lineRule="exact"/>
              <w:rPr>
                <w:rFonts w:ascii="PT Astra Serif" w:hAnsi="PT Astra Serif" w:cs="PT Astra Serif"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444b56"/>
                <w:spacing w:val="-10"/>
                <w:sz w:val="21"/>
                <w:highlight w:val="white"/>
              </w:rPr>
              <w:t xml:space="preserve">4</w:t>
            </w:r>
            <w:r>
              <w:rPr>
                <w:rFonts w:ascii="PT Astra Serif" w:hAnsi="PT Astra Serif" w:cs="PT Astra Serif"/>
                <w:sz w:val="21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ind w:left="76" w:right="47"/>
              <w:jc w:val="center"/>
              <w:spacing w:before="38" w:line="201" w:lineRule="exact"/>
              <w:rPr>
                <w:rFonts w:ascii="PT Astra Serif" w:hAnsi="PT Astra Serif" w:cs="PT Astra Serif"/>
                <w:sz w:val="2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444b56"/>
                <w:spacing w:val="-10"/>
                <w:sz w:val="20"/>
                <w:highlight w:val="white"/>
              </w:rPr>
              <w:t xml:space="preserve">5</w:t>
            </w:r>
            <w:r>
              <w:rPr>
                <w:rFonts w:ascii="PT Astra Serif" w:hAnsi="PT Astra Serif" w:cs="PT Astra Serif"/>
                <w:sz w:val="20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ind w:right="24"/>
              <w:jc w:val="center"/>
              <w:spacing w:before="33" w:line="206" w:lineRule="exact"/>
              <w:rPr>
                <w:rFonts w:ascii="PT Astra Serif" w:hAnsi="PT Astra Serif" w:cs="PT Astra Serif"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444b56"/>
                <w:spacing w:val="-10"/>
                <w:sz w:val="21"/>
                <w:highlight w:val="white"/>
              </w:rPr>
              <w:t xml:space="preserve">6</w:t>
            </w:r>
            <w:r>
              <w:rPr>
                <w:rFonts w:ascii="PT Astra Serif" w:hAnsi="PT Astra Serif" w:cs="PT Astra Serif"/>
                <w:sz w:val="21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ind w:left="30" w:right="11"/>
              <w:jc w:val="center"/>
              <w:spacing w:before="29" w:line="210" w:lineRule="exact"/>
              <w:rPr>
                <w:rFonts w:ascii="PT Astra Serif" w:hAnsi="PT Astra Serif" w:cs="PT Astra Serif"/>
                <w:sz w:val="2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444b56"/>
                <w:spacing w:val="-10"/>
                <w:sz w:val="21"/>
                <w:highlight w:val="white"/>
              </w:rPr>
              <w:t xml:space="preserve">7</w:t>
            </w:r>
            <w:r>
              <w:rPr>
                <w:rFonts w:ascii="PT Astra Serif" w:hAnsi="PT Astra Serif" w:cs="PT Astra Serif"/>
                <w:sz w:val="21"/>
                <w:highlight w:val="white"/>
              </w:rPr>
            </w:r>
          </w:p>
        </w:tc>
      </w:tr>
      <w:tr>
        <w:trPr>
          <w:trHeight w:val="254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9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49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4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4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9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49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4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9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4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4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9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9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  <w:tr>
        <w:trPr>
          <w:trHeight w:val="259"/>
        </w:trPr>
        <w:tc>
          <w:tcPr>
            <w:tcW w:w="630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3088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737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53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2242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  <w:tc>
          <w:tcPr>
            <w:tcW w:w="1834" w:type="dxa"/>
            <w:textDirection w:val="lrTb"/>
            <w:noWrap w:val="false"/>
          </w:tcPr>
          <w:p>
            <w:pPr>
              <w:pStyle w:val="1459"/>
              <w:rPr>
                <w:rFonts w:ascii="PT Astra Serif" w:hAnsi="PT Astra Serif" w:cs="PT Astra Serif"/>
                <w:sz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highlight w:val="white"/>
              </w:rPr>
            </w:r>
            <w:r>
              <w:rPr>
                <w:rFonts w:ascii="PT Astra Serif" w:hAnsi="PT Astra Serif" w:cs="PT Astra Serif"/>
                <w:sz w:val="18"/>
                <w:highlight w:val="white"/>
              </w:rPr>
            </w:r>
          </w:p>
        </w:tc>
      </w:tr>
    </w:tbl>
    <w:p>
      <w:pPr>
        <w:rPr>
          <w:rFonts w:ascii="PT Astra Serif" w:hAnsi="PT Astra Serif" w:cs="PT Astra Serif"/>
          <w:b/>
          <w:bCs/>
          <w:sz w:val="22"/>
          <w:szCs w:val="22"/>
        </w:rPr>
        <w:sectPr>
          <w:footnotePr/>
          <w:endnotePr/>
          <w:type w:val="nextPage"/>
          <w:pgSz w:w="16838" w:h="11906" w:orient="landscape"/>
          <w:pgMar w:top="1701" w:right="1134" w:bottom="850" w:left="1134" w:header="0" w:footer="709" w:gutter="0"/>
          <w:cols w:num="1" w:sep="0" w:space="708" w:equalWidth="1"/>
          <w:docGrid w:linePitch="360"/>
          <w:titlePg/>
        </w:sectPr>
      </w:pPr>
      <w:r>
        <w:rPr>
          <w:rFonts w:ascii="PT Astra Serif" w:hAnsi="PT Astra Serif" w:cs="PT Astra Serif"/>
          <w:b/>
          <w:bCs/>
          <w:sz w:val="22"/>
          <w:szCs w:val="22"/>
        </w:rPr>
      </w:r>
      <w:r>
        <w:rPr>
          <w:rFonts w:ascii="PT Astra Serif" w:hAnsi="PT Astra Serif" w:cs="PT Astra Serif"/>
          <w:b/>
          <w:bCs/>
          <w:sz w:val="22"/>
          <w:szCs w:val="22"/>
        </w:rPr>
      </w:r>
    </w:p>
    <w:p>
      <w:pPr>
        <w:ind w:left="4961"/>
        <w:rPr>
          <w:rFonts w:ascii="PT Astra Serif" w:hAnsi="PT Astra Serif" w:cs="PT Astra Serif"/>
          <w:bCs/>
        </w:rPr>
        <w:outlineLvl w:val="0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920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-452437</wp:posOffset>
                </wp:positionV>
                <wp:extent cx="587375" cy="452437"/>
                <wp:effectExtent l="12700" t="12700" r="12700" b="12700"/>
                <wp:wrapNone/>
                <wp:docPr id="1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4" cy="4524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o:spt="1" type="#_x0000_t1" style="position:absolute;z-index:251665920;o:allowoverlap:true;o:allowincell:true;mso-position-horizontal-relative:text;margin-left:212.60pt;mso-position-horizontal:absolute;mso-position-vertical-relative:text;margin-top:-35.62pt;mso-position-vertical:absolute;width:46.25pt;height:35.62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</w:rPr>
        <w:t xml:space="preserve">Приложение № 16</w:t>
      </w:r>
      <w:r>
        <w:rPr>
          <w:rFonts w:ascii="PT Astra Serif" w:hAnsi="PT Astra Serif" w:cs="PT Astra Serif"/>
          <w:bCs/>
        </w:rPr>
      </w:r>
    </w:p>
    <w:p>
      <w:pPr>
        <w:ind w:left="4961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к приказу министерства финансов Саратовской области</w:t>
      </w:r>
      <w:r>
        <w:rPr>
          <w:rFonts w:ascii="PT Astra Serif" w:hAnsi="PT Astra Serif" w:cs="PT Astra Serif"/>
          <w:bCs/>
        </w:rPr>
      </w:r>
    </w:p>
    <w:p>
      <w:pPr>
        <w:ind w:left="4961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</w:rPr>
        <w:t xml:space="preserve">от _______________ № ____</w:t>
      </w:r>
      <w:r>
        <w:rPr>
          <w:rFonts w:ascii="PT Astra Serif" w:hAnsi="PT Astra Serif" w:cs="PT Astra Serif"/>
          <w:bCs/>
          <w:u w:val="single"/>
        </w:rPr>
      </w:r>
    </w:p>
    <w:p>
      <w:pPr>
        <w:pStyle w:val="1418"/>
        <w:ind w:right="9"/>
        <w:jc w:val="center"/>
        <w:rPr>
          <w:rFonts w:ascii="PT Astra Serif" w:hAnsi="PT Astra Serif" w:cs="PT Astra Serif"/>
          <w:color w:val="333f4d"/>
          <w:spacing w:val="-2"/>
        </w:rPr>
      </w:pPr>
      <w:r>
        <w:rPr>
          <w:rFonts w:ascii="PT Astra Serif" w:hAnsi="PT Astra Serif" w:cs="PT Astra Serif"/>
          <w:color w:val="333f4d"/>
          <w:spacing w:val="-2"/>
        </w:rPr>
      </w:r>
      <w:r>
        <w:rPr>
          <w:rFonts w:ascii="PT Astra Serif" w:hAnsi="PT Astra Serif" w:cs="PT Astra Serif"/>
          <w:color w:val="333f4d"/>
          <w:spacing w:val="-2"/>
        </w:rPr>
      </w:r>
    </w:p>
    <w:p>
      <w:pPr>
        <w:pStyle w:val="1418"/>
        <w:ind w:right="9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Типовая форма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Согласия пользователей информационных ресурсов министерства финансов Саратовской области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на обработку персональных данных</w:t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Настоящим, </w:t>
      </w:r>
      <w:r>
        <w:rPr>
          <w:rFonts w:ascii="PT Astra Serif" w:hAnsi="PT Astra Serif" w:eastAsia="PT Astra Serif" w:cs="PT Astra Serif"/>
          <w:b/>
        </w:rPr>
        <w:t xml:space="preserve">Я, субъект персональных данных, именуемый в дальнейшем «Пользователь»,</w:t>
      </w:r>
      <w:r>
        <w:rPr>
          <w:rFonts w:ascii="PT Astra Serif" w:hAnsi="PT Astra Serif" w:eastAsia="PT Astra Serif" w:cs="PT Astra Serif"/>
        </w:rPr>
        <w:t xml:space="preserve"> во исполнение требований Федерального закона от 27.0</w:t>
      </w:r>
      <w:r>
        <w:rPr>
          <w:rFonts w:ascii="PT Astra Serif" w:hAnsi="PT Astra Serif" w:eastAsia="PT Astra Serif" w:cs="PT Astra Serif"/>
        </w:rPr>
        <w:t xml:space="preserve">7.2006 г. </w:t>
      </w:r>
      <w:bookmarkEnd w:id="0"/>
      <w:r>
        <w:rPr>
          <w:rFonts w:ascii="PT Astra Serif" w:hAnsi="PT Astra Serif" w:eastAsia="PT Astra Serif" w:cs="PT Astra Serif"/>
        </w:rPr>
        <w:t xml:space="preserve">№ 152-ФЗ «О персональных данных» (с изменениями и дополнениями) свободно, своей волей и своем интересе, а также подтверждая свою дееспособность, даю свое согласие </w:t>
      </w:r>
      <w:r>
        <w:rPr>
          <w:rFonts w:ascii="PT Astra Serif" w:hAnsi="PT Astra Serif" w:eastAsia="PT Astra Serif" w:cs="PT Astra Serif"/>
          <w:b/>
        </w:rPr>
        <w:t xml:space="preserve">министерству финансов Саратовской области</w:t>
      </w:r>
      <w:r>
        <w:rPr>
          <w:rFonts w:ascii="PT Astra Serif" w:hAnsi="PT Astra Serif" w:eastAsia="PT Astra Serif" w:cs="PT Astra Serif"/>
        </w:rPr>
        <w:t xml:space="preserve"> (ИНН 6450030341), зарегистрированного в с</w:t>
      </w:r>
      <w:r>
        <w:rPr>
          <w:rFonts w:ascii="PT Astra Serif" w:hAnsi="PT Astra Serif" w:eastAsia="PT Astra Serif" w:cs="PT Astra Serif"/>
        </w:rPr>
        <w:t xml:space="preserve">оответствии с законодательством РФ по адресу: 410042, г. Саратов, ул. Московская, 72 (далее</w:t>
      </w:r>
      <w:r>
        <w:rPr>
          <w:rFonts w:ascii="PT Astra Serif" w:hAnsi="PT Astra Serif" w:eastAsia="PT Astra Serif" w:cs="PT Astra Serif"/>
        </w:rPr>
        <w:t xml:space="preserve"> – </w:t>
      </w:r>
      <w:r>
        <w:rPr>
          <w:rFonts w:ascii="PT Astra Serif" w:hAnsi="PT Astra Serif" w:eastAsia="PT Astra Serif" w:cs="PT Astra Serif"/>
        </w:rPr>
        <w:t xml:space="preserve">Министерство), сайт Министерства: https://minfin.saratov.gov.ru, на обработку своих персональных данных в информационной системе _____________ со следующими услов</w:t>
      </w:r>
      <w:r>
        <w:rPr>
          <w:rFonts w:ascii="PT Astra Serif" w:hAnsi="PT Astra Serif" w:eastAsia="PT Astra Serif" w:cs="PT Astra Serif"/>
        </w:rPr>
        <w:t xml:space="preserve">иям: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1. Данное Согласие дается на обработку персональных данных, как без использования средств автоматизации, так и с их использованием.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Согласие дается на обработку следующих моих персональных данных: фамилия, имя, отчество; электронная почта; телефон; ро</w:t>
      </w:r>
      <w:r>
        <w:rPr>
          <w:rFonts w:ascii="PT Astra Serif" w:hAnsi="PT Astra Serif" w:eastAsia="PT Astra Serif" w:cs="PT Astra Serif"/>
        </w:rPr>
        <w:t xml:space="preserve">д деятельности; пользовательские данные (сведения о местоположении, тип и версия ОС, тип и версия Браузера, тип устройства и разрешение его экрана; источник, откуда пришел на сайт Пользователь; с какого сайта или по какой рекламе; язык ОС и Браузера;</w:t>
      </w:r>
      <w:r>
        <w:rPr>
          <w:rFonts w:ascii="PT Astra Serif" w:hAnsi="PT Astra Serif" w:eastAsia="PT Astra Serif" w:cs="PT Astra Serif"/>
        </w:rPr>
        <w:t xml:space="preserve"> какие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страницы</w:t>
      </w:r>
      <w:r>
        <w:rPr>
          <w:rFonts w:ascii="PT Astra Serif" w:hAnsi="PT Astra Serif" w:eastAsia="PT Astra Serif" w:cs="PT Astra Serif"/>
        </w:rPr>
        <w:t xml:space="preserve"> открывает и на </w:t>
      </w:r>
      <w:r>
        <w:rPr>
          <w:rFonts w:ascii="PT Astra Serif" w:hAnsi="PT Astra Serif" w:eastAsia="PT Astra Serif" w:cs="PT Astra Serif"/>
        </w:rPr>
        <w:t xml:space="preserve">какие</w:t>
      </w:r>
      <w:r>
        <w:rPr>
          <w:rFonts w:ascii="PT Astra Serif" w:hAnsi="PT Astra Serif" w:eastAsia="PT Astra Serif" w:cs="PT Astra Serif"/>
        </w:rPr>
        <w:t xml:space="preserve"> кнопки нажимает Пользователь; </w:t>
      </w:r>
      <w:r>
        <w:rPr>
          <w:rFonts w:ascii="PT Astra Serif" w:hAnsi="PT Astra Serif" w:eastAsia="PT Astra Serif" w:cs="PT Astra Serif"/>
        </w:rPr>
        <w:t xml:space="preserve">ip</w:t>
      </w:r>
      <w:r>
        <w:rPr>
          <w:rFonts w:ascii="PT Astra Serif" w:hAnsi="PT Astra Serif" w:eastAsia="PT Astra Serif" w:cs="PT Astra Serif"/>
        </w:rPr>
        <w:t xml:space="preserve">-адрес), а также иная общедоступная информация обо мне.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2. Цель обработки персональных данных: обработка входящих запросов физических лиц с целью оказания консультирования по различным вопросам</w:t>
      </w:r>
      <w:r>
        <w:rPr>
          <w:rFonts w:ascii="PT Astra Serif" w:hAnsi="PT Astra Serif" w:eastAsia="PT Astra Serif" w:cs="PT Astra Serif"/>
        </w:rPr>
        <w:t xml:space="preserve">, относящимся к сфере деятельности Министерства; направление в адрес физических лиц информации о мероприятиях Министерства; аналитики действий физического лица на веб-сайте и функционирования веб-сайта.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3. Основанием для обработки персональных данных являе</w:t>
      </w:r>
      <w:r>
        <w:rPr>
          <w:rFonts w:ascii="PT Astra Serif" w:hAnsi="PT Astra Serif" w:eastAsia="PT Astra Serif" w:cs="PT Astra Serif"/>
        </w:rPr>
        <w:t xml:space="preserve">тся статья 24 Конституции Российской Федерации; статья 6 Федерального закона </w:t>
      </w:r>
      <w:r>
        <w:rPr>
          <w:rFonts w:ascii="PT Astra Serif" w:hAnsi="PT Astra Serif" w:eastAsia="PT Astra Serif" w:cs="PT Astra Serif"/>
        </w:rPr>
        <w:br/>
        <w:t xml:space="preserve">№ 152-ФЗ «О персональных данных»; настоящее Согласие посетителя сайта на обработку персональных данных.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4. </w:t>
      </w:r>
      <w:r>
        <w:rPr>
          <w:rFonts w:ascii="PT Astra Serif" w:hAnsi="PT Astra Serif" w:eastAsia="PT Astra Serif" w:cs="PT Astra Serif"/>
        </w:rPr>
        <w:t xml:space="preserve">В ходе обработки с персональными данными будут совершены следующие дейс</w:t>
      </w:r>
      <w:r>
        <w:rPr>
          <w:rFonts w:ascii="PT Astra Serif" w:hAnsi="PT Astra Serif" w:eastAsia="PT Astra Serif" w:cs="PT Astra Serif"/>
        </w:rPr>
        <w:t xml:space="preserve">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блокирование, удаление, уничтожение.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5. Настоящим Пользователь уведомлен Министерств</w:t>
      </w:r>
      <w:r>
        <w:rPr>
          <w:rFonts w:ascii="PT Astra Serif" w:hAnsi="PT Astra Serif" w:eastAsia="PT Astra Serif" w:cs="PT Astra Serif"/>
        </w:rPr>
        <w:t xml:space="preserve">ом, что предполагаемыми пользователями персональных данных являются </w:t>
      </w:r>
      <w:r>
        <w:rPr>
          <w:rFonts w:ascii="PT Astra Serif" w:hAnsi="PT Astra Serif" w:eastAsia="PT Astra Serif" w:cs="PT Astra Serif"/>
        </w:rPr>
        <w:t xml:space="preserve">работники Министерства, а также лица, привлеченные Министерством в целях осуществления полномочий, предусмотренных постановлением Правительства Саратовской области от 11.10.2013 г. № 544-П</w:t>
      </w:r>
      <w:r>
        <w:rPr>
          <w:rFonts w:ascii="PT Astra Serif" w:hAnsi="PT Astra Serif" w:eastAsia="PT Astra Serif" w:cs="PT Astra Serif"/>
        </w:rPr>
        <w:t xml:space="preserve">, в том числе на условиях государственного контракта.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6. Пользователь ознакомлен, что: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6.1. настоящее Согласие на обработку персональных данных является бессрочным и может быть отозвано посредством направления уведомления на электронный адрес Министерства: </w:t>
      </w:r>
      <w:hyperlink r:id="rId71" w:tooltip="mailto:minfin@saratov.gov.ru" w:history="1">
        <w:r>
          <w:rPr>
            <w:rStyle w:val="1345"/>
            <w:rFonts w:ascii="PT Astra Serif" w:hAnsi="PT Astra Serif" w:eastAsia="PT Astra Serif" w:cs="PT Astra Serif"/>
            <w:lang w:val="en-US"/>
          </w:rPr>
          <w:t xml:space="preserve">minfin</w:t>
        </w:r>
        <w:r>
          <w:rPr>
            <w:rStyle w:val="1345"/>
            <w:rFonts w:ascii="PT Astra Serif" w:hAnsi="PT Astra Serif" w:eastAsia="PT Astra Serif" w:cs="PT Astra Serif"/>
          </w:rPr>
          <w:t xml:space="preserve">@</w:t>
        </w:r>
        <w:r>
          <w:rPr>
            <w:rStyle w:val="1345"/>
            <w:rFonts w:ascii="PT Astra Serif" w:hAnsi="PT Astra Serif" w:eastAsia="PT Astra Serif" w:cs="PT Astra Serif"/>
            <w:lang w:val="en-US"/>
          </w:rPr>
          <w:t xml:space="preserve">saratov</w:t>
        </w:r>
        <w:r>
          <w:rPr>
            <w:rStyle w:val="1345"/>
            <w:rFonts w:ascii="PT Astra Serif" w:hAnsi="PT Astra Serif" w:eastAsia="PT Astra Serif" w:cs="PT Astra Serif"/>
          </w:rPr>
          <w:t xml:space="preserve">.</w:t>
        </w:r>
        <w:r>
          <w:rPr>
            <w:rStyle w:val="1345"/>
            <w:rFonts w:ascii="PT Astra Serif" w:hAnsi="PT Astra Serif" w:eastAsia="PT Astra Serif" w:cs="PT Astra Serif"/>
            <w:lang w:val="en-US"/>
          </w:rPr>
          <w:t xml:space="preserve">gov</w:t>
        </w:r>
        <w:r>
          <w:rPr>
            <w:rStyle w:val="1345"/>
            <w:rFonts w:ascii="PT Astra Serif" w:hAnsi="PT Astra Serif" w:eastAsia="PT Astra Serif" w:cs="PT Astra Serif"/>
          </w:rPr>
          <w:t xml:space="preserve">.</w:t>
        </w:r>
        <w:r>
          <w:rPr>
            <w:rStyle w:val="1345"/>
            <w:rFonts w:ascii="PT Astra Serif" w:hAnsi="PT Astra Serif" w:eastAsia="PT Astra Serif" w:cs="PT Astra Serif"/>
            <w:lang w:val="en-US"/>
          </w:rPr>
          <w:t xml:space="preserve">ru</w:t>
        </w:r>
      </w:hyperlink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6.2. </w:t>
      </w:r>
      <w:r>
        <w:rPr>
          <w:rFonts w:ascii="PT Astra Serif" w:hAnsi="PT Astra Serif" w:eastAsia="PT Astra Serif" w:cs="PT Astra Serif"/>
        </w:rPr>
        <w:t xml:space="preserve">имееет</w:t>
      </w:r>
      <w:r>
        <w:rPr>
          <w:rFonts w:ascii="PT Astra Serif" w:hAnsi="PT Astra Serif" w:eastAsia="PT Astra Serif" w:cs="PT Astra Serif"/>
        </w:rPr>
        <w:t xml:space="preserve"> право на доступ к своим персональ</w:t>
      </w:r>
      <w:r>
        <w:rPr>
          <w:rFonts w:ascii="PT Astra Serif" w:hAnsi="PT Astra Serif" w:eastAsia="PT Astra Serif" w:cs="PT Astra Serif"/>
        </w:rPr>
        <w:t xml:space="preserve">ным данным, требовать уточнения (обновление, изменение) своих персональных данных, а также удаления и уничтожения моих персональных данных в случае их обработки Министерством, нарушающих его законные права и интересы, законодательство Российской Федерации.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6.3. в случае отзыва Согласия на обработку персональных данных Министерство вправе продолжить обработку персональных данных без согласия при наличии оснований, указанных в пунктах 2.11 части 1 статьи 6, части 2 статьи 10 и части 2 статьи 11 Федерального з</w:t>
      </w:r>
      <w:r>
        <w:rPr>
          <w:rFonts w:ascii="PT Astra Serif" w:hAnsi="PT Astra Serif" w:eastAsia="PT Astra Serif" w:cs="PT Astra Serif"/>
        </w:rPr>
        <w:t xml:space="preserve">акона № 152-ФЗ </w:t>
      </w:r>
      <w:r>
        <w:rPr>
          <w:rFonts w:ascii="PT Astra Serif" w:hAnsi="PT Astra Serif" w:eastAsia="PT Astra Serif" w:cs="PT Astra Serif"/>
        </w:rPr>
        <w:br/>
        <w:t xml:space="preserve">«О персональных данных» от 27.07.2006 г.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7. Настоящим Согласием Пользователь подтверждает, что является субъектом предоставляемых персональных данных, а также подтверждает достоверность предоставляемых данных.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  <w:t xml:space="preserve">8. Настоящее Согласие действуе</w:t>
      </w:r>
      <w:r>
        <w:rPr>
          <w:rFonts w:ascii="PT Astra Serif" w:hAnsi="PT Astra Serif" w:eastAsia="PT Astra Serif" w:cs="PT Astra Serif"/>
        </w:rPr>
        <w:t xml:space="preserve">т все время до момента прекращения обработки персональных данных, согласно п. 6.1 Согласия.</w:t>
      </w:r>
      <w:r>
        <w:rPr>
          <w:rFonts w:ascii="PT Astra Serif" w:hAnsi="PT Astra Serif" w:cs="PT Astra Serif"/>
          <w:sz w:val="24"/>
          <w:szCs w:val="24"/>
        </w:rPr>
      </w:r>
    </w:p>
    <w:p>
      <w:r/>
      <w:r/>
    </w:p>
    <w:sectPr>
      <w:headerReference w:type="first" r:id="rId29"/>
      <w:footnotePr/>
      <w:endnotePr/>
      <w:type w:val="nextPage"/>
      <w:pgSz w:w="11906" w:h="16838" w:orient="portrait"/>
      <w:pgMar w:top="1134" w:right="850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Courier">
    <w:panose1 w:val="020703090202050204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8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8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8"/>
      <w:jc w:val="center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/>
    <w:r/>
  </w:p>
  <w:p>
    <w:pPr>
      <w:pStyle w:val="1341"/>
      <w:jc w:val="center"/>
    </w:pPr>
    <w:r/>
    <w:r/>
  </w:p>
  <w:p>
    <w:pPr>
      <w:pStyle w:val="1341"/>
      <w:jc w:val="center"/>
    </w:pPr>
    <w:r/>
    <w:r/>
  </w:p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134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/>
    <w:r/>
  </w:p>
  <w:p>
    <w:pPr>
      <w:pStyle w:val="1341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1341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t xml:space="preserve">1</w:t>
    </w:r>
    <w:r/>
  </w:p>
  <w:p>
    <w:pPr>
      <w:pStyle w:val="1341"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t xml:space="preserve">1</w:t>
    </w:r>
    <w:r/>
  </w:p>
  <w:p>
    <w:pPr>
      <w:pStyle w:val="1341"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341"/>
    </w:pPr>
    <w:r/>
    <w:r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1341"/>
    </w:pPr>
    <w:r/>
    <w:r/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1341"/>
    </w:pPr>
    <w:r/>
    <w:r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1341"/>
    </w:pPr>
    <w:r/>
    <w:r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1341"/>
    </w:pPr>
    <w:r/>
    <w:r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/>
    <w:r/>
  </w:p>
  <w:p>
    <w:pPr>
      <w:pStyle w:val="1341"/>
    </w:pPr>
    <w:r/>
    <w:r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4</w:t>
    </w:r>
    <w:r>
      <w:fldChar w:fldCharType="end"/>
    </w:r>
    <w:r/>
  </w:p>
  <w:p>
    <w:pPr>
      <w:pStyle w:val="1341"/>
    </w:pPr>
    <w:r/>
    <w:r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1341"/>
    </w:pPr>
    <w:r/>
    <w:r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1341"/>
    </w:pPr>
    <w:r/>
    <w:r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/>
    <w:bookmarkStart w:id="1" w:name="_GoBack"/>
    <w:r/>
    <w:bookmarkEnd w:id="1"/>
    <w:r/>
    <w:r/>
  </w:p>
  <w:p>
    <w:pPr>
      <w:pStyle w:val="1341"/>
    </w:pPr>
    <w:r/>
    <w:r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341"/>
    </w:pPr>
    <w:r/>
    <w:r/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341"/>
    </w:pPr>
    <w:r/>
    <w:r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/>
    <w:r/>
  </w:p>
  <w:p>
    <w:pPr>
      <w:pStyle w:val="1341"/>
    </w:pPr>
    <w:r/>
    <w:r/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2"/>
      <w:numFmt w:val="decimal"/>
      <w:isLgl w:val="false"/>
      <w:suff w:val="tab"/>
      <w:lvlText w:val="3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4.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2.3.%3."/>
      <w:lvlJc w:val="left"/>
      <w:pPr>
        <w:ind w:left="159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9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2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52" w:hanging="21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2.8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3.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2.3.%3."/>
      <w:lvlJc w:val="left"/>
      <w:pPr>
        <w:ind w:left="159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9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2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52" w:hanging="2160"/>
      </w:pPr>
    </w:lvl>
  </w:abstractNum>
  <w:abstractNum w:abstractNumId="5">
    <w:multiLevelType w:val="hybridMultilevel"/>
    <w:lvl w:ilvl="0">
      <w:start w:val="1"/>
      <w:numFmt w:val="decimal"/>
      <w:pStyle w:val="1355"/>
      <w:isLgl/>
      <w:suff w:val="space"/>
      <w:lvlText w:val="%1)"/>
      <w:lvlJc w:val="left"/>
      <w:pPr>
        <w:ind w:left="-436" w:firstLine="720"/>
      </w:pPr>
      <w:rPr>
        <w:rFonts w:hint="default" w:ascii="Times New Roman" w:hAnsi="Times New Roman" w:cs="Times New Roman"/>
        <w:sz w:val="28"/>
        <w:szCs w:val="28"/>
      </w:rPr>
    </w:lvl>
    <w:lvl w:ilvl="1">
      <w:start w:val="1"/>
      <w:numFmt w:val="russianLower"/>
      <w:pStyle w:val="1356"/>
      <w:isLgl w:val="false"/>
      <w:suff w:val="space"/>
      <w:lvlText w:val="%2)"/>
      <w:lvlJc w:val="left"/>
      <w:pPr>
        <w:ind w:left="284" w:firstLine="771"/>
      </w:pPr>
      <w:rPr>
        <w:rFonts w:hint="default" w:ascii="Times New Roman" w:hAnsi="Times New Roman" w:cs="Times New Roman"/>
        <w:sz w:val="28"/>
        <w:szCs w:val="28"/>
      </w:rPr>
    </w:lvl>
    <w:lvl w:ilvl="2">
      <w:start w:val="1"/>
      <w:numFmt w:val="decimal"/>
      <w:isLgl w:val="false"/>
      <w:suff w:val="space"/>
      <w:lvlText w:val="%3)"/>
      <w:lvlJc w:val="left"/>
      <w:pPr>
        <w:ind w:left="1055" w:firstLine="720"/>
      </w:pPr>
      <w:rPr>
        <w:rFonts w:hint="default" w:ascii="Times New Roman" w:hAnsi="Times New Roman" w:cs="Times New Roman"/>
        <w:sz w:val="28"/>
        <w:szCs w:val="28"/>
      </w:rPr>
    </w:lvl>
    <w:lvl w:ilvl="3">
      <w:start w:val="1"/>
      <w:numFmt w:val="decimal"/>
      <w:isLgl w:val="false"/>
      <w:suff w:val="tab"/>
      <w:lvlText w:val="%4."/>
      <w:lvlJc w:val="left"/>
      <w:pPr>
        <w:ind w:left="4079" w:hanging="360"/>
        <w:tabs>
          <w:tab w:val="num" w:pos="407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799" w:hanging="360"/>
        <w:tabs>
          <w:tab w:val="num" w:pos="479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519" w:hanging="180"/>
        <w:tabs>
          <w:tab w:val="num" w:pos="551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6239" w:hanging="360"/>
        <w:tabs>
          <w:tab w:val="num" w:pos="623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959" w:hanging="360"/>
        <w:tabs>
          <w:tab w:val="num" w:pos="695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679" w:hanging="180"/>
        <w:tabs>
          <w:tab w:val="num" w:pos="7679" w:leader="none"/>
        </w:tabs>
      </w:pPr>
    </w:lvl>
  </w:abstractNum>
  <w:abstractNum w:abstractNumId="6">
    <w:multiLevelType w:val="hybridMultilevel"/>
    <w:lvl w:ilvl="0">
      <w:start w:val="1"/>
      <w:numFmt w:val="bullet"/>
      <w:pStyle w:val="1455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5.4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8">
    <w:multiLevelType w:val="hybridMultilevel"/>
    <w:styleLink w:val="1377"/>
    <w:lvl w:ilvl="0">
      <w:start w:val="2"/>
      <w:numFmt w:val="decimal"/>
      <w:pStyle w:val="1377"/>
      <w:isLgl w:val="false"/>
      <w:suff w:val="tab"/>
      <w:lvlText w:val="%1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720"/>
      </w:pPr>
    </w:lvl>
    <w:lvl w:ilvl="1">
      <w:start w:val="1"/>
      <w:numFmt w:val="decimal"/>
      <w:isLgl w:val="false"/>
      <w:suff w:val="tab"/>
      <w:lvlText w:val="2.%2."/>
      <w:lvlJc w:val="left"/>
      <w:pPr>
        <w:ind w:left="739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3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2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2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21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  <w:jc w:val="right"/>
      </w:pPr>
      <w:rPr>
        <w:spacing w:val="0"/>
        <w:lang w:val="ru-RU" w:eastAsia="en-US" w:bidi="ar-SA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2.6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7" w:hanging="750"/>
      </w:pPr>
    </w:lvl>
    <w:lvl w:ilvl="2">
      <w:start w:val="1"/>
      <w:numFmt w:val="decimal"/>
      <w:isLgl w:val="false"/>
      <w:suff w:val="tab"/>
      <w:lvlText w:val="2.2.%3."/>
      <w:lvlJc w:val="left"/>
      <w:pPr>
        <w:ind w:left="1447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7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7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7" w:hanging="216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7" w:hanging="750"/>
      </w:pPr>
    </w:lvl>
    <w:lvl w:ilvl="2">
      <w:start w:val="1"/>
      <w:numFmt w:val="decimal"/>
      <w:isLgl w:val="false"/>
      <w:suff w:val="tab"/>
      <w:lvlText w:val="3.3.%3."/>
      <w:lvlJc w:val="left"/>
      <w:pPr>
        <w:ind w:left="1447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7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7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7" w:hanging="216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45" w:hanging="405"/>
      </w:pPr>
      <w:rPr>
        <w:strike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59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5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4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4.%2."/>
      <w:lvlJc w:val="left"/>
      <w:pPr>
        <w:ind w:left="792" w:hanging="432"/>
      </w:pPr>
    </w:lvl>
    <w:lvl w:ilvl="2">
      <w:start w:val="2"/>
      <w:numFmt w:val="decimal"/>
      <w:isLgl w:val="false"/>
      <w:suff w:val="tab"/>
      <w:lvlText w:val="4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9" w:hanging="540"/>
      </w:pPr>
    </w:lvl>
    <w:lvl w:ilvl="1">
      <w:start w:val="1"/>
      <w:numFmt w:val="decimal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5.3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2.3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2340" w:hanging="360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multiLevelType w:val="hybridMultilevel"/>
    <w:styleLink w:val="1436"/>
    <w:lvl w:ilvl="0">
      <w:start w:val="1"/>
      <w:numFmt w:val="decimal"/>
      <w:pStyle w:val="1438"/>
      <w:isLgl w:val="false"/>
      <w:suff w:val="tab"/>
      <w:lvlText w:val="Приложение %1"/>
      <w:lvlJc w:val="left"/>
      <w:pPr/>
      <w:rPr>
        <w:rFonts w:ascii="Arial" w:hAnsi="Arial"/>
        <w:b/>
        <w:i w:val="0"/>
        <w:caps w:val="0"/>
        <w:smallCaps w:val="0"/>
        <w:strike w:val="0"/>
        <w:vanish w:val="0"/>
        <w:spacing w:val="2"/>
        <w:position w:val="0"/>
        <w:sz w:val="30"/>
        <w:vertAlign w:val="baseline"/>
      </w:rPr>
    </w:lvl>
    <w:lvl w:ilvl="1">
      <w:start w:val="1"/>
      <w:numFmt w:val="decimal"/>
      <w:isLgl w:val="false"/>
      <w:suff w:val="tab"/>
      <w:lvlText w:val="%1.%2  "/>
      <w:lvlJc w:val="left"/>
      <w:pPr/>
      <w:rPr>
        <w:rFonts w:ascii="Arial" w:hAnsi="Arial"/>
        <w:b/>
        <w:i w:val="0"/>
        <w:caps w:val="0"/>
        <w:smallCaps w:val="0"/>
        <w:strike w:val="0"/>
        <w:vanish w:val="0"/>
        <w:spacing w:val="0"/>
        <w:position w:val="0"/>
        <w:sz w:val="26"/>
        <w:vertAlign w:val="baseline"/>
      </w:rPr>
    </w:lvl>
    <w:lvl w:ilvl="2">
      <w:start w:val="1"/>
      <w:numFmt w:val="decimal"/>
      <w:isLgl w:val="false"/>
      <w:suff w:val="tab"/>
      <w:lvlText w:val="%1.%2.%3  "/>
      <w:lvlJc w:val="left"/>
      <w:pPr/>
      <w:rPr>
        <w:rFonts w:ascii="Arial" w:hAnsi="Arial"/>
        <w:b/>
        <w:i/>
        <w:caps w:val="0"/>
        <w:smallCaps w:val="0"/>
        <w:strike w:val="0"/>
        <w:vanish w:val="0"/>
        <w:spacing w:val="0"/>
        <w:position w:val="0"/>
        <w:sz w:val="24"/>
        <w:vertAlign w:val="baseline"/>
      </w:rPr>
    </w:lvl>
    <w:lvl w:ilvl="3">
      <w:start w:val="1"/>
      <w:numFmt w:val="decimal"/>
      <w:isLgl w:val="false"/>
      <w:suff w:val="tab"/>
      <w:lvlText w:val="%1.%2.%3.%4  "/>
      <w:lvlJc w:val="left"/>
      <w:pPr/>
      <w:rPr>
        <w:rFonts w:ascii="Arial" w:hAnsi="Arial"/>
        <w:b w:val="0"/>
        <w:i w:val="0"/>
        <w:sz w:val="22"/>
      </w:rPr>
    </w:lvl>
    <w:lvl w:ilvl="4">
      <w:start w:val="1"/>
      <w:numFmt w:val="decimal"/>
      <w:isLgl w:val="false"/>
      <w:suff w:val="tab"/>
      <w:lvlText w:val="%1.%2.%3.%4.%5  "/>
      <w:lvlJc w:val="left"/>
      <w:pPr/>
      <w:rPr>
        <w:rFonts w:ascii="Arial" w:hAnsi="Arial"/>
        <w:b w:val="0"/>
        <w:i w:val="0"/>
        <w:sz w:val="22"/>
      </w:rPr>
    </w:lvl>
    <w:lvl w:ilvl="5">
      <w:start w:val="1"/>
      <w:numFmt w:val="decimal"/>
      <w:isLgl w:val="false"/>
      <w:suff w:val="tab"/>
      <w:lvlText w:val="%1.%2.%3.%4.%5.%6  "/>
      <w:lvlJc w:val="left"/>
      <w:pPr/>
      <w:rPr>
        <w:rFonts w:ascii="Arial" w:hAnsi="Arial"/>
        <w:b w:val="0"/>
        <w:i w:val="0"/>
        <w:sz w:val="22"/>
      </w:rPr>
    </w:lvl>
    <w:lvl w:ilvl="6">
      <w:start w:val="1"/>
      <w:numFmt w:val="decimal"/>
      <w:isLgl w:val="false"/>
      <w:suff w:val="tab"/>
      <w:lvlText w:val="%1.%2.%3.%4.%5.%6.%7  "/>
      <w:lvlJc w:val="left"/>
      <w:pPr/>
      <w:rPr>
        <w:rFonts w:ascii="Arial" w:hAnsi="Arial"/>
        <w:b w:val="0"/>
        <w:i w:val="0"/>
        <w:sz w:val="22"/>
      </w:rPr>
    </w:lvl>
    <w:lvl w:ilvl="7">
      <w:start w:val="1"/>
      <w:numFmt w:val="decimal"/>
      <w:isLgl w:val="false"/>
      <w:suff w:val="tab"/>
      <w:lvlText w:val="%1.%2.%3.%4.%5.%6.%7.%8  "/>
      <w:lvlJc w:val="left"/>
      <w:pPr/>
      <w:rPr>
        <w:rFonts w:ascii="Arial" w:hAnsi="Arial"/>
        <w:b w:val="0"/>
        <w:i w:val="0"/>
        <w:sz w:val="22"/>
      </w:rPr>
    </w:lvl>
    <w:lvl w:ilvl="8">
      <w:start w:val="1"/>
      <w:numFmt w:val="decimal"/>
      <w:isLgl w:val="false"/>
      <w:suff w:val="tab"/>
      <w:lvlText w:val="%1.%2.%3.%4.%5.%6.%7.%8.%9  "/>
      <w:lvlJc w:val="left"/>
      <w:pPr/>
      <w:rPr>
        <w:rFonts w:ascii="Arial" w:hAnsi="Arial"/>
        <w:b w:val="0"/>
        <w:i w:val="0"/>
        <w:sz w:val="22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4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4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2.5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2.4.%3."/>
      <w:lvlJc w:val="left"/>
      <w:pPr>
        <w:ind w:left="1448" w:hanging="750"/>
      </w:pPr>
      <w:rPr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0" w:hanging="510"/>
      </w:pPr>
      <w:rPr>
        <w:strike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4"/>
      <w:numFmt w:val="decimal"/>
      <w:isLgl w:val="false"/>
      <w:suff w:val="tab"/>
      <w:lvlText w:val="5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pStyle w:val="1447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7" w:hanging="750"/>
      </w:pPr>
    </w:lvl>
    <w:lvl w:ilvl="2">
      <w:start w:val="1"/>
      <w:numFmt w:val="decimal"/>
      <w:isLgl w:val="false"/>
      <w:suff w:val="tab"/>
      <w:lvlText w:val="3.2.%3."/>
      <w:lvlJc w:val="left"/>
      <w:pPr>
        <w:ind w:left="1447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7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7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7" w:hanging="216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59" w:hanging="750"/>
      </w:pPr>
    </w:lvl>
    <w:lvl w:ilvl="2">
      <w:start w:val="1"/>
      <w:numFmt w:val="decimal"/>
      <w:isLgl w:val="false"/>
      <w:suff w:val="tab"/>
      <w:lvlText w:val="3.%2.%3."/>
      <w:lvlJc w:val="left"/>
      <w:pPr>
        <w:ind w:left="1459" w:hanging="750"/>
      </w:pPr>
      <w:rPr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4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739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3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2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2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216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2.3.%3."/>
      <w:lvlJc w:val="left"/>
      <w:pPr>
        <w:ind w:left="159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9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2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52" w:hanging="216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89" w:hanging="480"/>
      </w:pPr>
      <w:rPr>
        <w:rFonts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9">
    <w:multiLevelType w:val="hybridMultilevel"/>
    <w:lvl w:ilvl="0">
      <w:start w:val="2"/>
      <w:numFmt w:val="decimal"/>
      <w:isLgl w:val="false"/>
      <w:suff w:val="tab"/>
      <w:lvlText w:val="5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2.3.%3."/>
      <w:lvlJc w:val="left"/>
      <w:pPr>
        <w:ind w:left="159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9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2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52" w:hanging="216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3.4.%3."/>
      <w:lvlJc w:val="left"/>
      <w:pPr>
        <w:ind w:left="159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9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2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52" w:hanging="216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720"/>
      </w:pPr>
      <w:rPr>
        <w:highlight w:val="white"/>
      </w:rPr>
    </w:lvl>
    <w:lvl w:ilvl="1">
      <w:start w:val="1"/>
      <w:numFmt w:val="decimal"/>
      <w:isLgl w:val="false"/>
      <w:suff w:val="tab"/>
      <w:lvlText w:val="1.%2."/>
      <w:lvlJc w:val="left"/>
      <w:pPr>
        <w:ind w:left="739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3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2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2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2160"/>
      </w:pPr>
    </w:lvl>
  </w:abstractNum>
  <w:abstractNum w:abstractNumId="44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09" w:hanging="360"/>
        <w:jc w:val="right"/>
      </w:pPr>
      <w:rPr>
        <w:b w:val="0"/>
        <w:bCs/>
        <w:i w:val="0"/>
        <w:iCs w:val="0"/>
        <w:color w:val="36414d"/>
        <w:spacing w:val="0"/>
        <w:lang w:val="ru-RU" w:eastAsia="en-US" w:bidi="ar-SA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  <w:jc w:val="right"/>
      </w:pPr>
      <w:rPr>
        <w:spacing w:val="0"/>
        <w:lang w:val="ru-RU" w:eastAsia="en-US" w:bidi="ar-SA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7" w:hanging="218"/>
      </w:pPr>
      <w:rPr>
        <w:rFonts w:hint="default" w:ascii="PT Astra Serif" w:hAnsi="PT Astra Serif" w:eastAsia="PT Astra Serif" w:cs="PT Astra Serif"/>
        <w:b w:val="0"/>
        <w:bCs w:val="0"/>
        <w:i w:val="0"/>
        <w:iCs w:val="0"/>
        <w:color w:val="auto"/>
        <w:spacing w:val="0"/>
        <w:sz w:val="28"/>
        <w:szCs w:val="21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348" w:hanging="21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96" w:hanging="21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44" w:hanging="21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192" w:hanging="21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40" w:hanging="21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088" w:hanging="21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036" w:hanging="21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84" w:hanging="218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49">
    <w:multiLevelType w:val="hybridMultilevel"/>
    <w:lvl w:ilvl="0">
      <w:start w:val="1"/>
      <w:numFmt w:val="bullet"/>
      <w:pStyle w:val="1392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7" w:hanging="750"/>
      </w:pPr>
    </w:lvl>
    <w:lvl w:ilvl="2">
      <w:start w:val="1"/>
      <w:numFmt w:val="decimal"/>
      <w:isLgl w:val="false"/>
      <w:suff w:val="tab"/>
      <w:lvlText w:val="2.3.%3."/>
      <w:lvlJc w:val="left"/>
      <w:pPr>
        <w:ind w:left="1447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7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7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7" w:hanging="2160"/>
      </w:pPr>
    </w:lvl>
  </w:abstractNum>
  <w:abstractNum w:abstractNumId="51">
    <w:multiLevelType w:val="hybridMultilevel"/>
    <w:lvl w:ilvl="0">
      <w:start w:val="3"/>
      <w:numFmt w:val="decimal"/>
      <w:isLgl w:val="false"/>
      <w:suff w:val="tab"/>
      <w:lvlText w:val="3.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2.3.%3."/>
      <w:lvlJc w:val="left"/>
      <w:pPr>
        <w:ind w:left="159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9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2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52" w:hanging="216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720"/>
      </w:pPr>
    </w:lvl>
    <w:lvl w:ilvl="1">
      <w:start w:val="1"/>
      <w:numFmt w:val="decimal"/>
      <w:isLgl w:val="false"/>
      <w:suff w:val="tab"/>
      <w:lvlText w:val="4.%2."/>
      <w:lvlJc w:val="left"/>
      <w:pPr>
        <w:ind w:left="739" w:hanging="750"/>
      </w:pPr>
    </w:lvl>
    <w:lvl w:ilvl="2">
      <w:start w:val="1"/>
      <w:numFmt w:val="decimal"/>
      <w:isLgl w:val="false"/>
      <w:suff w:val="tab"/>
      <w:lvlText w:val="4.2.%3."/>
      <w:lvlJc w:val="left"/>
      <w:pPr>
        <w:ind w:left="73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2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2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216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4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decimal"/>
      <w:pStyle w:val="1375"/>
      <w:isLgl w:val="false"/>
      <w:suff w:val="space"/>
      <w:lvlText w:val="%1"/>
      <w:lvlJc w:val="left"/>
      <w:pPr>
        <w:ind w:left="0" w:firstLine="720"/>
      </w:pPr>
      <w:rPr>
        <w:rFonts w:hint="default" w:ascii="Times New Roman" w:hAnsi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1296" w:hanging="576"/>
        <w:tabs>
          <w:tab w:val="num" w:pos="1296" w:leader="none"/>
        </w:tabs>
      </w:pPr>
      <w:rPr>
        <w:rFonts w:hint="default" w:ascii="Times New Roman" w:hAnsi="Times New Roman"/>
        <w:sz w:val="28"/>
        <w:szCs w:val="28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  <w:tabs>
          <w:tab w:val="num" w:pos="1440" w:leader="none"/>
        </w:tabs>
      </w:pPr>
      <w:rPr>
        <w:rFonts w:hint="default" w:ascii="Times New Roman" w:hAnsi="Times New Roman"/>
        <w:b w:val="0"/>
        <w:i w:val="0"/>
        <w:sz w:val="28"/>
        <w:szCs w:val="28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584" w:hanging="864"/>
        <w:tabs>
          <w:tab w:val="num" w:pos="0" w:leader="none"/>
        </w:tabs>
      </w:pPr>
      <w:rPr>
        <w:rFonts w:hint="default" w:ascii="Times New Roman" w:hAnsi="Times New Roman" w:cs="Times New Roman"/>
        <w:b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728" w:hanging="1008"/>
        <w:tabs>
          <w:tab w:val="num" w:pos="172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872" w:hanging="1152"/>
        <w:tabs>
          <w:tab w:val="num" w:pos="187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016" w:hanging="1296"/>
        <w:tabs>
          <w:tab w:val="num" w:pos="201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60" w:hanging="1440"/>
        <w:tabs>
          <w:tab w:val="num" w:pos="21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304" w:hanging="1584"/>
        <w:tabs>
          <w:tab w:val="num" w:pos="2304" w:leader="none"/>
        </w:tabs>
      </w:pPr>
      <w:rPr>
        <w:rFonts w:hint="default"/>
      </w:r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4.3.%1."/>
      <w:lvlJc w:val="left"/>
      <w:pPr>
        <w:ind w:left="720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750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50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5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sz w:val="28"/>
        <w:szCs w:val="28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55"/>
  </w:num>
  <w:num w:numId="3">
    <w:abstractNumId w:val="8"/>
  </w:num>
  <w:num w:numId="4">
    <w:abstractNumId w:val="49"/>
  </w:num>
  <w:num w:numId="5">
    <w:abstractNumId w:val="24"/>
  </w:num>
  <w:num w:numId="6">
    <w:abstractNumId w:val="31"/>
  </w:num>
  <w:num w:numId="7">
    <w:abstractNumId w:val="6"/>
  </w:num>
  <w:num w:numId="8">
    <w:abstractNumId w:val="10"/>
  </w:num>
  <w:num w:numId="9">
    <w:abstractNumId w:val="18"/>
  </w:num>
  <w:num w:numId="10">
    <w:abstractNumId w:val="38"/>
  </w:num>
  <w:num w:numId="11">
    <w:abstractNumId w:val="43"/>
  </w:num>
  <w:num w:numId="12">
    <w:abstractNumId w:val="29"/>
  </w:num>
  <w:num w:numId="13">
    <w:abstractNumId w:val="16"/>
  </w:num>
  <w:num w:numId="14">
    <w:abstractNumId w:val="48"/>
  </w:num>
  <w:num w:numId="15">
    <w:abstractNumId w:val="2"/>
  </w:num>
  <w:num w:numId="16">
    <w:abstractNumId w:val="20"/>
  </w:num>
  <w:num w:numId="17">
    <w:abstractNumId w:val="25"/>
  </w:num>
  <w:num w:numId="18">
    <w:abstractNumId w:val="23"/>
  </w:num>
  <w:num w:numId="19">
    <w:abstractNumId w:val="13"/>
  </w:num>
  <w:num w:numId="20">
    <w:abstractNumId w:val="53"/>
  </w:num>
  <w:num w:numId="21">
    <w:abstractNumId w:val="54"/>
  </w:num>
  <w:num w:numId="22">
    <w:abstractNumId w:val="40"/>
  </w:num>
  <w:num w:numId="23">
    <w:abstractNumId w:val="41"/>
  </w:num>
  <w:num w:numId="24">
    <w:abstractNumId w:val="34"/>
  </w:num>
  <w:num w:numId="25">
    <w:abstractNumId w:val="33"/>
  </w:num>
  <w:num w:numId="26">
    <w:abstractNumId w:val="51"/>
  </w:num>
  <w:num w:numId="27">
    <w:abstractNumId w:val="4"/>
  </w:num>
  <w:num w:numId="28">
    <w:abstractNumId w:val="42"/>
  </w:num>
  <w:num w:numId="29">
    <w:abstractNumId w:val="37"/>
  </w:num>
  <w:num w:numId="30">
    <w:abstractNumId w:val="1"/>
  </w:num>
  <w:num w:numId="31">
    <w:abstractNumId w:val="57"/>
  </w:num>
  <w:num w:numId="32">
    <w:abstractNumId w:val="39"/>
  </w:num>
  <w:num w:numId="33">
    <w:abstractNumId w:val="21"/>
  </w:num>
  <w:num w:numId="34">
    <w:abstractNumId w:val="30"/>
  </w:num>
  <w:num w:numId="35">
    <w:abstractNumId w:val="7"/>
  </w:num>
  <w:num w:numId="36">
    <w:abstractNumId w:val="19"/>
  </w:num>
  <w:num w:numId="37">
    <w:abstractNumId w:val="26"/>
  </w:num>
  <w:num w:numId="38">
    <w:abstractNumId w:val="44"/>
  </w:num>
  <w:num w:numId="39">
    <w:abstractNumId w:val="45"/>
  </w:num>
  <w:num w:numId="40">
    <w:abstractNumId w:val="11"/>
  </w:num>
  <w:num w:numId="41">
    <w:abstractNumId w:val="22"/>
  </w:num>
  <w:num w:numId="42">
    <w:abstractNumId w:val="28"/>
  </w:num>
  <w:num w:numId="43">
    <w:abstractNumId w:val="27"/>
  </w:num>
  <w:num w:numId="44">
    <w:abstractNumId w:val="12"/>
  </w:num>
  <w:num w:numId="45">
    <w:abstractNumId w:val="3"/>
  </w:num>
  <w:num w:numId="46">
    <w:abstractNumId w:val="17"/>
  </w:num>
  <w:num w:numId="47">
    <w:abstractNumId w:val="35"/>
  </w:num>
  <w:num w:numId="48">
    <w:abstractNumId w:val="47"/>
  </w:num>
  <w:num w:numId="49">
    <w:abstractNumId w:val="9"/>
  </w:num>
  <w:num w:numId="50">
    <w:abstractNumId w:val="14"/>
  </w:num>
  <w:num w:numId="51">
    <w:abstractNumId w:val="50"/>
  </w:num>
  <w:num w:numId="52">
    <w:abstractNumId w:val="36"/>
  </w:num>
  <w:num w:numId="53">
    <w:abstractNumId w:val="32"/>
  </w:num>
  <w:num w:numId="54">
    <w:abstractNumId w:val="15"/>
  </w:num>
  <w:num w:numId="55">
    <w:abstractNumId w:val="52"/>
  </w:num>
  <w:num w:numId="56">
    <w:abstractNumId w:val="56"/>
  </w:num>
  <w:num w:numId="57">
    <w:abstractNumId w:val="46"/>
  </w:num>
  <w:num w:numId="58">
    <w:abstractNumId w:val="0"/>
  </w:num>
  <w:num w:numId="59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49" w:default="1">
    <w:name w:val="Normal"/>
    <w:qFormat/>
    <w:pPr>
      <w:jc w:val="both"/>
      <w:spacing w:after="0" w:line="240" w:lineRule="auto"/>
    </w:pPr>
    <w:rPr>
      <w:rFonts w:ascii="Times New Roman" w:hAnsi="Times New Roman" w:eastAsia="Calibri" w:cs="Times New Roman"/>
      <w:sz w:val="28"/>
      <w:szCs w:val="28"/>
    </w:rPr>
  </w:style>
  <w:style w:type="paragraph" w:styleId="1150">
    <w:name w:val="Heading 1"/>
    <w:basedOn w:val="1149"/>
    <w:next w:val="1149"/>
    <w:link w:val="1177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1151">
    <w:name w:val="Heading 2"/>
    <w:basedOn w:val="1149"/>
    <w:next w:val="1149"/>
    <w:link w:val="1178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1152">
    <w:name w:val="Heading 3"/>
    <w:basedOn w:val="1149"/>
    <w:next w:val="1149"/>
    <w:link w:val="117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153">
    <w:name w:val="Heading 4"/>
    <w:basedOn w:val="1149"/>
    <w:next w:val="1149"/>
    <w:link w:val="1180"/>
    <w:uiPriority w:val="9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154">
    <w:name w:val="Heading 5"/>
    <w:basedOn w:val="1149"/>
    <w:next w:val="1149"/>
    <w:link w:val="11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155">
    <w:name w:val="Heading 6"/>
    <w:basedOn w:val="1149"/>
    <w:next w:val="1149"/>
    <w:link w:val="11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1156">
    <w:name w:val="Heading 7"/>
    <w:basedOn w:val="1149"/>
    <w:next w:val="1149"/>
    <w:link w:val="11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157">
    <w:name w:val="Heading 8"/>
    <w:basedOn w:val="1149"/>
    <w:next w:val="1149"/>
    <w:link w:val="11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158">
    <w:name w:val="Heading 9"/>
    <w:basedOn w:val="1149"/>
    <w:next w:val="1149"/>
    <w:link w:val="11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159" w:default="1">
    <w:name w:val="Default Paragraph Font"/>
    <w:uiPriority w:val="1"/>
    <w:semiHidden/>
    <w:unhideWhenUsed/>
  </w:style>
  <w:style w:type="table" w:styleId="11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61" w:default="1">
    <w:name w:val="No List"/>
    <w:uiPriority w:val="99"/>
    <w:semiHidden/>
    <w:unhideWhenUsed/>
  </w:style>
  <w:style w:type="character" w:styleId="1162" w:customStyle="1">
    <w:name w:val="Heading 1 Char"/>
    <w:basedOn w:val="1159"/>
    <w:uiPriority w:val="9"/>
    <w:rPr>
      <w:rFonts w:ascii="Arial" w:hAnsi="Arial" w:eastAsia="Arial" w:cs="Arial"/>
      <w:sz w:val="40"/>
      <w:szCs w:val="40"/>
    </w:rPr>
  </w:style>
  <w:style w:type="character" w:styleId="1163" w:customStyle="1">
    <w:name w:val="Heading 2 Char"/>
    <w:basedOn w:val="1159"/>
    <w:uiPriority w:val="9"/>
    <w:rPr>
      <w:rFonts w:ascii="Arial" w:hAnsi="Arial" w:eastAsia="Arial" w:cs="Arial"/>
      <w:sz w:val="34"/>
    </w:rPr>
  </w:style>
  <w:style w:type="character" w:styleId="1164" w:customStyle="1">
    <w:name w:val="Heading 3 Char"/>
    <w:basedOn w:val="1159"/>
    <w:uiPriority w:val="9"/>
    <w:rPr>
      <w:rFonts w:ascii="Arial" w:hAnsi="Arial" w:eastAsia="Arial" w:cs="Arial"/>
      <w:sz w:val="30"/>
      <w:szCs w:val="30"/>
    </w:rPr>
  </w:style>
  <w:style w:type="character" w:styleId="1165" w:customStyle="1">
    <w:name w:val="Heading 4 Char"/>
    <w:basedOn w:val="1159"/>
    <w:uiPriority w:val="9"/>
    <w:rPr>
      <w:rFonts w:ascii="Arial" w:hAnsi="Arial" w:eastAsia="Arial" w:cs="Arial"/>
      <w:b/>
      <w:bCs/>
      <w:sz w:val="26"/>
      <w:szCs w:val="26"/>
    </w:rPr>
  </w:style>
  <w:style w:type="character" w:styleId="1166" w:customStyle="1">
    <w:name w:val="Heading 5 Char"/>
    <w:basedOn w:val="1159"/>
    <w:uiPriority w:val="9"/>
    <w:rPr>
      <w:rFonts w:ascii="Arial" w:hAnsi="Arial" w:eastAsia="Arial" w:cs="Arial"/>
      <w:b/>
      <w:bCs/>
      <w:sz w:val="24"/>
      <w:szCs w:val="24"/>
    </w:rPr>
  </w:style>
  <w:style w:type="character" w:styleId="1167" w:customStyle="1">
    <w:name w:val="Heading 6 Char"/>
    <w:basedOn w:val="1159"/>
    <w:uiPriority w:val="9"/>
    <w:rPr>
      <w:rFonts w:ascii="Arial" w:hAnsi="Arial" w:eastAsia="Arial" w:cs="Arial"/>
      <w:b/>
      <w:bCs/>
      <w:sz w:val="22"/>
      <w:szCs w:val="22"/>
    </w:rPr>
  </w:style>
  <w:style w:type="character" w:styleId="1168" w:customStyle="1">
    <w:name w:val="Heading 7 Char"/>
    <w:basedOn w:val="11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169" w:customStyle="1">
    <w:name w:val="Heading 8 Char"/>
    <w:basedOn w:val="1159"/>
    <w:uiPriority w:val="9"/>
    <w:rPr>
      <w:rFonts w:ascii="Arial" w:hAnsi="Arial" w:eastAsia="Arial" w:cs="Arial"/>
      <w:i/>
      <w:iCs/>
      <w:sz w:val="22"/>
      <w:szCs w:val="22"/>
    </w:rPr>
  </w:style>
  <w:style w:type="character" w:styleId="1170" w:customStyle="1">
    <w:name w:val="Heading 9 Char"/>
    <w:basedOn w:val="1159"/>
    <w:uiPriority w:val="9"/>
    <w:rPr>
      <w:rFonts w:ascii="Arial" w:hAnsi="Arial" w:eastAsia="Arial" w:cs="Arial"/>
      <w:i/>
      <w:iCs/>
      <w:sz w:val="21"/>
      <w:szCs w:val="21"/>
    </w:rPr>
  </w:style>
  <w:style w:type="character" w:styleId="1171" w:customStyle="1">
    <w:name w:val="Title Char"/>
    <w:basedOn w:val="1159"/>
    <w:uiPriority w:val="10"/>
    <w:rPr>
      <w:sz w:val="48"/>
      <w:szCs w:val="48"/>
    </w:rPr>
  </w:style>
  <w:style w:type="character" w:styleId="1172" w:customStyle="1">
    <w:name w:val="Subtitle Char"/>
    <w:basedOn w:val="1159"/>
    <w:uiPriority w:val="11"/>
    <w:rPr>
      <w:sz w:val="24"/>
      <w:szCs w:val="24"/>
    </w:rPr>
  </w:style>
  <w:style w:type="character" w:styleId="1173" w:customStyle="1">
    <w:name w:val="Quote Char"/>
    <w:uiPriority w:val="29"/>
    <w:rPr>
      <w:i/>
    </w:rPr>
  </w:style>
  <w:style w:type="character" w:styleId="1174" w:customStyle="1">
    <w:name w:val="Intense Quote Char"/>
    <w:uiPriority w:val="30"/>
    <w:rPr>
      <w:i/>
    </w:rPr>
  </w:style>
  <w:style w:type="character" w:styleId="1175" w:customStyle="1">
    <w:name w:val="Footnote Text Char"/>
    <w:uiPriority w:val="99"/>
    <w:rPr>
      <w:sz w:val="18"/>
    </w:rPr>
  </w:style>
  <w:style w:type="character" w:styleId="1176" w:customStyle="1">
    <w:name w:val="Endnote Text Char"/>
    <w:uiPriority w:val="99"/>
    <w:rPr>
      <w:sz w:val="20"/>
    </w:rPr>
  </w:style>
  <w:style w:type="character" w:styleId="1177" w:customStyle="1">
    <w:name w:val="Заголовок 1 Знак"/>
    <w:basedOn w:val="1159"/>
    <w:link w:val="1150"/>
    <w:rPr>
      <w:rFonts w:ascii="Arial" w:hAnsi="Arial" w:eastAsia="Arial" w:cs="Arial"/>
      <w:sz w:val="40"/>
      <w:szCs w:val="40"/>
    </w:rPr>
  </w:style>
  <w:style w:type="character" w:styleId="1178" w:customStyle="1">
    <w:name w:val="Заголовок 2 Знак"/>
    <w:basedOn w:val="1159"/>
    <w:link w:val="1151"/>
    <w:uiPriority w:val="9"/>
    <w:rPr>
      <w:rFonts w:ascii="Arial" w:hAnsi="Arial" w:eastAsia="Arial" w:cs="Arial"/>
      <w:sz w:val="34"/>
    </w:rPr>
  </w:style>
  <w:style w:type="character" w:styleId="1179" w:customStyle="1">
    <w:name w:val="Заголовок 3 Знак"/>
    <w:basedOn w:val="1159"/>
    <w:link w:val="1152"/>
    <w:uiPriority w:val="9"/>
    <w:rPr>
      <w:rFonts w:ascii="Arial" w:hAnsi="Arial" w:eastAsia="Arial" w:cs="Arial"/>
      <w:sz w:val="30"/>
      <w:szCs w:val="30"/>
    </w:rPr>
  </w:style>
  <w:style w:type="character" w:styleId="1180" w:customStyle="1">
    <w:name w:val="Заголовок 4 Знак"/>
    <w:basedOn w:val="1159"/>
    <w:link w:val="1153"/>
    <w:uiPriority w:val="99"/>
    <w:rPr>
      <w:rFonts w:ascii="Arial" w:hAnsi="Arial" w:eastAsia="Arial" w:cs="Arial"/>
      <w:b/>
      <w:bCs/>
      <w:sz w:val="26"/>
      <w:szCs w:val="26"/>
    </w:rPr>
  </w:style>
  <w:style w:type="character" w:styleId="1181" w:customStyle="1">
    <w:name w:val="Заголовок 5 Знак"/>
    <w:basedOn w:val="1159"/>
    <w:link w:val="1154"/>
    <w:uiPriority w:val="9"/>
    <w:rPr>
      <w:rFonts w:ascii="Arial" w:hAnsi="Arial" w:eastAsia="Arial" w:cs="Arial"/>
      <w:b/>
      <w:bCs/>
      <w:sz w:val="24"/>
      <w:szCs w:val="24"/>
    </w:rPr>
  </w:style>
  <w:style w:type="character" w:styleId="1182" w:customStyle="1">
    <w:name w:val="Заголовок 6 Знак"/>
    <w:basedOn w:val="1159"/>
    <w:link w:val="1155"/>
    <w:uiPriority w:val="9"/>
    <w:rPr>
      <w:rFonts w:ascii="Arial" w:hAnsi="Arial" w:eastAsia="Arial" w:cs="Arial"/>
      <w:b/>
      <w:bCs/>
      <w:sz w:val="22"/>
      <w:szCs w:val="22"/>
    </w:rPr>
  </w:style>
  <w:style w:type="character" w:styleId="1183" w:customStyle="1">
    <w:name w:val="Заголовок 7 Знак"/>
    <w:basedOn w:val="1159"/>
    <w:link w:val="11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184" w:customStyle="1">
    <w:name w:val="Заголовок 8 Знак"/>
    <w:basedOn w:val="1159"/>
    <w:link w:val="1157"/>
    <w:uiPriority w:val="9"/>
    <w:rPr>
      <w:rFonts w:ascii="Arial" w:hAnsi="Arial" w:eastAsia="Arial" w:cs="Arial"/>
      <w:i/>
      <w:iCs/>
      <w:sz w:val="22"/>
      <w:szCs w:val="22"/>
    </w:rPr>
  </w:style>
  <w:style w:type="character" w:styleId="1185" w:customStyle="1">
    <w:name w:val="Заголовок 9 Знак"/>
    <w:basedOn w:val="1159"/>
    <w:link w:val="1158"/>
    <w:uiPriority w:val="9"/>
    <w:rPr>
      <w:rFonts w:ascii="Arial" w:hAnsi="Arial" w:eastAsia="Arial" w:cs="Arial"/>
      <w:i/>
      <w:iCs/>
      <w:sz w:val="21"/>
      <w:szCs w:val="21"/>
    </w:rPr>
  </w:style>
  <w:style w:type="paragraph" w:styleId="1186">
    <w:name w:val="No Spacing"/>
    <w:uiPriority w:val="1"/>
    <w:qFormat/>
    <w:pPr>
      <w:spacing w:after="0" w:line="240" w:lineRule="auto"/>
    </w:pPr>
  </w:style>
  <w:style w:type="paragraph" w:styleId="1187">
    <w:name w:val="Title"/>
    <w:basedOn w:val="1149"/>
    <w:next w:val="1149"/>
    <w:link w:val="11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188" w:customStyle="1">
    <w:name w:val="Название Знак"/>
    <w:basedOn w:val="1159"/>
    <w:link w:val="1187"/>
    <w:uiPriority w:val="10"/>
    <w:rPr>
      <w:sz w:val="48"/>
      <w:szCs w:val="48"/>
    </w:rPr>
  </w:style>
  <w:style w:type="paragraph" w:styleId="1189">
    <w:name w:val="Subtitle"/>
    <w:basedOn w:val="1149"/>
    <w:next w:val="1149"/>
    <w:link w:val="1190"/>
    <w:uiPriority w:val="11"/>
    <w:qFormat/>
    <w:pPr>
      <w:spacing w:before="200" w:after="200"/>
    </w:pPr>
    <w:rPr>
      <w:sz w:val="24"/>
      <w:szCs w:val="24"/>
    </w:rPr>
  </w:style>
  <w:style w:type="character" w:styleId="1190" w:customStyle="1">
    <w:name w:val="Подзаголовок Знак"/>
    <w:basedOn w:val="1159"/>
    <w:link w:val="1189"/>
    <w:uiPriority w:val="11"/>
    <w:rPr>
      <w:sz w:val="24"/>
      <w:szCs w:val="24"/>
    </w:rPr>
  </w:style>
  <w:style w:type="paragraph" w:styleId="1191">
    <w:name w:val="Quote"/>
    <w:basedOn w:val="1149"/>
    <w:next w:val="1149"/>
    <w:link w:val="1192"/>
    <w:uiPriority w:val="29"/>
    <w:qFormat/>
    <w:pPr>
      <w:ind w:left="720" w:right="720"/>
    </w:pPr>
    <w:rPr>
      <w:i/>
    </w:rPr>
  </w:style>
  <w:style w:type="character" w:styleId="1192" w:customStyle="1">
    <w:name w:val="Цитата 2 Знак"/>
    <w:link w:val="1191"/>
    <w:uiPriority w:val="29"/>
    <w:rPr>
      <w:i/>
    </w:rPr>
  </w:style>
  <w:style w:type="paragraph" w:styleId="1193">
    <w:name w:val="Intense Quote"/>
    <w:basedOn w:val="1149"/>
    <w:next w:val="1149"/>
    <w:link w:val="119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94" w:customStyle="1">
    <w:name w:val="Выделенная цитата Знак"/>
    <w:link w:val="1193"/>
    <w:uiPriority w:val="30"/>
    <w:rPr>
      <w:i/>
    </w:rPr>
  </w:style>
  <w:style w:type="character" w:styleId="1195" w:customStyle="1">
    <w:name w:val="Header Char"/>
    <w:basedOn w:val="1159"/>
    <w:uiPriority w:val="99"/>
  </w:style>
  <w:style w:type="character" w:styleId="1196" w:customStyle="1">
    <w:name w:val="Footer Char"/>
    <w:basedOn w:val="1159"/>
    <w:uiPriority w:val="99"/>
  </w:style>
  <w:style w:type="paragraph" w:styleId="1197">
    <w:name w:val="Caption"/>
    <w:basedOn w:val="1149"/>
    <w:next w:val="1149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198" w:customStyle="1">
    <w:name w:val="Caption Char"/>
    <w:uiPriority w:val="99"/>
  </w:style>
  <w:style w:type="table" w:styleId="1199" w:customStyle="1">
    <w:name w:val="Table Grid Light"/>
    <w:basedOn w:val="116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00" w:customStyle="1">
    <w:name w:val="Plain Table 1"/>
    <w:basedOn w:val="116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201" w:customStyle="1">
    <w:name w:val="Plain Table 2"/>
    <w:basedOn w:val="116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202" w:customStyle="1">
    <w:name w:val="Plain Table 3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203" w:customStyle="1">
    <w:name w:val="Plain Table 4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4" w:customStyle="1">
    <w:name w:val="Plain Table 5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205" w:customStyle="1">
    <w:name w:val="Grid Table 1 Light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6" w:customStyle="1">
    <w:name w:val="Grid Table 1 Light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7" w:customStyle="1">
    <w:name w:val="Grid Table 1 Light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8" w:customStyle="1">
    <w:name w:val="Grid Table 1 Light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9" w:customStyle="1">
    <w:name w:val="Grid Table 1 Light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0" w:customStyle="1">
    <w:name w:val="Grid Table 1 Light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1" w:customStyle="1">
    <w:name w:val="Grid Table 1 Light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2" w:customStyle="1">
    <w:name w:val="Grid Table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3" w:customStyle="1">
    <w:name w:val="Grid Table 2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4" w:customStyle="1">
    <w:name w:val="Grid Table 2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5" w:customStyle="1">
    <w:name w:val="Grid Table 2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6" w:customStyle="1">
    <w:name w:val="Grid Table 2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7" w:customStyle="1">
    <w:name w:val="Grid Table 2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8" w:customStyle="1">
    <w:name w:val="Grid Table 2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9" w:customStyle="1">
    <w:name w:val="Grid Table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0" w:customStyle="1">
    <w:name w:val="Grid Table 3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1" w:customStyle="1">
    <w:name w:val="Grid Table 3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2" w:customStyle="1">
    <w:name w:val="Grid Table 3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3" w:customStyle="1">
    <w:name w:val="Grid Table 3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4" w:customStyle="1">
    <w:name w:val="Grid Table 3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5" w:customStyle="1">
    <w:name w:val="Grid Table 3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6" w:customStyle="1">
    <w:name w:val="Grid Table 4"/>
    <w:basedOn w:val="11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227" w:customStyle="1">
    <w:name w:val="Grid Table 4 - Accent 1"/>
    <w:basedOn w:val="11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auto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228" w:customStyle="1">
    <w:name w:val="Grid Table 4 - Accent 2"/>
    <w:basedOn w:val="11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auto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229" w:customStyle="1">
    <w:name w:val="Grid Table 4 - Accent 3"/>
    <w:basedOn w:val="11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auto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230" w:customStyle="1">
    <w:name w:val="Grid Table 4 - Accent 4"/>
    <w:basedOn w:val="11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231" w:customStyle="1">
    <w:name w:val="Grid Table 4 - Accent 5"/>
    <w:basedOn w:val="11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232" w:customStyle="1">
    <w:name w:val="Grid Table 4 - Accent 6"/>
    <w:basedOn w:val="11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233" w:customStyle="1">
    <w:name w:val="Grid Table 5 Dark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auto"/>
    </w:tblPr>
    <w:tblStylePr w:type="band1Horz">
      <w:tcPr>
        <w:shd w:val="clear" w:color="8a8a8a" w:themeColor="text1" w:themeTint="75" w:fill="auto"/>
      </w:tcPr>
    </w:tblStylePr>
    <w:tblStylePr w:type="band1Vert">
      <w:tcPr>
        <w:shd w:val="clear" w:color="8a8a8a" w:themeColor="tex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FFFFFF" w:themeColor="light1" w:sz="4" w:space="0"/>
        </w:tcBorders>
      </w:tcPr>
    </w:tblStylePr>
  </w:style>
  <w:style w:type="table" w:styleId="1234" w:customStyle="1">
    <w:name w:val="Grid Table 5 Dark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auto"/>
    </w:tblPr>
    <w:tblStylePr w:type="band1Horz">
      <w:tcPr>
        <w:shd w:val="clear" w:color="aec4e0" w:themeColor="accent1" w:themeTint="75" w:fill="auto"/>
      </w:tcPr>
    </w:tblStylePr>
    <w:tblStylePr w:type="band1Vert">
      <w:tcPr>
        <w:shd w:val="clear" w:color="aec4e0" w:themeColor="accen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auto"/>
        <w:tcBorders>
          <w:top w:val="single" w:color="FFFFFF" w:themeColor="light1" w:sz="4" w:space="0"/>
        </w:tcBorders>
      </w:tcPr>
    </w:tblStylePr>
  </w:style>
  <w:style w:type="table" w:styleId="1235" w:customStyle="1">
    <w:name w:val="Grid Table 5 Dark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auto"/>
    </w:tblPr>
    <w:tblStylePr w:type="band1Horz">
      <w:tcPr>
        <w:shd w:val="clear" w:color="e2aead" w:themeColor="accent2" w:themeTint="75" w:fill="auto"/>
      </w:tcPr>
    </w:tblStylePr>
    <w:tblStylePr w:type="band1Vert">
      <w:tcPr>
        <w:shd w:val="clear" w:color="e2aead" w:themeColor="accent2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auto"/>
        <w:tcBorders>
          <w:top w:val="single" w:color="FFFFFF" w:themeColor="light1" w:sz="4" w:space="0"/>
        </w:tcBorders>
      </w:tcPr>
    </w:tblStylePr>
  </w:style>
  <w:style w:type="table" w:styleId="1236" w:customStyle="1">
    <w:name w:val="Grid Table 5 Dark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auto"/>
    </w:tblPr>
    <w:tblStylePr w:type="band1Horz">
      <w:tcPr>
        <w:shd w:val="clear" w:color="d0dfb2" w:themeColor="accent3" w:themeTint="75" w:fill="auto"/>
      </w:tcPr>
    </w:tblStylePr>
    <w:tblStylePr w:type="band1Vert">
      <w:tcPr>
        <w:shd w:val="clear" w:color="d0dfb2" w:themeColor="accent3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auto"/>
        <w:tcBorders>
          <w:top w:val="single" w:color="FFFFFF" w:themeColor="light1" w:sz="4" w:space="0"/>
        </w:tcBorders>
      </w:tcPr>
    </w:tblStylePr>
  </w:style>
  <w:style w:type="table" w:styleId="1237" w:customStyle="1">
    <w:name w:val="Grid Table 5 Dark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auto"/>
    </w:tblPr>
    <w:tblStylePr w:type="band1Horz">
      <w:tcPr>
        <w:shd w:val="clear" w:color="c4b7d4" w:themeColor="accent4" w:themeTint="75" w:fill="auto"/>
      </w:tcPr>
    </w:tblStylePr>
    <w:tblStylePr w:type="band1Vert">
      <w:tcPr>
        <w:shd w:val="clear" w:color="c4b7d4" w:themeColor="accent4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auto"/>
        <w:tcBorders>
          <w:top w:val="single" w:color="FFFFFF" w:themeColor="light1" w:sz="4" w:space="0"/>
        </w:tcBorders>
      </w:tcPr>
    </w:tblStylePr>
  </w:style>
  <w:style w:type="table" w:styleId="1238" w:customStyle="1">
    <w:name w:val="Grid Table 5 Dark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auto"/>
    </w:tblPr>
    <w:tblStylePr w:type="band1Horz">
      <w:tcPr>
        <w:shd w:val="clear" w:color="acd8e4" w:themeColor="accent5" w:themeTint="75" w:fill="auto"/>
      </w:tcPr>
    </w:tblStylePr>
    <w:tblStylePr w:type="band1Vert">
      <w:tcPr>
        <w:shd w:val="clear" w:color="acd8e4" w:themeColor="accent5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auto"/>
        <w:tcBorders>
          <w:top w:val="single" w:color="FFFFFF" w:themeColor="light1" w:sz="4" w:space="0"/>
        </w:tcBorders>
      </w:tcPr>
    </w:tblStylePr>
  </w:style>
  <w:style w:type="table" w:styleId="1239" w:customStyle="1">
    <w:name w:val="Grid Table 5 Dark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auto"/>
    </w:tblPr>
    <w:tblStylePr w:type="band1Horz">
      <w:tcPr>
        <w:shd w:val="clear" w:color="fbceaa" w:themeColor="accent6" w:themeTint="75" w:fill="auto"/>
      </w:tcPr>
    </w:tblStylePr>
    <w:tblStylePr w:type="band1Vert">
      <w:tcPr>
        <w:shd w:val="clear" w:color="fbceaa" w:themeColor="accent6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auto"/>
        <w:tcBorders>
          <w:top w:val="single" w:color="FFFFFF" w:themeColor="light1" w:sz="4" w:space="0"/>
        </w:tcBorders>
      </w:tcPr>
    </w:tblStylePr>
  </w:style>
  <w:style w:type="table" w:styleId="1240" w:customStyle="1">
    <w:name w:val="Grid Table 6 Colorful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auto"/>
      </w:tcPr>
    </w:tblStylePr>
    <w:tblStylePr w:type="band1Vert"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241" w:customStyle="1">
    <w:name w:val="Grid Table 6 Colorful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auto"/>
      </w:tcPr>
    </w:tblStylePr>
    <w:tblStylePr w:type="band1Vert"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242" w:customStyle="1">
    <w:name w:val="Grid Table 6 Colorful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auto"/>
      </w:tcPr>
    </w:tblStylePr>
    <w:tblStylePr w:type="band1Vert"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243" w:customStyle="1">
    <w:name w:val="Grid Table 6 Colorful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auto"/>
      </w:tcPr>
    </w:tblStylePr>
    <w:tblStylePr w:type="band1Vert"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244" w:customStyle="1">
    <w:name w:val="Grid Table 6 Colorful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auto"/>
      </w:tcPr>
    </w:tblStylePr>
    <w:tblStylePr w:type="band1Vert"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245" w:customStyle="1">
    <w:name w:val="Grid Table 6 Colorful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auto"/>
      </w:tcPr>
    </w:tblStylePr>
    <w:tblStylePr w:type="band1Vert"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246" w:customStyle="1">
    <w:name w:val="Grid Table 6 Colorful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auto"/>
      </w:tcPr>
    </w:tblStylePr>
    <w:tblStylePr w:type="band1Vert"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247" w:customStyle="1">
    <w:name w:val="Grid Table 7 Colorful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48" w:customStyle="1">
    <w:name w:val="Grid Table 7 Colorful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auto"/>
      </w:tcPr>
    </w:tblStylePr>
    <w:tblStylePr w:type="band1Vert"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auto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49" w:customStyle="1">
    <w:name w:val="Grid Table 7 Colorful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auto"/>
      </w:tcPr>
    </w:tblStylePr>
    <w:tblStylePr w:type="band1Vert"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0" w:customStyle="1">
    <w:name w:val="Grid Table 7 Colorful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auto"/>
      </w:tcPr>
    </w:tblStylePr>
    <w:tblStylePr w:type="band1Vert"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auto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1" w:customStyle="1">
    <w:name w:val="Grid Table 7 Colorful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auto"/>
      </w:tcPr>
    </w:tblStylePr>
    <w:tblStylePr w:type="band1Vert"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2" w:customStyle="1">
    <w:name w:val="Grid Table 7 Colorful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auto"/>
      </w:tcPr>
    </w:tblStylePr>
    <w:tblStylePr w:type="band1Vert"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auto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3" w:customStyle="1">
    <w:name w:val="Grid Table 7 Colorful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auto"/>
      </w:tcPr>
    </w:tblStylePr>
    <w:tblStylePr w:type="band1Vert"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auto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4" w:customStyle="1">
    <w:name w:val="List Table 1 Light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55" w:customStyle="1">
    <w:name w:val="List Table 1 Light - Accent 1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56" w:customStyle="1">
    <w:name w:val="List Table 1 Light - Accent 2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57" w:customStyle="1">
    <w:name w:val="List Table 1 Light - Accent 3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58" w:customStyle="1">
    <w:name w:val="List Table 1 Light - Accent 4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59" w:customStyle="1">
    <w:name w:val="List Table 1 Light - Accent 5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60" w:customStyle="1">
    <w:name w:val="List Table 1 Light - Accent 6"/>
    <w:basedOn w:val="11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61" w:customStyle="1">
    <w:name w:val="List Table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262" w:customStyle="1">
    <w:name w:val="List Table 2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263" w:customStyle="1">
    <w:name w:val="List Table 2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264" w:customStyle="1">
    <w:name w:val="List Table 2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265" w:customStyle="1">
    <w:name w:val="List Table 2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266" w:customStyle="1">
    <w:name w:val="List Table 2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267" w:customStyle="1">
    <w:name w:val="List Table 2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268" w:customStyle="1">
    <w:name w:val="List Table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9" w:customStyle="1">
    <w:name w:val="List Table 3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0" w:customStyle="1">
    <w:name w:val="List Table 3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1" w:customStyle="1">
    <w:name w:val="List Table 3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2" w:customStyle="1">
    <w:name w:val="List Table 3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3" w:customStyle="1">
    <w:name w:val="List Table 3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4" w:customStyle="1">
    <w:name w:val="List Table 3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5" w:customStyle="1">
    <w:name w:val="List Table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6" w:customStyle="1">
    <w:name w:val="List Table 4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7" w:customStyle="1">
    <w:name w:val="List Table 4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8" w:customStyle="1">
    <w:name w:val="List Table 4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9" w:customStyle="1">
    <w:name w:val="List Table 4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0" w:customStyle="1">
    <w:name w:val="List Table 4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1" w:customStyle="1">
    <w:name w:val="List Table 4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2" w:customStyle="1">
    <w:name w:val="List Table 5 Dark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auto"/>
    </w:tblPr>
    <w:tblStylePr w:type="band1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auto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83" w:customStyle="1">
    <w:name w:val="List Table 5 Dark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auto"/>
    </w:tblPr>
    <w:tblStylePr w:type="band1Horz">
      <w:tcPr>
        <w:shd w:val="clear" w:color="4f81bd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auto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84" w:customStyle="1">
    <w:name w:val="List Table 5 Dark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auto"/>
    </w:tblPr>
    <w:tblStylePr w:type="band1Horz">
      <w:tcPr>
        <w:shd w:val="clear" w:color="d99695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auto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85" w:customStyle="1">
    <w:name w:val="List Table 5 Dark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auto"/>
    </w:tblPr>
    <w:tblStylePr w:type="band1Horz">
      <w:tcPr>
        <w:shd w:val="clear" w:color="c3d69b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auto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86" w:customStyle="1">
    <w:name w:val="List Table 5 Dark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auto"/>
    </w:tblPr>
    <w:tblStylePr w:type="band1Horz">
      <w:tcPr>
        <w:shd w:val="clear" w:color="b2a1c6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auto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87" w:customStyle="1">
    <w:name w:val="List Table 5 Dark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auto"/>
    </w:tblPr>
    <w:tblStylePr w:type="band1Horz">
      <w:tcPr>
        <w:shd w:val="clear" w:color="92ccdc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auto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88" w:customStyle="1">
    <w:name w:val="List Table 5 Dark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auto"/>
    </w:tblPr>
    <w:tblStylePr w:type="band1Horz">
      <w:tcPr>
        <w:shd w:val="clear" w:color="fac090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auto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89" w:customStyle="1">
    <w:name w:val="List Table 6 Colorful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290" w:customStyle="1">
    <w:name w:val="List Table 6 Colorful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291" w:customStyle="1">
    <w:name w:val="List Table 6 Colorful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292" w:customStyle="1">
    <w:name w:val="List Table 6 Colorful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293" w:customStyle="1">
    <w:name w:val="List Table 6 Colorful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294" w:customStyle="1">
    <w:name w:val="List Table 6 Colorful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295" w:customStyle="1">
    <w:name w:val="List Table 6 Colorful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296" w:customStyle="1">
    <w:name w:val="List Table 7 Colorful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97" w:customStyle="1">
    <w:name w:val="List Table 7 Colorful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auto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98" w:customStyle="1">
    <w:name w:val="List Table 7 Colorful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99" w:customStyle="1">
    <w:name w:val="List Table 7 Colorful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auto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0" w:customStyle="1">
    <w:name w:val="List Table 7 Colorful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1" w:customStyle="1">
    <w:name w:val="List Table 7 Colorful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auto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2" w:customStyle="1">
    <w:name w:val="List Table 7 Colorful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auto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3" w:customStyle="1">
    <w:name w:val="Lined - Accent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1304" w:customStyle="1">
    <w:name w:val="Lined - Accent 1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</w:style>
  <w:style w:type="table" w:styleId="1305" w:customStyle="1">
    <w:name w:val="Lined - Accent 2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</w:style>
  <w:style w:type="table" w:styleId="1306" w:customStyle="1">
    <w:name w:val="Lined - Accent 3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</w:style>
  <w:style w:type="table" w:styleId="1307" w:customStyle="1">
    <w:name w:val="Lined - Accent 4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</w:style>
  <w:style w:type="table" w:styleId="1308" w:customStyle="1">
    <w:name w:val="Lined - Accent 5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</w:style>
  <w:style w:type="table" w:styleId="1309" w:customStyle="1">
    <w:name w:val="Lined - Accent 6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</w:style>
  <w:style w:type="table" w:styleId="1310" w:customStyle="1">
    <w:name w:val="Bordered &amp; Lined - Accent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1311" w:customStyle="1">
    <w:name w:val="Bordered &amp; Lined - Accent 1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</w:style>
  <w:style w:type="table" w:styleId="1312" w:customStyle="1">
    <w:name w:val="Bordered &amp; Lined - Accent 2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</w:style>
  <w:style w:type="table" w:styleId="1313" w:customStyle="1">
    <w:name w:val="Bordered &amp; Lined - Accent 3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</w:style>
  <w:style w:type="table" w:styleId="1314" w:customStyle="1">
    <w:name w:val="Bordered &amp; Lined - Accent 4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</w:style>
  <w:style w:type="table" w:styleId="1315" w:customStyle="1">
    <w:name w:val="Bordered &amp; Lined - Accent 5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</w:style>
  <w:style w:type="table" w:styleId="1316" w:customStyle="1">
    <w:name w:val="Bordered &amp; Lined - Accent 6"/>
    <w:basedOn w:val="116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</w:style>
  <w:style w:type="table" w:styleId="1317" w:customStyle="1">
    <w:name w:val="Bordered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318" w:customStyle="1">
    <w:name w:val="Bordered - Accent 1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319" w:customStyle="1">
    <w:name w:val="Bordered - Accent 2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320" w:customStyle="1">
    <w:name w:val="Bordered - Accent 3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321" w:customStyle="1">
    <w:name w:val="Bordered - Accent 4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322" w:customStyle="1">
    <w:name w:val="Bordered - Accent 5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323" w:customStyle="1">
    <w:name w:val="Bordered - Accent 6"/>
    <w:basedOn w:val="11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324">
    <w:name w:val="footnote text"/>
    <w:basedOn w:val="1149"/>
    <w:link w:val="1325"/>
    <w:uiPriority w:val="99"/>
    <w:semiHidden/>
    <w:unhideWhenUsed/>
    <w:pPr>
      <w:spacing w:after="40"/>
    </w:pPr>
    <w:rPr>
      <w:sz w:val="18"/>
    </w:rPr>
  </w:style>
  <w:style w:type="character" w:styleId="1325" w:customStyle="1">
    <w:name w:val="Текст сноски Знак"/>
    <w:link w:val="1324"/>
    <w:uiPriority w:val="99"/>
    <w:rPr>
      <w:sz w:val="18"/>
    </w:rPr>
  </w:style>
  <w:style w:type="character" w:styleId="1326">
    <w:name w:val="footnote reference"/>
    <w:basedOn w:val="1159"/>
    <w:uiPriority w:val="99"/>
    <w:unhideWhenUsed/>
    <w:rPr>
      <w:vertAlign w:val="superscript"/>
    </w:rPr>
  </w:style>
  <w:style w:type="paragraph" w:styleId="1327">
    <w:name w:val="endnote text"/>
    <w:basedOn w:val="1149"/>
    <w:link w:val="1328"/>
    <w:uiPriority w:val="99"/>
    <w:semiHidden/>
    <w:unhideWhenUsed/>
    <w:rPr>
      <w:sz w:val="20"/>
    </w:rPr>
  </w:style>
  <w:style w:type="character" w:styleId="1328" w:customStyle="1">
    <w:name w:val="Текст концевой сноски Знак"/>
    <w:link w:val="1327"/>
    <w:uiPriority w:val="99"/>
    <w:rPr>
      <w:sz w:val="20"/>
    </w:rPr>
  </w:style>
  <w:style w:type="character" w:styleId="1329">
    <w:name w:val="endnote reference"/>
    <w:basedOn w:val="1159"/>
    <w:uiPriority w:val="99"/>
    <w:semiHidden/>
    <w:unhideWhenUsed/>
    <w:rPr>
      <w:vertAlign w:val="superscript"/>
    </w:rPr>
  </w:style>
  <w:style w:type="paragraph" w:styleId="1330">
    <w:name w:val="toc 1"/>
    <w:basedOn w:val="1149"/>
    <w:next w:val="1149"/>
    <w:uiPriority w:val="39"/>
    <w:unhideWhenUsed/>
    <w:pPr>
      <w:spacing w:after="57"/>
    </w:pPr>
  </w:style>
  <w:style w:type="paragraph" w:styleId="1331">
    <w:name w:val="toc 2"/>
    <w:basedOn w:val="1149"/>
    <w:next w:val="1149"/>
    <w:uiPriority w:val="39"/>
    <w:unhideWhenUsed/>
    <w:pPr>
      <w:ind w:left="283"/>
      <w:spacing w:after="57"/>
    </w:pPr>
  </w:style>
  <w:style w:type="paragraph" w:styleId="1332">
    <w:name w:val="toc 3"/>
    <w:basedOn w:val="1149"/>
    <w:next w:val="1149"/>
    <w:uiPriority w:val="39"/>
    <w:unhideWhenUsed/>
    <w:pPr>
      <w:ind w:left="567"/>
      <w:spacing w:after="57"/>
    </w:pPr>
  </w:style>
  <w:style w:type="paragraph" w:styleId="1333">
    <w:name w:val="toc 4"/>
    <w:basedOn w:val="1149"/>
    <w:next w:val="1149"/>
    <w:uiPriority w:val="39"/>
    <w:unhideWhenUsed/>
    <w:pPr>
      <w:ind w:left="850"/>
      <w:spacing w:after="57"/>
    </w:pPr>
  </w:style>
  <w:style w:type="paragraph" w:styleId="1334">
    <w:name w:val="toc 5"/>
    <w:basedOn w:val="1149"/>
    <w:next w:val="1149"/>
    <w:uiPriority w:val="39"/>
    <w:unhideWhenUsed/>
    <w:pPr>
      <w:ind w:left="1134"/>
      <w:spacing w:after="57"/>
    </w:pPr>
  </w:style>
  <w:style w:type="paragraph" w:styleId="1335">
    <w:name w:val="toc 6"/>
    <w:basedOn w:val="1149"/>
    <w:next w:val="1149"/>
    <w:uiPriority w:val="39"/>
    <w:unhideWhenUsed/>
    <w:pPr>
      <w:ind w:left="1417"/>
      <w:spacing w:after="57"/>
    </w:pPr>
  </w:style>
  <w:style w:type="paragraph" w:styleId="1336">
    <w:name w:val="toc 7"/>
    <w:basedOn w:val="1149"/>
    <w:next w:val="1149"/>
    <w:uiPriority w:val="39"/>
    <w:unhideWhenUsed/>
    <w:pPr>
      <w:ind w:left="1701"/>
      <w:spacing w:after="57"/>
    </w:pPr>
  </w:style>
  <w:style w:type="paragraph" w:styleId="1337">
    <w:name w:val="toc 8"/>
    <w:basedOn w:val="1149"/>
    <w:next w:val="1149"/>
    <w:uiPriority w:val="39"/>
    <w:unhideWhenUsed/>
    <w:pPr>
      <w:ind w:left="1984"/>
      <w:spacing w:after="57"/>
    </w:pPr>
  </w:style>
  <w:style w:type="paragraph" w:styleId="1338">
    <w:name w:val="toc 9"/>
    <w:basedOn w:val="1149"/>
    <w:next w:val="1149"/>
    <w:uiPriority w:val="39"/>
    <w:unhideWhenUsed/>
    <w:pPr>
      <w:ind w:left="2268"/>
      <w:spacing w:after="57"/>
    </w:pPr>
  </w:style>
  <w:style w:type="paragraph" w:styleId="1339">
    <w:name w:val="TOC Heading"/>
    <w:uiPriority w:val="39"/>
    <w:unhideWhenUsed/>
  </w:style>
  <w:style w:type="paragraph" w:styleId="1340">
    <w:name w:val="table of figures"/>
    <w:basedOn w:val="1149"/>
    <w:next w:val="1149"/>
    <w:uiPriority w:val="99"/>
    <w:unhideWhenUsed/>
  </w:style>
  <w:style w:type="paragraph" w:styleId="1341">
    <w:name w:val="Header"/>
    <w:basedOn w:val="1149"/>
    <w:link w:val="1342"/>
    <w:pPr>
      <w:jc w:val="left"/>
      <w:tabs>
        <w:tab w:val="center" w:pos="4844" w:leader="none"/>
        <w:tab w:val="right" w:pos="9689" w:leader="none"/>
      </w:tabs>
    </w:pPr>
    <w:rPr>
      <w:rFonts w:eastAsia="Times New Roman"/>
      <w:sz w:val="20"/>
      <w:szCs w:val="24"/>
      <w:lang w:eastAsia="ru-RU"/>
    </w:rPr>
  </w:style>
  <w:style w:type="character" w:styleId="1342" w:customStyle="1">
    <w:name w:val="Верхний колонтитул Знак"/>
    <w:basedOn w:val="1159"/>
    <w:link w:val="1341"/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styleId="1343">
    <w:name w:val="Balloon Text"/>
    <w:basedOn w:val="1149"/>
    <w:link w:val="1344"/>
    <w:uiPriority w:val="99"/>
    <w:semiHidden/>
    <w:unhideWhenUsed/>
    <w:rPr>
      <w:rFonts w:ascii="Tahoma" w:hAnsi="Tahoma" w:cs="Tahoma"/>
      <w:sz w:val="16"/>
      <w:szCs w:val="16"/>
    </w:rPr>
  </w:style>
  <w:style w:type="character" w:styleId="1344" w:customStyle="1">
    <w:name w:val="Текст выноски Знак"/>
    <w:basedOn w:val="1159"/>
    <w:link w:val="1343"/>
    <w:uiPriority w:val="99"/>
    <w:semiHidden/>
    <w:rPr>
      <w:rFonts w:ascii="Tahoma" w:hAnsi="Tahoma" w:eastAsia="Calibri" w:cs="Tahoma"/>
      <w:sz w:val="16"/>
      <w:szCs w:val="16"/>
    </w:rPr>
  </w:style>
  <w:style w:type="character" w:styleId="1345">
    <w:name w:val="Hyperlink"/>
    <w:basedOn w:val="1159"/>
    <w:uiPriority w:val="99"/>
    <w:unhideWhenUsed/>
    <w:rPr>
      <w:color w:val="0000ff"/>
      <w:u w:val="single"/>
    </w:rPr>
  </w:style>
  <w:style w:type="paragraph" w:styleId="1346">
    <w:name w:val="Body Text Indent"/>
    <w:basedOn w:val="1149"/>
    <w:link w:val="1347"/>
    <w:uiPriority w:val="99"/>
    <w:unhideWhenUsed/>
    <w:pPr>
      <w:ind w:firstLine="851"/>
      <w:spacing w:line="348" w:lineRule="auto"/>
    </w:pPr>
    <w:rPr>
      <w:rFonts w:eastAsia="Times New Roman"/>
      <w:sz w:val="20"/>
      <w:szCs w:val="20"/>
      <w:lang w:eastAsia="ru-RU"/>
    </w:rPr>
  </w:style>
  <w:style w:type="character" w:styleId="1347" w:customStyle="1">
    <w:name w:val="Основной текст с отступом Знак"/>
    <w:basedOn w:val="1159"/>
    <w:link w:val="1346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348">
    <w:name w:val="Footer"/>
    <w:basedOn w:val="1149"/>
    <w:link w:val="134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349" w:customStyle="1">
    <w:name w:val="Нижний колонтитул Знак"/>
    <w:basedOn w:val="1159"/>
    <w:link w:val="1348"/>
    <w:uiPriority w:val="99"/>
    <w:rPr>
      <w:rFonts w:ascii="Times New Roman" w:hAnsi="Times New Roman" w:eastAsia="Calibri" w:cs="Times New Roman"/>
      <w:sz w:val="28"/>
      <w:szCs w:val="28"/>
    </w:rPr>
  </w:style>
  <w:style w:type="table" w:styleId="1350">
    <w:name w:val="Table Grid"/>
    <w:basedOn w:val="116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51">
    <w:name w:val="List Paragraph"/>
    <w:basedOn w:val="1149"/>
    <w:link w:val="1443"/>
    <w:uiPriority w:val="34"/>
    <w:qFormat/>
    <w:pPr>
      <w:contextualSpacing/>
      <w:ind w:left="720"/>
    </w:pPr>
  </w:style>
  <w:style w:type="table" w:styleId="1352" w:customStyle="1">
    <w:name w:val="Сетка таблицы1"/>
    <w:basedOn w:val="1160"/>
    <w:next w:val="1350"/>
    <w:uiPriority w:val="59"/>
    <w:pPr>
      <w:jc w:val="both"/>
      <w:spacing w:after="0"/>
    </w:pPr>
    <w:rPr>
      <w:rFonts w:ascii="Times New Roman" w:hAnsi="Times New Roman" w:eastAsia="Calibri" w:cs="Times New Roman"/>
      <w:sz w:val="20"/>
      <w:szCs w:val="28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53" w:customStyle="1">
    <w:name w:val="Название документа"/>
    <w:basedOn w:val="1160"/>
    <w:uiPriority w:val="99"/>
    <w:qFormat/>
    <w:pPr>
      <w:jc w:val="both"/>
      <w:spacing w:after="0"/>
    </w:pPr>
    <w:rPr>
      <w:rFonts w:ascii="Times New Roman" w:hAnsi="Times New Roman" w:eastAsia="Times New Roman" w:cs="Times New Roman"/>
      <w:sz w:val="20"/>
      <w:szCs w:val="28"/>
      <w:lang w:eastAsia="ru-RU"/>
    </w:rPr>
    <w:tblPr/>
  </w:style>
  <w:style w:type="paragraph" w:styleId="1354" w:customStyle="1">
    <w:name w:val="Основной текст1"/>
    <w:basedOn w:val="1149"/>
    <w:link w:val="1357"/>
    <w:pPr>
      <w:ind w:firstLine="720"/>
      <w:spacing w:line="360" w:lineRule="auto"/>
    </w:pPr>
    <w:rPr>
      <w:rFonts w:eastAsia="Times New Roman"/>
      <w:szCs w:val="24"/>
      <w:lang w:eastAsia="ru-RU"/>
    </w:rPr>
  </w:style>
  <w:style w:type="paragraph" w:styleId="1355">
    <w:name w:val="List Number"/>
    <w:basedOn w:val="1149"/>
    <w:uiPriority w:val="99"/>
    <w:unhideWhenUsed/>
    <w:pPr>
      <w:numPr>
        <w:ilvl w:val="0"/>
        <w:numId w:val="1"/>
      </w:numPr>
      <w:spacing w:line="360" w:lineRule="auto"/>
    </w:pPr>
    <w:rPr>
      <w:rFonts w:eastAsia="Times New Roman"/>
      <w:szCs w:val="24"/>
      <w:lang w:eastAsia="ru-RU"/>
    </w:rPr>
  </w:style>
  <w:style w:type="paragraph" w:styleId="1356">
    <w:name w:val="List Number 2"/>
    <w:basedOn w:val="1149"/>
    <w:uiPriority w:val="99"/>
    <w:semiHidden/>
    <w:unhideWhenUsed/>
    <w:pPr>
      <w:numPr>
        <w:ilvl w:val="1"/>
        <w:numId w:val="1"/>
      </w:numPr>
      <w:spacing w:line="360" w:lineRule="auto"/>
    </w:pPr>
    <w:rPr>
      <w:rFonts w:eastAsia="Times New Roman"/>
      <w:szCs w:val="24"/>
      <w:lang w:eastAsia="ru-RU"/>
    </w:rPr>
  </w:style>
  <w:style w:type="character" w:styleId="1357" w:customStyle="1">
    <w:name w:val="Основной текст_"/>
    <w:link w:val="1354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1358" w:customStyle="1">
    <w:name w:val="Заголовок 1 Знак1"/>
    <w:rPr>
      <w:rFonts w:ascii="Times New Roman" w:hAnsi="Times New Roman" w:eastAsia="Times New Roman" w:cs="Times New Roman"/>
      <w:b/>
      <w:caps/>
      <w:sz w:val="28"/>
      <w:szCs w:val="24"/>
    </w:rPr>
  </w:style>
  <w:style w:type="character" w:styleId="1359" w:customStyle="1">
    <w:name w:val="Заголовок 2 Знак1"/>
    <w:rPr>
      <w:rFonts w:ascii="Times New Roman" w:hAnsi="Times New Roman" w:eastAsia="Times New Roman" w:cs="Times New Roman"/>
      <w:b/>
      <w:sz w:val="28"/>
      <w:szCs w:val="28"/>
    </w:rPr>
  </w:style>
  <w:style w:type="character" w:styleId="1360" w:customStyle="1">
    <w:name w:val="Заголовок 3 Знак3"/>
    <w:rPr>
      <w:rFonts w:ascii="Times New Roman" w:hAnsi="Times New Roman" w:eastAsia="Times New Roman" w:cs="Times New Roman"/>
      <w:b/>
      <w:i/>
      <w:sz w:val="27"/>
      <w:szCs w:val="27"/>
      <w:lang w:eastAsia="ru-RU"/>
    </w:rPr>
  </w:style>
  <w:style w:type="paragraph" w:styleId="1361" w:customStyle="1">
    <w:name w:val="1"/>
    <w:basedOn w:val="1149"/>
    <w:next w:val="1187"/>
    <w:link w:val="1362"/>
    <w:qFormat/>
    <w:pPr>
      <w:jc w:val="center"/>
      <w:spacing w:before="240"/>
    </w:pPr>
    <w:rPr>
      <w:rFonts w:ascii="Arial" w:hAnsi="Arial" w:cs="Arial" w:eastAsiaTheme="minorHAnsi"/>
      <w:b/>
      <w:bCs/>
      <w:sz w:val="32"/>
      <w:szCs w:val="32"/>
      <w:lang w:eastAsia="ru-RU"/>
    </w:rPr>
  </w:style>
  <w:style w:type="character" w:styleId="1362" w:customStyle="1">
    <w:name w:val="Заголовок Знак"/>
    <w:link w:val="1361"/>
    <w:rPr>
      <w:rFonts w:ascii="Arial" w:hAnsi="Arial" w:cs="Arial"/>
      <w:b/>
      <w:bCs/>
      <w:sz w:val="32"/>
      <w:szCs w:val="32"/>
      <w:lang w:eastAsia="ru-RU"/>
    </w:rPr>
  </w:style>
  <w:style w:type="paragraph" w:styleId="1363" w:customStyle="1">
    <w:name w:val="Table text"/>
    <w:basedOn w:val="1149"/>
    <w:rPr>
      <w:rFonts w:eastAsia="Times New Roman"/>
      <w:szCs w:val="24"/>
      <w:lang w:eastAsia="ru-RU"/>
    </w:rPr>
  </w:style>
  <w:style w:type="paragraph" w:styleId="1364" w:customStyle="1">
    <w:name w:val="Table_title"/>
    <w:basedOn w:val="1363"/>
    <w:pPr>
      <w:spacing w:before="120"/>
      <w:outlineLvl w:val="4"/>
    </w:pPr>
    <w:rPr>
      <w:szCs w:val="28"/>
    </w:rPr>
  </w:style>
  <w:style w:type="paragraph" w:styleId="1365" w:customStyle="1">
    <w:name w:val="Table_title_centered"/>
    <w:basedOn w:val="1364"/>
    <w:pPr>
      <w:jc w:val="center"/>
    </w:pPr>
  </w:style>
  <w:style w:type="paragraph" w:styleId="1366" w:customStyle="1">
    <w:name w:val="Table_title_header"/>
    <w:basedOn w:val="1365"/>
    <w:rPr>
      <w:sz w:val="32"/>
    </w:rPr>
  </w:style>
  <w:style w:type="paragraph" w:styleId="1367" w:customStyle="1">
    <w:name w:val="Table_header"/>
    <w:basedOn w:val="1363"/>
    <w:uiPriority w:val="99"/>
    <w:pPr>
      <w:jc w:val="center"/>
    </w:pPr>
  </w:style>
  <w:style w:type="paragraph" w:styleId="1368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table" w:styleId="1369" w:customStyle="1">
    <w:name w:val="Сетка таблицы2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70">
    <w:name w:val="page number"/>
    <w:rPr>
      <w:rFonts w:ascii="Times New Roman" w:hAnsi="Times New Roman"/>
      <w:sz w:val="24"/>
    </w:rPr>
  </w:style>
  <w:style w:type="table" w:styleId="1371" w:customStyle="1">
    <w:name w:val="Сетка таблицы11"/>
    <w:basedOn w:val="1160"/>
    <w:next w:val="1350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72" w:customStyle="1">
    <w:name w:val="Сетка таблицы21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73" w:customStyle="1">
    <w:name w:val="Сетка таблицы22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74" w:customStyle="1">
    <w:name w:val="Сетка таблицы23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75" w:customStyle="1">
    <w:name w:val="Source list"/>
    <w:pPr>
      <w:numPr>
        <w:ilvl w:val="0"/>
        <w:numId w:val="2"/>
      </w:numPr>
      <w:jc w:val="both"/>
      <w:spacing w:after="0" w:line="360" w:lineRule="auto"/>
      <w:tabs>
        <w:tab w:val="left" w:pos="720" w:leader="none"/>
      </w:tabs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table" w:styleId="1376" w:customStyle="1">
    <w:name w:val="Сетка таблицы24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377" w:customStyle="1">
    <w:name w:val="Стиль1"/>
    <w:uiPriority w:val="99"/>
    <w:pPr>
      <w:numPr>
        <w:ilvl w:val="0"/>
        <w:numId w:val="3"/>
      </w:numPr>
    </w:pPr>
  </w:style>
  <w:style w:type="table" w:styleId="1378" w:customStyle="1">
    <w:name w:val="Сетка таблицы25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79" w:customStyle="1">
    <w:name w:val="Сетка таблицы211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80" w:customStyle="1">
    <w:name w:val="Сетка таблицы212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81" w:customStyle="1">
    <w:name w:val="Сетка таблицы26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82" w:customStyle="1">
    <w:name w:val="Сетка таблицы12"/>
    <w:basedOn w:val="1160"/>
    <w:next w:val="1350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83" w:customStyle="1">
    <w:name w:val="Сетка таблицы27"/>
    <w:basedOn w:val="1160"/>
    <w:next w:val="1350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84" w:customStyle="1">
    <w:name w:val="Default"/>
    <w:pPr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</w:rPr>
  </w:style>
  <w:style w:type="character" w:styleId="1385">
    <w:name w:val="annotation reference"/>
    <w:uiPriority w:val="99"/>
    <w:unhideWhenUsed/>
    <w:rPr>
      <w:sz w:val="16"/>
      <w:szCs w:val="16"/>
    </w:rPr>
  </w:style>
  <w:style w:type="paragraph" w:styleId="1386">
    <w:name w:val="annotation text"/>
    <w:basedOn w:val="1149"/>
    <w:link w:val="1387"/>
    <w:uiPriority w:val="99"/>
    <w:unhideWhenUsed/>
    <w:rPr>
      <w:rFonts w:eastAsia="Times New Roman"/>
      <w:sz w:val="20"/>
      <w:szCs w:val="20"/>
      <w:lang w:eastAsia="ru-RU"/>
    </w:rPr>
  </w:style>
  <w:style w:type="character" w:styleId="1387" w:customStyle="1">
    <w:name w:val="Текст примечания Знак"/>
    <w:basedOn w:val="1159"/>
    <w:link w:val="1386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88">
    <w:name w:val="annotation subject"/>
    <w:basedOn w:val="1386"/>
    <w:next w:val="1386"/>
    <w:link w:val="1389"/>
    <w:uiPriority w:val="99"/>
    <w:semiHidden/>
    <w:unhideWhenUsed/>
    <w:rPr>
      <w:b/>
      <w:bCs/>
    </w:rPr>
  </w:style>
  <w:style w:type="character" w:styleId="1389" w:customStyle="1">
    <w:name w:val="Тема примечания Знак"/>
    <w:basedOn w:val="1387"/>
    <w:link w:val="1388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390" w:customStyle="1">
    <w:name w:val="Heading_center"/>
    <w:pPr>
      <w:jc w:val="center"/>
      <w:spacing w:before="240" w:after="120" w:line="240" w:lineRule="auto"/>
      <w:outlineLvl w:val="0"/>
    </w:pPr>
    <w:rPr>
      <w:rFonts w:ascii="Times New Roman" w:hAnsi="Times New Roman" w:eastAsia="Times New Roman" w:cs="Arial"/>
      <w:b/>
      <w:bCs/>
      <w:sz w:val="32"/>
      <w:szCs w:val="32"/>
      <w:lang w:eastAsia="ru-RU"/>
    </w:rPr>
  </w:style>
  <w:style w:type="paragraph" w:styleId="1391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392">
    <w:name w:val="List Bullet 2"/>
    <w:basedOn w:val="1149"/>
    <w:uiPriority w:val="99"/>
    <w:semiHidden/>
    <w:pPr>
      <w:numPr>
        <w:ilvl w:val="0"/>
        <w:numId w:val="4"/>
      </w:numPr>
      <w:contextualSpacing/>
      <w:ind w:left="643"/>
      <w:spacing w:after="200" w:line="276" w:lineRule="auto"/>
      <w:tabs>
        <w:tab w:val="num" w:pos="643" w:leader="none"/>
      </w:tabs>
    </w:pPr>
    <w:rPr>
      <w:rFonts w:ascii="Courier" w:hAnsi="Courier" w:eastAsia="Times New Roman"/>
      <w:sz w:val="24"/>
      <w:szCs w:val="24"/>
      <w:lang w:eastAsia="ru-RU"/>
    </w:rPr>
  </w:style>
  <w:style w:type="paragraph" w:styleId="1393" w:customStyle="1">
    <w:name w:val="Основной_текст"/>
    <w:basedOn w:val="1149"/>
    <w:pPr>
      <w:ind w:firstLine="709"/>
      <w:spacing w:before="60" w:after="60"/>
    </w:pPr>
    <w:rPr>
      <w:rFonts w:eastAsia="Times New Roman"/>
      <w:lang w:eastAsia="ru-RU"/>
    </w:rPr>
  </w:style>
  <w:style w:type="paragraph" w:styleId="1394" w:customStyle="1">
    <w:name w:val="Текст в заданном формате"/>
    <w:basedOn w:val="1149"/>
    <w:uiPriority w:val="99"/>
    <w:pPr>
      <w:widowControl w:val="off"/>
    </w:pPr>
    <w:rPr>
      <w:rFonts w:ascii="Courier New" w:hAnsi="Courier New" w:cs="Courier New"/>
      <w:sz w:val="20"/>
      <w:szCs w:val="20"/>
      <w:lang w:eastAsia="ar-SA"/>
    </w:rPr>
  </w:style>
  <w:style w:type="paragraph" w:styleId="1395" w:customStyle="1">
    <w:name w:val="Основной текст с отступом 31"/>
    <w:basedOn w:val="1149"/>
    <w:uiPriority w:val="99"/>
    <w:pPr>
      <w:ind w:firstLine="709"/>
    </w:pPr>
    <w:rPr>
      <w:rFonts w:eastAsia="Times New Roman"/>
      <w:sz w:val="22"/>
      <w:szCs w:val="20"/>
      <w:lang w:eastAsia="ar-SA"/>
    </w:rPr>
  </w:style>
  <w:style w:type="paragraph" w:styleId="1396" w:customStyle="1">
    <w:name w:val="Содержимое таблицы"/>
    <w:basedOn w:val="1149"/>
    <w:pPr>
      <w:suppressLineNumbers/>
    </w:pPr>
    <w:rPr>
      <w:rFonts w:eastAsia="Times New Roman"/>
      <w:sz w:val="24"/>
      <w:szCs w:val="24"/>
      <w:lang w:eastAsia="ar-SA"/>
    </w:rPr>
  </w:style>
  <w:style w:type="paragraph" w:styleId="1397" w:customStyle="1">
    <w:name w:val="western"/>
    <w:basedOn w:val="1149"/>
    <w:uiPriority w:val="99"/>
    <w:pPr>
      <w:spacing w:before="100" w:beforeAutospacing="1" w:after="100" w:afterAutospacing="1"/>
    </w:pPr>
    <w:rPr>
      <w:rFonts w:eastAsia="Times New Roman"/>
      <w:b/>
      <w:bCs/>
      <w:sz w:val="32"/>
      <w:szCs w:val="32"/>
      <w:lang w:eastAsia="ru-RU"/>
    </w:rPr>
  </w:style>
  <w:style w:type="paragraph" w:styleId="1398" w:customStyle="1">
    <w:name w:val="Таблицы (моноширинный)"/>
    <w:basedOn w:val="1149"/>
    <w:next w:val="1149"/>
    <w:pPr>
      <w:widowControl w:val="off"/>
    </w:pPr>
    <w:rPr>
      <w:rFonts w:ascii="Courier New" w:hAnsi="Courier New" w:eastAsia="Times New Roman" w:cs="Courier New"/>
      <w:sz w:val="20"/>
      <w:szCs w:val="20"/>
      <w:lang w:eastAsia="ar-SA"/>
    </w:rPr>
  </w:style>
  <w:style w:type="paragraph" w:styleId="1399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Calibri" w:cs="Times New Roman"/>
      <w:sz w:val="24"/>
    </w:rPr>
  </w:style>
  <w:style w:type="character" w:styleId="1400" w:customStyle="1">
    <w:name w:val="Font Style30"/>
    <w:uiPriority w:val="99"/>
    <w:rPr>
      <w:rFonts w:ascii="Times New Roman" w:hAnsi="Times New Roman"/>
      <w:sz w:val="26"/>
    </w:rPr>
  </w:style>
  <w:style w:type="paragraph" w:styleId="1401" w:customStyle="1">
    <w:name w:val="Таблица шапка"/>
    <w:basedOn w:val="1149"/>
    <w:next w:val="1149"/>
    <w:pPr>
      <w:jc w:val="center"/>
      <w:keepLines/>
      <w:keepNext/>
      <w:spacing w:before="60" w:after="60"/>
    </w:pPr>
    <w:rPr>
      <w:rFonts w:eastAsia="Times New Roman"/>
      <w:b/>
      <w:sz w:val="24"/>
      <w:szCs w:val="24"/>
      <w:lang w:eastAsia="ru-RU"/>
    </w:rPr>
  </w:style>
  <w:style w:type="paragraph" w:styleId="1402" w:customStyle="1">
    <w:name w:val="Обычный 1"/>
    <w:basedOn w:val="1149"/>
    <w:uiPriority w:val="99"/>
    <w:pPr>
      <w:ind w:firstLine="709"/>
      <w:spacing w:before="60" w:after="60" w:line="360" w:lineRule="auto"/>
    </w:pPr>
    <w:rPr>
      <w:rFonts w:eastAsia="Times New Roman"/>
      <w:sz w:val="24"/>
      <w:szCs w:val="24"/>
      <w:lang w:eastAsia="ru-RU"/>
    </w:rPr>
  </w:style>
  <w:style w:type="paragraph" w:styleId="1403" w:customStyle="1">
    <w:name w:val="Таблица текст"/>
    <w:basedOn w:val="1149"/>
    <w:pPr>
      <w:ind w:left="57" w:right="57"/>
      <w:spacing w:before="40" w:after="40"/>
    </w:pPr>
    <w:rPr>
      <w:rFonts w:eastAsia="Times New Roman"/>
      <w:sz w:val="24"/>
      <w:szCs w:val="24"/>
      <w:lang w:eastAsia="ru-RU"/>
    </w:rPr>
  </w:style>
  <w:style w:type="paragraph" w:styleId="1404" w:customStyle="1">
    <w:name w:val="Титул текст 1"/>
    <w:basedOn w:val="1149"/>
    <w:pPr>
      <w:jc w:val="center"/>
    </w:pPr>
    <w:rPr>
      <w:rFonts w:eastAsia="Times New Roman"/>
      <w:sz w:val="27"/>
      <w:szCs w:val="27"/>
      <w:lang w:eastAsia="ru-RU"/>
    </w:rPr>
  </w:style>
  <w:style w:type="paragraph" w:styleId="1405" w:customStyle="1">
    <w:name w:val="Обычный с отступом"/>
    <w:basedOn w:val="1149"/>
    <w:pPr>
      <w:ind w:firstLine="709"/>
      <w:spacing w:line="360" w:lineRule="auto"/>
    </w:pPr>
    <w:rPr>
      <w:rFonts w:eastAsia="Times New Roman"/>
      <w:sz w:val="24"/>
      <w:szCs w:val="20"/>
      <w:lang w:eastAsia="zh-CN"/>
    </w:rPr>
  </w:style>
  <w:style w:type="character" w:styleId="1406" w:customStyle="1">
    <w:name w:val="highlight"/>
    <w:basedOn w:val="1159"/>
  </w:style>
  <w:style w:type="paragraph" w:styleId="1407" w:customStyle="1">
    <w:name w:val="Название инструкций"/>
    <w:basedOn w:val="1149"/>
    <w:link w:val="1408"/>
    <w:qFormat/>
    <w:pPr>
      <w:jc w:val="center"/>
      <w:spacing w:line="276" w:lineRule="auto"/>
    </w:pPr>
    <w:rPr>
      <w:rFonts w:eastAsiaTheme="minorHAnsi" w:cstheme="minorBidi"/>
      <w:b/>
      <w:szCs w:val="32"/>
    </w:rPr>
  </w:style>
  <w:style w:type="character" w:styleId="1408" w:customStyle="1">
    <w:name w:val="Название инструкций Знак"/>
    <w:basedOn w:val="1159"/>
    <w:link w:val="1407"/>
    <w:rPr>
      <w:rFonts w:ascii="Times New Roman" w:hAnsi="Times New Roman"/>
      <w:b/>
      <w:sz w:val="28"/>
      <w:szCs w:val="32"/>
    </w:rPr>
  </w:style>
  <w:style w:type="paragraph" w:styleId="1409" w:customStyle="1">
    <w:name w:val="Таблица_шапка"/>
    <w:basedOn w:val="1149"/>
    <w:link w:val="1411"/>
    <w:qFormat/>
    <w:pPr>
      <w:contextualSpacing/>
      <w:jc w:val="center"/>
      <w:keepLines/>
    </w:pPr>
    <w:rPr>
      <w:rFonts w:eastAsia="Times New Roman"/>
      <w:b/>
      <w:sz w:val="24"/>
      <w:szCs w:val="24"/>
      <w:lang w:eastAsia="ru-RU"/>
    </w:rPr>
  </w:style>
  <w:style w:type="paragraph" w:styleId="1410" w:customStyle="1">
    <w:name w:val="Таблица_текст"/>
    <w:basedOn w:val="1149"/>
    <w:link w:val="1412"/>
    <w:qFormat/>
    <w:pPr>
      <w:contextualSpacing/>
      <w:keepLines/>
    </w:pPr>
    <w:rPr>
      <w:rFonts w:eastAsia="Times New Roman"/>
      <w:sz w:val="24"/>
      <w:szCs w:val="24"/>
      <w:lang w:eastAsia="ru-RU"/>
    </w:rPr>
  </w:style>
  <w:style w:type="character" w:styleId="1411" w:customStyle="1">
    <w:name w:val="Таблица_шапка Знак"/>
    <w:basedOn w:val="1159"/>
    <w:link w:val="140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1412" w:customStyle="1">
    <w:name w:val="Таблица_текст Знак"/>
    <w:basedOn w:val="1159"/>
    <w:link w:val="141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13" w:customStyle="1">
    <w:name w:val="ConsPlusTitle"/>
    <w:pPr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1414" w:customStyle="1">
    <w:name w:val="plainlinks"/>
    <w:basedOn w:val="1159"/>
  </w:style>
  <w:style w:type="table" w:styleId="1415" w:customStyle="1">
    <w:name w:val="Сетка таблицы111"/>
    <w:basedOn w:val="1160"/>
    <w:uiPriority w:val="5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16">
    <w:name w:val="Strong"/>
    <w:basedOn w:val="1159"/>
    <w:uiPriority w:val="22"/>
    <w:qFormat/>
    <w:rPr>
      <w:b/>
      <w:bCs/>
    </w:rPr>
  </w:style>
  <w:style w:type="paragraph" w:styleId="1417" w:customStyle="1">
    <w:name w:val="_Табл_текст"/>
    <w:basedOn w:val="1149"/>
    <w:qFormat/>
    <w:pPr>
      <w:contextualSpacing/>
      <w:spacing w:after="40" w:line="360" w:lineRule="auto"/>
    </w:pPr>
    <w:rPr>
      <w:rFonts w:eastAsia="Times New Roman"/>
      <w:sz w:val="20"/>
      <w:szCs w:val="20"/>
    </w:rPr>
  </w:style>
  <w:style w:type="paragraph" w:styleId="1418">
    <w:name w:val="Body Text"/>
    <w:basedOn w:val="1149"/>
    <w:link w:val="1419"/>
    <w:pPr>
      <w:jc w:val="left"/>
      <w:spacing w:after="120"/>
    </w:pPr>
    <w:rPr>
      <w:rFonts w:eastAsia="Times New Roman"/>
      <w:sz w:val="24"/>
      <w:szCs w:val="24"/>
      <w:lang w:eastAsia="ru-RU"/>
    </w:rPr>
  </w:style>
  <w:style w:type="character" w:styleId="1419" w:customStyle="1">
    <w:name w:val="Основной текст Знак"/>
    <w:basedOn w:val="1159"/>
    <w:link w:val="141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20">
    <w:name w:val="Normal (Web)"/>
    <w:basedOn w:val="1149"/>
    <w:uiPriority w:val="99"/>
    <w:unhideWhenUsed/>
    <w:pPr>
      <w:jc w:val="left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1421">
    <w:name w:val="index 1"/>
    <w:basedOn w:val="1149"/>
    <w:next w:val="1149"/>
    <w:uiPriority w:val="99"/>
    <w:unhideWhenUsed/>
    <w:pPr>
      <w:ind w:left="280" w:hanging="280"/>
      <w:jc w:val="left"/>
      <w:spacing w:line="360" w:lineRule="auto"/>
    </w:pPr>
    <w:rPr>
      <w:rFonts w:asciiTheme="minorHAnsi" w:hAnsiTheme="minorHAnsi" w:eastAsiaTheme="minorHAnsi" w:cstheme="minorBidi"/>
      <w:sz w:val="18"/>
      <w:szCs w:val="18"/>
    </w:rPr>
  </w:style>
  <w:style w:type="paragraph" w:styleId="1422">
    <w:name w:val="index 2"/>
    <w:basedOn w:val="1149"/>
    <w:next w:val="1149"/>
    <w:uiPriority w:val="99"/>
    <w:unhideWhenUsed/>
    <w:pPr>
      <w:ind w:left="560" w:hanging="280"/>
      <w:jc w:val="left"/>
      <w:spacing w:line="360" w:lineRule="auto"/>
    </w:pPr>
    <w:rPr>
      <w:rFonts w:asciiTheme="minorHAnsi" w:hAnsiTheme="minorHAnsi" w:eastAsiaTheme="minorHAnsi" w:cstheme="minorBidi"/>
      <w:sz w:val="18"/>
      <w:szCs w:val="18"/>
    </w:rPr>
  </w:style>
  <w:style w:type="paragraph" w:styleId="1423">
    <w:name w:val="index 3"/>
    <w:basedOn w:val="1149"/>
    <w:next w:val="1149"/>
    <w:uiPriority w:val="99"/>
    <w:unhideWhenUsed/>
    <w:pPr>
      <w:ind w:left="840" w:hanging="280"/>
      <w:jc w:val="left"/>
      <w:spacing w:line="360" w:lineRule="auto"/>
    </w:pPr>
    <w:rPr>
      <w:rFonts w:asciiTheme="minorHAnsi" w:hAnsiTheme="minorHAnsi" w:eastAsiaTheme="minorHAnsi" w:cstheme="minorBidi"/>
      <w:sz w:val="18"/>
      <w:szCs w:val="18"/>
    </w:rPr>
  </w:style>
  <w:style w:type="paragraph" w:styleId="1424">
    <w:name w:val="index 4"/>
    <w:basedOn w:val="1149"/>
    <w:next w:val="1149"/>
    <w:uiPriority w:val="99"/>
    <w:unhideWhenUsed/>
    <w:pPr>
      <w:ind w:left="1120" w:hanging="280"/>
      <w:jc w:val="left"/>
      <w:spacing w:line="360" w:lineRule="auto"/>
    </w:pPr>
    <w:rPr>
      <w:rFonts w:asciiTheme="minorHAnsi" w:hAnsiTheme="minorHAnsi" w:eastAsiaTheme="minorHAnsi" w:cstheme="minorBidi"/>
      <w:sz w:val="18"/>
      <w:szCs w:val="18"/>
    </w:rPr>
  </w:style>
  <w:style w:type="paragraph" w:styleId="1425">
    <w:name w:val="index 5"/>
    <w:basedOn w:val="1149"/>
    <w:next w:val="1149"/>
    <w:uiPriority w:val="99"/>
    <w:unhideWhenUsed/>
    <w:pPr>
      <w:ind w:left="1400" w:hanging="280"/>
      <w:jc w:val="left"/>
      <w:spacing w:line="360" w:lineRule="auto"/>
    </w:pPr>
    <w:rPr>
      <w:rFonts w:asciiTheme="minorHAnsi" w:hAnsiTheme="minorHAnsi" w:eastAsiaTheme="minorHAnsi" w:cstheme="minorBidi"/>
      <w:sz w:val="18"/>
      <w:szCs w:val="18"/>
    </w:rPr>
  </w:style>
  <w:style w:type="paragraph" w:styleId="1426">
    <w:name w:val="index 6"/>
    <w:basedOn w:val="1149"/>
    <w:next w:val="1149"/>
    <w:uiPriority w:val="99"/>
    <w:unhideWhenUsed/>
    <w:pPr>
      <w:ind w:left="1680" w:hanging="280"/>
      <w:jc w:val="left"/>
      <w:spacing w:line="360" w:lineRule="auto"/>
    </w:pPr>
    <w:rPr>
      <w:rFonts w:asciiTheme="minorHAnsi" w:hAnsiTheme="minorHAnsi" w:eastAsiaTheme="minorHAnsi" w:cstheme="minorBidi"/>
      <w:sz w:val="18"/>
      <w:szCs w:val="18"/>
    </w:rPr>
  </w:style>
  <w:style w:type="paragraph" w:styleId="1427">
    <w:name w:val="index 7"/>
    <w:basedOn w:val="1149"/>
    <w:next w:val="1149"/>
    <w:uiPriority w:val="99"/>
    <w:unhideWhenUsed/>
    <w:pPr>
      <w:ind w:left="1960" w:hanging="280"/>
      <w:jc w:val="left"/>
      <w:spacing w:line="360" w:lineRule="auto"/>
    </w:pPr>
    <w:rPr>
      <w:rFonts w:asciiTheme="minorHAnsi" w:hAnsiTheme="minorHAnsi" w:eastAsiaTheme="minorHAnsi" w:cstheme="minorBidi"/>
      <w:sz w:val="18"/>
      <w:szCs w:val="18"/>
    </w:rPr>
  </w:style>
  <w:style w:type="paragraph" w:styleId="1428">
    <w:name w:val="index 8"/>
    <w:basedOn w:val="1149"/>
    <w:next w:val="1149"/>
    <w:uiPriority w:val="99"/>
    <w:unhideWhenUsed/>
    <w:pPr>
      <w:ind w:left="2240" w:hanging="280"/>
      <w:jc w:val="left"/>
      <w:spacing w:line="360" w:lineRule="auto"/>
    </w:pPr>
    <w:rPr>
      <w:rFonts w:asciiTheme="minorHAnsi" w:hAnsiTheme="minorHAnsi" w:eastAsiaTheme="minorHAnsi" w:cstheme="minorBidi"/>
      <w:sz w:val="18"/>
      <w:szCs w:val="18"/>
    </w:rPr>
  </w:style>
  <w:style w:type="paragraph" w:styleId="1429">
    <w:name w:val="index 9"/>
    <w:basedOn w:val="1149"/>
    <w:next w:val="1149"/>
    <w:uiPriority w:val="99"/>
    <w:unhideWhenUsed/>
    <w:pPr>
      <w:ind w:left="2520" w:hanging="280"/>
      <w:jc w:val="left"/>
      <w:spacing w:line="360" w:lineRule="auto"/>
    </w:pPr>
    <w:rPr>
      <w:rFonts w:asciiTheme="minorHAnsi" w:hAnsiTheme="minorHAnsi" w:eastAsiaTheme="minorHAnsi" w:cstheme="minorBidi"/>
      <w:sz w:val="18"/>
      <w:szCs w:val="18"/>
    </w:rPr>
  </w:style>
  <w:style w:type="paragraph" w:styleId="1430">
    <w:name w:val="index heading"/>
    <w:basedOn w:val="1149"/>
    <w:next w:val="1421"/>
    <w:uiPriority w:val="99"/>
    <w:unhideWhenUsed/>
    <w:pPr>
      <w:ind w:left="140" w:firstLine="709"/>
      <w:jc w:val="left"/>
      <w:spacing w:before="240" w:after="120" w:line="360" w:lineRule="auto"/>
    </w:pPr>
    <w:rPr>
      <w:rFonts w:asciiTheme="majorHAnsi" w:hAnsiTheme="majorHAnsi" w:eastAsiaTheme="minorHAnsi" w:cstheme="minorBidi"/>
      <w:b/>
      <w:bCs/>
    </w:rPr>
  </w:style>
  <w:style w:type="paragraph" w:styleId="1431">
    <w:name w:val="Body Text Indent 2"/>
    <w:basedOn w:val="1149"/>
    <w:link w:val="1432"/>
    <w:uiPriority w:val="99"/>
    <w:semiHidden/>
    <w:unhideWhenUsed/>
    <w:pPr>
      <w:ind w:left="283" w:firstLine="709"/>
      <w:spacing w:after="120" w:line="480" w:lineRule="auto"/>
    </w:pPr>
    <w:rPr>
      <w:rFonts w:eastAsiaTheme="minorHAnsi" w:cstheme="minorBidi"/>
      <w:szCs w:val="22"/>
    </w:rPr>
  </w:style>
  <w:style w:type="character" w:styleId="1432" w:customStyle="1">
    <w:name w:val="Основной текст с отступом 2 Знак"/>
    <w:basedOn w:val="1159"/>
    <w:link w:val="1431"/>
    <w:uiPriority w:val="99"/>
    <w:semiHidden/>
    <w:rPr>
      <w:rFonts w:ascii="Times New Roman" w:hAnsi="Times New Roman"/>
      <w:sz w:val="28"/>
    </w:rPr>
  </w:style>
  <w:style w:type="character" w:styleId="1433" w:customStyle="1">
    <w:name w:val="blk"/>
    <w:basedOn w:val="1159"/>
  </w:style>
  <w:style w:type="paragraph" w:styleId="1434" w:customStyle="1">
    <w:name w:val="Знак"/>
    <w:basedOn w:val="1149"/>
    <w:pPr>
      <w:jc w:val="left"/>
      <w:spacing w:before="100" w:beforeAutospacing="1" w:after="100" w:afterAutospacing="1"/>
    </w:pPr>
    <w:rPr>
      <w:rFonts w:ascii="Tahoma" w:hAnsi="Tahoma" w:eastAsia="Times New Roman"/>
      <w:sz w:val="20"/>
      <w:szCs w:val="20"/>
      <w:lang w:val="en-US"/>
    </w:rPr>
  </w:style>
  <w:style w:type="character" w:styleId="1435" w:customStyle="1">
    <w:name w:val="Body text Char"/>
    <w:link w:val="1442"/>
    <w:rPr>
      <w:rFonts w:ascii="Times New Roman" w:hAnsi="Times New Roman" w:eastAsia="Times New Roman" w:cs="Times New Roman"/>
      <w:sz w:val="28"/>
      <w:szCs w:val="24"/>
    </w:rPr>
  </w:style>
  <w:style w:type="numbering" w:styleId="1436" w:customStyle="1">
    <w:name w:val="WW_OutlineListStyle"/>
    <w:basedOn w:val="1161"/>
    <w:pPr>
      <w:numPr>
        <w:ilvl w:val="0"/>
        <w:numId w:val="5"/>
      </w:numPr>
    </w:pPr>
  </w:style>
  <w:style w:type="paragraph" w:styleId="1437" w:customStyle="1">
    <w:name w:val="Standar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38" w:customStyle="1">
    <w:name w:val="Заголовок 11"/>
    <w:next w:val="1149"/>
    <w:pPr>
      <w:numPr>
        <w:ilvl w:val="0"/>
        <w:numId w:val="5"/>
      </w:numPr>
      <w:jc w:val="center"/>
      <w:keepNext/>
      <w:pageBreakBefore/>
      <w:spacing w:before="360" w:after="0" w:line="240" w:lineRule="auto"/>
      <w:outlineLvl w:val="0"/>
    </w:pPr>
    <w:rPr>
      <w:rFonts w:ascii="Arial" w:hAnsi="Arial" w:eastAsia="Arial" w:cs="Arial"/>
      <w:b/>
      <w:bCs/>
      <w:sz w:val="26"/>
      <w:szCs w:val="32"/>
      <w:lang w:eastAsia="ru-RU"/>
    </w:rPr>
  </w:style>
  <w:style w:type="paragraph" w:styleId="1439" w:customStyle="1">
    <w:name w:val="Название приказов"/>
    <w:basedOn w:val="1407"/>
    <w:qFormat/>
  </w:style>
  <w:style w:type="paragraph" w:styleId="1440" w:customStyle="1">
    <w:name w:val="_Текст+абзац"/>
    <w:pPr>
      <w:ind w:firstLine="595"/>
      <w:jc w:val="both"/>
      <w:spacing w:before="120" w:after="0" w:line="240" w:lineRule="auto"/>
    </w:pPr>
    <w:rPr>
      <w:rFonts w:ascii="Arial" w:hAnsi="Arial" w:eastAsia="Arial" w:cs="Times New Roman"/>
      <w:spacing w:val="-2"/>
      <w:szCs w:val="20"/>
      <w:lang w:eastAsia="ru-RU"/>
    </w:rPr>
  </w:style>
  <w:style w:type="character" w:styleId="1441">
    <w:name w:val="Emphasis"/>
    <w:basedOn w:val="1159"/>
    <w:uiPriority w:val="20"/>
    <w:qFormat/>
    <w:rPr>
      <w:i/>
      <w:iCs/>
    </w:rPr>
  </w:style>
  <w:style w:type="paragraph" w:styleId="1442" w:customStyle="1">
    <w:name w:val="Основной текст2"/>
    <w:basedOn w:val="1149"/>
    <w:link w:val="1435"/>
    <w:pPr>
      <w:ind w:firstLine="720"/>
      <w:spacing w:line="360" w:lineRule="auto"/>
    </w:pPr>
    <w:rPr>
      <w:rFonts w:eastAsia="Times New Roman"/>
      <w:szCs w:val="24"/>
    </w:rPr>
  </w:style>
  <w:style w:type="character" w:styleId="1443" w:customStyle="1">
    <w:name w:val="Абзац списка Знак"/>
    <w:link w:val="1351"/>
    <w:uiPriority w:val="34"/>
    <w:rPr>
      <w:rFonts w:ascii="Times New Roman" w:hAnsi="Times New Roman" w:eastAsia="Calibri" w:cs="Times New Roman"/>
      <w:sz w:val="28"/>
      <w:szCs w:val="28"/>
    </w:rPr>
  </w:style>
  <w:style w:type="table" w:styleId="1444" w:customStyle="1">
    <w:name w:val="Сетка таблицы119"/>
    <w:basedOn w:val="1160"/>
    <w:uiPriority w:val="5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45" w:customStyle="1">
    <w:name w:val="Сетка таблицы1110"/>
    <w:basedOn w:val="1160"/>
    <w:uiPriority w:val="5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446" w:customStyle="1">
    <w:name w:val="Содержимое_таблицы"/>
    <w:basedOn w:val="1149"/>
    <w:pPr>
      <w:jc w:val="left"/>
      <w:spacing w:before="60" w:after="60"/>
    </w:pPr>
    <w:rPr>
      <w:rFonts w:eastAsia="Times New Roman"/>
      <w:sz w:val="24"/>
      <w:lang w:eastAsia="ru-RU"/>
    </w:rPr>
  </w:style>
  <w:style w:type="paragraph" w:styleId="1447" w:customStyle="1">
    <w:name w:val="Пункт"/>
    <w:basedOn w:val="1149"/>
    <w:pPr>
      <w:numPr>
        <w:ilvl w:val="1"/>
        <w:numId w:val="6"/>
      </w:numPr>
      <w:spacing w:before="120" w:after="60"/>
    </w:pPr>
    <w:rPr>
      <w:rFonts w:eastAsia="Times New Roman"/>
      <w:szCs w:val="24"/>
      <w:lang w:eastAsia="ru-RU"/>
    </w:rPr>
  </w:style>
  <w:style w:type="paragraph" w:styleId="1448" w:customStyle="1">
    <w:name w:val="Normal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449" w:customStyle="1">
    <w:name w:val="Iau?iu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450" w:customStyle="1">
    <w:name w:val="bold"/>
    <w:rPr>
      <w:b/>
    </w:rPr>
  </w:style>
  <w:style w:type="paragraph" w:styleId="1451">
    <w:name w:val="Plain Text"/>
    <w:basedOn w:val="1149"/>
    <w:link w:val="1452"/>
    <w:pPr>
      <w:jc w:val="left"/>
    </w:pPr>
    <w:rPr>
      <w:rFonts w:ascii="Courier New" w:hAnsi="Courier New" w:eastAsia="Times New Roman"/>
      <w:sz w:val="20"/>
      <w:szCs w:val="20"/>
    </w:rPr>
  </w:style>
  <w:style w:type="character" w:styleId="1452" w:customStyle="1">
    <w:name w:val="Текст Знак"/>
    <w:basedOn w:val="1159"/>
    <w:link w:val="1451"/>
    <w:rPr>
      <w:rFonts w:ascii="Courier New" w:hAnsi="Courier New" w:eastAsia="Times New Roman" w:cs="Times New Roman"/>
      <w:sz w:val="20"/>
      <w:szCs w:val="20"/>
    </w:rPr>
  </w:style>
  <w:style w:type="paragraph" w:styleId="1453" w:customStyle="1">
    <w:name w:val="Заголовок таблицы"/>
    <w:basedOn w:val="1149"/>
    <w:pPr>
      <w:jc w:val="center"/>
      <w:spacing w:after="200" w:line="276" w:lineRule="auto"/>
      <w:suppressLineNumbers/>
    </w:pPr>
    <w:rPr>
      <w:rFonts w:cs="Calibri"/>
      <w:b/>
      <w:bCs/>
      <w:sz w:val="20"/>
      <w:szCs w:val="22"/>
      <w:lang w:eastAsia="ar-SA"/>
    </w:rPr>
  </w:style>
  <w:style w:type="paragraph" w:styleId="1454" w:customStyle="1">
    <w:name w:val="a10"/>
    <w:basedOn w:val="1149"/>
    <w:pPr>
      <w:jc w:val="left"/>
      <w:spacing w:before="280" w:after="280"/>
    </w:pPr>
    <w:rPr>
      <w:rFonts w:eastAsia="Times New Roman" w:cs="Calibri"/>
      <w:sz w:val="24"/>
      <w:szCs w:val="24"/>
      <w:lang w:eastAsia="ar-SA"/>
    </w:rPr>
  </w:style>
  <w:style w:type="paragraph" w:styleId="1455">
    <w:name w:val="List Bullet"/>
    <w:basedOn w:val="1149"/>
    <w:uiPriority w:val="99"/>
    <w:unhideWhenUsed/>
    <w:pPr>
      <w:numPr>
        <w:ilvl w:val="0"/>
        <w:numId w:val="7"/>
      </w:numPr>
      <w:contextualSpacing/>
      <w:spacing w:line="360" w:lineRule="auto"/>
    </w:pPr>
    <w:rPr>
      <w:rFonts w:eastAsiaTheme="minorHAnsi" w:cstheme="minorBidi"/>
      <w:szCs w:val="22"/>
    </w:rPr>
  </w:style>
  <w:style w:type="character" w:styleId="1456">
    <w:name w:val="Placeholder Text"/>
    <w:basedOn w:val="1159"/>
    <w:uiPriority w:val="99"/>
    <w:semiHidden/>
    <w:rPr>
      <w:color w:val="808080"/>
    </w:rPr>
  </w:style>
  <w:style w:type="paragraph" w:styleId="1457" w:customStyle="1">
    <w:name w:val="Основной текст с отступом 32"/>
    <w:uiPriority w:val="99"/>
    <w:semiHidden/>
    <w:unhideWhenUsed/>
    <w:pPr>
      <w:ind w:left="283"/>
      <w:jc w:val="both"/>
      <w:spacing w:after="12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Calibri" w:cs="Times New Roman"/>
      <w:sz w:val="16"/>
      <w:szCs w:val="16"/>
    </w:rPr>
  </w:style>
  <w:style w:type="paragraph" w:styleId="1458" w:customStyle="1">
    <w:name w:val="ConsPlusNonformat"/>
    <w:uiPriority w:val="9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Calibri" w:cs="Courier New"/>
      <w:sz w:val="20"/>
      <w:szCs w:val="20"/>
      <w:lang w:eastAsia="ru-RU"/>
    </w:rPr>
  </w:style>
  <w:style w:type="paragraph" w:styleId="1459" w:customStyle="1">
    <w:name w:val="Table Paragraph"/>
    <w:uiPriority w:val="1"/>
    <w:qFormat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</w:rPr>
  </w:style>
  <w:style w:type="paragraph" w:styleId="1460" w:customStyle="1">
    <w:name w:val="docdata"/>
    <w:basedOn w:val="1149"/>
    <w:pPr>
      <w:jc w:val="left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eader" Target="header11.xml" /><Relationship Id="rId20" Type="http://schemas.openxmlformats.org/officeDocument/2006/relationships/header" Target="header12.xml" /><Relationship Id="rId21" Type="http://schemas.openxmlformats.org/officeDocument/2006/relationships/header" Target="header13.xml" /><Relationship Id="rId22" Type="http://schemas.openxmlformats.org/officeDocument/2006/relationships/header" Target="header14.xml" /><Relationship Id="rId23" Type="http://schemas.openxmlformats.org/officeDocument/2006/relationships/header" Target="header15.xml" /><Relationship Id="rId24" Type="http://schemas.openxmlformats.org/officeDocument/2006/relationships/header" Target="header16.xml" /><Relationship Id="rId25" Type="http://schemas.openxmlformats.org/officeDocument/2006/relationships/header" Target="header17.xml" /><Relationship Id="rId26" Type="http://schemas.openxmlformats.org/officeDocument/2006/relationships/header" Target="header18.xml" /><Relationship Id="rId27" Type="http://schemas.openxmlformats.org/officeDocument/2006/relationships/header" Target="header19.xml" /><Relationship Id="rId28" Type="http://schemas.openxmlformats.org/officeDocument/2006/relationships/header" Target="header20.xml" /><Relationship Id="rId29" Type="http://schemas.openxmlformats.org/officeDocument/2006/relationships/header" Target="header21.xml" /><Relationship Id="rId30" Type="http://schemas.openxmlformats.org/officeDocument/2006/relationships/footer" Target="footer1.xml" /><Relationship Id="rId31" Type="http://schemas.openxmlformats.org/officeDocument/2006/relationships/footer" Target="footer2.xml" /><Relationship Id="rId32" Type="http://schemas.openxmlformats.org/officeDocument/2006/relationships/footer" Target="footer3.xml" /><Relationship Id="rId33" Type="http://schemas.openxmlformats.org/officeDocument/2006/relationships/customXml" Target="../customXml/item1.xml" /><Relationship Id="rId34" Type="http://schemas.openxmlformats.org/officeDocument/2006/relationships/customXml" Target="../customXml/item2.xml" /><Relationship Id="rId35" Type="http://schemas.openxmlformats.org/officeDocument/2006/relationships/image" Target="media/image1.png"/><Relationship Id="rId36" Type="http://schemas.openxmlformats.org/officeDocument/2006/relationships/hyperlink" Target="consultantplus://offline/ref=46741015B723897D9E62F32AFF66AB985A501DD5A3DB5FBEE1605B301CkAWFG" TargetMode="External"/><Relationship Id="rId37" Type="http://schemas.openxmlformats.org/officeDocument/2006/relationships/hyperlink" Target="consultantplus://offline/ref=46741015B723897D9E62F32AFF66AB985A5016D8A6DA5FBEE1605B301CAFB079EA9F9E3057D37BE7k7W9G" TargetMode="External"/><Relationship Id="rId38" Type="http://schemas.openxmlformats.org/officeDocument/2006/relationships/hyperlink" Target="consultantplus://offline/ref=19EA1A7557A403C58733CA5B57383202D0011139DD383A40A8FEE9476E520FA6D0F0DEA1031A39712B890CH1k3G" TargetMode="External"/><Relationship Id="rId39" Type="http://schemas.openxmlformats.org/officeDocument/2006/relationships/hyperlink" Target="consultantplus://offline/ref=19EA1A7557A403C58733CA5B57383202D0011139DD383A40A8FEE9476E520FA6D0F0DEA1031A39712B880EH1k4G" TargetMode="External"/><Relationship Id="rId40" Type="http://schemas.openxmlformats.org/officeDocument/2006/relationships/hyperlink" Target="consultantplus://offline/ref=19EA1A7557A403C58733CA5B57383202D0011139DD383A40A8FEE9476E520FA6D0F0DEA1031A39712B880CH1k1G" TargetMode="External"/><Relationship Id="rId41" Type="http://schemas.openxmlformats.org/officeDocument/2006/relationships/hyperlink" Target="consultantplus://offline/ref=19EA1A7557A403C58733CA5B57383202D0011139DD383A40A8FEE9476E520FA6D0F0DEA1031A39712B880DH1k6G" TargetMode="External"/><Relationship Id="rId42" Type="http://schemas.openxmlformats.org/officeDocument/2006/relationships/hyperlink" Target="consultantplus://offline/ref=19EA1A7557A403C58733CA5B57383202D0011139DD383A40A8FEE9476E520FA6D0F0DEA1031A39712B880BH1k2G" TargetMode="External"/><Relationship Id="rId43" Type="http://schemas.openxmlformats.org/officeDocument/2006/relationships/hyperlink" Target="consultantplus://offline/ref=19EA1A7557A403C58733CA5B57383202D0011139DD383A40A8FEE9476E520FA6D0F0DEA1031A39712B8B0EH1k0G" TargetMode="External"/><Relationship Id="rId44" Type="http://schemas.openxmlformats.org/officeDocument/2006/relationships/hyperlink" Target="consultantplus://offline/ref=19EA1A7557A403C58733CA5B57383202D0011139DD383A40A8FEE9476E520FA6D0F0DEA1031A39712B8B0EH1kCG" TargetMode="External"/><Relationship Id="rId45" Type="http://schemas.openxmlformats.org/officeDocument/2006/relationships/hyperlink" Target="consultantplus://offline/ref=19EA1A7557A403C58733CA5B57383202D0011139DD383A40A8FEE9476E520FA6D0F0DEA1031A39712B8B0FH1k6G" TargetMode="External"/><Relationship Id="rId46" Type="http://schemas.openxmlformats.org/officeDocument/2006/relationships/hyperlink" Target="consultantplus://offline/ref=19EA1A7557A403C58733CA5B57383202D0011139DD383A40A8FEE9476E520FA6D0F0DEA1031A39712B8B0CH1k2G" TargetMode="External"/><Relationship Id="rId47" Type="http://schemas.openxmlformats.org/officeDocument/2006/relationships/hyperlink" Target="consultantplus://offline/ref=19EA1A7557A403C58733CA5B57383202D0011139DD383A40A8FEE9476E520FA6D0F0DEA1031A39712B8B0DH1k1G" TargetMode="External"/><Relationship Id="rId48" Type="http://schemas.openxmlformats.org/officeDocument/2006/relationships/hyperlink" Target="consultantplus://offline/ref=4AA43BE638312559B17C995A22351D82BC430FDDC74DC47F63B8BDD34Ei5w0H" TargetMode="External"/><Relationship Id="rId49" Type="http://schemas.openxmlformats.org/officeDocument/2006/relationships/hyperlink" Target="consultantplus://offline/ref=4AA43BE638312559B17C995A22351D82BC430DD6C44AC47F63B8BDD34Ei5w0H" TargetMode="External"/><Relationship Id="rId50" Type="http://schemas.openxmlformats.org/officeDocument/2006/relationships/hyperlink" Target="consultantplus://offline/ref=4AA43BE638312559B17C995A22351D82BC4309D4C649C47F63B8BDD34Ei5w0H" TargetMode="External"/><Relationship Id="rId51" Type="http://schemas.openxmlformats.org/officeDocument/2006/relationships/hyperlink" Target="consultantplus://offline/ref=4AA43BE638312559B17C995A22351D82BC430FDDC74DC47F63B8BDD34E50DF4C700CC6738D040E1FiEw4H" TargetMode="External"/><Relationship Id="rId52" Type="http://schemas.openxmlformats.org/officeDocument/2006/relationships/hyperlink" Target="consultantplus://offline/ref=4AA43BE638312559B17C995A22351D82BC430FDDC74DC47F63B8BDD34E50DF4C700CC6738D040E1DiEw9H" TargetMode="External"/><Relationship Id="rId53" Type="http://schemas.openxmlformats.org/officeDocument/2006/relationships/hyperlink" Target="consultantplus://offline/ref=4AA43BE638312559B17C995A22351D82BC430FDDC74DC47F63B8BDD34E50DF4C700CC6738D040F1DiEw1H" TargetMode="External"/><Relationship Id="rId54" Type="http://schemas.openxmlformats.org/officeDocument/2006/relationships/hyperlink" Target="consultantplus://offline/ref=4AA43BE638312559B17C995A22351D82BC430FDDC74DC47F63B8BDD34E50DF4C700CC6i7w4H" TargetMode="External"/><Relationship Id="rId55" Type="http://schemas.openxmlformats.org/officeDocument/2006/relationships/hyperlink" Target="consultantplus://offline/ref=4AA43BE638312559B17C995A22351D82BC430AD4C44CC47F63B8BDD34Ei5w0H" TargetMode="External"/><Relationship Id="rId56" Type="http://schemas.openxmlformats.org/officeDocument/2006/relationships/hyperlink" Target="consultantplus://offline/ref=4AA43BE638312559B17C995A22351D82BC4104D1C24DC47F63B8BDD34Ei5w0H" TargetMode="External"/><Relationship Id="rId57" Type="http://schemas.openxmlformats.org/officeDocument/2006/relationships/hyperlink" Target="consultantplus://offline/ref=4AA43BE638312559B17C995A22351D82B5450CD6C94299756BE1B1D1i4w9H" TargetMode="External"/><Relationship Id="rId58" Type="http://schemas.openxmlformats.org/officeDocument/2006/relationships/hyperlink" Target="consultantplus://offline/ref=0A9CFF1CC1897A63C3D87679A9F8BE4049A98E6BBA912B2CF549136F8E6C4AL" TargetMode="External"/><Relationship Id="rId59" Type="http://schemas.openxmlformats.org/officeDocument/2006/relationships/hyperlink" Target="consultantplus://offline/ref=0A9CFF1CC1897A63C3D87679A9F8BE4049A98E6BBA912B2CF549136F8E6C4AL" TargetMode="External"/><Relationship Id="rId60" Type="http://schemas.openxmlformats.org/officeDocument/2006/relationships/hyperlink" Target="consultantplus://offline/ref=0A9CFF1CC1897A63C3D87679A9F8BE4049A98E6BBA912B2CF549136F8ECA287D920746E364EEED4F644CL" TargetMode="External"/><Relationship Id="rId61" Type="http://schemas.openxmlformats.org/officeDocument/2006/relationships/hyperlink" Target="consultantplus://offline/ref=0A9CFF1CC1897A63C3D87679A9F8BE4049A98E6BBA912B2CF549136F8E6C4AL" TargetMode="External"/><Relationship Id="rId62" Type="http://schemas.openxmlformats.org/officeDocument/2006/relationships/hyperlink" Target="consultantplus://offline/ref=0A9CFF1CC1897A63C3D87679A9F8BE4049A98E6BBA912B2CF549136F8ECA287D920746E364EEED49644EL" TargetMode="External"/><Relationship Id="rId63" Type="http://schemas.openxmlformats.org/officeDocument/2006/relationships/hyperlink" Target="consultantplus://offline/ref=0A9CFF1CC1897A63C3D87679A9F8BE4049A98E6BBA912B2CF549136F8ECA287D920746E364EEED4A6441L" TargetMode="External"/><Relationship Id="rId64" Type="http://schemas.openxmlformats.org/officeDocument/2006/relationships/hyperlink" Target="consultantplus://offline/ref=2A1D6D39BA36775B4C6E54ECA9D4C5C88C0C0EB7046DE688C576895C1DBA6DD3704F096971777E6EHCN9J" TargetMode="External"/><Relationship Id="rId65" Type="http://schemas.openxmlformats.org/officeDocument/2006/relationships/hyperlink" Target="consultantplus://offline/ref=C983F311AC2C3D8623CBFADF5C51A878BBC3AC12A465DB4FBF12329F697674931EE26AE10D497950lC03J" TargetMode="External"/><Relationship Id="rId66" Type="http://schemas.openxmlformats.org/officeDocument/2006/relationships/hyperlink" Target="consultantplus://offline/ref=C983F311AC2C3D8623CBFADF5C51A878BBC3AC12A465DB4FBF12329F69l706J" TargetMode="External"/><Relationship Id="rId67" Type="http://schemas.openxmlformats.org/officeDocument/2006/relationships/hyperlink" Target="consultantplus://offline/ref=17BA35962AE0822EE75BD70035F29922F5BA425BCE64E4622139EB574AZ8A0N" TargetMode="External"/><Relationship Id="rId68" Type="http://schemas.openxmlformats.org/officeDocument/2006/relationships/hyperlink" Target="consultantplus://offline/ref=19EA1A7557A403C58733CA5B57383202D0011139DD383A40A8FEE9476E520FA6D0F0DEA1031A39712B8B0CH1k2G" TargetMode="External"/><Relationship Id="rId69" Type="http://schemas.openxmlformats.org/officeDocument/2006/relationships/hyperlink" Target="consultantplus://offline/ref=19EA1A7557A403C58733CA5B57383202D0011139DD383A40A8FEE9476E520FA6D0F0DEA1031A39712B8B0DH1k1G" TargetMode="External"/><Relationship Id="rId70" Type="http://schemas.openxmlformats.org/officeDocument/2006/relationships/hyperlink" Target="consultantplus://offline/ref=1E6F8CD61EBC0B2BD0F182742DEE2E3606709E3694B1051050E51581BBA1DFFBY2V1H" TargetMode="External"/><Relationship Id="rId71" Type="http://schemas.openxmlformats.org/officeDocument/2006/relationships/hyperlink" Target="mailto:minfin@saratov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_rels/header10.xml.rels><?xml version="1.0" encoding="UTF-8" standalone="yes"?><Relationships xmlns="http://schemas.openxmlformats.org/package/2006/relationships"></Relationships>
</file>

<file path=word/_rels/header11.xml.rels><?xml version="1.0" encoding="UTF-8" standalone="yes"?><Relationships xmlns="http://schemas.openxmlformats.org/package/2006/relationships"></Relationships>
</file>

<file path=word/_rels/header12.xml.rels><?xml version="1.0" encoding="UTF-8" standalone="yes"?><Relationships xmlns="http://schemas.openxmlformats.org/package/2006/relationships"></Relationships>
</file>

<file path=word/_rels/header13.xml.rels><?xml version="1.0" encoding="UTF-8" standalone="yes"?><Relationships xmlns="http://schemas.openxmlformats.org/package/2006/relationships"></Relationships>
</file>

<file path=word/_rels/header14.xml.rels><?xml version="1.0" encoding="UTF-8" standalone="yes"?><Relationships xmlns="http://schemas.openxmlformats.org/package/2006/relationships"></Relationships>
</file>

<file path=word/_rels/header15.xml.rels><?xml version="1.0" encoding="UTF-8" standalone="yes"?><Relationships xmlns="http://schemas.openxmlformats.org/package/2006/relationships"></Relationships>
</file>

<file path=word/_rels/header16.xml.rels><?xml version="1.0" encoding="UTF-8" standalone="yes"?><Relationships xmlns="http://schemas.openxmlformats.org/package/2006/relationships"></Relationships>
</file>

<file path=word/_rels/header17.xml.rels><?xml version="1.0" encoding="UTF-8" standalone="yes"?><Relationships xmlns="http://schemas.openxmlformats.org/package/2006/relationships"></Relationships>
</file>

<file path=word/_rels/header18.xml.rels><?xml version="1.0" encoding="UTF-8" standalone="yes"?><Relationships xmlns="http://schemas.openxmlformats.org/package/2006/relationships"></Relationships>
</file>

<file path=word/_rels/header19.xml.rels><?xml version="1.0" encoding="UTF-8" standalone="yes"?><Relationships xmlns="http://schemas.openxmlformats.org/package/2006/relationships"></Relationships>
</file>

<file path=word/_rels/header20.xml.rels><?xml version="1.0" encoding="UTF-8" standalone="yes"?><Relationships xmlns="http://schemas.openxmlformats.org/package/2006/relationships"></Relationships>
</file>

<file path=word/_rels/header2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268DC228-9295-4602-81D4-F575C6C733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revision>42</cp:revision>
  <dcterms:created xsi:type="dcterms:W3CDTF">2023-05-24T04:49:00Z</dcterms:created>
  <dcterms:modified xsi:type="dcterms:W3CDTF">2025-04-23T11:06:59Z</dcterms:modified>
</cp:coreProperties>
</file>