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946" w:rsidRPr="002768CF" w:rsidRDefault="00DC1946" w:rsidP="00DC1946">
      <w:pPr>
        <w:autoSpaceDE w:val="0"/>
        <w:autoSpaceDN w:val="0"/>
        <w:adjustRightInd w:val="0"/>
        <w:jc w:val="center"/>
        <w:rPr>
          <w:rFonts w:ascii="PT Astra Serif" w:hAnsi="PT Astra Serif"/>
          <w:b/>
          <w:sz w:val="28"/>
        </w:rPr>
      </w:pPr>
      <w:r w:rsidRPr="002768CF">
        <w:rPr>
          <w:rFonts w:ascii="PT Astra Serif" w:hAnsi="PT Astra Serif"/>
          <w:b/>
          <w:sz w:val="28"/>
        </w:rPr>
        <w:t>Налог на дополнительный доход от добычи углеводородного сырья</w:t>
      </w:r>
    </w:p>
    <w:p w:rsidR="00DC1946" w:rsidRPr="002768CF" w:rsidRDefault="00DC1946" w:rsidP="00DC1946">
      <w:pPr>
        <w:autoSpaceDE w:val="0"/>
        <w:autoSpaceDN w:val="0"/>
        <w:adjustRightInd w:val="0"/>
        <w:jc w:val="center"/>
        <w:rPr>
          <w:rFonts w:ascii="PT Astra Serif" w:hAnsi="PT Astra Serif"/>
          <w:b/>
          <w:sz w:val="28"/>
        </w:rPr>
      </w:pPr>
    </w:p>
    <w:p w:rsidR="00DC1946" w:rsidRPr="00076F4D" w:rsidRDefault="00DC1946" w:rsidP="00DC1946">
      <w:pPr>
        <w:autoSpaceDE w:val="0"/>
        <w:autoSpaceDN w:val="0"/>
        <w:adjustRightInd w:val="0"/>
        <w:jc w:val="center"/>
        <w:rPr>
          <w:rFonts w:ascii="PT Astra Serif" w:hAnsi="PT Astra Serif"/>
          <w:b/>
          <w:sz w:val="28"/>
        </w:rPr>
      </w:pPr>
      <w:r w:rsidRPr="00076F4D">
        <w:rPr>
          <w:rFonts w:ascii="PT Astra Serif" w:hAnsi="PT Astra Serif"/>
          <w:b/>
          <w:sz w:val="28"/>
        </w:rPr>
        <w:t>Федеральный закон от  5 августа 2000 года № 117-ФЗ</w:t>
      </w:r>
    </w:p>
    <w:p w:rsidR="00DC1946" w:rsidRPr="00076F4D" w:rsidRDefault="00DC1946" w:rsidP="00DC1946">
      <w:pPr>
        <w:autoSpaceDE w:val="0"/>
        <w:autoSpaceDN w:val="0"/>
        <w:adjustRightInd w:val="0"/>
        <w:jc w:val="center"/>
        <w:rPr>
          <w:rFonts w:ascii="PT Astra Serif" w:hAnsi="PT Astra Serif"/>
          <w:b/>
          <w:sz w:val="28"/>
        </w:rPr>
      </w:pPr>
      <w:r w:rsidRPr="00076F4D">
        <w:rPr>
          <w:rFonts w:ascii="PT Astra Serif" w:hAnsi="PT Astra Serif"/>
          <w:b/>
          <w:sz w:val="28"/>
        </w:rPr>
        <w:t>«Налоговый кодекс Российской Федерации»</w:t>
      </w:r>
    </w:p>
    <w:p w:rsidR="00DC1946" w:rsidRDefault="00DC1946" w:rsidP="00DC1946">
      <w:pPr>
        <w:pStyle w:val="ConsPlusNormal"/>
        <w:jc w:val="center"/>
        <w:rPr>
          <w:rFonts w:ascii="PT Astra Serif" w:hAnsi="PT Astra Serif"/>
          <w:b/>
          <w:sz w:val="28"/>
          <w:szCs w:val="28"/>
        </w:rPr>
      </w:pPr>
      <w:r w:rsidRPr="007D1B77">
        <w:rPr>
          <w:rFonts w:ascii="PT Astra Serif" w:hAnsi="PT Astra Serif"/>
          <w:b/>
          <w:sz w:val="28"/>
          <w:szCs w:val="28"/>
        </w:rPr>
        <w:t xml:space="preserve">(ред. от </w:t>
      </w:r>
      <w:r>
        <w:rPr>
          <w:rFonts w:ascii="PT Astra Serif" w:hAnsi="PT Astra Serif"/>
          <w:b/>
          <w:sz w:val="28"/>
          <w:szCs w:val="28"/>
        </w:rPr>
        <w:t xml:space="preserve">4 </w:t>
      </w:r>
      <w:r>
        <w:rPr>
          <w:rFonts w:ascii="PT Astra Serif" w:hAnsi="PT Astra Serif"/>
          <w:b/>
          <w:sz w:val="28"/>
          <w:szCs w:val="28"/>
        </w:rPr>
        <w:t>августа</w:t>
      </w:r>
      <w:r>
        <w:rPr>
          <w:rFonts w:ascii="PT Astra Serif" w:hAnsi="PT Astra Serif"/>
          <w:b/>
          <w:sz w:val="28"/>
          <w:szCs w:val="28"/>
        </w:rPr>
        <w:t xml:space="preserve"> 2026</w:t>
      </w:r>
      <w:r w:rsidRPr="007D1B77">
        <w:rPr>
          <w:rFonts w:ascii="PT Astra Serif" w:hAnsi="PT Astra Serif"/>
          <w:b/>
          <w:sz w:val="28"/>
          <w:szCs w:val="28"/>
        </w:rPr>
        <w:t xml:space="preserve"> года)</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jc w:val="center"/>
        <w:outlineLvl w:val="1"/>
        <w:rPr>
          <w:rFonts w:ascii="PT Astra Serif" w:hAnsi="PT Astra Serif"/>
          <w:sz w:val="28"/>
          <w:szCs w:val="28"/>
        </w:rPr>
      </w:pPr>
      <w:bookmarkStart w:id="0" w:name="P19183"/>
      <w:bookmarkEnd w:id="0"/>
      <w:r w:rsidRPr="00553282">
        <w:rPr>
          <w:rFonts w:ascii="PT Astra Serif" w:hAnsi="PT Astra Serif"/>
          <w:sz w:val="28"/>
          <w:szCs w:val="28"/>
        </w:rPr>
        <w:t>Глава 25.4. НАЛОГ НА ДОПОЛНИТЕЛЬНЫЙ ДОХОД ОТ ДОБЫЧИ</w:t>
      </w:r>
    </w:p>
    <w:p w:rsidR="00DC1946" w:rsidRPr="00553282" w:rsidRDefault="00DC1946" w:rsidP="00DC1946">
      <w:pPr>
        <w:pStyle w:val="ConsPlusTitle"/>
        <w:jc w:val="center"/>
        <w:rPr>
          <w:rFonts w:ascii="PT Astra Serif" w:hAnsi="PT Astra Serif"/>
          <w:sz w:val="28"/>
          <w:szCs w:val="28"/>
        </w:rPr>
      </w:pPr>
      <w:r w:rsidRPr="00553282">
        <w:rPr>
          <w:rFonts w:ascii="PT Astra Serif" w:hAnsi="PT Astra Serif"/>
          <w:sz w:val="28"/>
          <w:szCs w:val="28"/>
        </w:rPr>
        <w:t>УГЛЕВОДОРОДНОГО СЫРЬЯ</w:t>
      </w:r>
    </w:p>
    <w:p w:rsidR="00DC1946" w:rsidRPr="00553282" w:rsidRDefault="00DC1946" w:rsidP="00DC1946">
      <w:pPr>
        <w:pStyle w:val="ConsPlusNormal"/>
        <w:jc w:val="center"/>
        <w:rPr>
          <w:rFonts w:ascii="PT Astra Serif" w:hAnsi="PT Astra Serif"/>
          <w:sz w:val="28"/>
          <w:szCs w:val="28"/>
        </w:rPr>
      </w:pPr>
    </w:p>
    <w:p w:rsidR="00DC1946" w:rsidRPr="00553282" w:rsidRDefault="00DC1946" w:rsidP="00DC1946">
      <w:pPr>
        <w:pStyle w:val="ConsPlusNormal"/>
        <w:jc w:val="center"/>
        <w:rPr>
          <w:rFonts w:ascii="PT Astra Serif" w:hAnsi="PT Astra Serif"/>
          <w:sz w:val="28"/>
          <w:szCs w:val="28"/>
        </w:rPr>
      </w:pPr>
      <w:r w:rsidRPr="00553282">
        <w:rPr>
          <w:rFonts w:ascii="PT Astra Serif" w:hAnsi="PT Astra Serif"/>
          <w:sz w:val="28"/>
          <w:szCs w:val="28"/>
        </w:rPr>
        <w:t xml:space="preserve">(введена Федеральным </w:t>
      </w:r>
      <w:hyperlink r:id="rId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1" w:name="P19188"/>
      <w:bookmarkEnd w:id="1"/>
      <w:r w:rsidRPr="00553282">
        <w:rPr>
          <w:rFonts w:ascii="PT Astra Serif" w:hAnsi="PT Astra Serif"/>
          <w:sz w:val="28"/>
          <w:szCs w:val="28"/>
        </w:rPr>
        <w:t>Статья 333.43. Налогоплательщики. Понятия и термины, используемые при налогообложении дополнительного дохода от добычи углеводородного сырья</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bookmarkStart w:id="2" w:name="P19192"/>
      <w:bookmarkEnd w:id="2"/>
      <w:r w:rsidRPr="00553282">
        <w:rPr>
          <w:rFonts w:ascii="PT Astra Serif" w:hAnsi="PT Astra Serif"/>
          <w:sz w:val="28"/>
          <w:szCs w:val="28"/>
        </w:rPr>
        <w:t xml:space="preserve">1. Налогоплательщиками налога на дополнительный доход от добычи углеводородного сырья (далее в настоящей главе - налог) признаются организации, осуществляющие виды деятельности, указанные в </w:t>
      </w:r>
      <w:hyperlink w:anchor="P19199">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и являющиеся пользователями недр на участках недр, права пользования которыми предоставлены им на основании лицензий, выданных в соответствии с </w:t>
      </w:r>
      <w:hyperlink r:id="rId7">
        <w:r w:rsidRPr="00553282">
          <w:rPr>
            <w:rFonts w:ascii="PT Astra Serif" w:hAnsi="PT Astra Serif"/>
            <w:sz w:val="28"/>
            <w:szCs w:val="28"/>
          </w:rPr>
          <w:t>законодательством</w:t>
        </w:r>
      </w:hyperlink>
      <w:r w:rsidRPr="00553282">
        <w:rPr>
          <w:rFonts w:ascii="PT Astra Serif" w:hAnsi="PT Astra Serif"/>
          <w:sz w:val="28"/>
          <w:szCs w:val="28"/>
        </w:rPr>
        <w:t xml:space="preserve"> Российской Федерации о недрах и предусматривающих в том числе право таких организаций на разведку и добычу нефти или на разработку технологий геологического изучения, разведки и добычи трудноизвлекаемых полезных ископаемых на участках недр, указанных в </w:t>
      </w:r>
      <w:hyperlink w:anchor="P19276">
        <w:r w:rsidRPr="00553282">
          <w:rPr>
            <w:rFonts w:ascii="PT Astra Serif" w:hAnsi="PT Astra Serif"/>
            <w:sz w:val="28"/>
            <w:szCs w:val="28"/>
          </w:rPr>
          <w:t>пункте 1 статьи 333.45</w:t>
        </w:r>
      </w:hyperlink>
      <w:r w:rsidRPr="00553282">
        <w:rPr>
          <w:rFonts w:ascii="PT Astra Serif" w:hAnsi="PT Astra Serif"/>
          <w:sz w:val="28"/>
          <w:szCs w:val="28"/>
        </w:rPr>
        <w:t xml:space="preserve"> настоящего Кодекса. При этом по состоянию на 1 января года налогового периода на таких участках недр имеются извлекаемые запасы нефти, подтвержденные данными государственного баланса запасов полезных ископаемых на 1 января года, предшествующего году налогового периода, либо сведениями из заключения государственной экспертизы запасов нефти, утвержденного федеральным органом исполнительной власти, осуществляющим в установленном порядке ведение государственного баланса запасов полезных ископаемых, в году, предшествующем году налогового периода.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настоящей главы к углеводородному сырью относятся следующие виды добытых полезных ископаемых:</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нефть обезвоженная, обессоленная и стабилизированная (далее в настоящей главе - нефть);</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газовый конденсат, прошедший технологию промысловой подготовки в соответствии с техническим проектом разработки месторождения до направления его на переработку (далее в настоящей главе - газовый </w:t>
      </w:r>
      <w:r w:rsidRPr="00553282">
        <w:rPr>
          <w:rFonts w:ascii="PT Astra Serif" w:hAnsi="PT Astra Serif"/>
          <w:sz w:val="28"/>
          <w:szCs w:val="28"/>
        </w:rPr>
        <w:lastRenderedPageBreak/>
        <w:t>конденсат);</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газ горючий природный (растворенный газ или смесь растворенного газа и газа из газовой шапки) из всех видов месторождений углеводородного сырья, добываемый через нефтяные скважины (далее в настоящей главе - попутный газ);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газ горючий природный, за исключением попутного газа (далее в настоящей главе - газ).</w:t>
      </w:r>
    </w:p>
    <w:p w:rsidR="00DC1946" w:rsidRPr="00553282" w:rsidRDefault="00DC1946" w:rsidP="00DC1946">
      <w:pPr>
        <w:pStyle w:val="ConsPlusNormal"/>
        <w:spacing w:before="220"/>
        <w:ind w:firstLine="540"/>
        <w:jc w:val="both"/>
        <w:rPr>
          <w:rFonts w:ascii="PT Astra Serif" w:hAnsi="PT Astra Serif"/>
          <w:sz w:val="28"/>
          <w:szCs w:val="28"/>
        </w:rPr>
      </w:pPr>
      <w:bookmarkStart w:id="3" w:name="P19199"/>
      <w:bookmarkEnd w:id="3"/>
      <w:r w:rsidRPr="00553282">
        <w:rPr>
          <w:rFonts w:ascii="PT Astra Serif" w:hAnsi="PT Astra Serif"/>
          <w:sz w:val="28"/>
          <w:szCs w:val="28"/>
        </w:rPr>
        <w:t xml:space="preserve">3. К деятельности налогоплательщика по освоению участка недр в целях добычи углеводородного сырья на участке недр (далее в настоящей главе - деятельность по освоению участка недр) в целях настоящей главы относятся следующие виды деятельности, осуществляемые таким налогоплательщиком собственными силами или с привлечением третьих лиц (с учетом особенностей, установленных </w:t>
      </w:r>
      <w:hyperlink w:anchor="P19209">
        <w:r w:rsidRPr="00553282">
          <w:rPr>
            <w:rFonts w:ascii="PT Astra Serif" w:hAnsi="PT Astra Serif"/>
            <w:sz w:val="28"/>
            <w:szCs w:val="28"/>
          </w:rPr>
          <w:t>пунктом 4</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bookmarkStart w:id="4" w:name="P19200"/>
      <w:bookmarkEnd w:id="4"/>
      <w:r w:rsidRPr="00553282">
        <w:rPr>
          <w:rFonts w:ascii="PT Astra Serif" w:hAnsi="PT Astra Serif"/>
          <w:sz w:val="28"/>
          <w:szCs w:val="28"/>
        </w:rPr>
        <w:t>1) деятельность по разработке технологий геологического изучения, разведки и добычи трудноизвлекаемых полезных ископаемых, поиску и оценке месторождений углеводородного сырья, разведке, добыче (извлечению из недр) углеводородного сырья (любой смеси в газообразном и (или) жидком состоянии, содержащей углеводородное сырье) на участке 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5" w:name="P19202"/>
      <w:bookmarkEnd w:id="5"/>
      <w:r w:rsidRPr="00553282">
        <w:rPr>
          <w:rFonts w:ascii="PT Astra Serif" w:hAnsi="PT Astra Serif"/>
          <w:sz w:val="28"/>
          <w:szCs w:val="28"/>
        </w:rPr>
        <w:t>2) деятельность по транспортировке углеводородного сырья (любой смеси в газообразном и (или) жидком состоянии, содержащей углеводородное сырье), добытого на участке недр, от мест добычи до мест подготовки углеводородного сырья, мест сдачи третьим лицам для транспортировки и (или) для подготовки углеводородного сырья, мест реализации углеводородного сырья третьим лицам без сдачи третьим лицам для транспортировки;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деятельность по подготовке углеводородного сырья - разделение любой смеси в газообразном и (или) жидком состоянии, содержащей углеводородное сырье, на производные смеси, содержащие отдельные виды углеводородного сырья; доведение углеводородного сырья (в том числе на мощностях третьих лиц) до качества, при котором такое сырье признается товаром в отношении налогоплательщика;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деятельность по хранению углеводородного сырья (любой смеси в газообразном и (или) жидком состоянии, содержащей углеводородное сырье), добытого на участке недр;</w:t>
      </w:r>
    </w:p>
    <w:p w:rsidR="00DC1946" w:rsidRPr="00553282" w:rsidRDefault="00DC1946" w:rsidP="00DC1946">
      <w:pPr>
        <w:pStyle w:val="ConsPlusNormal"/>
        <w:spacing w:before="220"/>
        <w:ind w:firstLine="540"/>
        <w:jc w:val="both"/>
        <w:rPr>
          <w:rFonts w:ascii="PT Astra Serif" w:hAnsi="PT Astra Serif"/>
          <w:sz w:val="28"/>
          <w:szCs w:val="28"/>
        </w:rPr>
      </w:pPr>
      <w:bookmarkStart w:id="6" w:name="P19205"/>
      <w:bookmarkEnd w:id="6"/>
      <w:r w:rsidRPr="00553282">
        <w:rPr>
          <w:rFonts w:ascii="PT Astra Serif" w:hAnsi="PT Astra Serif"/>
          <w:sz w:val="28"/>
          <w:szCs w:val="28"/>
        </w:rPr>
        <w:t xml:space="preserve">5) деятельность по созданию объектов утилизации (переработки) попутного газа, предусмотренных техническими проектами разработки месторождений полезных ископаемых и иной проектной документацией на </w:t>
      </w:r>
      <w:r w:rsidRPr="00553282">
        <w:rPr>
          <w:rFonts w:ascii="PT Astra Serif" w:hAnsi="PT Astra Serif"/>
          <w:sz w:val="28"/>
          <w:szCs w:val="28"/>
        </w:rPr>
        <w:lastRenderedPageBreak/>
        <w:t>выполнение работ, связанных с пользованием участком недр, согласованными в порядке, установленном законодательством Российской Федерации о недрах;</w:t>
      </w:r>
    </w:p>
    <w:p w:rsidR="00DC1946" w:rsidRPr="00553282" w:rsidRDefault="00DC1946" w:rsidP="00DC1946">
      <w:pPr>
        <w:pStyle w:val="ConsPlusNormal"/>
        <w:spacing w:before="220"/>
        <w:ind w:firstLine="540"/>
        <w:jc w:val="both"/>
        <w:rPr>
          <w:rFonts w:ascii="PT Astra Serif" w:hAnsi="PT Astra Serif"/>
          <w:sz w:val="28"/>
          <w:szCs w:val="28"/>
        </w:rPr>
      </w:pPr>
      <w:bookmarkStart w:id="7" w:name="P19206"/>
      <w:bookmarkEnd w:id="7"/>
      <w:r w:rsidRPr="00553282">
        <w:rPr>
          <w:rFonts w:ascii="PT Astra Serif" w:hAnsi="PT Astra Serif"/>
          <w:sz w:val="28"/>
          <w:szCs w:val="28"/>
        </w:rPr>
        <w:t xml:space="preserve">6) деятельность по сдаче в аренду лицу, оказывающему услуги (выполняющему работы) налогоплательщику, связанные с осуществлением одного или нескольких видов деятельности, указанных в </w:t>
      </w:r>
      <w:hyperlink w:anchor="P1920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9205">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имущества, используемого при осуществлении указанных видов деятельности;</w:t>
      </w:r>
    </w:p>
    <w:p w:rsidR="00DC1946" w:rsidRPr="00553282" w:rsidRDefault="00DC1946" w:rsidP="00DC1946">
      <w:pPr>
        <w:pStyle w:val="ConsPlusNormal"/>
        <w:spacing w:before="220"/>
        <w:ind w:firstLine="540"/>
        <w:jc w:val="both"/>
        <w:rPr>
          <w:rFonts w:ascii="PT Astra Serif" w:hAnsi="PT Astra Serif"/>
          <w:sz w:val="28"/>
          <w:szCs w:val="28"/>
        </w:rPr>
      </w:pPr>
      <w:bookmarkStart w:id="8" w:name="P19207"/>
      <w:bookmarkEnd w:id="8"/>
      <w:r w:rsidRPr="00553282">
        <w:rPr>
          <w:rFonts w:ascii="PT Astra Serif" w:hAnsi="PT Astra Serif"/>
          <w:sz w:val="28"/>
          <w:szCs w:val="28"/>
        </w:rPr>
        <w:t>7) деятельность по приобретению, сооружению, изготовлению, доставке объектов основных средств, являющихся объектами дорожной, транспортной, инженерной, энергетической инфраструктур, необходимыми для осуществления деятельности по поиску и оценке месторождений углеводородного сырья на участке недр, а также по разведке, добыче (извлечению из недр), хранению, транспортировке углеводородного сырья (любой смеси в газообразном и (или) жидком состоянии, содержащей углеводородное сырье), добытого на участке недр, и по доведению указанных объектов основных средств до состояния, в котором они пригодны для использования.</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10">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bookmarkStart w:id="9" w:name="P19209"/>
      <w:bookmarkEnd w:id="9"/>
      <w:r w:rsidRPr="00553282">
        <w:rPr>
          <w:rFonts w:ascii="PT Astra Serif" w:hAnsi="PT Astra Serif"/>
          <w:sz w:val="28"/>
          <w:szCs w:val="28"/>
        </w:rPr>
        <w:t xml:space="preserve">4. Виды деятельности, указанные в </w:t>
      </w:r>
      <w:hyperlink w:anchor="P19202">
        <w:r w:rsidRPr="00553282">
          <w:rPr>
            <w:rFonts w:ascii="PT Astra Serif" w:hAnsi="PT Astra Serif"/>
            <w:sz w:val="28"/>
            <w:szCs w:val="28"/>
          </w:rPr>
          <w:t>подпунктах 2</w:t>
        </w:r>
      </w:hyperlink>
      <w:r w:rsidRPr="00553282">
        <w:rPr>
          <w:rFonts w:ascii="PT Astra Serif" w:hAnsi="PT Astra Serif"/>
          <w:sz w:val="28"/>
          <w:szCs w:val="28"/>
        </w:rPr>
        <w:t xml:space="preserve"> - </w:t>
      </w:r>
      <w:hyperlink w:anchor="P19207">
        <w:r w:rsidRPr="00553282">
          <w:rPr>
            <w:rFonts w:ascii="PT Astra Serif" w:hAnsi="PT Astra Serif"/>
            <w:sz w:val="28"/>
            <w:szCs w:val="28"/>
          </w:rPr>
          <w:t>7 пункта 3</w:t>
        </w:r>
      </w:hyperlink>
      <w:r w:rsidRPr="00553282">
        <w:rPr>
          <w:rFonts w:ascii="PT Astra Serif" w:hAnsi="PT Astra Serif"/>
          <w:sz w:val="28"/>
          <w:szCs w:val="28"/>
        </w:rPr>
        <w:t xml:space="preserve"> настоящей статьи, признаются деятельностью налогоплательщика по освоению участка недр в целях добычи углеводородного сырья на участке недр в случае, если такие виды деятельности непосредственно связаны с осуществлением таким налогоплательщиком на этом участке недр вида деятельности, указанного в </w:t>
      </w:r>
      <w:hyperlink w:anchor="P19200">
        <w:r w:rsidRPr="00553282">
          <w:rPr>
            <w:rFonts w:ascii="PT Astra Serif" w:hAnsi="PT Astra Serif"/>
            <w:sz w:val="28"/>
            <w:szCs w:val="28"/>
          </w:rPr>
          <w:t>подпункте 1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целях настоящей главы:</w:t>
      </w:r>
    </w:p>
    <w:p w:rsidR="00DC1946" w:rsidRPr="00553282" w:rsidRDefault="00DC1946" w:rsidP="00DC1946">
      <w:pPr>
        <w:pStyle w:val="ConsPlusNormal"/>
        <w:spacing w:before="220"/>
        <w:ind w:firstLine="540"/>
        <w:jc w:val="both"/>
        <w:rPr>
          <w:rFonts w:ascii="PT Astra Serif" w:hAnsi="PT Astra Serif"/>
          <w:sz w:val="28"/>
          <w:szCs w:val="28"/>
        </w:rPr>
      </w:pPr>
      <w:bookmarkStart w:id="10" w:name="P19212"/>
      <w:bookmarkEnd w:id="10"/>
      <w:r w:rsidRPr="00553282">
        <w:rPr>
          <w:rFonts w:ascii="PT Astra Serif" w:hAnsi="PT Astra Serif"/>
          <w:sz w:val="28"/>
          <w:szCs w:val="28"/>
        </w:rPr>
        <w:t>1) степень выработанности запасов нефти участка недр рассчитывается налогоплательщиком самостоятельно на основании данных государственного баланса запасов полезных ископаемых на соответствующую дату как частное от деления суммы накопленной добычи нефти (включая потери при добыче) на участке недр на начальные извлекаемые запасы нефти участка недр. Рассчитанное в порядке, установленном настоящим подпунктом, значение степени выработанности запасов нефти округляется до второго знака после запятой в соответствии с действующим порядком округления;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начальные извлекаемые запасы нефти участка недр определяются как сумма запасов нефти всех категорий и накопленной добычи (включая потери при добыче) с начала разработки конкретного участка недр в соответствии с данными государственного баланса запасов полезных ископаемых на соответствующую дату;</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3) сумма накопленной добычи нефти и начальных извлекаемых запасов нефти определяется в тысячах метрических тонн;</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понятие "добытое полезное ископаемое" используется в значении, указанном в </w:t>
      </w:r>
      <w:hyperlink w:anchor="P21744">
        <w:r w:rsidRPr="00553282">
          <w:rPr>
            <w:rFonts w:ascii="PT Astra Serif" w:hAnsi="PT Astra Serif"/>
            <w:sz w:val="28"/>
            <w:szCs w:val="28"/>
          </w:rPr>
          <w:t>главе 26</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понятие "участок недр" используется в значении, указанном в </w:t>
      </w:r>
      <w:hyperlink w:anchor="P21744">
        <w:r w:rsidRPr="00553282">
          <w:rPr>
            <w:rFonts w:ascii="PT Astra Serif" w:hAnsi="PT Astra Serif"/>
            <w:sz w:val="28"/>
            <w:szCs w:val="28"/>
          </w:rPr>
          <w:t>главе 26</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bookmarkStart w:id="11" w:name="P19217"/>
      <w:bookmarkEnd w:id="11"/>
      <w:r w:rsidRPr="00553282">
        <w:rPr>
          <w:rFonts w:ascii="PT Astra Serif" w:hAnsi="PT Astra Serif"/>
          <w:sz w:val="28"/>
          <w:szCs w:val="28"/>
        </w:rPr>
        <w:t xml:space="preserve">6) количество добытого на участке недр углеводородного сырья соответствующего вида определяется в порядке, установленном </w:t>
      </w:r>
      <w:hyperlink w:anchor="P21899">
        <w:r w:rsidRPr="00553282">
          <w:rPr>
            <w:rFonts w:ascii="PT Astra Serif" w:hAnsi="PT Astra Serif"/>
            <w:sz w:val="28"/>
            <w:szCs w:val="28"/>
          </w:rPr>
          <w:t>статьей 339</w:t>
        </w:r>
      </w:hyperlink>
      <w:r w:rsidRPr="00553282">
        <w:rPr>
          <w:rFonts w:ascii="PT Astra Serif" w:hAnsi="PT Astra Serif"/>
          <w:sz w:val="28"/>
          <w:szCs w:val="28"/>
        </w:rPr>
        <w:t xml:space="preserve"> настоящего Кодекса, за вычетом нормативных потерь полезных ископаемых, облагаемых налогом на добычу полезных ископаемых по налоговой ставке 0 процентов (0 рублей) на основании </w:t>
      </w:r>
      <w:hyperlink w:anchor="P22047">
        <w:r w:rsidRPr="00553282">
          <w:rPr>
            <w:rFonts w:ascii="PT Astra Serif" w:hAnsi="PT Astra Serif"/>
            <w:sz w:val="28"/>
            <w:szCs w:val="28"/>
          </w:rPr>
          <w:t>пункта 1 статьи 342</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количество газа и попутного газа, добытых на участке недр и закачанных в пласт для поддержания пластового давления при добыче, а также попутного газа, закачанного в пласт для хранения на основании соответствующей лицензии, выданной в соответствии с законодательством Российской Федерации о недрах, определяется по данным учета налогоплательщика.</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12" w:name="P19220"/>
      <w:bookmarkEnd w:id="12"/>
      <w:r w:rsidRPr="00553282">
        <w:rPr>
          <w:rFonts w:ascii="PT Astra Serif" w:hAnsi="PT Astra Serif"/>
          <w:sz w:val="28"/>
          <w:szCs w:val="28"/>
        </w:rPr>
        <w:t>Статья 333.44. Порядок и условия освобождения от исполнения обязанностей налогоплательщика</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bookmarkStart w:id="13" w:name="P19224"/>
      <w:bookmarkEnd w:id="13"/>
      <w:r w:rsidRPr="00553282">
        <w:rPr>
          <w:rFonts w:ascii="PT Astra Serif" w:hAnsi="PT Astra Serif"/>
          <w:sz w:val="28"/>
          <w:szCs w:val="28"/>
        </w:rPr>
        <w:t xml:space="preserve">1. Организации, указанные в </w:t>
      </w:r>
      <w:hyperlink w:anchor="P19192">
        <w:r w:rsidRPr="00553282">
          <w:rPr>
            <w:rFonts w:ascii="PT Astra Serif" w:hAnsi="PT Astra Serif"/>
            <w:sz w:val="28"/>
            <w:szCs w:val="28"/>
          </w:rPr>
          <w:t>пункте 1 статьи 333.43</w:t>
        </w:r>
      </w:hyperlink>
      <w:r w:rsidRPr="00553282">
        <w:rPr>
          <w:rFonts w:ascii="PT Astra Serif" w:hAnsi="PT Astra Serif"/>
          <w:sz w:val="28"/>
          <w:szCs w:val="28"/>
        </w:rPr>
        <w:t xml:space="preserve"> настоящего Кодекса, имеют право на освобождение от исполнения обязанностей налогоплательщика по налогу в отношении следующих участков недр:</w:t>
      </w:r>
    </w:p>
    <w:p w:rsidR="00DC1946" w:rsidRPr="00553282" w:rsidRDefault="00DC1946" w:rsidP="00DC1946">
      <w:pPr>
        <w:pStyle w:val="ConsPlusNormal"/>
        <w:spacing w:before="220"/>
        <w:ind w:firstLine="540"/>
        <w:jc w:val="both"/>
        <w:rPr>
          <w:rFonts w:ascii="PT Astra Serif" w:hAnsi="PT Astra Serif"/>
          <w:sz w:val="28"/>
          <w:szCs w:val="28"/>
        </w:rPr>
      </w:pPr>
      <w:bookmarkStart w:id="14" w:name="P19225"/>
      <w:bookmarkEnd w:id="14"/>
      <w:r w:rsidRPr="00553282">
        <w:rPr>
          <w:rFonts w:ascii="PT Astra Serif" w:hAnsi="PT Astra Serif"/>
          <w:sz w:val="28"/>
          <w:szCs w:val="28"/>
        </w:rPr>
        <w:t xml:space="preserve">1) участков недр, указанных в </w:t>
      </w:r>
      <w:hyperlink w:anchor="P19277">
        <w:r w:rsidRPr="00553282">
          <w:rPr>
            <w:rFonts w:ascii="PT Astra Serif" w:hAnsi="PT Astra Serif"/>
            <w:sz w:val="28"/>
            <w:szCs w:val="28"/>
          </w:rPr>
          <w:t>подпункте 1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bookmarkStart w:id="15" w:name="P19226"/>
      <w:bookmarkEnd w:id="15"/>
      <w:r w:rsidRPr="00553282">
        <w:rPr>
          <w:rFonts w:ascii="PT Astra Serif" w:hAnsi="PT Astra Serif"/>
          <w:sz w:val="28"/>
          <w:szCs w:val="28"/>
        </w:rPr>
        <w:t>2) участков недр, у которых доля извлекаемых запасов газа всех категорий в совокупных запасах углеводородного сырья участка недр (Ч</w:t>
      </w:r>
      <w:r w:rsidRPr="00553282">
        <w:rPr>
          <w:rFonts w:ascii="PT Astra Serif" w:hAnsi="PT Astra Serif"/>
          <w:sz w:val="28"/>
          <w:szCs w:val="28"/>
          <w:vertAlign w:val="subscript"/>
        </w:rPr>
        <w:t>Г</w:t>
      </w:r>
      <w:r w:rsidRPr="00553282">
        <w:rPr>
          <w:rFonts w:ascii="PT Astra Serif" w:hAnsi="PT Astra Serif"/>
          <w:sz w:val="28"/>
          <w:szCs w:val="28"/>
        </w:rPr>
        <w:t>) превышает 50 процентов в соответствии с данными государственного баланса запасов полезных ископаемых на 1-е число года подачи уведомления об освобождении от исполнения обязанностей налогоплательщика по налогу в отношении соответствующего участка недр.</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Доля извлекаемых запасов газа всех категорий в совокупных запасах углеводородного сырья участка недр (Ч</w:t>
      </w:r>
      <w:r w:rsidRPr="00553282">
        <w:rPr>
          <w:rFonts w:ascii="PT Astra Serif" w:hAnsi="PT Astra Serif"/>
          <w:sz w:val="28"/>
          <w:szCs w:val="28"/>
          <w:vertAlign w:val="subscript"/>
        </w:rPr>
        <w:t>Г</w:t>
      </w:r>
      <w:r w:rsidRPr="00553282">
        <w:rPr>
          <w:rFonts w:ascii="PT Astra Serif" w:hAnsi="PT Astra Serif"/>
          <w:sz w:val="28"/>
          <w:szCs w:val="28"/>
        </w:rPr>
        <w:t>) рассчитывается по следующей формуле:</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noProof/>
          <w:position w:val="-26"/>
          <w:sz w:val="28"/>
          <w:szCs w:val="28"/>
        </w:rPr>
        <w:drawing>
          <wp:inline distT="0" distB="0" distL="0" distR="0" wp14:anchorId="423D0BEC" wp14:editId="3AFF4350">
            <wp:extent cx="2514600" cy="47180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4600" cy="471805"/>
                    </a:xfrm>
                    <a:prstGeom prst="rect">
                      <a:avLst/>
                    </a:prstGeom>
                    <a:noFill/>
                    <a:ln>
                      <a:noFill/>
                    </a:ln>
                  </pic:spPr>
                </pic:pic>
              </a:graphicData>
            </a:graphic>
          </wp:inline>
        </w:drawing>
      </w:r>
      <w:r w:rsidRPr="00553282">
        <w:rPr>
          <w:rFonts w:ascii="PT Astra Serif" w:hAnsi="PT Astra Serif"/>
          <w:sz w:val="28"/>
          <w:szCs w:val="28"/>
        </w:rPr>
        <w:t>,</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где З</w:t>
      </w:r>
      <w:r w:rsidRPr="00553282">
        <w:rPr>
          <w:rFonts w:ascii="PT Astra Serif" w:hAnsi="PT Astra Serif"/>
          <w:sz w:val="28"/>
          <w:szCs w:val="28"/>
          <w:vertAlign w:val="subscript"/>
        </w:rPr>
        <w:t>Г</w:t>
      </w:r>
      <w:r w:rsidRPr="00553282">
        <w:rPr>
          <w:rFonts w:ascii="PT Astra Serif" w:hAnsi="PT Astra Serif"/>
          <w:sz w:val="28"/>
          <w:szCs w:val="28"/>
        </w:rPr>
        <w:t xml:space="preserve"> - совокупные извлекаемые запасы газа всех категорий на участке недр, выраженные в тысячах кубических метров;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w:t>
      </w:r>
      <w:r w:rsidRPr="00553282">
        <w:rPr>
          <w:rFonts w:ascii="PT Astra Serif" w:hAnsi="PT Astra Serif"/>
          <w:sz w:val="28"/>
          <w:szCs w:val="28"/>
          <w:vertAlign w:val="subscript"/>
        </w:rPr>
        <w:t>ПНГ</w:t>
      </w:r>
      <w:r w:rsidRPr="00553282">
        <w:rPr>
          <w:rFonts w:ascii="PT Astra Serif" w:hAnsi="PT Astra Serif"/>
          <w:sz w:val="28"/>
          <w:szCs w:val="28"/>
        </w:rPr>
        <w:t xml:space="preserve"> - совокупные извлекаемые запасы попутного газа всех категорий на участке недр, выраженные в тысячах кубических метров;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w:t>
      </w:r>
      <w:r w:rsidRPr="00553282">
        <w:rPr>
          <w:rFonts w:ascii="PT Astra Serif" w:hAnsi="PT Astra Serif"/>
          <w:sz w:val="28"/>
          <w:szCs w:val="28"/>
          <w:vertAlign w:val="subscript"/>
        </w:rPr>
        <w:t>Н</w:t>
      </w:r>
      <w:r w:rsidRPr="00553282">
        <w:rPr>
          <w:rFonts w:ascii="PT Astra Serif" w:hAnsi="PT Astra Serif"/>
          <w:sz w:val="28"/>
          <w:szCs w:val="28"/>
        </w:rPr>
        <w:t xml:space="preserve"> - совокупные извлекаемые запасы нефти всех категорий на участке недр, выраженные в тоннах;</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w:t>
      </w:r>
      <w:r w:rsidRPr="00553282">
        <w:rPr>
          <w:rFonts w:ascii="PT Astra Serif" w:hAnsi="PT Astra Serif"/>
          <w:sz w:val="28"/>
          <w:szCs w:val="28"/>
          <w:vertAlign w:val="subscript"/>
        </w:rPr>
        <w:t>К</w:t>
      </w:r>
      <w:r w:rsidRPr="00553282">
        <w:rPr>
          <w:rFonts w:ascii="PT Astra Serif" w:hAnsi="PT Astra Serif"/>
          <w:sz w:val="28"/>
          <w:szCs w:val="28"/>
        </w:rPr>
        <w:t xml:space="preserve"> - совокупные извлекаемые запасы газового конденсата всех категорий на участке недр, выраженные в тоннах;</w:t>
      </w:r>
    </w:p>
    <w:p w:rsidR="00DC1946" w:rsidRPr="00553282" w:rsidRDefault="00DC1946" w:rsidP="00DC1946">
      <w:pPr>
        <w:pStyle w:val="ConsPlusNormal"/>
        <w:spacing w:before="220"/>
        <w:ind w:firstLine="540"/>
        <w:jc w:val="both"/>
        <w:rPr>
          <w:rFonts w:ascii="PT Astra Serif" w:hAnsi="PT Astra Serif"/>
          <w:sz w:val="28"/>
          <w:szCs w:val="28"/>
        </w:rPr>
      </w:pPr>
      <w:bookmarkStart w:id="16" w:name="P19235"/>
      <w:bookmarkEnd w:id="16"/>
      <w:r w:rsidRPr="00553282">
        <w:rPr>
          <w:rFonts w:ascii="PT Astra Serif" w:hAnsi="PT Astra Serif"/>
          <w:sz w:val="28"/>
          <w:szCs w:val="28"/>
        </w:rPr>
        <w:t xml:space="preserve">3) участков недр, указанных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3 введен Федеральным </w:t>
      </w:r>
      <w:hyperlink r:id="rId14">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освобождения от исполнения обязанностей налогоплательщика организация представляет в налоговый орган по месту постановки на учет в качестве налогоплательщика (по месту постановки на учет в качестве крупнейшего налогоплательщика - для организаций, отнесенных к категории крупнейших налогоплательщиков) уведомление об освобождении от исполнения обязанностей налогоплательщика по налогу с указанием наименований участков недр, в отношении которых используется право на освобождение от исполнения обязанностей налогоплательщика по налогу, с приложением копий лицензий на право пользования недрами по соответствующим участкам недр (включая все приложения к указанным лицензиям).</w:t>
      </w:r>
    </w:p>
    <w:p w:rsidR="00DC1946" w:rsidRPr="00553282" w:rsidRDefault="00DC1946" w:rsidP="00DC1946">
      <w:pPr>
        <w:pStyle w:val="ConsPlusNormal"/>
        <w:spacing w:before="220"/>
        <w:ind w:firstLine="540"/>
        <w:jc w:val="both"/>
        <w:rPr>
          <w:rFonts w:ascii="PT Astra Serif" w:hAnsi="PT Astra Serif"/>
          <w:sz w:val="28"/>
          <w:szCs w:val="28"/>
        </w:rPr>
      </w:pPr>
      <w:bookmarkStart w:id="17" w:name="P19238"/>
      <w:bookmarkEnd w:id="17"/>
      <w:r w:rsidRPr="00553282">
        <w:rPr>
          <w:rFonts w:ascii="PT Astra Serif" w:hAnsi="PT Astra Serif"/>
          <w:sz w:val="28"/>
          <w:szCs w:val="28"/>
        </w:rPr>
        <w:t xml:space="preserve">3. Уведомление об освобождении от исполнения обязанностей налогоплательщика по налогу в отношении участков недр, указанных в </w:t>
      </w:r>
      <w:hyperlink w:anchor="P19225">
        <w:r w:rsidRPr="00553282">
          <w:rPr>
            <w:rFonts w:ascii="PT Astra Serif" w:hAnsi="PT Astra Serif"/>
            <w:sz w:val="28"/>
            <w:szCs w:val="28"/>
          </w:rPr>
          <w:t>подпункте 1 пункта 1</w:t>
        </w:r>
      </w:hyperlink>
      <w:r w:rsidRPr="00553282">
        <w:rPr>
          <w:rFonts w:ascii="PT Astra Serif" w:hAnsi="PT Astra Serif"/>
          <w:sz w:val="28"/>
          <w:szCs w:val="28"/>
        </w:rPr>
        <w:t xml:space="preserve"> настоящей статьи, представляется:</w:t>
      </w:r>
    </w:p>
    <w:p w:rsidR="00DC1946" w:rsidRPr="00553282" w:rsidRDefault="00DC1946" w:rsidP="00DC1946">
      <w:pPr>
        <w:pStyle w:val="ConsPlusNormal"/>
        <w:spacing w:before="220"/>
        <w:ind w:firstLine="540"/>
        <w:jc w:val="both"/>
        <w:rPr>
          <w:rFonts w:ascii="PT Astra Serif" w:hAnsi="PT Astra Serif"/>
          <w:sz w:val="28"/>
          <w:szCs w:val="28"/>
        </w:rPr>
      </w:pPr>
      <w:bookmarkStart w:id="18" w:name="P19239"/>
      <w:bookmarkEnd w:id="18"/>
      <w:r w:rsidRPr="00553282">
        <w:rPr>
          <w:rFonts w:ascii="PT Astra Serif" w:hAnsi="PT Astra Serif"/>
          <w:sz w:val="28"/>
          <w:szCs w:val="28"/>
        </w:rPr>
        <w:t>не позднее 31 марта 2019 года - для участков недр, запасы нефти по которым впервые поставлены на государственный баланс запасов полезных ископаемых до 1 января 2018 года;</w:t>
      </w:r>
    </w:p>
    <w:p w:rsidR="00DC1946" w:rsidRPr="00553282" w:rsidRDefault="00DC1946" w:rsidP="00DC1946">
      <w:pPr>
        <w:pStyle w:val="ConsPlusNormal"/>
        <w:spacing w:before="220"/>
        <w:ind w:firstLine="540"/>
        <w:jc w:val="both"/>
        <w:rPr>
          <w:rFonts w:ascii="PT Astra Serif" w:hAnsi="PT Astra Serif"/>
          <w:sz w:val="28"/>
          <w:szCs w:val="28"/>
        </w:rPr>
      </w:pPr>
      <w:bookmarkStart w:id="19" w:name="P19240"/>
      <w:bookmarkEnd w:id="19"/>
      <w:r w:rsidRPr="00553282">
        <w:rPr>
          <w:rFonts w:ascii="PT Astra Serif" w:hAnsi="PT Astra Serif"/>
          <w:sz w:val="28"/>
          <w:szCs w:val="28"/>
        </w:rPr>
        <w:t>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2018 года.</w:t>
      </w:r>
    </w:p>
    <w:p w:rsidR="00DC1946" w:rsidRPr="00553282" w:rsidRDefault="00DC1946" w:rsidP="00DC1946">
      <w:pPr>
        <w:pStyle w:val="ConsPlusNormal"/>
        <w:spacing w:before="220"/>
        <w:ind w:firstLine="540"/>
        <w:jc w:val="both"/>
        <w:rPr>
          <w:rFonts w:ascii="PT Astra Serif" w:hAnsi="PT Astra Serif"/>
          <w:sz w:val="28"/>
          <w:szCs w:val="28"/>
        </w:rPr>
      </w:pPr>
      <w:bookmarkStart w:id="20" w:name="P19241"/>
      <w:bookmarkEnd w:id="20"/>
      <w:r w:rsidRPr="00553282">
        <w:rPr>
          <w:rFonts w:ascii="PT Astra Serif" w:hAnsi="PT Astra Serif"/>
          <w:sz w:val="28"/>
          <w:szCs w:val="28"/>
        </w:rPr>
        <w:t xml:space="preserve">Уведомление об освобождении от исполнения обязанностей налогоплательщика по налогу в отношении участков недр, указанных в </w:t>
      </w:r>
      <w:hyperlink w:anchor="P19226">
        <w:r w:rsidRPr="00553282">
          <w:rPr>
            <w:rFonts w:ascii="PT Astra Serif" w:hAnsi="PT Astra Serif"/>
            <w:sz w:val="28"/>
            <w:szCs w:val="28"/>
          </w:rPr>
          <w:t>подпункте 2 пункта 1</w:t>
        </w:r>
      </w:hyperlink>
      <w:r w:rsidRPr="00553282">
        <w:rPr>
          <w:rFonts w:ascii="PT Astra Serif" w:hAnsi="PT Astra Serif"/>
          <w:sz w:val="28"/>
          <w:szCs w:val="28"/>
        </w:rPr>
        <w:t xml:space="preserve"> настоящей статьи, представляется не позднее 31 декабря года, предшествующего году, начиная с которого организация прекращает исполнять обязанности налогоплательщика по налогу в </w:t>
      </w:r>
      <w:r w:rsidRPr="00553282">
        <w:rPr>
          <w:rFonts w:ascii="PT Astra Serif" w:hAnsi="PT Astra Serif"/>
          <w:sz w:val="28"/>
          <w:szCs w:val="28"/>
        </w:rPr>
        <w:lastRenderedPageBreak/>
        <w:t>отношении соответствующего участка недр.</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Уведомление об освобождении от исполнения обязанностей налогоплательщика по налогу в отношении участков недр, указанных в </w:t>
      </w:r>
      <w:hyperlink w:anchor="P19235">
        <w:r w:rsidRPr="00553282">
          <w:rPr>
            <w:rFonts w:ascii="PT Astra Serif" w:hAnsi="PT Astra Serif"/>
            <w:sz w:val="28"/>
            <w:szCs w:val="28"/>
          </w:rPr>
          <w:t>подпункте 3 пункта 1</w:t>
        </w:r>
      </w:hyperlink>
      <w:r w:rsidRPr="00553282">
        <w:rPr>
          <w:rFonts w:ascii="PT Astra Serif" w:hAnsi="PT Astra Serif"/>
          <w:sz w:val="28"/>
          <w:szCs w:val="28"/>
        </w:rPr>
        <w:t xml:space="preserve"> настоящей статьи, представляется:</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5">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bookmarkStart w:id="21" w:name="P19244"/>
      <w:bookmarkEnd w:id="21"/>
      <w:r w:rsidRPr="00553282">
        <w:rPr>
          <w:rFonts w:ascii="PT Astra Serif" w:hAnsi="PT Astra Serif"/>
          <w:sz w:val="28"/>
          <w:szCs w:val="28"/>
        </w:rPr>
        <w:t>не позднее 30 июня 2020 года - для участков недр, запасы нефти по которым впервые поставлены на государственный баланс запасов полезных ископаемых до 1 января 2019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6">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bookmarkStart w:id="22" w:name="P19246"/>
      <w:bookmarkEnd w:id="22"/>
      <w:r w:rsidRPr="00553282">
        <w:rPr>
          <w:rFonts w:ascii="PT Astra Serif" w:hAnsi="PT Astra Serif"/>
          <w:sz w:val="28"/>
          <w:szCs w:val="28"/>
        </w:rPr>
        <w:t>не позднее 31 марта второго года, следующего за годом, в котором запасы нефти впервые поставлены на государственный баланс запасов полезных ископаемых, - для участков недр, по которым такие запасы отсутствуют в государственном балансе запасов полезных ископаемых на 1 января 2019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7">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w:t>
      </w:r>
      <w:hyperlink r:id="rId18">
        <w:r w:rsidRPr="00553282">
          <w:rPr>
            <w:rFonts w:ascii="PT Astra Serif" w:hAnsi="PT Astra Serif"/>
            <w:sz w:val="28"/>
            <w:szCs w:val="28"/>
          </w:rPr>
          <w:t>Форма</w:t>
        </w:r>
      </w:hyperlink>
      <w:r w:rsidRPr="00553282">
        <w:rPr>
          <w:rFonts w:ascii="PT Astra Serif" w:hAnsi="PT Astra Serif"/>
          <w:sz w:val="28"/>
          <w:szCs w:val="28"/>
        </w:rPr>
        <w:t xml:space="preserve"> </w:t>
      </w:r>
      <w:hyperlink r:id="rId19">
        <w:r w:rsidRPr="00553282">
          <w:rPr>
            <w:rFonts w:ascii="PT Astra Serif" w:hAnsi="PT Astra Serif"/>
            <w:sz w:val="28"/>
            <w:szCs w:val="28"/>
          </w:rPr>
          <w:t>(формат)</w:t>
        </w:r>
      </w:hyperlink>
      <w:r w:rsidRPr="00553282">
        <w:rPr>
          <w:rFonts w:ascii="PT Astra Serif" w:hAnsi="PT Astra Serif"/>
          <w:sz w:val="28"/>
          <w:szCs w:val="28"/>
        </w:rPr>
        <w:t xml:space="preserve"> уведомления об освобождении от исполнения обязанностей налогоплательщика по налогу и порядок его представления утверждаются федеральным органом исполнительной власти, уполномоченным по контролю и надзору в области налогов и сборов.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представления уведомления об освобождении от исполнения обязанностей налогоплательщика по налогу организация освобождается от исполнения обязанностей налогоплательщика в отношении участков недр, указанных в настоящей статье, начиная: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с 1 января 2019 года - в отношении участков недр, указанных в </w:t>
      </w:r>
      <w:hyperlink w:anchor="P19239">
        <w:r w:rsidRPr="00553282">
          <w:rPr>
            <w:rFonts w:ascii="PT Astra Serif" w:hAnsi="PT Astra Serif"/>
            <w:sz w:val="28"/>
            <w:szCs w:val="28"/>
          </w:rPr>
          <w:t>абзаце втором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с 1-го числа налогового периода, предшествующего налоговому периоду представления уведомления об освобождении от исполнения обязанностей налогоплательщика по налогу, - в отношении участков недр, указанных в </w:t>
      </w:r>
      <w:hyperlink w:anchor="P19240">
        <w:r w:rsidRPr="00553282">
          <w:rPr>
            <w:rFonts w:ascii="PT Astra Serif" w:hAnsi="PT Astra Serif"/>
            <w:sz w:val="28"/>
            <w:szCs w:val="28"/>
          </w:rPr>
          <w:t>абзаце третьем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с 1-го числа налогового периода, следующего за налоговым периодом представления уведомления об освобождении от исполнения обязанностей налогоплательщика по налогу, - в отношении участков недр, указанных в </w:t>
      </w:r>
      <w:hyperlink w:anchor="P19241">
        <w:r w:rsidRPr="00553282">
          <w:rPr>
            <w:rFonts w:ascii="PT Astra Serif" w:hAnsi="PT Astra Serif"/>
            <w:sz w:val="28"/>
            <w:szCs w:val="28"/>
          </w:rPr>
          <w:t>абзаце четвертом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с 1 января 2020 года - в отношении участков недр, указанных в </w:t>
      </w:r>
      <w:hyperlink w:anchor="P19244">
        <w:r w:rsidRPr="00553282">
          <w:rPr>
            <w:rFonts w:ascii="PT Astra Serif" w:hAnsi="PT Astra Serif"/>
            <w:sz w:val="28"/>
            <w:szCs w:val="28"/>
          </w:rPr>
          <w:t>абзаце шестом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20">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с 1-го числа налогового периода, предшествующего налоговому периоду представления уведомления об освобождении от исполнения </w:t>
      </w:r>
      <w:r w:rsidRPr="00553282">
        <w:rPr>
          <w:rFonts w:ascii="PT Astra Serif" w:hAnsi="PT Astra Serif"/>
          <w:sz w:val="28"/>
          <w:szCs w:val="28"/>
        </w:rPr>
        <w:lastRenderedPageBreak/>
        <w:t xml:space="preserve">обязанностей налогоплательщика по налогу, - в отношении участков недр, указанных в </w:t>
      </w:r>
      <w:hyperlink w:anchor="P19246">
        <w:r w:rsidRPr="00553282">
          <w:rPr>
            <w:rFonts w:ascii="PT Astra Serif" w:hAnsi="PT Astra Serif"/>
            <w:sz w:val="28"/>
            <w:szCs w:val="28"/>
          </w:rPr>
          <w:t>абзаце седьмом пункта 3</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21">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Если иное не установлено настоящим пунктом, уведомление об освобождении от исполнения обязанностей налогоплательщика по налогу может быть представлено организацией - пользователем участка недр однократно в отношении такого участка недр. Применение налога в отношении такого участка недр в дальнейшем не допускается, если иное не установлено </w:t>
      </w:r>
      <w:hyperlink w:anchor="P19268">
        <w:r w:rsidRPr="00553282">
          <w:rPr>
            <w:rFonts w:ascii="PT Astra Serif" w:hAnsi="PT Astra Serif"/>
            <w:sz w:val="28"/>
            <w:szCs w:val="28"/>
          </w:rPr>
          <w:t>пунктом 8</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18.03.2020 </w:t>
      </w:r>
      <w:hyperlink r:id="rId22">
        <w:r w:rsidRPr="00553282">
          <w:rPr>
            <w:rFonts w:ascii="PT Astra Serif" w:hAnsi="PT Astra Serif"/>
            <w:sz w:val="28"/>
            <w:szCs w:val="28"/>
          </w:rPr>
          <w:t>N 65-ФЗ</w:t>
        </w:r>
      </w:hyperlink>
      <w:r w:rsidRPr="00553282">
        <w:rPr>
          <w:rFonts w:ascii="PT Astra Serif" w:hAnsi="PT Astra Serif"/>
          <w:sz w:val="28"/>
          <w:szCs w:val="28"/>
        </w:rPr>
        <w:t xml:space="preserve">, от 15.10.2020 </w:t>
      </w:r>
      <w:hyperlink r:id="rId23">
        <w:r w:rsidRPr="00553282">
          <w:rPr>
            <w:rFonts w:ascii="PT Astra Serif" w:hAnsi="PT Astra Serif"/>
            <w:sz w:val="28"/>
            <w:szCs w:val="28"/>
          </w:rPr>
          <w:t>N 342-ФЗ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Уведомление, представленное в отношении участков недр, не отвечающих условиям </w:t>
      </w:r>
      <w:hyperlink w:anchor="P19224">
        <w:r w:rsidRPr="00553282">
          <w:rPr>
            <w:rFonts w:ascii="PT Astra Serif" w:hAnsi="PT Astra Serif"/>
            <w:sz w:val="28"/>
            <w:szCs w:val="28"/>
          </w:rPr>
          <w:t>пункта 1</w:t>
        </w:r>
      </w:hyperlink>
      <w:r w:rsidRPr="00553282">
        <w:rPr>
          <w:rFonts w:ascii="PT Astra Serif" w:hAnsi="PT Astra Serif"/>
          <w:sz w:val="28"/>
          <w:szCs w:val="28"/>
        </w:rPr>
        <w:t xml:space="preserve"> настоящей статьи, и (или) представленное с нарушением сроков, указанных в </w:t>
      </w:r>
      <w:hyperlink w:anchor="P19238">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считается непредставленным.</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Освобождение от исполнения обязанностей налогоплательщика по налогу на основании соответствующего уведомления, представленного организацией - пользователем участка недр до 1 января 2020 года в отношении участка недр, указанного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 применяется к налоговым периодам, начинающимся с указанной даты, при условии представления такой организацией по 30 июня 2020 года повторного уведомления об освобождении от исполнения обязанностей налогоплательщика по налогу в отношении указанного участка недр. Применение налога в отношении такого участка недр в дальнейшем не допускается. В случае непредставления указанного повторного уведомления первое представленное уведомление об освобождении от исполнения обязанностей налогоплательщика по налогу в отношении указанного участка недр считается непредставленным начиная с 1 января 2020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24">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Организация освобождается от исполнения обязанностей налогоплательщика в отношении участка недр, указанного в </w:t>
      </w:r>
      <w:hyperlink w:anchor="P19283">
        <w:r w:rsidRPr="00553282">
          <w:rPr>
            <w:rFonts w:ascii="PT Astra Serif" w:hAnsi="PT Astra Serif"/>
            <w:sz w:val="28"/>
            <w:szCs w:val="28"/>
          </w:rPr>
          <w:t>абзаце первом подпункта 2</w:t>
        </w:r>
      </w:hyperlink>
      <w:r w:rsidRPr="00553282">
        <w:rPr>
          <w:rFonts w:ascii="PT Astra Serif" w:hAnsi="PT Astra Serif"/>
          <w:sz w:val="28"/>
          <w:szCs w:val="28"/>
        </w:rPr>
        <w:t xml:space="preserve"> или </w:t>
      </w:r>
      <w:hyperlink w:anchor="P19286">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9286">
        <w:r w:rsidRPr="00553282">
          <w:rPr>
            <w:rFonts w:ascii="PT Astra Serif" w:hAnsi="PT Astra Serif"/>
            <w:sz w:val="28"/>
            <w:szCs w:val="28"/>
          </w:rPr>
          <w:t>третьем подпункта 3 пункта 1 статьи 333.45</w:t>
        </w:r>
      </w:hyperlink>
      <w:r w:rsidRPr="00553282">
        <w:rPr>
          <w:rFonts w:ascii="PT Astra Serif" w:hAnsi="PT Astra Serif"/>
          <w:sz w:val="28"/>
          <w:szCs w:val="28"/>
        </w:rPr>
        <w:t xml:space="preserve"> настоящего Кодекса, до 1-го числа квартала, следующего за кварталом, в котором применительно к такому участку недр выполнено условие о представлении организацией в налоговый орган уведомления о реализации ею права на исполнение обязанностей налогоплательщика по налогу в отношении такого участка недр, если иное не установлено настоящим пунктом.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5">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вправе начать применение налога в отношении такого участка недр с 1-го числа квартала, в котором организацией представлено соответствующее уведомление, в случае указания в уведомлении </w:t>
      </w:r>
      <w:r w:rsidRPr="00553282">
        <w:rPr>
          <w:rFonts w:ascii="PT Astra Serif" w:hAnsi="PT Astra Serif"/>
          <w:sz w:val="28"/>
          <w:szCs w:val="28"/>
        </w:rPr>
        <w:lastRenderedPageBreak/>
        <w:t>информации о реализации ею такого права начиная с указанной даты.</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26">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Организация, не выполнившая требование в отношении участка недр, указанного в </w:t>
      </w:r>
      <w:hyperlink w:anchor="P19283">
        <w:r w:rsidRPr="00553282">
          <w:rPr>
            <w:rFonts w:ascii="PT Astra Serif" w:hAnsi="PT Astra Serif"/>
            <w:sz w:val="28"/>
            <w:szCs w:val="28"/>
          </w:rPr>
          <w:t>абзаце первом подпункта 2 пункта 1 статьи 333.45</w:t>
        </w:r>
      </w:hyperlink>
      <w:r w:rsidRPr="00553282">
        <w:rPr>
          <w:rFonts w:ascii="PT Astra Serif" w:hAnsi="PT Astra Serif"/>
          <w:sz w:val="28"/>
          <w:szCs w:val="28"/>
        </w:rPr>
        <w:t xml:space="preserve"> настоящего Кодекса, в сроки, указанные в </w:t>
      </w:r>
      <w:hyperlink w:anchor="P19284">
        <w:r w:rsidRPr="00553282">
          <w:rPr>
            <w:rFonts w:ascii="PT Astra Serif" w:hAnsi="PT Astra Serif"/>
            <w:sz w:val="28"/>
            <w:szCs w:val="28"/>
          </w:rPr>
          <w:t>абзаце втором подпункта 2 пункта 1 статьи 333.45</w:t>
        </w:r>
      </w:hyperlink>
      <w:r w:rsidRPr="00553282">
        <w:rPr>
          <w:rFonts w:ascii="PT Astra Serif" w:hAnsi="PT Astra Serif"/>
          <w:sz w:val="28"/>
          <w:szCs w:val="28"/>
        </w:rPr>
        <w:t xml:space="preserve"> настоящего Кодекса, не признается налогоплательщиком и не исполняет обязанности налогоплательщика в отношении такого участка недр со дня вступления в силу настоящей главы.</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27">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DC1946" w:rsidRPr="00553282" w:rsidRDefault="00DC1946" w:rsidP="00DC1946">
      <w:pPr>
        <w:pStyle w:val="ConsPlusNormal"/>
        <w:spacing w:before="220"/>
        <w:ind w:firstLine="540"/>
        <w:jc w:val="both"/>
        <w:rPr>
          <w:rFonts w:ascii="PT Astra Serif" w:hAnsi="PT Astra Serif"/>
          <w:sz w:val="28"/>
          <w:szCs w:val="28"/>
        </w:rPr>
      </w:pPr>
      <w:bookmarkStart w:id="23" w:name="P19268"/>
      <w:bookmarkEnd w:id="23"/>
      <w:r w:rsidRPr="00553282">
        <w:rPr>
          <w:rFonts w:ascii="PT Astra Serif" w:hAnsi="PT Astra Serif"/>
          <w:sz w:val="28"/>
          <w:szCs w:val="28"/>
        </w:rPr>
        <w:t xml:space="preserve">8. Для участков недр, которые указаны в </w:t>
      </w:r>
      <w:hyperlink w:anchor="P19277">
        <w:r w:rsidRPr="00553282">
          <w:rPr>
            <w:rFonts w:ascii="PT Astra Serif" w:hAnsi="PT Astra Serif"/>
            <w:sz w:val="28"/>
            <w:szCs w:val="28"/>
          </w:rPr>
          <w:t>подпункте 1 пункта 1 статьи 333.45</w:t>
        </w:r>
      </w:hyperlink>
      <w:r w:rsidRPr="00553282">
        <w:rPr>
          <w:rFonts w:ascii="PT Astra Serif" w:hAnsi="PT Astra Serif"/>
          <w:sz w:val="28"/>
          <w:szCs w:val="28"/>
        </w:rPr>
        <w:t xml:space="preserve"> настоящего Кодекса и в отношении которых представлено уведомление об освобождении от исполнения обязанностей налогоплательщика по налогу, допускается применение налога в случаях, указанных в настоящем пункте.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Налог применяется с 1 января 2021 года в отношении участка недр, указанного в </w:t>
      </w:r>
      <w:hyperlink w:anchor="P19268">
        <w:r w:rsidRPr="00553282">
          <w:rPr>
            <w:rFonts w:ascii="PT Astra Serif" w:hAnsi="PT Astra Serif"/>
            <w:sz w:val="28"/>
            <w:szCs w:val="28"/>
          </w:rPr>
          <w:t>абзаце первом</w:t>
        </w:r>
      </w:hyperlink>
      <w:r w:rsidRPr="00553282">
        <w:rPr>
          <w:rFonts w:ascii="PT Astra Serif" w:hAnsi="PT Astra Serif"/>
          <w:sz w:val="28"/>
          <w:szCs w:val="28"/>
        </w:rPr>
        <w:t xml:space="preserve"> настоящего пункта, если до 31 марта 2021 года в отношении такого участка недр организацией - пользователем участка недр было подано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уведомление в произвольной форме о начале исчисления налога в отношении такого участка недр с 1 января 2021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8 введен Федеральным </w:t>
      </w:r>
      <w:hyperlink r:id="rId2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24" w:name="P19272"/>
      <w:bookmarkEnd w:id="24"/>
      <w:r w:rsidRPr="00553282">
        <w:rPr>
          <w:rFonts w:ascii="PT Astra Serif" w:hAnsi="PT Astra Serif"/>
          <w:sz w:val="28"/>
          <w:szCs w:val="28"/>
        </w:rPr>
        <w:t>Статья 333.45. Объект налогообложения</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29">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bookmarkStart w:id="25" w:name="P19276"/>
      <w:bookmarkEnd w:id="25"/>
      <w:r w:rsidRPr="00553282">
        <w:rPr>
          <w:rFonts w:ascii="PT Astra Serif" w:hAnsi="PT Astra Serif"/>
          <w:sz w:val="28"/>
          <w:szCs w:val="28"/>
        </w:rPr>
        <w:t>1. Объектом налогообложения по налогу признается дополнительный доход от добычи углеводородного сырья на участке недр, отвечающем хотя бы одному из следующих требований:</w:t>
      </w:r>
    </w:p>
    <w:p w:rsidR="00DC1946" w:rsidRPr="00553282" w:rsidRDefault="00DC1946" w:rsidP="00DC1946">
      <w:pPr>
        <w:pStyle w:val="ConsPlusNormal"/>
        <w:spacing w:before="220"/>
        <w:ind w:firstLine="540"/>
        <w:jc w:val="both"/>
        <w:rPr>
          <w:rFonts w:ascii="PT Astra Serif" w:hAnsi="PT Astra Serif"/>
          <w:sz w:val="28"/>
          <w:szCs w:val="28"/>
        </w:rPr>
      </w:pPr>
      <w:bookmarkStart w:id="26" w:name="P19277"/>
      <w:bookmarkEnd w:id="26"/>
      <w:r w:rsidRPr="00553282">
        <w:rPr>
          <w:rFonts w:ascii="PT Astra Serif" w:hAnsi="PT Astra Serif"/>
          <w:sz w:val="28"/>
          <w:szCs w:val="28"/>
        </w:rPr>
        <w:t xml:space="preserve">1) участок недр (за исключением участков недр, указанных в </w:t>
      </w:r>
      <w:hyperlink w:anchor="P19283">
        <w:r w:rsidRPr="00553282">
          <w:rPr>
            <w:rFonts w:ascii="PT Astra Serif" w:hAnsi="PT Astra Serif"/>
            <w:sz w:val="28"/>
            <w:szCs w:val="28"/>
          </w:rPr>
          <w:t>подпунктах 2</w:t>
        </w:r>
      </w:hyperlink>
      <w:r w:rsidRPr="00553282">
        <w:rPr>
          <w:rFonts w:ascii="PT Astra Serif" w:hAnsi="PT Astra Serif"/>
          <w:sz w:val="28"/>
          <w:szCs w:val="28"/>
        </w:rPr>
        <w:t xml:space="preserve"> и </w:t>
      </w:r>
      <w:hyperlink w:anchor="P21361">
        <w:r w:rsidRPr="00553282">
          <w:rPr>
            <w:rFonts w:ascii="PT Astra Serif" w:hAnsi="PT Astra Serif"/>
            <w:sz w:val="28"/>
            <w:szCs w:val="28"/>
          </w:rPr>
          <w:t>5</w:t>
        </w:r>
      </w:hyperlink>
      <w:r w:rsidRPr="00553282">
        <w:rPr>
          <w:rFonts w:ascii="PT Astra Serif" w:hAnsi="PT Astra Serif"/>
          <w:sz w:val="28"/>
          <w:szCs w:val="28"/>
        </w:rPr>
        <w:t xml:space="preserve"> настоящего пункта) расположен полностью или частично:</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0">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границах Республики Саха (Якутия), Иркутской области, Красноярского края, Ненецкого автономного округа;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севернее 65 градуса северной широты полностью или частично в границах Ямало-Ненецкого автономного округа;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пределах российской части (российского сектора) дна Каспийского моря.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Требование к участку недр, установленное настоящим подпунктом, признается выполненным при условии, что степень выработанности запасов нефти на участке недр меньше значения или равна значению 0,05 в соответствии с данными государственного баланса запасов полезных ископаемых на 1 января 2017 года либо запасы нефти по такому участку недр впервые поставлены на государственный баланс запасов полезных ископаемых после 1 января 2017 года;</w:t>
      </w:r>
    </w:p>
    <w:p w:rsidR="00DC1946" w:rsidRPr="00553282" w:rsidRDefault="00DC1946" w:rsidP="00DC1946">
      <w:pPr>
        <w:pStyle w:val="ConsPlusNormal"/>
        <w:spacing w:before="220"/>
        <w:ind w:firstLine="540"/>
        <w:jc w:val="both"/>
        <w:rPr>
          <w:rFonts w:ascii="PT Astra Serif" w:hAnsi="PT Astra Serif"/>
          <w:sz w:val="28"/>
          <w:szCs w:val="28"/>
        </w:rPr>
      </w:pPr>
      <w:bookmarkStart w:id="27" w:name="P19283"/>
      <w:bookmarkEnd w:id="27"/>
      <w:r w:rsidRPr="00553282">
        <w:rPr>
          <w:rFonts w:ascii="PT Astra Serif" w:hAnsi="PT Astra Serif"/>
          <w:sz w:val="28"/>
          <w:szCs w:val="28"/>
        </w:rPr>
        <w:t xml:space="preserve">2) участок недр расположен на территории Российской Федерации и включает запасы углеводородного сырья месторождения, указанного в </w:t>
      </w:r>
      <w:hyperlink r:id="rId31">
        <w:r w:rsidRPr="00553282">
          <w:rPr>
            <w:rFonts w:ascii="PT Astra Serif" w:hAnsi="PT Astra Serif"/>
            <w:sz w:val="28"/>
            <w:szCs w:val="28"/>
          </w:rPr>
          <w:t>примечании 8</w:t>
        </w:r>
      </w:hyperlink>
      <w:r w:rsidRPr="00553282">
        <w:rPr>
          <w:rFonts w:ascii="PT Astra Serif" w:hAnsi="PT Astra Serif"/>
          <w:sz w:val="28"/>
          <w:szCs w:val="28"/>
        </w:rPr>
        <w:t xml:space="preserve"> к единой Товарной номенклатуре внешнеэкономической деятельности Евразийского экономического союза по состоянию на 1 января 2018 года.</w:t>
      </w:r>
    </w:p>
    <w:p w:rsidR="00DC1946" w:rsidRPr="00553282" w:rsidRDefault="00DC1946" w:rsidP="00DC1946">
      <w:pPr>
        <w:pStyle w:val="ConsPlusNormal"/>
        <w:spacing w:before="220"/>
        <w:ind w:firstLine="540"/>
        <w:jc w:val="both"/>
        <w:rPr>
          <w:rFonts w:ascii="PT Astra Serif" w:hAnsi="PT Astra Serif"/>
          <w:sz w:val="28"/>
          <w:szCs w:val="28"/>
        </w:rPr>
      </w:pPr>
      <w:bookmarkStart w:id="28" w:name="P19284"/>
      <w:bookmarkEnd w:id="28"/>
      <w:r w:rsidRPr="00553282">
        <w:rPr>
          <w:rFonts w:ascii="PT Astra Serif" w:hAnsi="PT Astra Serif"/>
          <w:sz w:val="28"/>
          <w:szCs w:val="28"/>
        </w:rPr>
        <w:t>Требование к участку недр, установленное настоящим подпунктом, признается выполненным при условии представления организацией - пользователем такого участка недр до 31 декабря 2021 года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32">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29" w:name="P19286"/>
      <w:bookmarkEnd w:id="29"/>
      <w:r w:rsidRPr="00553282">
        <w:rPr>
          <w:rFonts w:ascii="PT Astra Serif" w:hAnsi="PT Astra Serif"/>
          <w:sz w:val="28"/>
          <w:szCs w:val="28"/>
        </w:rPr>
        <w:t>3) участок недр отвечает одному из следующих требований:</w:t>
      </w:r>
    </w:p>
    <w:p w:rsidR="00DC1946" w:rsidRPr="00553282" w:rsidRDefault="00DC1946" w:rsidP="00DC1946">
      <w:pPr>
        <w:pStyle w:val="ConsPlusNormal"/>
        <w:spacing w:before="220"/>
        <w:ind w:firstLine="540"/>
        <w:jc w:val="both"/>
        <w:rPr>
          <w:rFonts w:ascii="PT Astra Serif" w:hAnsi="PT Astra Serif"/>
          <w:sz w:val="28"/>
          <w:szCs w:val="28"/>
        </w:rPr>
      </w:pPr>
      <w:bookmarkStart w:id="30" w:name="P19287"/>
      <w:bookmarkEnd w:id="30"/>
      <w:r w:rsidRPr="00553282">
        <w:rPr>
          <w:rFonts w:ascii="PT Astra Serif" w:hAnsi="PT Astra Serif"/>
          <w:sz w:val="28"/>
          <w:szCs w:val="28"/>
        </w:rPr>
        <w:t>имеет историческую степень выработанности запасов нефти (С</w:t>
      </w:r>
      <w:r w:rsidRPr="00553282">
        <w:rPr>
          <w:rFonts w:ascii="PT Astra Serif" w:hAnsi="PT Astra Serif"/>
          <w:sz w:val="28"/>
          <w:szCs w:val="28"/>
          <w:vertAlign w:val="subscript"/>
        </w:rPr>
        <w:t>ИВЗ</w:t>
      </w:r>
      <w:r w:rsidRPr="00553282">
        <w:rPr>
          <w:rFonts w:ascii="PT Astra Serif" w:hAnsi="PT Astra Serif"/>
          <w:sz w:val="28"/>
          <w:szCs w:val="28"/>
        </w:rPr>
        <w:t>) больше 0,8 или равную 0,8;</w:t>
      </w:r>
    </w:p>
    <w:p w:rsidR="00DC1946" w:rsidRPr="00553282" w:rsidRDefault="00DC1946" w:rsidP="00DC1946">
      <w:pPr>
        <w:pStyle w:val="ConsPlusNormal"/>
        <w:spacing w:before="220"/>
        <w:ind w:firstLine="540"/>
        <w:jc w:val="both"/>
        <w:rPr>
          <w:rFonts w:ascii="PT Astra Serif" w:hAnsi="PT Astra Serif"/>
          <w:sz w:val="28"/>
          <w:szCs w:val="28"/>
        </w:rPr>
      </w:pPr>
      <w:bookmarkStart w:id="31" w:name="P19288"/>
      <w:bookmarkEnd w:id="31"/>
      <w:r w:rsidRPr="00553282">
        <w:rPr>
          <w:rFonts w:ascii="PT Astra Serif" w:hAnsi="PT Astra Serif"/>
          <w:sz w:val="28"/>
          <w:szCs w:val="28"/>
        </w:rPr>
        <w:t>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w:t>
      </w:r>
      <w:hyperlink r:id="rId33">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DC1946" w:rsidRPr="00553282" w:rsidRDefault="00DC1946" w:rsidP="00DC1946">
      <w:pPr>
        <w:pStyle w:val="ConsPlusNormal"/>
        <w:spacing w:before="220"/>
        <w:ind w:firstLine="540"/>
        <w:jc w:val="both"/>
        <w:rPr>
          <w:rFonts w:ascii="PT Astra Serif" w:hAnsi="PT Astra Serif"/>
          <w:sz w:val="28"/>
          <w:szCs w:val="28"/>
        </w:rPr>
      </w:pPr>
      <w:bookmarkStart w:id="32" w:name="P19290"/>
      <w:bookmarkEnd w:id="32"/>
      <w:r w:rsidRPr="00553282">
        <w:rPr>
          <w:rFonts w:ascii="PT Astra Serif" w:hAnsi="PT Astra Serif"/>
          <w:sz w:val="28"/>
          <w:szCs w:val="28"/>
        </w:rPr>
        <w:lastRenderedPageBreak/>
        <w:t xml:space="preserve">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w:t>
      </w:r>
      <w:hyperlink r:id="rId34">
        <w:r w:rsidRPr="00553282">
          <w:rPr>
            <w:rFonts w:ascii="PT Astra Serif" w:hAnsi="PT Astra Serif"/>
            <w:sz w:val="28"/>
            <w:szCs w:val="28"/>
          </w:rPr>
          <w:t>порядке</w:t>
        </w:r>
      </w:hyperlink>
      <w:r w:rsidRPr="00553282">
        <w:rPr>
          <w:rFonts w:ascii="PT Astra Serif" w:hAnsi="PT Astra Serif"/>
          <w:sz w:val="28"/>
          <w:szCs w:val="28"/>
        </w:rP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w:t>
      </w:r>
    </w:p>
    <w:p w:rsidR="00DC1946" w:rsidRPr="00553282" w:rsidRDefault="00DC1946" w:rsidP="00DC1946">
      <w:pPr>
        <w:pStyle w:val="ConsPlusNormal"/>
        <w:spacing w:before="220"/>
        <w:ind w:firstLine="540"/>
        <w:jc w:val="both"/>
        <w:rPr>
          <w:rFonts w:ascii="PT Astra Serif" w:hAnsi="PT Astra Serif"/>
          <w:sz w:val="28"/>
          <w:szCs w:val="28"/>
        </w:rPr>
      </w:pPr>
      <w:bookmarkStart w:id="33" w:name="P19291"/>
      <w:bookmarkEnd w:id="33"/>
      <w:r w:rsidRPr="00553282">
        <w:rPr>
          <w:rFonts w:ascii="PT Astra Serif" w:hAnsi="PT Astra Serif"/>
          <w:sz w:val="28"/>
          <w:szCs w:val="28"/>
        </w:rPr>
        <w:t>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w:t>
      </w:r>
    </w:p>
    <w:p w:rsidR="00DC1946" w:rsidRPr="00553282" w:rsidRDefault="00DC1946" w:rsidP="00DC19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2"/>
        <w:gridCol w:w="5669"/>
        <w:gridCol w:w="2154"/>
      </w:tblGrid>
      <w:tr w:rsidR="00DC1946" w:rsidRPr="00553282" w:rsidTr="004C2AE6">
        <w:tc>
          <w:tcPr>
            <w:tcW w:w="1242" w:type="dxa"/>
            <w:tcBorders>
              <w:top w:val="single" w:sz="4" w:space="0" w:color="auto"/>
              <w:bottom w:val="single" w:sz="4" w:space="0" w:color="auto"/>
            </w:tcBorders>
            <w:vAlign w:val="center"/>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Участок недр</w:t>
            </w:r>
          </w:p>
        </w:tc>
        <w:tc>
          <w:tcPr>
            <w:tcW w:w="7823" w:type="dxa"/>
            <w:gridSpan w:val="2"/>
            <w:tcBorders>
              <w:top w:val="single" w:sz="4" w:space="0" w:color="auto"/>
              <w:bottom w:val="single" w:sz="4" w:space="0" w:color="auto"/>
            </w:tcBorders>
            <w:vAlign w:val="center"/>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Географические координаты точек участка недр (номер точки, северная широта (nn° nn' nn"); восточная долгота (nn° nn' nn")</w:t>
            </w: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single" w:sz="4" w:space="0" w:color="auto"/>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w:t>
            </w:r>
          </w:p>
        </w:tc>
        <w:tc>
          <w:tcPr>
            <w:tcW w:w="5669" w:type="dxa"/>
            <w:tcBorders>
              <w:top w:val="single" w:sz="4" w:space="0" w:color="auto"/>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23 00; 75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25 00; 75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25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27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20А. 61 27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29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29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37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149. 61 37 00;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148. 61 40 30;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147. 61 40 30; 75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146. 61 41 30; 75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145. 61 41 30; 74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144. 61 43 30; 74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143. 61 43 30; 74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132. 61 45 00; 74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131. 61 45 00; 74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110. 61 36 00; 74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109В. 61 36 00; 74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109Б. 61 34 00; 74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109А. 61 34 00; 74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108. 61 30 00; 74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107. 61 30 00; 74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106. 61 26 00; 74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105. 61 26 00; 74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104. 61 23 00; 74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43. 61 23 00; 74 55 00</w:t>
            </w:r>
          </w:p>
        </w:tc>
        <w:tc>
          <w:tcPr>
            <w:tcW w:w="2154" w:type="dxa"/>
            <w:tcBorders>
              <w:top w:val="single" w:sz="4" w:space="0" w:color="auto"/>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03 00; 64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13 40; 64 18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17 00; 64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21 00; 64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21 00; 64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16 00; 64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07 00; 64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03 00; 64 45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37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37 00;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36 00;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36 00; 75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35 00; 75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32 00; 75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32 00; 75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31 30; 75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31 30; 75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29 00; 75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29 00; 75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27 00; 75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27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29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29 00; 75 02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00 00; 64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07 00; 64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09 00; 64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09 00; 65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00 00; 65 06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06 00; 64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16 30; 64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17 00; 64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13 40; 64 18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03 00; 64 19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06 00; 65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08 00; 65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08 00; 65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09 00; 65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09 00; 65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12 00; 65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7. 61 12 00; 65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15 00; 65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15 00; 66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06 00; 66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06 00; 65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57 00; 65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57 00; 65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54 00; 65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54 00; 65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00 00; 65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00 00; 65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60 57 00; 65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60 57 00; 65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06 00; 65 15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02 00; 65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09 00; 65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09 00; 65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08 00; 65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08 00; 65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06 00; 65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06 00; 65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02 00; 65 15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38 00; 76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54 00; 76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54 00; 76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07 00; 76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07 00; 76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08 00; 76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08 00; 76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50 00; 76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50 00; 77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38 00; 77 05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08 00; 76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08 00; 77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50 00; 77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50 00; 76 58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32 00; 74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38 00; 74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38 00; 74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47 00; 74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47 00;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38 00;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7. 63 37 00; 74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36 00; 74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32 00;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24 00;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24 00; 74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63 24 00; 74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63 28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63 32 00; 74 12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11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56 00; 73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56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52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52 00; 74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38 00; 74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38 00; 73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35 00; 73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35 00; 73 41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40 00; 73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40 00; 73 45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42 00; 71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42 00; 71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19 30; 71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19 30; 71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15 00; 71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15 00; 71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30 00; 71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30 00; 71 30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40 00; 70 34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42 00; 70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42 35; 70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57 00; 70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57 00; 70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59 00; 70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59 00; 70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58 00; 70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58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54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54 00;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49 30;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49 30; 71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47 25; 71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47 30;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42 00;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17. 61 42 00; 70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45 00; 70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45 00; 70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41 00; 70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41 00; 70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61 40 00; 70 38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14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24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24 00; 74 06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25 50; 74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25 50; 74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18 00; 74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18 00; 74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15 00; 74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15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21 50;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21 50; 74 01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23 35; 74 01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23 35; 74 03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42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53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53 00; 69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57 00; 69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57 00; 69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41 00; 69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41 00; 69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42 00; 69 27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42 00; 70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41 22; 71 09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41 00; 71 09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41 00; 71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41 20; 71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41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12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12 00;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11 00;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11 00; 71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54 50; 71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54 50; 70 51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57 30; 70 51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57 30; 70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63 01 00; 70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63 07 00; 70 48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17. 63 17 00; 70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63 19 00; 70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63 19 00; 70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63 32 00; 70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63 32 00; 70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63 34 00; 70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63 34 00; 70 54 30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17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42 00; 71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45 00; 71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45 00; 71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00 00; 71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00 00; 71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42 00; 71 40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vMerge w:val="restart"/>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28 30; 75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29 06; 75 49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26 30; 75 55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23 36; 75 54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22 00; 76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23 00; 76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29 00; 76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64 25 00; 76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64 23 00; 76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64 19 30; 76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64 12 00; 76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64 12 00; 76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64 10 00; 76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64 10 00; 75 47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vMerge/>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В том числе:</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vMerge/>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17 05; 76 08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17 20; 76 09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16 43; 76 09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16 36; 76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16 45; 76 08 24</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41 00; 72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41 00; 72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41 00; 72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39 17; 72 46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39 00; 72 46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39 01; 72 46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38 03; 72 46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37 39; 72 46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9. 60 37 39; 72 47 33;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37 07; 72 47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37 07; 72 48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36 35; 72 47 49;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35 51; 72 47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35 55; 72 50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35 43; 72 52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35 12; 72 52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60 34 20; 72 51 27;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60 33 35; 72 52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60 32 55; 72 53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60 32 22; 72 52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60 31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60 30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60 29 42; 72 42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60 31 42; 72 40 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60 34 12; 72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60 35 36; 72 33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60 35 36; 72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60 39 00; 72 31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44 00; 79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29 00; 79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29 00; 79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27 00; 79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27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26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26 00; 79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27 00; 79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27 00; 79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29 00; 79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29 00; 79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34 00; 79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34 00;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38 00;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38 00; 79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40 00; 79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40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44 00; 79 24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55 30; 75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55 30; 76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51 00; 76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51 00; 76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48 00; 76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6. 60 48 00; 76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40 30; 76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40 30; 76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39 00; 76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39 00; 76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42 00; 76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42 00; 76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45 00; 76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45 00; 75 54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54 00; 71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45 00; 71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30 00; 71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30 00; 71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36 00; 71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36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32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32 00; 71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38 30; 71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38 30; 71 01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51 30; 70 59 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51 30;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54 00;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54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03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03 00; 71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60 54 00; 71 20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15 00; 79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15 00; 79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19 00; 79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19 00; 79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20 00; 79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20 00; 79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23 30; 79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23 30; 79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17 00; 79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17 00; 79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16 00; 79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16 00; 79 06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06 00; 79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08 00; 79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08 00; 79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09 00; 79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5. 61 09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08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08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07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07 00; 79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05 00; 79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05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04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04 00; 79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02 00; 79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02 00;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01 00;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01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00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00 00; 79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01 00; 79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01 00; 79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61 01 30; 79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61 06 00; 79 06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36 00; 73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36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33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33 00; 74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29 00; 74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24 00;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22 30;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22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22 00; 73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31 00; 73 47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38 42; 74 24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38 36; 74 26 06;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37 42; 74 26 06;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37 42;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38 24; 74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37 06; 74 38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37 00; 74 41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36 18; 74 44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33 42; 74 46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33 00; 74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26 00; 74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26 00; 74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33 00; 74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33 00; 74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15. 60 36 00; 74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36 00; 74 25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19 30;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19 30; 75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03 00; 75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03 00; 75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09 00; 75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09 00; 75 13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47 00;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47 00; 79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36 00; 79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36 00; 79 18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45 00; 77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41 00; 77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41 00; 77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38 00; 77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38 00; 77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37 00; 77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37 00; 77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34 00; 77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34 00; 77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37 00; 77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37 00; 77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40 00; 77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40 00; 77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45 00; 77 31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53 00; 71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47 00; 71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47 00; 71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53 00; 71 11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37 30; 75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37 30; 75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37 00; 75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31 00; 75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30 00; 75 40 06;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30 00; 75 28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41 00; 78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33 00; 78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33 00; 78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31 00; 78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5. 61 31 00; 78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34 00; 78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34 00; 78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34 20; 78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34 20; 77 58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37 00; 77 58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37 00; 78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38 00; 78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38 00; 78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39 00; 78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39 00; 78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41 00; 78 05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33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05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05 00; 76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55 00; 76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55 00; 75 30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33 00; 80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33 00; 80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32 26; 80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32 26; 80 26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30 00; 80 26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30 00; 80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24 00; 80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24 00; 80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27 00; 80 15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65 08 00; 76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65 08 00; 76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47 00; 76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47 00; 76 30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20 00; 77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20 02; 76 49 02,6;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23 51,4; 76 49 02,6;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23 51,4; 76 43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20 02,5; 76 43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20 03,1; 76 34 59,9;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38 00; 76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38 00,4; 76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38 00; 77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36 00; 77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36 00; 77 12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66 36 15; 57 26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2. 66 36 15; 57 31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66 33 43; 57 33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66 31 13; 57 34 13;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66 31 19; 57 32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66 33 00; 57 26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66 34 06; 57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66 33 36; 57 25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66 35 34; 57 25 23</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38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66 33 48; 57 35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66 33 51; 57 36 50;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66 33 19; 57 38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66 32 35; 57 38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66 31 40; 57 38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66 30 40; 57 39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66 30 08; 57 39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66 30 17; 57 37 56;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66 31 40; 57 35 39;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66 32 57; 57 35 15</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66 37 17; 57 17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66 37 41; 57 19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66 37 22; 57 20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66 37 06; 57 20 14;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66 34 52; 57 22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66 34 11; 57 24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66 33 52; 57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66 33 09; 57 24 58;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66 32 17; 57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66 32 07; 57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66 33 20; 57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66 34 04; 57 22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66 34 20; 57 21 03</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19 30; 73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21 00; 73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21 00; 73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22 30; 73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22 30; 73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39 00; 73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39 00; 73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19 00; 73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19 00; 73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18 00; 73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18 00; 73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12. 62 15 00; 73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15 00;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10 00;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62 10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62 06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62 06 00; 73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62 03 00; 73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62 03 00; 73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58 00; 73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58 00; 73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62 03 00; 73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62 03 00; 73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62 06 00; 73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62 06 00; 73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62 09 00; 73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62 09 00; 73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62 11 00; 73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62 11 00; 73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30. 62 19 30; 73 18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42 00; 72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42 00; 72 46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42 23; 72 46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42 23; 72 49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42 00; 72 49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42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48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48 00; 72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51 00; 72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51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54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54 00; 72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00 00; 72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00 00; 72 30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27 00; 75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27 00; 75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11 00; 75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11 00; 75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20 00; 75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20 00; 75 22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36 59; 55 26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38 09; 55 27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39 27; 55 34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64 38 54; 55 35 14;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39 24; 55 38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40 52; 55 38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41 24; 55 39 58;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64 40 32; 55 41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64 41 15; 55 47 53;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64 40 33; 55 48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64 37 57; 55 35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64 35 22; 55 28 13</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33 00; 74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33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36 00; 74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36 00; 74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36 00; 74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33 00; 74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33 00; 74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26 00; 74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26 00; 74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24 00; 74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24 00; 74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21 00; 74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21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22 30;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24 00;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29 00; 74 00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18 01; 69 20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18 00; 69 44 59;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13 20; 69 44 59;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13 16; 69 55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19 30; 69 55 51;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19 13; 70 24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22 31; 70 24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22 23; 70 35 44;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59 27 00; 70 35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59 27 00;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59 21 00; 71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59 21 00; 71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59 18 00; 71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59 18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59 09 00; 71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59 09 02; 70 44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59 09 08; 70 34 33;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59 00 25; 70 34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19. 59 00 31; 70 25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58 51 00; 70 24 56;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58 51 03; 70 15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58 58 43; 70 15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58 59 02; 69 26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58 54 16; 69 26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58 54 17; 69 18 03;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58 58 10; 69 18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58 58 11; 69 10 52;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59 12 00; 69 11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59 11 58; 69 20 48</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15 00; 72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10 00; 72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10 31; 72 38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10 17; 72 29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10 00; 72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14 00; 72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14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16 40;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16 30; 72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15 45; 72 31 08;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15 50; 72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15 32; 72 31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15 25; 72 31 31;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15 18; 72 31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15 10; 72 31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14 51; 72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14 27; 72 31 21;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14 27; 72 32 11;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13 59; 72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13 40; 72 33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13 33; 72 33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61 13 24; 72 34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61 12 55; 72 34 34;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61 12 45; 72 35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61 12 00; 72 38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47 &lt;1&gt;</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41 00; 77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41 00; 77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28 30; 77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28 30; 77 35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27 36; 72 35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27 36; 72 42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3. 60 29 42; 72 42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30 00; 72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27 00; 72 52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26 00; 72 54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26 00; 73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20 00; 73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20 00; 72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21 00; 72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21 00; 72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21 18; 72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24 24; 72 36 24</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48 40; 79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53 40; 79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53 40;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56 00;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56 00; 79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40 40; 79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41 30; 79 38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39 00; 79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42 00; 79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46 30; 79 19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48 30; 79 17 30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03 00; 75 22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06 00; 75 22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06 00; 75 21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08 30; 75 21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08 30; 75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09 00; 75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09 00; 75 19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10 15; 75 19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10 15; 75 18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12 00; 75 18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12 00; 75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12 15; 75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12 15; 75 18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13 05; 75 18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62 13 05; 75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62 14 00; 75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62 14 00; 75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62 12 00; 75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62 12 00;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62 05 00;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62 05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22. 62 03 00; 75 30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51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42 00; 72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42 00; 72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48 00; 72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48 00; 71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56 00; 71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58 00; 72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00 00; 72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00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11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63 15 15;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63 16 30;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63 16 30; 72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63 18 00; 72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63 18 00; 72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63 17 50; 72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63 12 00; 72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63 12 00; 72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63 06 00; 72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63 06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63 00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63 00 00; 72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62 57 00; 72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62 57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62 54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62 54 00; 72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62 42 00; 72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62 42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30. 62 43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31. 62 43 00; 72 15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11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11 00; 72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15 15; 72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63 15 15; 72 06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57 00; 70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57 00; 70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04 00; 70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04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01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01 00; 70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7. 62 59 00; 70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59 00; 70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57 00; 70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57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51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51 00; 70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45 00; 70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45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62 42 00; 70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62 42 00; 70 35 27;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62 38 00; 70 35 27;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62 38 00; 70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62 42 00; 70 28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53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04 00; 78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03 00; 78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03 00; 78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00 00; 78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00 00; 78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01 00; 78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01 00; 78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03 00; 78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03 00; 78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04 00; 78 40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56 02,52; 78 32 56,80;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05 02,53; 78 32 56,78;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05 02,54; 78 47 56,82;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03 02,54; 78 47 56,82;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03 02,54; 78 44 56,81;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04 02,54; 78 44 56,81;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04 02,54; 78 39 56,80;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03 02,54; 78 39 56,80;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03 02,54; 78 38 56,80;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01 02,53; 78 38 56,80;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01 02,53; 78 40 56,81;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00 02,53; 78 40 56,81;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00 02,54; 78 47 56,83;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56 02,53; 78 47 56,84</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55 &lt;2&gt;</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57 48 55,2; 75 26 10,2;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57 58 55,2; 75 26 10,2;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57 56 05,0; 75 33 59,8;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57 52 45,0; 75 34 34,8;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57 48 55,2; 75 34 18,0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56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47 59,2; 77 09 50,9;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48 38; 77 08 19;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58 02; 77 01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58 07; 77 01 47;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58 10; 77 01 49;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58 14; 77 01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58 17; 77 01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58 18; 77 01 39;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59 27; 76 53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59 17; 76 51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02 04; 76 40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59 38; 76 29 59;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57 02; 76 20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63 05 00; 76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63 05 00; 76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63 20 00; 76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63 20 03,1; 76 34 59,9;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63 20 02,5; 76 43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63 23 51,4; 76 43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63 23 51,4; 76 49 02,6;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63 20 02; 76 49 02,6;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63 20 00; 77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62 57 00; 77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62 57 00; 77 10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09 00; 74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30 00; 74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30 00; 75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21 00; 75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21 00; 75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09 00; 75 13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07 00; 74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15 00; 74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17 00; 74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19 00; 74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22 00; 74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24 00; 74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23 00; 74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64 02 00; 74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64 02 00; 74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64 07 00; 74 26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34 20; 55 01 23;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32 48; 55 04 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3. 63 31 55; 55 04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31 48; 55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32 59; 55 01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33 55; 55 00 25</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60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21 24; 55 27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21 21; 55 31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21 41; 55 35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20 48; 55 36 23;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19 08; 55 34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19 25; 55 33 01;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19 23; 55 31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19 40; 55 31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19 30; 55 24 49;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21 07; 55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21 10; 55 25 41</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33 24,59; 55 18 20,91;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35 07,20; 55 21 02,90;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36 58,82; 55 26 48,31;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35 22,17; 55 28 13,51;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32 23,45; 55 21 32,30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62</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22 00; 77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20 00; 77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20 00; 77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22 00; 77 56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63</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26 06; 55 03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30 00; 55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24 00; 55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24 00; 55 05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64</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16 00; 77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15 00; 77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15 00; 77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13 00; 77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13 00; 77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12 00; 77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12 00; 77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09 00; 77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09 00; 77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13 00; 77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13 00; 77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14 00; 77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14 00; 77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14. 61 15 00; 77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15 00; 77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16 00; 77 19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65</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27 00; 77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30 00; 77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30 00; 77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39 00; 77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39 00; 77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21 00; 77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21 00; 77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15 00; 77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15 00; 77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27 00; 77 12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66</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58 56 50; 77 41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58 56 50; 77 54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47 00; 77 59 50;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58 47 00; 77 27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58 51 40; 77 27 40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67</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29 00; 79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28 00; 79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28 00; 79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26 00; 79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26 00; 79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23 00; 79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23 00; 79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14 00; 79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14 00; 79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13 00; 79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13 00; 79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14 00; 79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14 00; 79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21 00; 79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21 00; 79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25 00; 79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25 00; 79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28 00; 79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28 00; 79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29 00; 79 31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68</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52 23; 77 21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52 23; 77 22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52 30; 77 24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52 30; 77 26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5. 61 52 12; 77 26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52 12; 77 26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52 00; 77 26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52 00; 77 27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51 05; 77 27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51 05; 77 27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50 47; 77 27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50 47; 77 26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50 30; 77 26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50 30; 77 26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50 10; 77 26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50 10; 77 26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49 54; 77 26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49 54; 77 28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48 53; 77 28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48 10; 77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48 10; 77 26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61 47 35; 77 26 08;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61 47 35; 77 23 44;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61 48 21; 77 22 56;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61 49 00; 77 21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61 49 53; 77 21 34;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61 50 37; 77 21 53;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61 50 37; 77 21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61 51 30; 77 21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30. 61 51 30; 77 21 36</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69</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11 10; 77 14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11 00; 77 15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09 20; 77 16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06 30; 77 14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06 50; 77 12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08 50; 77 11 40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70</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43 00; 71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43 00; 72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36 00; 72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31 00; 72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31 00; 71 58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31 00; 71 56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29 00; 71 56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29 00; 71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35 00; 71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35 00; 71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11. 60 39 00; 71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39 00; 71 57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39 00; 71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40 50; 71 55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41 30; 71 55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42 00; 71 56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42 06; 71 57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71</w:t>
            </w:r>
          </w:p>
        </w:tc>
        <w:tc>
          <w:tcPr>
            <w:tcW w:w="5669"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05 00; 73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05 00; 74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03 00; 74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03 00; 74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01 00; 74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01 00; 74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55 00; 74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55 00; 74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53 00; 74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53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51 00; 74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51 00; 73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54 00; 73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54 00; 73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57 00; 73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57 00; 73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02 00; 73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02 00; 73 44 00</w:t>
            </w:r>
          </w:p>
        </w:tc>
        <w:tc>
          <w:tcPr>
            <w:tcW w:w="2154" w:type="dxa"/>
            <w:tcBorders>
              <w:top w:val="nil"/>
              <w:left w:val="nil"/>
              <w:bottom w:val="nil"/>
              <w:right w:val="nil"/>
            </w:tcBorders>
          </w:tcPr>
          <w:p w:rsidR="00DC1946" w:rsidRPr="00553282" w:rsidRDefault="00DC1946" w:rsidP="004C2AE6">
            <w:pPr>
              <w:pStyle w:val="ConsPlusNormal"/>
              <w:jc w:val="both"/>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242" w:type="dxa"/>
            <w:tcBorders>
              <w:top w:val="nil"/>
              <w:left w:val="nil"/>
              <w:bottom w:val="single" w:sz="4" w:space="0" w:color="auto"/>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72</w:t>
            </w:r>
          </w:p>
        </w:tc>
        <w:tc>
          <w:tcPr>
            <w:tcW w:w="5669" w:type="dxa"/>
            <w:tcBorders>
              <w:top w:val="nil"/>
              <w:left w:val="nil"/>
              <w:bottom w:val="single" w:sz="4" w:space="0" w:color="auto"/>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56 00; 79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56 00;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02 00; 79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02 00; 79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04 00; 79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04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05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05 00; 79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07 00; 79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07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08 00; 79 26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08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14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14 00; 79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13 00; 79 31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13 00; 79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17. 61 14 00; 79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14 00; 79 46 00</w:t>
            </w:r>
          </w:p>
        </w:tc>
        <w:tc>
          <w:tcPr>
            <w:tcW w:w="2154" w:type="dxa"/>
            <w:tcBorders>
              <w:top w:val="nil"/>
              <w:left w:val="nil"/>
              <w:bottom w:val="single" w:sz="4" w:space="0" w:color="auto"/>
              <w:right w:val="nil"/>
            </w:tcBorders>
          </w:tcPr>
          <w:p w:rsidR="00DC1946" w:rsidRPr="00553282" w:rsidRDefault="00DC1946" w:rsidP="004C2AE6">
            <w:pPr>
              <w:pStyle w:val="ConsPlusNormal"/>
              <w:jc w:val="both"/>
              <w:rPr>
                <w:rFonts w:ascii="PT Astra Serif" w:hAnsi="PT Astra Serif"/>
                <w:sz w:val="28"/>
                <w:szCs w:val="28"/>
              </w:rPr>
            </w:pPr>
          </w:p>
        </w:tc>
      </w:tr>
    </w:tbl>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&lt;1&gt; Из площади участка недр исключен участок недр, ограниченный контуром прямых линий со следующими географическими координатами угловых точек (номер точки, северная широта (nn° nn' nn"); восточная долгота (nn° nn' nn"):</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64 41 00; 77 43 51;</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64 41 00; 77 48 00;</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64 28 30; 77 48 00;</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64 28 30; 77 43 37.</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&lt;2&gt; От точки 2 до точки 5 граница участка недр проходит по административной границе Омской области с Томской областью.</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Требование настоящего подпункта к участкам недр, указанным в </w:t>
      </w:r>
      <w:hyperlink w:anchor="P19291">
        <w:r w:rsidRPr="00553282">
          <w:rPr>
            <w:rFonts w:ascii="PT Astra Serif" w:hAnsi="PT Astra Serif"/>
            <w:sz w:val="28"/>
            <w:szCs w:val="28"/>
          </w:rPr>
          <w:t>абзаце шестом</w:t>
        </w:r>
      </w:hyperlink>
      <w:r w:rsidRPr="00553282">
        <w:rPr>
          <w:rFonts w:ascii="PT Astra Serif" w:hAnsi="PT Astra Serif"/>
          <w:sz w:val="28"/>
          <w:szCs w:val="28"/>
        </w:rPr>
        <w:t xml:space="preserve"> настоящего подпункта, признается выполненным при соблюдении в отношении таких участков недр одновременно следующих условий: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по состоянию на 1 января 2011 года, в соответствии с которыми степень выработанности запасов нефти такого участка недр превышает значение 0,01;</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нефти на участке недр в соответствии с данными государственного баланса запасов полезных ископаемых по состоянию на 1 января 2017 года не превышает значения 0,8.</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Требования настоящего подпункта к участкам недр, указанным в </w:t>
      </w:r>
      <w:hyperlink w:anchor="P19287">
        <w:r w:rsidRPr="00553282">
          <w:rPr>
            <w:rFonts w:ascii="PT Astra Serif" w:hAnsi="PT Astra Serif"/>
            <w:sz w:val="28"/>
            <w:szCs w:val="28"/>
          </w:rPr>
          <w:t>абзацах втором</w:t>
        </w:r>
      </w:hyperlink>
      <w:r w:rsidRPr="00553282">
        <w:rPr>
          <w:rFonts w:ascii="PT Astra Serif" w:hAnsi="PT Astra Serif"/>
          <w:sz w:val="28"/>
          <w:szCs w:val="28"/>
        </w:rPr>
        <w:t xml:space="preserve"> и </w:t>
      </w:r>
      <w:hyperlink w:anchor="P19288">
        <w:r w:rsidRPr="00553282">
          <w:rPr>
            <w:rFonts w:ascii="PT Astra Serif" w:hAnsi="PT Astra Serif"/>
            <w:sz w:val="28"/>
            <w:szCs w:val="28"/>
          </w:rPr>
          <w:t>третьем</w:t>
        </w:r>
      </w:hyperlink>
      <w:r w:rsidRPr="00553282">
        <w:rPr>
          <w:rFonts w:ascii="PT Astra Serif" w:hAnsi="PT Astra Serif"/>
          <w:sz w:val="28"/>
          <w:szCs w:val="28"/>
        </w:rPr>
        <w:t xml:space="preserve"> настоящего подпункта, признаются выполненными при условии представления организацией - пользователем такого участка недр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w:t>
      </w:r>
      <w:r w:rsidRPr="00553282">
        <w:rPr>
          <w:rFonts w:ascii="PT Astra Serif" w:hAnsi="PT Astra Serif"/>
          <w:sz w:val="28"/>
          <w:szCs w:val="28"/>
        </w:rPr>
        <w:lastRenderedPageBreak/>
        <w:t>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3 в ред. Федерального </w:t>
      </w:r>
      <w:hyperlink r:id="rId35">
        <w:r w:rsidRPr="00553282">
          <w:rPr>
            <w:rFonts w:ascii="PT Astra Serif" w:hAnsi="PT Astra Serif"/>
            <w:sz w:val="28"/>
            <w:szCs w:val="28"/>
          </w:rPr>
          <w:t>закона</w:t>
        </w:r>
      </w:hyperlink>
      <w:r w:rsidRPr="00553282">
        <w:rPr>
          <w:rFonts w:ascii="PT Astra Serif" w:hAnsi="PT Astra Serif"/>
          <w:sz w:val="28"/>
          <w:szCs w:val="28"/>
        </w:rPr>
        <w:t xml:space="preserve"> от 31.07.2023 N 389-ФЗ)</w:t>
      </w:r>
    </w:p>
    <w:p w:rsidR="00DC1946" w:rsidRPr="00553282" w:rsidRDefault="00DC1946" w:rsidP="00DC1946">
      <w:pPr>
        <w:pStyle w:val="ConsPlusNormal"/>
        <w:spacing w:before="220"/>
        <w:ind w:firstLine="540"/>
        <w:jc w:val="both"/>
        <w:rPr>
          <w:rFonts w:ascii="PT Astra Serif" w:hAnsi="PT Astra Serif"/>
          <w:sz w:val="28"/>
          <w:szCs w:val="28"/>
        </w:rPr>
      </w:pPr>
      <w:bookmarkStart w:id="34" w:name="P20409"/>
      <w:bookmarkEnd w:id="34"/>
      <w:r w:rsidRPr="00553282">
        <w:rPr>
          <w:rFonts w:ascii="PT Astra Serif" w:hAnsi="PT Astra Serif"/>
          <w:sz w:val="28"/>
          <w:szCs w:val="28"/>
        </w:rPr>
        <w:t>4) участок недр расположен севернее 65 градуса северной широты полностью в границах Республики Коми или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Оренбургской области, Самарской области, Томской области, в границах, ограниченных прямыми линиями, соединяющими по порядку точки участков недр со следующими географическими координатами:</w:t>
      </w:r>
    </w:p>
    <w:p w:rsidR="00DC1946" w:rsidRPr="00553282" w:rsidRDefault="00DC1946" w:rsidP="00DC1946">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6"/>
        <w:gridCol w:w="5688"/>
        <w:gridCol w:w="2187"/>
      </w:tblGrid>
      <w:tr w:rsidR="00DC1946" w:rsidRPr="00553282" w:rsidTr="004C2AE6">
        <w:tc>
          <w:tcPr>
            <w:tcW w:w="1196" w:type="dxa"/>
            <w:tcBorders>
              <w:top w:val="single" w:sz="4" w:space="0" w:color="auto"/>
              <w:bottom w:val="single" w:sz="4" w:space="0" w:color="auto"/>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Участок недр</w:t>
            </w:r>
          </w:p>
        </w:tc>
        <w:tc>
          <w:tcPr>
            <w:tcW w:w="7875" w:type="dxa"/>
            <w:gridSpan w:val="2"/>
            <w:tcBorders>
              <w:top w:val="single" w:sz="4" w:space="0" w:color="auto"/>
              <w:bottom w:val="single" w:sz="4" w:space="0" w:color="auto"/>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Географические координаты точек участка недр (номер точки, северная широта (nn° nn' nn"); восточная долгота (nn° nn' nn")</w:t>
            </w: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single" w:sz="4" w:space="0" w:color="auto"/>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w:t>
            </w:r>
          </w:p>
        </w:tc>
        <w:tc>
          <w:tcPr>
            <w:tcW w:w="5688" w:type="dxa"/>
            <w:tcBorders>
              <w:top w:val="single" w:sz="4" w:space="0" w:color="auto"/>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53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00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00 00; 75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01 30; 75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01 30;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56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56 00; 75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52 00; 75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52 00; 75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51 00; 75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51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53 00; 75 05 00</w:t>
            </w:r>
          </w:p>
        </w:tc>
        <w:tc>
          <w:tcPr>
            <w:tcW w:w="2187" w:type="dxa"/>
            <w:tcBorders>
              <w:top w:val="single" w:sz="4" w:space="0" w:color="auto"/>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44 00; 75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44 00; 75 44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39 00; 75 44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39 00; 75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29 00; 75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29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30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30 00; 75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31 00; 75 28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31 00; 75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30 00; 75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30 00; 75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41 00; 75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41 00; 75 27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3 </w:t>
            </w:r>
            <w:hyperlink w:anchor="P21345">
              <w:r w:rsidRPr="00553282">
                <w:rPr>
                  <w:rFonts w:ascii="PT Astra Serif" w:hAnsi="PT Astra Serif"/>
                  <w:sz w:val="28"/>
                  <w:szCs w:val="28"/>
                </w:rPr>
                <w:t>&lt;1&gt;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06 00; 68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06 00; 69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54 40; 69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59 50 00; 69 14 21;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50 00; 68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38 00; 68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38 00; 68 54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35 18; 68 34 31</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17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17 00; 71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12 30; 71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09 30; 71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06 00; 71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06 00; 71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00 00; 71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00 00; 71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11 00; 71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11 00;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63 12 00; 71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63 12 00; 71 18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34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35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35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36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36 00; 69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38 00; 69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38 00; 69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41 00; 69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41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42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42 00; 69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41 00; 69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41 00; 69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39 00; 69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61 39 00; 69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61 38 45; 69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61 37 40; 69 42 53;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61 35 23; 69 44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61 33 00; 69 41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61 33 00; 69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61 33 00; 69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61 34 00; 69 29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59 00; 76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00 00; 76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00 00; 76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60 57 00; 76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57 00; 76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59 00; 76 25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38 00;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48 00;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48 00; 79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33 00; 79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33 00; 79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44 00; 79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44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40 00; 79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40 00; 79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38 00; 79 20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06 00; 69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15 00; 69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15 00; 69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28 00; 69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28 00; 69 47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27 00; 69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27 00; 70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14 00; 70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14 00; 70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06 00; 70 06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58 10 25; 72 52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58 18 17; 72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18 15; 72 46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58 27 03; 72 46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58 27 00; 72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58 48 00; 72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58 48 00; 73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58 51 52; 73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58 50 21; 73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58 34 30; 73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58 34 28; 73 08 43;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58 10 31; 73 09 01</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01 00; 64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04 00; 64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04 00; 64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08 00; 64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08 00; 64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16 00; 64 41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16 00; 65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8. 62 01 00; 65 12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11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54 31; 67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54 31; 67 23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55 40; 67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55 40; 67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53 30; 67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53 30; 67 34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49 00; 67 34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49 00; 67 25 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46 43; 67 20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46 43; 67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48 30; 67 11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48 30; 67 09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01 00; 66 48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03 00; 66 48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03 00; 66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01 00; 66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01 00; 67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57 30; 67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57 30; 66 51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55 00; 66 51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55 00; 66 44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01 00; 66 44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30 00; 71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38 00; 71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38 00; 71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35 00; 71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35 00; 71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29 00; 71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29 00; 71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28 00; 71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28 00; 71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27 00; 71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27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24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24 00; 71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25 00; 71 40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60 25 00; 71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60 30 00; 71 18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31 00; 56 12 49;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31 00; 56 20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17 00; 56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64 17 00; 56 09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12 19; 56 07 23;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12 00; 55 58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15 18; 55 58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64 15 47; 56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64 18 18; 56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64 18 18; 55 56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64 25 41; 56 05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64 25 41; 56 11 55</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15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38 20; 73 12 03;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38 20; 73 15 50;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36 46; 73 19 28;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35 34; 73 19 28;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33 15; 73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33 16; 73 12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36 54; 73 09 26</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14 32; 55 51 23;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14 54; 55 55 07;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15 24; 55 59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14 41; 56 01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13 37; 55 57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13 01; 55 52 22</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35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36 00; 75 02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36 00; 74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38 00; 74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38 00; 74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41 00; 74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41 00; 75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35 00; 75 05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36 15; 76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36 15; 76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35 00; 76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35 00; 76 16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19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42 00; 67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42 00; 67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42 30; 67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42 30;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37 00;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37 00; 67 03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37 00; 67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37 00;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33 00;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33 00; 67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32 00; 67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32 00;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31 00; 67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31 00; 67 06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00 00; 67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00 00; 67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55 40; 67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54 31; 67 23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54 31; 67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58 00; 67 16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58 00; 67 21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46 00; 66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46 00; 66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41 00; 66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41 00; 66 17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40 00; 66 36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40 00; 66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36 00; 66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36 00; 66 36 30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02 00; 77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02 00; 77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59 00; 77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59 00; 77 18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56 45; 76 08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56 45; 76 13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52 45; 76 13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52 45; 76 08 30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12 00; 66 46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12 00; 66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09 00; 66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09 00; 66 46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53 02 51; 52 19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53 03 06; 52 19 43;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53 03 22; 52 19 44;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53 03 58; 52 19 57;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53 04 28; 52 20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6. 53 04 15; 52 22 28;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53 04 29; 52 23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53 04 23; 52 24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53 04 15; 52 25 25;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53 04 05; 52 26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53 03 46; 52 27 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53 03 27; 52 28 47;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53 03 17; 52 28 49;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53 03 09; 52 28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53 02 31; 52 29 07;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53 02 10; 52 28 57;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53 02 01; 52 28 33;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53 02 02; 52 27 50;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53 02 14; 52 27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53 02 39; 52 26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53 02 38; 52 25 46;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53 02 22; 52 25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53 02 23; 52 24 43;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53 02 16; 52 23 47;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53 02 26; 52 23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53 02 47; 52 23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53 02 47; 52 22 58;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53 02 25; 52 22 53;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53 02 20; 52 22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30. 53 02 41; 52 21 39;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31. 53 02 49; 52 20 42</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28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53 07 30; 52 09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53 06 02; 52 14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53 06 05; 52 17 26;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53 06 00; 52 19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53 05 41; 52 19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53 04 58; 52 19 56;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53 04 25; 52 19 34;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53 03 48; 52 18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53 03 19; 52 16 08;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53 03 58; 52 12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53 05 26; 52 08 34;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53 06 28,9; 52 08 13;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53 06 18; 52 08 54</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29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53 02 20; 52 07 23;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53 03 20; 52 09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53 02 49; 52 11 14;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53 02 38; 52 12 13;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5. 53 02 18; 52 13 09;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53 02 13; 52 14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53 02 00; 52 15 22;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53 01 39; 52 18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53 01 00; 52 19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53 00 12; 52 18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52 59 53; 52 18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52 59 37; 52 16 05;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52 59 41; 52 14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52 59 59; 52 11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53 00 10; 52 11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53 00 14; 52 10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53 00 26; 52 09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53 00 49; 52 09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53 01 20; 52 08 29</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 xml:space="preserve">30 </w:t>
            </w:r>
            <w:hyperlink w:anchor="P21346">
              <w:r w:rsidRPr="00553282">
                <w:rPr>
                  <w:rFonts w:ascii="PT Astra Serif" w:hAnsi="PT Astra Serif"/>
                  <w:sz w:val="28"/>
                  <w:szCs w:val="28"/>
                </w:rPr>
                <w:t>&lt;2&gt;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51 32 54; 52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51 32 06; 52 32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51 33 48; 52 36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51 34 37; 52 35 47;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51 37 01; 52 43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51 34 48; 52 43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51 35 24; 52 53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51 32 42; 52 53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51 32 18; 52 43 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51 30 31; 52 57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51 31 23; 53 04 19;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51 30 16; 53 04 19</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51 37 00; 52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51 45 08; 52 53 53;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51 46 18; 53 15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51 42 30; 53 17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51 36 59; 53 15 01</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51 34 48; 52 43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51 38 30; 52 43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51 42 00; 52 39 36;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51 45 06; 52 53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51 37 00; 52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51 32 42; 52 53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51 35 24; 52 53 54</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51 00; 73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51 00; 74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54 00; 74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62 54 00; 74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51 00; 74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51 00; 74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46 00; 74 32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46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41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41 00;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37 30; 74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37 30; 73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43 00; 73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43 00; 73 56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34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49 00; 76 49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49 00; 76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50 00; 76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50 00; 77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45 30; 77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45 30; 76 49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39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46 00; 74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46 00; 74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37 30; 74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37 30; 74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39 00; 74 27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53 00; 72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53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50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50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49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49 00; 72 14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53 00; 71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53 00; 72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47 00; 72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47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50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50 00; 71 59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38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51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51 00; 72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45 00; 72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45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47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47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7. 59 50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50 00; 72 25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39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51 00; 72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51 00; 72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47 00; 72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47 00;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40 00;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40 00; 72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43 00; 72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43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59 45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59 45 00; 72 33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49 00; 72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49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47 00; 72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47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43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43 00; 72 14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40 00; 72 34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40 00;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26 00;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26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25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25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35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35 00; 72 34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40 00; 71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40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31 15;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31 50; 72 05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33 07; 72 01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33 15; 71 53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33 28; 71 52 04;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33 56; 71 51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00 00; 72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00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53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53 00; 72 09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52 14; 70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07 00; 70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3. 60 07 00; 70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03 00; 70 43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03 00; 70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57 00; 70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57 00; 70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52 40; 70 45 01;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59 53 02; 70 43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59 52 12; 70 41 43;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59 51 05; 70 30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59 50 19; 70 23 57;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59 50 51; 70 23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59 51 32; 70 22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59 51 35; 70 22 21;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59 52 07; 70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17. 59 52 12; 70 20 33;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59 52 16; 70 19 45</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45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50 00; 71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50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40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40 00; 71 51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46 </w:t>
            </w:r>
            <w:hyperlink w:anchor="P21347">
              <w:r w:rsidRPr="00553282">
                <w:rPr>
                  <w:rFonts w:ascii="PT Astra Serif" w:hAnsi="PT Astra Serif"/>
                  <w:sz w:val="28"/>
                  <w:szCs w:val="28"/>
                </w:rPr>
                <w:t>&lt;3&gt;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19 00; 72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19 00; 73 26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59 00; 73 26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58 59 00; 73 03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09 11; 72 55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21 00; 68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21 00; 69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10 00; 69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10 00; 68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12 00; 68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12 00; 68 54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55 00; 68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55 00; 69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45 00; 69 12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45 00; 68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41 00; 68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41 00; 68 36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49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45 00; 68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45 00; 69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33 00; 69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33 00; 68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5. 62 41 00; 68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41 00; 68 57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50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25 00;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25 00; 75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24 00; 75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24 00; 75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20 00; 75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20 00; 75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12 00; 75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12 00; 75 36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29 00; 67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29 00; 68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21 00; 68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21 00; 68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19 00; 68 00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19 00; 67 52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52 </w:t>
            </w:r>
            <w:hyperlink w:anchor="P21348">
              <w:r w:rsidRPr="00553282">
                <w:rPr>
                  <w:rFonts w:ascii="PT Astra Serif" w:hAnsi="PT Astra Serif"/>
                  <w:sz w:val="28"/>
                  <w:szCs w:val="28"/>
                </w:rPr>
                <w:t>&lt;4&gt;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35 07; 68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35 18; 68 34 31;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23 13; 68 27 52;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23 00; 68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26 00; 68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26 00; 68 05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00 00; 64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51 00; 64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51 00; 63 46 27;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00 00; 63 40 41</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54 </w:t>
            </w:r>
            <w:hyperlink w:anchor="P21349">
              <w:r w:rsidRPr="00553282">
                <w:rPr>
                  <w:rFonts w:ascii="PT Astra Serif" w:hAnsi="PT Astra Serif"/>
                  <w:sz w:val="28"/>
                  <w:szCs w:val="28"/>
                </w:rPr>
                <w:t>&lt;5&gt;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09 00; 63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09 00; 64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00 00; 64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00 00; 63 40 41;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08 14; 63 36 21</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09 00; 64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09 00; 64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00 00; 64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00 00; 64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51 00; 64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51 00; 64 03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56 </w:t>
            </w:r>
            <w:hyperlink w:anchor="P21350">
              <w:r w:rsidRPr="00553282">
                <w:rPr>
                  <w:rFonts w:ascii="PT Astra Serif" w:hAnsi="PT Astra Serif"/>
                  <w:sz w:val="28"/>
                  <w:szCs w:val="28"/>
                </w:rPr>
                <w:t>&lt;6&gt;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16 00; 72 26 13;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16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14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4. 59 14 00; 72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09 11; 72 55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 xml:space="preserve">57 </w:t>
            </w:r>
            <w:hyperlink w:anchor="P21351">
              <w:r w:rsidRPr="00553282">
                <w:rPr>
                  <w:rFonts w:ascii="PT Astra Serif" w:hAnsi="PT Astra Serif"/>
                  <w:sz w:val="28"/>
                  <w:szCs w:val="28"/>
                </w:rPr>
                <w:t>&lt;7&gt;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58 59 00; 73 03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58 59 00; 73 26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49 37; 73 26 30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00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15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15 00; 72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12 00; 72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12 00; 72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00 00; 72 09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59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24 00; 71 35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24 00; 71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22 00; 71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22 00; 71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20 00; 71 56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20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15 00; 71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15 00; 71 35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28 00; 69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28 00; 69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23 00; 69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23 00;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17 00;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17 00; 69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16 00; 69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16 00; 69 38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61 </w:t>
            </w:r>
            <w:hyperlink w:anchor="P21352">
              <w:r w:rsidRPr="00553282">
                <w:rPr>
                  <w:rFonts w:ascii="PT Astra Serif" w:hAnsi="PT Astra Serif"/>
                  <w:sz w:val="28"/>
                  <w:szCs w:val="28"/>
                </w:rPr>
                <w:t>&lt;8&gt;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25 05; 72 13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25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16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16 00; 72 26 13</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43 00; 76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43 00; 76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36 00; 76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36 00; 76 06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25 00; 69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25 00; 69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16 00; 69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16 00; 69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19 00; 69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6. 62 19 00; 69 09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 xml:space="preserve">64 </w:t>
            </w:r>
            <w:hyperlink w:anchor="P21353">
              <w:r w:rsidRPr="00553282">
                <w:rPr>
                  <w:rFonts w:ascii="PT Astra Serif" w:hAnsi="PT Astra Serif"/>
                  <w:sz w:val="28"/>
                  <w:szCs w:val="28"/>
                </w:rPr>
                <w:t>&lt;9&gt;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35 00; 72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35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25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25 05; 72 13 32;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31 15; 72 06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65 </w:t>
            </w:r>
            <w:hyperlink w:anchor="P21354">
              <w:r w:rsidRPr="00553282">
                <w:rPr>
                  <w:rFonts w:ascii="PT Astra Serif" w:hAnsi="PT Astra Serif"/>
                  <w:sz w:val="28"/>
                  <w:szCs w:val="28"/>
                </w:rPr>
                <w:t>&lt;10&gt;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58 30 00; 70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58 48 00; 70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48 00; 71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58 27 00; 71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58 29 21; 71 05 07</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57 35 01; 78 34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57 35 35; 79 09 35;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57 21 45; 79 23 10;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57 18 45; 79 06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57 20 24; 78 30 59;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57 26 20; 78 25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57 27 10; 78 32 01;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57 29 40; 78 39 20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14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26 00; 72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26 00;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26 36;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26 40; 72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14 00; 72 55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68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24 00; 69 58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24 00; 70 09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26 00; 70 09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26 00; 70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25 00; 70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24 00; 70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62 23 35; 70 20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62 23 25; 70 20 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62 23 10; 70 20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62 22 50; 70 20 29;</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62 22 36; 70 20 43;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62 22 24; 70 21 02;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62 22 11; 70 21 31;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62 21 59; 70 22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15. 62 21 45; 70 23 15;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62 21 15; 70 23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17. 62 19 00; 70 23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18. 62 19 00; 70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19. 62 14 00; 70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20. 62 14 00; 70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21. 62 16 00; 70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22. 62 16 40; 70 20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23. 62 16 40; 70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24. 62 20 00; 70 21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25. 62 20 00; 70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26. 62 19 10; 70 17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27. 62 18 00; 70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28. 62 18 00; 70 02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29. 62 17 00; 70 02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30. 62 17 00;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31. 62 23 00;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32. 62 23 00; 69 58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69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15 00; 77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15 00; 77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14 00; 77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14 00; 78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12 00; 78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03 35; 78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03 35; 78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54 30; 78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54 30; 78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54 30; 77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64 08 00; 77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64 08 00; 77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64 13 00; 77 30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64 13 00; 78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64 13 00; 79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64 10 30; 79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64 06 20; 79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64 06 20; 79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64 05 40; 79 07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64 05 40; 79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54 30; 79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54 30; 78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64 03 35; 78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64 03 35; 78 41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64 03 55; 78 41 45;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64 03 55; 78 39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64 03 35; 78 39 55;</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15. 64 03 35; 78 24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16. 64 12 00; 78 23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71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28 00; 68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06 00; 68 37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06 00; 68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21 00; 68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21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28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28 00; 69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26 30; 69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26 30; 68 52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28 00; 68 50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26 36;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40 30; 72 51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40 30; 73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33 00; 73 09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33 00; 73 13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27 00; 73 13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 xml:space="preserve">73 </w:t>
            </w:r>
            <w:hyperlink w:anchor="P21355">
              <w:r w:rsidRPr="00553282">
                <w:rPr>
                  <w:rFonts w:ascii="PT Astra Serif" w:hAnsi="PT Astra Serif"/>
                  <w:sz w:val="28"/>
                  <w:szCs w:val="28"/>
                </w:rPr>
                <w:t>&lt;11&gt;</w:t>
              </w:r>
            </w:hyperlink>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06 00; 69 05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06 00; 69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59 58 41; 69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58 00; 69 37 27;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54 24; 69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46 00; 69 39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59 46 00; 69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59 47 18; 69 19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59 50 00; 69 14 21;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59 54 40; 69 05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09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16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16 00; 69 38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09 00; 69 38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42 00; 68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42 00; 69 10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36 00; 69 10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36 00; 69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33 00; 69 19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33 00; 69 33 18;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30 54; 69 32 42;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28 42; 69 47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28 00; 69 47 20;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10. 60 28 00; 69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60 27 00; 69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60 27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60 28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60 28 00; 68 33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76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58 27 00; 71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58 48 00; 71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58 48 00; 71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58 27 00; 71 50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59 57 00; 72 25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59 57 00; 72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60 00 00; 72 42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60 00 00; 72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59 51 00; 72 50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59 51 00; 72 25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78</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33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25 00; 69 14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25 00; 68 48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33 00; 68 48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79</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41 00; 69 44 30;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41 00; 69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43 00; 69 45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43 00; 69 57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34 30; 69 51 54;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34 30; 69 44 30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80</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07 00; 69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07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57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57 00; 69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57 00; 69 06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81</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38 00; 69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38 00; 69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36 00; 69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36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35 00; 69 20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35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34 00; 69 23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34 00; 69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27 00; 69 29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27 00; 69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11. 61 25 00; 69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25 00; 69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26 00; 69 08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82</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30 00; 68 54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30 00; 69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26 00; 69 08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25 00; 69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25 00; 69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20 00; 69 22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20 00; 68 54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83</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48 54; 69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52 36; 70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46 30; 70 15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44 18; 70 00 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44 16; 69 56 48;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46 30; 69 56 40;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46 30; 69 59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84</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62 07 00;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62 07 00;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62 03 00;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62 03 00; 70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62 01 00; 70 10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62 01 00;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56 56;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55 00;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12. 61 55 00; 69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13. 61 54 30; 69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14. 61 54 30; 69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Блок 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56 56; 70 03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56 56; 70 04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61 55 50; 70 06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61 55 00; 70 06 17;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11. 61 55 00; 70 03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85</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51 00; 72 27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51 00; 73 22 57;</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30 00; 73 22 11;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30 00; 72 27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86</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60 12 00;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60 12 00; 75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lastRenderedPageBreak/>
              <w:t>3. 59 56 30; 75 53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59 56 30;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60 03 00; 75 36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60 03 00; 75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60 06 00; 75 33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60 06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60 11 00; 75 30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60 11 00; 75 36 00</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nil"/>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lastRenderedPageBreak/>
              <w:t>87</w:t>
            </w:r>
          </w:p>
        </w:tc>
        <w:tc>
          <w:tcPr>
            <w:tcW w:w="5688" w:type="dxa"/>
            <w:tcBorders>
              <w:top w:val="nil"/>
              <w:left w:val="nil"/>
              <w:bottom w:val="nil"/>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63 32 02,559; 74 04 55,693;</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63 32 02,563; 74 11 55,712;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63 28 02,559; 74 11 55,724;</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63 24 02,558; 74 17 55,752;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63 24 02,561; 74 22 55,766;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63 19 02,554; 74 22 36,98;</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63 19 02,54; 73 58 28,716;</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63 23 55,546; 73 58 28,701;</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9. 63 23 55,543; 73 54 55,692;</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10. 63 26 02,546; 73 54 55,685</w:t>
            </w:r>
          </w:p>
        </w:tc>
        <w:tc>
          <w:tcPr>
            <w:tcW w:w="2187" w:type="dxa"/>
            <w:tcBorders>
              <w:top w:val="nil"/>
              <w:left w:val="nil"/>
              <w:bottom w:val="nil"/>
              <w:right w:val="nil"/>
            </w:tcBorders>
          </w:tcPr>
          <w:p w:rsidR="00DC1946" w:rsidRPr="00553282" w:rsidRDefault="00DC1946" w:rsidP="004C2AE6">
            <w:pPr>
              <w:pStyle w:val="ConsPlusNormal"/>
              <w:rPr>
                <w:rFonts w:ascii="PT Astra Serif" w:hAnsi="PT Astra Serif"/>
                <w:sz w:val="28"/>
                <w:szCs w:val="28"/>
              </w:rPr>
            </w:pPr>
          </w:p>
        </w:tc>
      </w:tr>
      <w:tr w:rsidR="00DC1946" w:rsidRPr="00553282" w:rsidTr="004C2AE6">
        <w:tblPrEx>
          <w:tblBorders>
            <w:left w:val="none" w:sz="0" w:space="0" w:color="auto"/>
            <w:right w:val="none" w:sz="0" w:space="0" w:color="auto"/>
            <w:insideH w:val="none" w:sz="0" w:space="0" w:color="auto"/>
            <w:insideV w:val="none" w:sz="0" w:space="0" w:color="auto"/>
          </w:tblBorders>
        </w:tblPrEx>
        <w:tc>
          <w:tcPr>
            <w:tcW w:w="1196" w:type="dxa"/>
            <w:tcBorders>
              <w:top w:val="nil"/>
              <w:left w:val="nil"/>
              <w:bottom w:val="single" w:sz="4" w:space="0" w:color="auto"/>
              <w:right w:val="nil"/>
            </w:tcBorders>
          </w:tcPr>
          <w:p w:rsidR="00DC1946" w:rsidRPr="00553282" w:rsidRDefault="00DC1946" w:rsidP="004C2AE6">
            <w:pPr>
              <w:pStyle w:val="ConsPlusNormal"/>
              <w:jc w:val="center"/>
              <w:rPr>
                <w:rFonts w:ascii="PT Astra Serif" w:hAnsi="PT Astra Serif"/>
                <w:sz w:val="28"/>
                <w:szCs w:val="28"/>
              </w:rPr>
            </w:pPr>
            <w:r w:rsidRPr="00553282">
              <w:rPr>
                <w:rFonts w:ascii="PT Astra Serif" w:hAnsi="PT Astra Serif"/>
                <w:sz w:val="28"/>
                <w:szCs w:val="28"/>
              </w:rPr>
              <w:t>88</w:t>
            </w:r>
          </w:p>
        </w:tc>
        <w:tc>
          <w:tcPr>
            <w:tcW w:w="5688" w:type="dxa"/>
            <w:tcBorders>
              <w:top w:val="nil"/>
              <w:left w:val="nil"/>
              <w:bottom w:val="single" w:sz="4" w:space="0" w:color="auto"/>
              <w:right w:val="nil"/>
            </w:tcBorders>
          </w:tcPr>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1. 61 34 00; 78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2. 61 41 00; 78 55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3. 61 41 00; 78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4. 61 49 30; 78 59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5. 61 49 30;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6. 61 37 30; 79 18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7. 61 37 30; 79 06 00;</w:t>
            </w:r>
          </w:p>
          <w:p w:rsidR="00DC1946" w:rsidRPr="00553282" w:rsidRDefault="00DC1946" w:rsidP="004C2AE6">
            <w:pPr>
              <w:pStyle w:val="ConsPlusNormal"/>
              <w:jc w:val="right"/>
              <w:rPr>
                <w:rFonts w:ascii="PT Astra Serif" w:hAnsi="PT Astra Serif"/>
                <w:sz w:val="28"/>
                <w:szCs w:val="28"/>
              </w:rPr>
            </w:pPr>
            <w:r w:rsidRPr="00553282">
              <w:rPr>
                <w:rFonts w:ascii="PT Astra Serif" w:hAnsi="PT Astra Serif"/>
                <w:sz w:val="28"/>
                <w:szCs w:val="28"/>
              </w:rPr>
              <w:t>8. 61 34 00; 79 06 00</w:t>
            </w:r>
          </w:p>
        </w:tc>
        <w:tc>
          <w:tcPr>
            <w:tcW w:w="2187" w:type="dxa"/>
            <w:tcBorders>
              <w:top w:val="nil"/>
              <w:left w:val="nil"/>
              <w:bottom w:val="single" w:sz="4" w:space="0" w:color="auto"/>
              <w:right w:val="nil"/>
            </w:tcBorders>
          </w:tcPr>
          <w:p w:rsidR="00DC1946" w:rsidRPr="00553282" w:rsidRDefault="00DC1946" w:rsidP="004C2AE6">
            <w:pPr>
              <w:pStyle w:val="ConsPlusNormal"/>
              <w:rPr>
                <w:rFonts w:ascii="PT Astra Serif" w:hAnsi="PT Astra Serif"/>
                <w:sz w:val="28"/>
                <w:szCs w:val="28"/>
              </w:rPr>
            </w:pPr>
          </w:p>
        </w:tc>
      </w:tr>
    </w:tbl>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bookmarkStart w:id="35" w:name="P21345"/>
      <w:bookmarkEnd w:id="35"/>
      <w:r w:rsidRPr="00553282">
        <w:rPr>
          <w:rFonts w:ascii="PT Astra Serif" w:hAnsi="PT Astra Serif"/>
          <w:sz w:val="28"/>
          <w:szCs w:val="28"/>
        </w:rPr>
        <w:t>&lt;1&gt; От точки 3 до точки 4 и от точки 7 до точки 8 граница участка недр проходит по административной границе Ханты-Мансийского автономного округа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36" w:name="P21346"/>
      <w:bookmarkEnd w:id="36"/>
      <w:r w:rsidRPr="00553282">
        <w:rPr>
          <w:rFonts w:ascii="PT Astra Serif" w:hAnsi="PT Astra Serif"/>
          <w:sz w:val="28"/>
          <w:szCs w:val="28"/>
        </w:rPr>
        <w:t>&lt;2&gt; От точки 12 до точки 1 граница участка недр проходит по административной границе Оренбургской области и Республики Казахстан.</w:t>
      </w:r>
    </w:p>
    <w:p w:rsidR="00DC1946" w:rsidRPr="00553282" w:rsidRDefault="00DC1946" w:rsidP="00DC1946">
      <w:pPr>
        <w:pStyle w:val="ConsPlusNormal"/>
        <w:spacing w:before="220"/>
        <w:ind w:firstLine="540"/>
        <w:jc w:val="both"/>
        <w:rPr>
          <w:rFonts w:ascii="PT Astra Serif" w:hAnsi="PT Astra Serif"/>
          <w:sz w:val="28"/>
          <w:szCs w:val="28"/>
        </w:rPr>
      </w:pPr>
      <w:bookmarkStart w:id="37" w:name="P21347"/>
      <w:bookmarkEnd w:id="37"/>
      <w:r w:rsidRPr="00553282">
        <w:rPr>
          <w:rFonts w:ascii="PT Astra Serif" w:hAnsi="PT Astra Serif"/>
          <w:sz w:val="28"/>
          <w:szCs w:val="28"/>
        </w:rPr>
        <w:t>&lt;3&gt; От точки 4 до точки 5 граница участка недр проходит по административной границе с Тюменской областью.</w:t>
      </w:r>
    </w:p>
    <w:p w:rsidR="00DC1946" w:rsidRPr="00553282" w:rsidRDefault="00DC1946" w:rsidP="00DC1946">
      <w:pPr>
        <w:pStyle w:val="ConsPlusNormal"/>
        <w:spacing w:before="220"/>
        <w:ind w:firstLine="540"/>
        <w:jc w:val="both"/>
        <w:rPr>
          <w:rFonts w:ascii="PT Astra Serif" w:hAnsi="PT Astra Serif"/>
          <w:sz w:val="28"/>
          <w:szCs w:val="28"/>
        </w:rPr>
      </w:pPr>
      <w:bookmarkStart w:id="38" w:name="P21348"/>
      <w:bookmarkEnd w:id="38"/>
      <w:r w:rsidRPr="00553282">
        <w:rPr>
          <w:rFonts w:ascii="PT Astra Serif" w:hAnsi="PT Astra Serif"/>
          <w:sz w:val="28"/>
          <w:szCs w:val="28"/>
        </w:rPr>
        <w:t>&lt;4&gt; От точки 2 до точки 3 по административной границе ХМАО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39" w:name="P21349"/>
      <w:bookmarkEnd w:id="39"/>
      <w:r w:rsidRPr="00553282">
        <w:rPr>
          <w:rFonts w:ascii="PT Astra Serif" w:hAnsi="PT Astra Serif"/>
          <w:sz w:val="28"/>
          <w:szCs w:val="28"/>
        </w:rPr>
        <w:t>&lt;5&gt; От точки 4 до точки 5 граница участка недр проходит по административной границе Ханты-Мансийского автономного округа - Югры и Свердловской области.</w:t>
      </w:r>
    </w:p>
    <w:p w:rsidR="00DC1946" w:rsidRPr="00553282" w:rsidRDefault="00DC1946" w:rsidP="00DC1946">
      <w:pPr>
        <w:pStyle w:val="ConsPlusNormal"/>
        <w:spacing w:before="220"/>
        <w:ind w:firstLine="540"/>
        <w:jc w:val="both"/>
        <w:rPr>
          <w:rFonts w:ascii="PT Astra Serif" w:hAnsi="PT Astra Serif"/>
          <w:sz w:val="28"/>
          <w:szCs w:val="28"/>
        </w:rPr>
      </w:pPr>
      <w:bookmarkStart w:id="40" w:name="P21350"/>
      <w:bookmarkEnd w:id="40"/>
      <w:r w:rsidRPr="00553282">
        <w:rPr>
          <w:rFonts w:ascii="PT Astra Serif" w:hAnsi="PT Astra Serif"/>
          <w:sz w:val="28"/>
          <w:szCs w:val="28"/>
        </w:rPr>
        <w:lastRenderedPageBreak/>
        <w:t>&lt;6&gt; От точки 5 до точки 1 по административной границе Ханты-Мансийского автономного округа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41" w:name="P21351"/>
      <w:bookmarkEnd w:id="41"/>
      <w:r w:rsidRPr="00553282">
        <w:rPr>
          <w:rFonts w:ascii="PT Astra Serif" w:hAnsi="PT Astra Serif"/>
          <w:sz w:val="28"/>
          <w:szCs w:val="28"/>
        </w:rPr>
        <w:t>&lt;7&gt; От точки 3 до точки 1 по административной границе Ханты-Мансийского автономного округа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42" w:name="P21352"/>
      <w:bookmarkEnd w:id="42"/>
      <w:r w:rsidRPr="00553282">
        <w:rPr>
          <w:rFonts w:ascii="PT Astra Serif" w:hAnsi="PT Astra Serif"/>
          <w:sz w:val="28"/>
          <w:szCs w:val="28"/>
        </w:rPr>
        <w:t>&lt;8&gt; От точки 4 до точки 1 по административной границе Ханты-Мансийского автономного округа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43" w:name="P21353"/>
      <w:bookmarkEnd w:id="43"/>
      <w:r w:rsidRPr="00553282">
        <w:rPr>
          <w:rFonts w:ascii="PT Astra Serif" w:hAnsi="PT Astra Serif"/>
          <w:sz w:val="28"/>
          <w:szCs w:val="28"/>
        </w:rPr>
        <w:t>&lt;9&gt; От точки 4 до точки 5 по административной границе Ханты-Мансийского автономного округа - Югры.</w:t>
      </w:r>
    </w:p>
    <w:p w:rsidR="00DC1946" w:rsidRPr="00553282" w:rsidRDefault="00DC1946" w:rsidP="00DC1946">
      <w:pPr>
        <w:pStyle w:val="ConsPlusNormal"/>
        <w:spacing w:before="220"/>
        <w:ind w:firstLine="540"/>
        <w:jc w:val="both"/>
        <w:rPr>
          <w:rFonts w:ascii="PT Astra Serif" w:hAnsi="PT Astra Serif"/>
          <w:sz w:val="28"/>
          <w:szCs w:val="28"/>
        </w:rPr>
      </w:pPr>
      <w:bookmarkStart w:id="44" w:name="P21354"/>
      <w:bookmarkEnd w:id="44"/>
      <w:r w:rsidRPr="00553282">
        <w:rPr>
          <w:rFonts w:ascii="PT Astra Serif" w:hAnsi="PT Astra Serif"/>
          <w:sz w:val="28"/>
          <w:szCs w:val="28"/>
        </w:rPr>
        <w:t>&lt;10&gt; От точки 5 до точки 1 граница участка недр проходит по административной границе Тюменской и Омской областей.</w:t>
      </w:r>
    </w:p>
    <w:p w:rsidR="00DC1946" w:rsidRPr="00553282" w:rsidRDefault="00DC1946" w:rsidP="00DC1946">
      <w:pPr>
        <w:pStyle w:val="ConsPlusNormal"/>
        <w:spacing w:before="220"/>
        <w:ind w:firstLine="540"/>
        <w:jc w:val="both"/>
        <w:rPr>
          <w:rFonts w:ascii="PT Astra Serif" w:hAnsi="PT Astra Serif"/>
          <w:sz w:val="28"/>
          <w:szCs w:val="28"/>
        </w:rPr>
      </w:pPr>
      <w:bookmarkStart w:id="45" w:name="P21355"/>
      <w:bookmarkEnd w:id="45"/>
      <w:r w:rsidRPr="00553282">
        <w:rPr>
          <w:rFonts w:ascii="PT Astra Serif" w:hAnsi="PT Astra Serif"/>
          <w:sz w:val="28"/>
          <w:szCs w:val="28"/>
        </w:rPr>
        <w:t>&lt;11&gt; От точки 9 до точки 10 граница участка недр проходит по административной границе Ханты-Мансийского автономного округа - Югры и юга Тюменской области.</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Требование к участку недр, установленное настоящим подпунктом, признается выполненным при соблюдении в отношении такого участка недр одновременно следующих условий: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степень выработанности запасов нефти на участке недр меньше значения 0,05 или равна значению 0,05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начальные извлекаемые запасы нефти участка недр составляют менее 45 миллионов тонн по данным государственного баланса запасов полезных ископаемых на 1 января 2017 года либо на 1 января года вступления в силу настоящей главы для участков недр, по которым запасы нефти впервые поставлены на государственный баланс запасов полезных ископаемых после 1 января 2017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4 в ред. Федерального </w:t>
      </w:r>
      <w:hyperlink r:id="rId36">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bookmarkStart w:id="46" w:name="P21361"/>
      <w:bookmarkEnd w:id="46"/>
      <w:r w:rsidRPr="00553282">
        <w:rPr>
          <w:rFonts w:ascii="PT Astra Serif" w:hAnsi="PT Astra Serif"/>
          <w:sz w:val="28"/>
          <w:szCs w:val="28"/>
        </w:rPr>
        <w:t>5) участок недр расположен полностью или частично севернее 70 градуса северной широты полностью в границах Красноярского края, Республики Саха (Якутия), Чукотского автономного округа.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Требование к участку недр, установленное настоящим подпунктом, признается выполненным при условии, что степень выработанности запасов нефти на таком участке недр меньше значения или равна значению 0,001 в соответствии с данными государственного баланса запасов полезных ископаемых на 1 января 2019 года либо запасы нефти по такому участку недр впервые поставлены на государственный баланс запасов полезных </w:t>
      </w:r>
      <w:r w:rsidRPr="00553282">
        <w:rPr>
          <w:rFonts w:ascii="PT Astra Serif" w:hAnsi="PT Astra Serif"/>
          <w:sz w:val="28"/>
          <w:szCs w:val="28"/>
        </w:rPr>
        <w:lastRenderedPageBreak/>
        <w:t>ископаемых после 1 января 2019 года.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37">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Дополнительным доходом от добычи углеводородного сырья на участке недр в целях настоящей главы признается расчетная выручка от реализации углеводородного сырья, добытого на участке недр, определяемая в порядке, установленном настоящей главой, уменьшенная последовательно на величину фактических расходов по добыче углеводородного сырья на участке недр и величину расчетных расходов по добыче углеводородного сырья на участке недр, определяемых в порядке, установленном настоящей главой.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Не признается объектом налогообложения по налогу дополнительный доход от добычи углеводородного сырья на участке недр, включающем полностью или частично новое морское месторождение углеводородного сырья.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При изменении географических координат участков недр, указанных в </w:t>
      </w:r>
      <w:hyperlink w:anchor="P19286">
        <w:r w:rsidRPr="00553282">
          <w:rPr>
            <w:rFonts w:ascii="PT Astra Serif" w:hAnsi="PT Astra Serif"/>
            <w:sz w:val="28"/>
            <w:szCs w:val="28"/>
          </w:rPr>
          <w:t>подпунктах 3</w:t>
        </w:r>
      </w:hyperlink>
      <w:r w:rsidRPr="00553282">
        <w:rPr>
          <w:rFonts w:ascii="PT Astra Serif" w:hAnsi="PT Astra Serif"/>
          <w:sz w:val="28"/>
          <w:szCs w:val="28"/>
        </w:rPr>
        <w:t xml:space="preserve"> и </w:t>
      </w:r>
      <w:hyperlink w:anchor="P20409">
        <w:r w:rsidRPr="00553282">
          <w:rPr>
            <w:rFonts w:ascii="PT Astra Serif" w:hAnsi="PT Astra Serif"/>
            <w:sz w:val="28"/>
            <w:szCs w:val="28"/>
          </w:rPr>
          <w:t>4 пункта 1</w:t>
        </w:r>
      </w:hyperlink>
      <w:r w:rsidRPr="00553282">
        <w:rPr>
          <w:rFonts w:ascii="PT Astra Serif" w:hAnsi="PT Astra Serif"/>
          <w:sz w:val="28"/>
          <w:szCs w:val="28"/>
        </w:rPr>
        <w:t xml:space="preserve"> настоящей статьи, в результате изменения границ участков недр в случаях, предусмотренных законодательством Российской Федерации о недрах, и при условии, что совокупные начальные извлекаемые запасы нефти и газового конденсата каждого такого участка недр в отдельности при этом увеличились не более чем на 20 процентов, такие участки недр признаются удовлетворяющими условиям, установленным настоящей статьей, в границах измененных географических координат.</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Для целей настоящей статьи историческая степень выработанности запасов нефти (С</w:t>
      </w:r>
      <w:r w:rsidRPr="00553282">
        <w:rPr>
          <w:rFonts w:ascii="PT Astra Serif" w:hAnsi="PT Astra Serif"/>
          <w:sz w:val="28"/>
          <w:szCs w:val="28"/>
          <w:vertAlign w:val="subscript"/>
        </w:rPr>
        <w:t>ИВЗ</w:t>
      </w:r>
      <w:r w:rsidRPr="00553282">
        <w:rPr>
          <w:rFonts w:ascii="PT Astra Serif" w:hAnsi="PT Astra Serif"/>
          <w:sz w:val="28"/>
          <w:szCs w:val="28"/>
        </w:rPr>
        <w:t>) определяется по следующей формуле:</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noProof/>
          <w:position w:val="-22"/>
          <w:sz w:val="28"/>
          <w:szCs w:val="28"/>
        </w:rPr>
        <w:drawing>
          <wp:inline distT="0" distB="0" distL="0" distR="0" wp14:anchorId="6DC62116" wp14:editId="64F03EB4">
            <wp:extent cx="744220" cy="42989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44220" cy="429895"/>
                    </a:xfrm>
                    <a:prstGeom prst="rect">
                      <a:avLst/>
                    </a:prstGeom>
                    <a:noFill/>
                    <a:ln>
                      <a:noFill/>
                    </a:ln>
                  </pic:spPr>
                </pic:pic>
              </a:graphicData>
            </a:graphic>
          </wp:inline>
        </w:drawing>
      </w:r>
      <w:r w:rsidRPr="00553282">
        <w:rPr>
          <w:rFonts w:ascii="PT Astra Serif" w:hAnsi="PT Astra Serif"/>
          <w:sz w:val="28"/>
          <w:szCs w:val="28"/>
        </w:rPr>
        <w:t>,</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где N - сумма накопленной добычи нефти на конкретном участке недр (включая потери при добыче) в соответствии с данными государственного баланса запасов полезных ископаемых, утвержденного в году, предшествующем году налогового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V - сумма извлекаемых запасов нефти всех категорий на 1 января 2006 года и накопленной добычи с начала разработки конкретного участка недр в соответствии с данными государственного баланса запасов полезных ископаемых по состоянию на 1 января 2006 года. В случае, если запасы нефти по конкретному участку недр не были поставлены на государственный баланс запасов полезных ископаемых по состоянию на 1 января 2006 года, начальные извлекаемые запасы нефти (V) определяются на основании данных государственного баланса запасов полезных ископаемых по состоянию на 1 января года, следующего за годом, в котором запасы нефти </w:t>
      </w:r>
      <w:r w:rsidRPr="00553282">
        <w:rPr>
          <w:rFonts w:ascii="PT Astra Serif" w:hAnsi="PT Astra Serif"/>
          <w:sz w:val="28"/>
          <w:szCs w:val="28"/>
        </w:rPr>
        <w:lastRenderedPageBreak/>
        <w:t>по этому участку недр впервые поставлены на государственный баланс запасов полезных ископаемых.</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5 введен Федеральным </w:t>
      </w:r>
      <w:hyperlink r:id="rId3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47" w:name="P21375"/>
      <w:bookmarkEnd w:id="47"/>
      <w:r w:rsidRPr="00553282">
        <w:rPr>
          <w:rFonts w:ascii="PT Astra Serif" w:hAnsi="PT Astra Serif"/>
          <w:sz w:val="28"/>
          <w:szCs w:val="28"/>
        </w:rPr>
        <w:t>Статья 333.46. Порядок определения расчетной выручки от реализации углеводородного сырья, добытого на участке недр</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40">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1. Для целей исчисления налога расчетной выручкой от реализации углеводородного сырья, добытого на участке недр, за налоговый (отчетный) период признается сумма величин расчетной выручки от реализации углеводородного сырья, добытого на участке недр, за каждый календарный месяц налогового (отчетного)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налогоплательщик в течение налогового (отчетного) периода осуществляет деятельность, указанную в </w:t>
      </w:r>
      <w:hyperlink w:anchor="P19206">
        <w:r w:rsidRPr="00553282">
          <w:rPr>
            <w:rFonts w:ascii="PT Astra Serif" w:hAnsi="PT Astra Serif"/>
            <w:sz w:val="28"/>
            <w:szCs w:val="28"/>
          </w:rPr>
          <w:t>подпункте 6 пункта 3 статьи 333.43</w:t>
        </w:r>
      </w:hyperlink>
      <w:r w:rsidRPr="00553282">
        <w:rPr>
          <w:rFonts w:ascii="PT Astra Serif" w:hAnsi="PT Astra Serif"/>
          <w:sz w:val="28"/>
          <w:szCs w:val="28"/>
        </w:rPr>
        <w:t xml:space="preserve"> настоящего Кодекса, величина расчетной выручки за этот налоговый (отчетный) период увеличивается на сумму доходов от осуществления такой деятельности, определяемую в порядке, установленном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 если иное не установлено </w:t>
      </w:r>
      <w:hyperlink w:anchor="P21382">
        <w:r w:rsidRPr="00553282">
          <w:rPr>
            <w:rFonts w:ascii="PT Astra Serif" w:hAnsi="PT Astra Serif"/>
            <w:sz w:val="28"/>
            <w:szCs w:val="28"/>
          </w:rPr>
          <w:t>абзацем третьим</w:t>
        </w:r>
      </w:hyperlink>
      <w:r w:rsidRPr="00553282">
        <w:rPr>
          <w:rFonts w:ascii="PT Astra Serif" w:hAnsi="PT Astra Serif"/>
          <w:sz w:val="28"/>
          <w:szCs w:val="28"/>
        </w:rPr>
        <w:t xml:space="preserve"> настоящего пункта.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1">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bookmarkStart w:id="48" w:name="P21382"/>
      <w:bookmarkEnd w:id="48"/>
      <w:r w:rsidRPr="00553282">
        <w:rPr>
          <w:rFonts w:ascii="PT Astra Serif" w:hAnsi="PT Astra Serif"/>
          <w:sz w:val="28"/>
          <w:szCs w:val="28"/>
        </w:rPr>
        <w:t xml:space="preserve">При этом в случае, если имущество, сданное налогоплательщиком в аренду, используется лицом, оказывающим услуги (выполняющим работы) налогоплательщику, для оказания услуг (выполнения работ), связанных с осуществлением налогоплательщиком одного или нескольких видов деятельности, указанных в </w:t>
      </w:r>
      <w:hyperlink w:anchor="P1920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9205">
        <w:r w:rsidRPr="00553282">
          <w:rPr>
            <w:rFonts w:ascii="PT Astra Serif" w:hAnsi="PT Astra Serif"/>
            <w:sz w:val="28"/>
            <w:szCs w:val="28"/>
          </w:rPr>
          <w:t>5</w:t>
        </w:r>
      </w:hyperlink>
      <w:r w:rsidRPr="00553282">
        <w:rPr>
          <w:rFonts w:ascii="PT Astra Serif" w:hAnsi="PT Astra Serif"/>
          <w:sz w:val="28"/>
          <w:szCs w:val="28"/>
        </w:rPr>
        <w:t xml:space="preserve"> и </w:t>
      </w:r>
      <w:hyperlink w:anchor="P19207">
        <w:r w:rsidRPr="00553282">
          <w:rPr>
            <w:rFonts w:ascii="PT Astra Serif" w:hAnsi="PT Astra Serif"/>
            <w:sz w:val="28"/>
            <w:szCs w:val="28"/>
          </w:rPr>
          <w:t>7 пункта 3 статьи 333.43</w:t>
        </w:r>
      </w:hyperlink>
      <w:r w:rsidRPr="00553282">
        <w:rPr>
          <w:rFonts w:ascii="PT Astra Serif" w:hAnsi="PT Astra Serif"/>
          <w:sz w:val="28"/>
          <w:szCs w:val="28"/>
        </w:rPr>
        <w:t xml:space="preserve"> настоящего Кодекса, как на участках недр в отношении нефти, добытой на этих участках, на которую исчисляется налог на дополнительный доход от добычи углеводородного сырья, так и на участках недр в отношении нефти, добытой на этих участках, на которую налог на дополнительный доход от добычи углеводородного сырья не исчисляется, и (или) для оказания услуг (выполнения работ), связанных с осуществлением иной деятельности налогоплательщика, величина расчетной выручки за этот налоговый (отчетный) период увеличивается на сумму доходов от осуществления деятельности, указанной в </w:t>
      </w:r>
      <w:hyperlink w:anchor="P19206">
        <w:r w:rsidRPr="00553282">
          <w:rPr>
            <w:rFonts w:ascii="PT Astra Serif" w:hAnsi="PT Astra Serif"/>
            <w:sz w:val="28"/>
            <w:szCs w:val="28"/>
          </w:rPr>
          <w:t>подпункте 6 пункта 3 статьи 333.43</w:t>
        </w:r>
      </w:hyperlink>
      <w:r w:rsidRPr="00553282">
        <w:rPr>
          <w:rFonts w:ascii="PT Astra Serif" w:hAnsi="PT Astra Serif"/>
          <w:sz w:val="28"/>
          <w:szCs w:val="28"/>
        </w:rPr>
        <w:t xml:space="preserve"> настоящего Кодекса, в определяемой налогоплательщиком в соответствии с порядком, установленным им в учетной политике для целей налогообложения, доле, относящейся к одному или нескольким видам деятельности, указанным в </w:t>
      </w:r>
      <w:hyperlink w:anchor="P19200">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9205">
        <w:r w:rsidRPr="00553282">
          <w:rPr>
            <w:rFonts w:ascii="PT Astra Serif" w:hAnsi="PT Astra Serif"/>
            <w:sz w:val="28"/>
            <w:szCs w:val="28"/>
          </w:rPr>
          <w:t>5</w:t>
        </w:r>
      </w:hyperlink>
      <w:r w:rsidRPr="00553282">
        <w:rPr>
          <w:rFonts w:ascii="PT Astra Serif" w:hAnsi="PT Astra Serif"/>
          <w:sz w:val="28"/>
          <w:szCs w:val="28"/>
        </w:rPr>
        <w:t xml:space="preserve"> и </w:t>
      </w:r>
      <w:hyperlink w:anchor="P19207">
        <w:r w:rsidRPr="00553282">
          <w:rPr>
            <w:rFonts w:ascii="PT Astra Serif" w:hAnsi="PT Astra Serif"/>
            <w:sz w:val="28"/>
            <w:szCs w:val="28"/>
          </w:rPr>
          <w:t>7 пункта 3 статьи 333.43</w:t>
        </w:r>
      </w:hyperlink>
      <w:r w:rsidRPr="00553282">
        <w:rPr>
          <w:rFonts w:ascii="PT Astra Serif" w:hAnsi="PT Astra Serif"/>
          <w:sz w:val="28"/>
          <w:szCs w:val="28"/>
        </w:rPr>
        <w:t xml:space="preserve"> настоящего Кодекса, на участках недр в отношении нефти, добытой на этих участках, на которую исчисляется налог на дополнительный доход от добычи углеводородного сырья. Указанный порядок не может быть изменен в течение пяти лет со дня его </w:t>
      </w:r>
      <w:r w:rsidRPr="00553282">
        <w:rPr>
          <w:rFonts w:ascii="PT Astra Serif" w:hAnsi="PT Astra Serif"/>
          <w:sz w:val="28"/>
          <w:szCs w:val="28"/>
        </w:rPr>
        <w:lastRenderedPageBreak/>
        <w:t>утверждения, за исключением случаев изменения законодательства о налогах и сборах, которые непосредственно оказывают влияние на указанный порядок.</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42">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bookmarkStart w:id="49" w:name="P21384"/>
      <w:bookmarkEnd w:id="49"/>
      <w:r w:rsidRPr="00553282">
        <w:rPr>
          <w:rFonts w:ascii="PT Astra Serif" w:hAnsi="PT Astra Serif"/>
          <w:sz w:val="28"/>
          <w:szCs w:val="28"/>
        </w:rPr>
        <w:t>2. Расчетная выручка от реализации углеводородного сырья, добытого на участке недр, за календарный месяц (В</w:t>
      </w:r>
      <w:r w:rsidRPr="00553282">
        <w:rPr>
          <w:rFonts w:ascii="PT Astra Serif" w:hAnsi="PT Astra Serif"/>
          <w:sz w:val="28"/>
          <w:szCs w:val="28"/>
          <w:vertAlign w:val="subscript"/>
        </w:rPr>
        <w:t>р-месяц</w:t>
      </w:r>
      <w:r w:rsidRPr="00553282">
        <w:rPr>
          <w:rFonts w:ascii="PT Astra Serif" w:hAnsi="PT Astra Serif"/>
          <w:sz w:val="28"/>
          <w:szCs w:val="28"/>
        </w:rPr>
        <w:t>) определяется по следующей формуле:</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В</w:t>
      </w:r>
      <w:r w:rsidRPr="00553282">
        <w:rPr>
          <w:rFonts w:ascii="PT Astra Serif" w:hAnsi="PT Astra Serif"/>
          <w:sz w:val="28"/>
          <w:szCs w:val="28"/>
          <w:vertAlign w:val="subscript"/>
        </w:rPr>
        <w:t>р-месяц</w:t>
      </w:r>
      <w:r w:rsidRPr="00553282">
        <w:rPr>
          <w:rFonts w:ascii="PT Astra Serif" w:hAnsi="PT Astra Serif"/>
          <w:sz w:val="28"/>
          <w:szCs w:val="28"/>
        </w:rPr>
        <w:t xml:space="preserve"> =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x V</w:t>
      </w:r>
      <w:r w:rsidRPr="00553282">
        <w:rPr>
          <w:rFonts w:ascii="PT Astra Serif" w:hAnsi="PT Astra Serif"/>
          <w:sz w:val="28"/>
          <w:szCs w:val="28"/>
          <w:vertAlign w:val="subscript"/>
        </w:rPr>
        <w:t>нк</w:t>
      </w:r>
      <w:r w:rsidRPr="00553282">
        <w:rPr>
          <w:rFonts w:ascii="PT Astra Serif" w:hAnsi="PT Astra Serif"/>
          <w:sz w:val="28"/>
          <w:szCs w:val="28"/>
        </w:rPr>
        <w:t xml:space="preserve"> x Р x К</w:t>
      </w:r>
      <w:r w:rsidRPr="00553282">
        <w:rPr>
          <w:rFonts w:ascii="PT Astra Serif" w:hAnsi="PT Astra Serif"/>
          <w:sz w:val="28"/>
          <w:szCs w:val="28"/>
          <w:vertAlign w:val="subscript"/>
        </w:rPr>
        <w:t>н</w:t>
      </w:r>
      <w:r w:rsidRPr="00553282">
        <w:rPr>
          <w:rFonts w:ascii="PT Astra Serif" w:hAnsi="PT Astra Serif"/>
          <w:sz w:val="28"/>
          <w:szCs w:val="28"/>
        </w:rPr>
        <w:t xml:space="preserve"> + Ц</w:t>
      </w:r>
      <w:r w:rsidRPr="00553282">
        <w:rPr>
          <w:rFonts w:ascii="PT Astra Serif" w:hAnsi="PT Astra Serif"/>
          <w:sz w:val="28"/>
          <w:szCs w:val="28"/>
          <w:vertAlign w:val="subscript"/>
        </w:rPr>
        <w:t>газ</w:t>
      </w:r>
      <w:r w:rsidRPr="00553282">
        <w:rPr>
          <w:rFonts w:ascii="PT Astra Serif" w:hAnsi="PT Astra Serif"/>
          <w:sz w:val="28"/>
          <w:szCs w:val="28"/>
        </w:rPr>
        <w:t xml:space="preserve"> x V</w:t>
      </w:r>
      <w:r w:rsidRPr="00553282">
        <w:rPr>
          <w:rFonts w:ascii="PT Astra Serif" w:hAnsi="PT Astra Serif"/>
          <w:sz w:val="28"/>
          <w:szCs w:val="28"/>
          <w:vertAlign w:val="subscript"/>
        </w:rPr>
        <w:t>газ</w:t>
      </w:r>
      <w:r w:rsidRPr="00553282">
        <w:rPr>
          <w:rFonts w:ascii="PT Astra Serif" w:hAnsi="PT Astra Serif"/>
          <w:sz w:val="28"/>
          <w:szCs w:val="28"/>
        </w:rPr>
        <w:t xml:space="preserve"> + 0,95 x Ц</w:t>
      </w:r>
      <w:r w:rsidRPr="00553282">
        <w:rPr>
          <w:rFonts w:ascii="PT Astra Serif" w:hAnsi="PT Astra Serif"/>
          <w:sz w:val="28"/>
          <w:szCs w:val="28"/>
          <w:vertAlign w:val="subscript"/>
        </w:rPr>
        <w:t>пнг</w:t>
      </w:r>
      <w:r w:rsidRPr="00553282">
        <w:rPr>
          <w:rFonts w:ascii="PT Astra Serif" w:hAnsi="PT Astra Serif"/>
          <w:sz w:val="28"/>
          <w:szCs w:val="28"/>
        </w:rPr>
        <w:t xml:space="preserve"> x V</w:t>
      </w:r>
      <w:r w:rsidRPr="00553282">
        <w:rPr>
          <w:rFonts w:ascii="PT Astra Serif" w:hAnsi="PT Astra Serif"/>
          <w:sz w:val="28"/>
          <w:szCs w:val="28"/>
          <w:vertAlign w:val="subscript"/>
        </w:rPr>
        <w:t>пнг</w:t>
      </w:r>
      <w:r w:rsidRPr="00553282">
        <w:rPr>
          <w:rFonts w:ascii="PT Astra Serif" w:hAnsi="PT Astra Serif"/>
          <w:sz w:val="28"/>
          <w:szCs w:val="28"/>
        </w:rPr>
        <w:t>,</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где Ц</w:t>
      </w:r>
      <w:r w:rsidRPr="00553282">
        <w:rPr>
          <w:rFonts w:ascii="PT Astra Serif" w:hAnsi="PT Astra Serif"/>
          <w:sz w:val="28"/>
          <w:szCs w:val="28"/>
          <w:vertAlign w:val="subscript"/>
        </w:rPr>
        <w:t>нефть</w:t>
      </w:r>
      <w:r w:rsidRPr="00553282">
        <w:rPr>
          <w:rFonts w:ascii="PT Astra Serif" w:hAnsi="PT Astra Serif"/>
          <w:sz w:val="28"/>
          <w:szCs w:val="28"/>
        </w:rPr>
        <w:t xml:space="preserve"> - средний за календарный месяц уровень цен нефти сорта "Юралс", выраженный в долларах США за баррель, определяемый в соответствии с </w:t>
      </w:r>
      <w:hyperlink w:anchor="P21744">
        <w:r w:rsidRPr="00553282">
          <w:rPr>
            <w:rFonts w:ascii="PT Astra Serif" w:hAnsi="PT Astra Serif"/>
            <w:sz w:val="28"/>
            <w:szCs w:val="28"/>
          </w:rPr>
          <w:t>главой 26</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43">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нк</w:t>
      </w:r>
      <w:r w:rsidRPr="00553282">
        <w:rPr>
          <w:rFonts w:ascii="PT Astra Serif" w:hAnsi="PT Astra Serif"/>
          <w:sz w:val="28"/>
          <w:szCs w:val="28"/>
        </w:rPr>
        <w:t xml:space="preserve"> - количество добытых за календарный месяц на участке недр нефти и газового конденсата, выраженное в тоннах;</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самостоятельно как среднеарифметическое значение курса доллара США к рублю Российской Федерации, устанавливаемого Центральным банком Российской Федерации, за все дни в календарном месяце;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w:t>
      </w:r>
      <w:r w:rsidRPr="00553282">
        <w:rPr>
          <w:rFonts w:ascii="PT Astra Serif" w:hAnsi="PT Astra Serif"/>
          <w:sz w:val="28"/>
          <w:szCs w:val="28"/>
          <w:vertAlign w:val="subscript"/>
        </w:rPr>
        <w:t>н</w:t>
      </w:r>
      <w:r w:rsidRPr="00553282">
        <w:rPr>
          <w:rFonts w:ascii="PT Astra Serif" w:hAnsi="PT Astra Serif"/>
          <w:sz w:val="28"/>
          <w:szCs w:val="28"/>
        </w:rPr>
        <w:t xml:space="preserve"> - коэффициент перевода метрических тонн в баррели, равный 7,3;</w:t>
      </w:r>
    </w:p>
    <w:p w:rsidR="00DC1946" w:rsidRPr="00553282" w:rsidRDefault="00DC1946" w:rsidP="00DC1946">
      <w:pPr>
        <w:pStyle w:val="ConsPlusNormal"/>
        <w:spacing w:before="220"/>
        <w:ind w:firstLine="540"/>
        <w:jc w:val="both"/>
        <w:rPr>
          <w:rFonts w:ascii="PT Astra Serif" w:hAnsi="PT Astra Serif"/>
          <w:sz w:val="28"/>
          <w:szCs w:val="28"/>
        </w:rPr>
      </w:pPr>
      <w:hyperlink r:id="rId44">
        <w:r w:rsidRPr="00553282">
          <w:rPr>
            <w:rFonts w:ascii="PT Astra Serif" w:hAnsi="PT Astra Serif"/>
            <w:sz w:val="28"/>
            <w:szCs w:val="28"/>
          </w:rPr>
          <w:t>Ц</w:t>
        </w:r>
      </w:hyperlink>
      <w:hyperlink r:id="rId45">
        <w:r w:rsidRPr="00553282">
          <w:rPr>
            <w:rFonts w:ascii="PT Astra Serif" w:hAnsi="PT Astra Serif"/>
            <w:sz w:val="28"/>
            <w:szCs w:val="28"/>
            <w:vertAlign w:val="subscript"/>
          </w:rPr>
          <w:t>ГАЗ</w:t>
        </w:r>
      </w:hyperlink>
      <w:r w:rsidRPr="00553282">
        <w:rPr>
          <w:rFonts w:ascii="PT Astra Serif" w:hAnsi="PT Astra Serif"/>
          <w:sz w:val="28"/>
          <w:szCs w:val="28"/>
        </w:rPr>
        <w:t xml:space="preserve"> - оптовая цена на газ за календарный месяц, используемая в качестве предельного минимального уровня оптовых цен на газ (в случае, если для субъекта Российской Федерации предельный минимальный уровень оптовых цен на газ не утвержден, - минимальная из оптовых цен на газ, реализуемый потребителям данного субъекта Российской Федерации), утвержденная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порядке, установленном Правительством Российской Федерации в соответствии с Федеральным </w:t>
      </w:r>
      <w:hyperlink r:id="rId46">
        <w:r w:rsidRPr="00553282">
          <w:rPr>
            <w:rFonts w:ascii="PT Astra Serif" w:hAnsi="PT Astra Serif"/>
            <w:sz w:val="28"/>
            <w:szCs w:val="28"/>
          </w:rPr>
          <w:t>законом</w:t>
        </w:r>
      </w:hyperlink>
      <w:r w:rsidRPr="00553282">
        <w:rPr>
          <w:rFonts w:ascii="PT Astra Serif" w:hAnsi="PT Astra Serif"/>
          <w:sz w:val="28"/>
          <w:szCs w:val="28"/>
        </w:rPr>
        <w:t xml:space="preserve"> от 31 марта 1999 года N 69-ФЗ "О газоснабжении в Российской Федерации", для соответствующего субъекта Российской Федерации, где расположен на 50 и больше процентов своей площади участок недр, в отношении которого исчисляется налог, выраженная в рублях за тысячу кубических метров (без налога на добавленную стоимость). В случае отсутствия утвержденной оптовой цены на газ для соответствующего субъекта Российской Федерации показатель Ц</w:t>
      </w:r>
      <w:r w:rsidRPr="00553282">
        <w:rPr>
          <w:rFonts w:ascii="PT Astra Serif" w:hAnsi="PT Astra Serif"/>
          <w:sz w:val="28"/>
          <w:szCs w:val="28"/>
          <w:vertAlign w:val="subscript"/>
        </w:rPr>
        <w:t>ГАЗ</w:t>
      </w:r>
      <w:r w:rsidRPr="00553282">
        <w:rPr>
          <w:rFonts w:ascii="PT Astra Serif" w:hAnsi="PT Astra Serif"/>
          <w:sz w:val="28"/>
          <w:szCs w:val="28"/>
        </w:rPr>
        <w:t xml:space="preserve"> для такого субъекта Российской Федерации принимается равным величине Ц</w:t>
      </w:r>
      <w:r w:rsidRPr="00553282">
        <w:rPr>
          <w:rFonts w:ascii="PT Astra Serif" w:hAnsi="PT Astra Serif"/>
          <w:sz w:val="28"/>
          <w:szCs w:val="28"/>
          <w:vertAlign w:val="subscript"/>
        </w:rPr>
        <w:t>В</w:t>
      </w:r>
      <w:r w:rsidRPr="00553282">
        <w:rPr>
          <w:rFonts w:ascii="PT Astra Serif" w:hAnsi="PT Astra Serif"/>
          <w:sz w:val="28"/>
          <w:szCs w:val="28"/>
        </w:rPr>
        <w:t xml:space="preserve">, определяемой в порядке, установленном </w:t>
      </w:r>
      <w:hyperlink w:anchor="P22406">
        <w:r w:rsidRPr="00553282">
          <w:rPr>
            <w:rFonts w:ascii="PT Astra Serif" w:hAnsi="PT Astra Serif"/>
            <w:sz w:val="28"/>
            <w:szCs w:val="28"/>
          </w:rPr>
          <w:t>пунктом 4 статьи 342.4</w:t>
        </w:r>
      </w:hyperlink>
      <w:r w:rsidRPr="00553282">
        <w:rPr>
          <w:rFonts w:ascii="PT Astra Serif" w:hAnsi="PT Astra Serif"/>
          <w:sz w:val="28"/>
          <w:szCs w:val="28"/>
        </w:rPr>
        <w:t xml:space="preserve"> </w:t>
      </w:r>
      <w:r w:rsidRPr="00553282">
        <w:rPr>
          <w:rFonts w:ascii="PT Astra Serif" w:hAnsi="PT Astra Serif"/>
          <w:sz w:val="28"/>
          <w:szCs w:val="28"/>
        </w:rPr>
        <w:lastRenderedPageBreak/>
        <w:t>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47">
        <w:r w:rsidRPr="00553282">
          <w:rPr>
            <w:rFonts w:ascii="PT Astra Serif" w:hAnsi="PT Astra Serif"/>
            <w:sz w:val="28"/>
            <w:szCs w:val="28"/>
          </w:rPr>
          <w:t>N 342-ФЗ</w:t>
        </w:r>
      </w:hyperlink>
      <w:r w:rsidRPr="00553282">
        <w:rPr>
          <w:rFonts w:ascii="PT Astra Serif" w:hAnsi="PT Astra Serif"/>
          <w:sz w:val="28"/>
          <w:szCs w:val="28"/>
        </w:rPr>
        <w:t xml:space="preserve">, от 28.06.2022 </w:t>
      </w:r>
      <w:hyperlink r:id="rId48">
        <w:r w:rsidRPr="00553282">
          <w:rPr>
            <w:rFonts w:ascii="PT Astra Serif" w:hAnsi="PT Astra Serif"/>
            <w:sz w:val="28"/>
            <w:szCs w:val="28"/>
          </w:rPr>
          <w:t>N 234-ФЗ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наличии в календарном месяце фактов реализации добытого налогоплательщиком газа лицам, не являющимся взаимозависимыми с ним, налогоплательщик определяет Ц</w:t>
      </w:r>
      <w:r w:rsidRPr="00553282">
        <w:rPr>
          <w:rFonts w:ascii="PT Astra Serif" w:hAnsi="PT Astra Serif"/>
          <w:sz w:val="28"/>
          <w:szCs w:val="28"/>
          <w:vertAlign w:val="subscript"/>
        </w:rPr>
        <w:t>газ</w:t>
      </w:r>
      <w:r w:rsidRPr="00553282">
        <w:rPr>
          <w:rFonts w:ascii="PT Astra Serif" w:hAnsi="PT Astra Serif"/>
          <w:sz w:val="28"/>
          <w:szCs w:val="28"/>
        </w:rPr>
        <w:t xml:space="preserve"> как средневзвешенное значение фактических цен реализации газа лицам, не являющимся взаимозависимыми с ним, за календарный месяц, выраженное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Определенная таким образом Ц</w:t>
      </w:r>
      <w:r w:rsidRPr="00553282">
        <w:rPr>
          <w:rFonts w:ascii="PT Astra Serif" w:hAnsi="PT Astra Serif"/>
          <w:sz w:val="28"/>
          <w:szCs w:val="28"/>
          <w:vertAlign w:val="subscript"/>
        </w:rPr>
        <w:t>газ</w:t>
      </w:r>
      <w:r w:rsidRPr="00553282">
        <w:rPr>
          <w:rFonts w:ascii="PT Astra Serif" w:hAnsi="PT Astra Serif"/>
          <w:sz w:val="28"/>
          <w:szCs w:val="28"/>
        </w:rPr>
        <w:t xml:space="preserve"> применяется в отношении всего количества газа, добытого за календарный месяц на участке недр (V</w:t>
      </w:r>
      <w:r w:rsidRPr="00553282">
        <w:rPr>
          <w:rFonts w:ascii="PT Astra Serif" w:hAnsi="PT Astra Serif"/>
          <w:sz w:val="28"/>
          <w:szCs w:val="28"/>
          <w:vertAlign w:val="subscript"/>
        </w:rPr>
        <w:t>газ</w:t>
      </w:r>
      <w:r w:rsidRPr="00553282">
        <w:rPr>
          <w:rFonts w:ascii="PT Astra Serif" w:hAnsi="PT Astra Serif"/>
          <w:sz w:val="28"/>
          <w:szCs w:val="28"/>
        </w:rPr>
        <w:t>), определяемого в соответствии с положениями настоящего пункта.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28.06.2022 </w:t>
      </w:r>
      <w:hyperlink r:id="rId49">
        <w:r w:rsidRPr="00553282">
          <w:rPr>
            <w:rFonts w:ascii="PT Astra Serif" w:hAnsi="PT Astra Serif"/>
            <w:sz w:val="28"/>
            <w:szCs w:val="28"/>
          </w:rPr>
          <w:t>N 234-ФЗ</w:t>
        </w:r>
      </w:hyperlink>
      <w:r w:rsidRPr="00553282">
        <w:rPr>
          <w:rFonts w:ascii="PT Astra Serif" w:hAnsi="PT Astra Serif"/>
          <w:sz w:val="28"/>
          <w:szCs w:val="28"/>
        </w:rPr>
        <w:t xml:space="preserve">, от 08.08.2024 </w:t>
      </w:r>
      <w:hyperlink r:id="rId50">
        <w:r w:rsidRPr="00553282">
          <w:rPr>
            <w:rFonts w:ascii="PT Astra Serif" w:hAnsi="PT Astra Serif"/>
            <w:sz w:val="28"/>
            <w:szCs w:val="28"/>
          </w:rPr>
          <w:t>N 259-ФЗ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целей настоящего пункта реализация газа и (или) попутного газа по договору купли-продажи газа и (или) попутного газа, заключенному налогоплательщиком с организацией - собственником объектов Единой системы газоснабжения и (или) с организациями, в которых непосредственно или косвенно участвует собственник объектов Единой системы газоснабжения и суммарная доля такого участия составляет более 50 процентов в течение 12 месяцев, предшествующих дате заключения такого договора, признается реализацией газа и (или) попутного газа организации, не являющейся взаимозависимым лицом с налогоплательщиком;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51">
        <w:r w:rsidRPr="00553282">
          <w:rPr>
            <w:rFonts w:ascii="PT Astra Serif" w:hAnsi="PT Astra Serif"/>
            <w:sz w:val="28"/>
            <w:szCs w:val="28"/>
          </w:rPr>
          <w:t>N 342-ФЗ</w:t>
        </w:r>
      </w:hyperlink>
      <w:r w:rsidRPr="00553282">
        <w:rPr>
          <w:rFonts w:ascii="PT Astra Serif" w:hAnsi="PT Astra Serif"/>
          <w:sz w:val="28"/>
          <w:szCs w:val="28"/>
        </w:rPr>
        <w:t xml:space="preserve">, от 28.06.2022 </w:t>
      </w:r>
      <w:hyperlink r:id="rId52">
        <w:r w:rsidRPr="00553282">
          <w:rPr>
            <w:rFonts w:ascii="PT Astra Serif" w:hAnsi="PT Astra Serif"/>
            <w:sz w:val="28"/>
            <w:szCs w:val="28"/>
          </w:rPr>
          <w:t>N 234-ФЗ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газ</w:t>
      </w:r>
      <w:r w:rsidRPr="00553282">
        <w:rPr>
          <w:rFonts w:ascii="PT Astra Serif" w:hAnsi="PT Astra Serif"/>
          <w:sz w:val="28"/>
          <w:szCs w:val="28"/>
        </w:rPr>
        <w:t xml:space="preserve"> - количество газа, добытого за календарный месяц на участке недр, за исключением газа горючего природного, закачанного в пласт в соответствии с техническим проектом разработки месторождения для поддержания пластового давления при добыче, выраженное в тысячах кубических метров;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Ц</w:t>
      </w:r>
      <w:r w:rsidRPr="00553282">
        <w:rPr>
          <w:rFonts w:ascii="PT Astra Serif" w:hAnsi="PT Astra Serif"/>
          <w:sz w:val="28"/>
          <w:szCs w:val="28"/>
          <w:vertAlign w:val="subscript"/>
        </w:rPr>
        <w:t>пнг</w:t>
      </w:r>
      <w:r w:rsidRPr="00553282">
        <w:rPr>
          <w:rFonts w:ascii="PT Astra Serif" w:hAnsi="PT Astra Serif"/>
          <w:sz w:val="28"/>
          <w:szCs w:val="28"/>
        </w:rPr>
        <w:t xml:space="preserve"> - цена на попутный газ, определяемая как средневзвешенное значение фактических цен реализации попутного газа (в том числе попутного газа, подготовленного и доведенного до качества отбензиненного сухого газа) налогоплательщиком лицам, не являющимся взаимозависимыми с ним, за календарный месяц, выраженная в рублях за тысячу кубических метров, уменьшенное на средневзвешенное значение затрат по транспортировке третьими лицами тысячи кубических метров такого газа до места перехода права собственности на него к покупателю (при условии, что указанные затраты не учтены в цене договора). В случае отсутствия фактов реализации </w:t>
      </w:r>
      <w:r w:rsidRPr="00553282">
        <w:rPr>
          <w:rFonts w:ascii="PT Astra Serif" w:hAnsi="PT Astra Serif"/>
          <w:sz w:val="28"/>
          <w:szCs w:val="28"/>
        </w:rPr>
        <w:lastRenderedPageBreak/>
        <w:t>попутного газа (в том числе попутного газа, подготовленного и доведенного до качества отбензиненного сухого газа) указанным лицам в качестве Ц</w:t>
      </w:r>
      <w:r w:rsidRPr="00553282">
        <w:rPr>
          <w:rFonts w:ascii="PT Astra Serif" w:hAnsi="PT Astra Serif"/>
          <w:sz w:val="28"/>
          <w:szCs w:val="28"/>
          <w:vertAlign w:val="subscript"/>
        </w:rPr>
        <w:t>пнг</w:t>
      </w:r>
      <w:r w:rsidRPr="00553282">
        <w:rPr>
          <w:rFonts w:ascii="PT Astra Serif" w:hAnsi="PT Astra Serif"/>
          <w:sz w:val="28"/>
          <w:szCs w:val="28"/>
        </w:rPr>
        <w:t xml:space="preserve"> используется величина Ц</w:t>
      </w:r>
      <w:r w:rsidRPr="00553282">
        <w:rPr>
          <w:rFonts w:ascii="PT Astra Serif" w:hAnsi="PT Astra Serif"/>
          <w:sz w:val="28"/>
          <w:szCs w:val="28"/>
          <w:vertAlign w:val="subscript"/>
        </w:rPr>
        <w:t>газ</w:t>
      </w:r>
      <w:r w:rsidRPr="00553282">
        <w:rPr>
          <w:rFonts w:ascii="PT Astra Serif" w:hAnsi="PT Astra Serif"/>
          <w:sz w:val="28"/>
          <w:szCs w:val="28"/>
        </w:rPr>
        <w:t>, определенная для такого календарного месяца;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53">
        <w:r w:rsidRPr="00553282">
          <w:rPr>
            <w:rFonts w:ascii="PT Astra Serif" w:hAnsi="PT Astra Serif"/>
            <w:sz w:val="28"/>
            <w:szCs w:val="28"/>
          </w:rPr>
          <w:t>N 342-ФЗ</w:t>
        </w:r>
      </w:hyperlink>
      <w:r w:rsidRPr="00553282">
        <w:rPr>
          <w:rFonts w:ascii="PT Astra Serif" w:hAnsi="PT Astra Serif"/>
          <w:sz w:val="28"/>
          <w:szCs w:val="28"/>
        </w:rPr>
        <w:t xml:space="preserve">, от 08.08.2024 </w:t>
      </w:r>
      <w:hyperlink r:id="rId54">
        <w:r w:rsidRPr="00553282">
          <w:rPr>
            <w:rFonts w:ascii="PT Astra Serif" w:hAnsi="PT Astra Serif"/>
            <w:sz w:val="28"/>
            <w:szCs w:val="28"/>
          </w:rPr>
          <w:t>N 259-ФЗ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пнг</w:t>
      </w:r>
      <w:r w:rsidRPr="00553282">
        <w:rPr>
          <w:rFonts w:ascii="PT Astra Serif" w:hAnsi="PT Astra Serif"/>
          <w:sz w:val="28"/>
          <w:szCs w:val="28"/>
        </w:rPr>
        <w:t xml:space="preserve"> - количество попутного газа, добытого за календарный месяц на участке недр, за исключением попутного газа, закачанного в пласт для поддержания пластового давления при добыче либо для хранения на основании соответствующей лицензии, выданной в соответствии с законодательством Российской Федерации о недрах, в соответствии с техническим проектом разработки месторождения, выраженное в тысячах кубических метров.</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50" w:name="P21404"/>
      <w:bookmarkEnd w:id="50"/>
      <w:r w:rsidRPr="00553282">
        <w:rPr>
          <w:rFonts w:ascii="PT Astra Serif" w:hAnsi="PT Astra Serif"/>
          <w:sz w:val="28"/>
          <w:szCs w:val="28"/>
        </w:rPr>
        <w:t>Статья 333.47. Фактические расходы по добыче углеводородного сырья на участке недр</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55">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1. Фактическими расходами по добыче углеводородного сырья на участке недр (далее в настоящей главе - фактические расходы на участке недр) признаются затраты, понесенные налогоплательщиком и связанные с деятельностью по освоению такого участка недр, при условии, что они отвечают требованиям для признания затрат в качестве произведенных расходов, уменьшающих полученные доходы при исчислении налога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6">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состав фактических расходов на участке недр включаются фактические расходы (без учета налога на добавленную стоимость и акцизов, за исключением случаев, предусмотренных настоящим Кодексом) на приобретение, сооружение, изготовление, доставку амортизируемого имущества, доведение его до состояния, пригодного для использования, и фактические расходы, связанные с производством и реализацией.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Фактические расходы на приобретение, сооружение, изготовление, доставку амортизируемого имущества, доведение его до состояния, пригодного для использования, учитываются в размере фактических затрат, подлежащих включению в первоначальную стоимость такого имущества, определяемую в порядке, установленном </w:t>
      </w:r>
      <w:hyperlink w:anchor="P10693">
        <w:r w:rsidRPr="00553282">
          <w:rPr>
            <w:rFonts w:ascii="PT Astra Serif" w:hAnsi="PT Astra Serif"/>
            <w:sz w:val="28"/>
            <w:szCs w:val="28"/>
          </w:rPr>
          <w:t>статьей 257</w:t>
        </w:r>
      </w:hyperlink>
      <w:r w:rsidRPr="00553282">
        <w:rPr>
          <w:rFonts w:ascii="PT Astra Serif" w:hAnsi="PT Astra Serif"/>
          <w:sz w:val="28"/>
          <w:szCs w:val="28"/>
        </w:rPr>
        <w:t xml:space="preserve"> настоящего Кодекса. При этом отнесение объектов имущества к амортизируемому имуществу осуществляется в соответствии со </w:t>
      </w:r>
      <w:hyperlink w:anchor="P10634">
        <w:r w:rsidRPr="00553282">
          <w:rPr>
            <w:rFonts w:ascii="PT Astra Serif" w:hAnsi="PT Astra Serif"/>
            <w:sz w:val="28"/>
            <w:szCs w:val="28"/>
          </w:rPr>
          <w:t>статьей 256</w:t>
        </w:r>
      </w:hyperlink>
      <w:r w:rsidRPr="00553282">
        <w:rPr>
          <w:rFonts w:ascii="PT Astra Serif" w:hAnsi="PT Astra Serif"/>
          <w:sz w:val="28"/>
          <w:szCs w:val="28"/>
        </w:rPr>
        <w:t xml:space="preserve"> настоящего Кодекса. Расходы относятся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том числе в случае, если на момент учета таких расходов для целей налога в порядке, установленном </w:t>
      </w:r>
      <w:r w:rsidRPr="00553282">
        <w:rPr>
          <w:rFonts w:ascii="PT Astra Serif" w:hAnsi="PT Astra Serif"/>
          <w:sz w:val="28"/>
          <w:szCs w:val="28"/>
        </w:rPr>
        <w:lastRenderedPageBreak/>
        <w:t xml:space="preserve">настоящей </w:t>
      </w:r>
      <w:hyperlink w:anchor="P19183">
        <w:r w:rsidRPr="00553282">
          <w:rPr>
            <w:rFonts w:ascii="PT Astra Serif" w:hAnsi="PT Astra Serif"/>
            <w:sz w:val="28"/>
            <w:szCs w:val="28"/>
          </w:rPr>
          <w:t>главой</w:t>
        </w:r>
      </w:hyperlink>
      <w:r w:rsidRPr="00553282">
        <w:rPr>
          <w:rFonts w:ascii="PT Astra Serif" w:hAnsi="PT Astra Serif"/>
          <w:sz w:val="28"/>
          <w:szCs w:val="28"/>
        </w:rPr>
        <w:t>, вся сумма расходов или их часть не включена в первоначальную стоимость конкретного объекта (объектов) основных средств.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К фактическим расходам на приобретение, сооружение, изготовление, доставку амортизируемого имущества, доведение его до состояния, пригодного для использования, в целях настоящей главы относятся также затраты по достройке, дооборудованию, реконструкции, модернизации, техническому перевооружению, частичной ликвидации соответствующих объектов, относящихся к амортизируемому имуществу. Указанные затраты учитываются в качестве расходов при условии соответствия требованиям для учета таких затрат при исчислении налога на прибыль организаций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 Фактическими расходами, связанными с производством и реализацией, в целях настоящей главы признаются следующие виды затрат, относящихся к расходам, связанным с производством и реализацией (за исключением сумм начисленной амортизации и сумм налога, исчисленного в соответствии с настоящей главой), и к внереализационным расходам, в соответствии с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bookmarkStart w:id="51" w:name="P21414"/>
      <w:bookmarkEnd w:id="51"/>
      <w:r w:rsidRPr="00553282">
        <w:rPr>
          <w:rFonts w:ascii="PT Astra Serif" w:hAnsi="PT Astra Serif"/>
          <w:sz w:val="28"/>
          <w:szCs w:val="28"/>
        </w:rPr>
        <w:t>1) материальные расходы;</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расходы на оплату труда;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расходы на содержание и эксплуатацию, ремонт и техническое обслуживание основных средств и иного имущества, а также на поддержание их в исправном (актуальном) состоянии;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расходы на освоение природных ресурсов, разовые, регулярные и иные платежи за пользование недрами, предусмотренные законодательством Российской Федерации о недрах;</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57">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расходы на научные исследования и опытно-конструкторские разработки;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расходы на обязательное и добровольное страхование;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расходы, указанные в </w:t>
      </w:r>
      <w:hyperlink w:anchor="P11113">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11119">
        <w:r w:rsidRPr="00553282">
          <w:rPr>
            <w:rFonts w:ascii="PT Astra Serif" w:hAnsi="PT Astra Serif"/>
            <w:sz w:val="28"/>
            <w:szCs w:val="28"/>
          </w:rPr>
          <w:t>3</w:t>
        </w:r>
      </w:hyperlink>
      <w:r w:rsidRPr="00553282">
        <w:rPr>
          <w:rFonts w:ascii="PT Astra Serif" w:hAnsi="PT Astra Serif"/>
          <w:sz w:val="28"/>
          <w:szCs w:val="28"/>
        </w:rPr>
        <w:t xml:space="preserve">, </w:t>
      </w:r>
      <w:hyperlink w:anchor="P11122">
        <w:r w:rsidRPr="00553282">
          <w:rPr>
            <w:rFonts w:ascii="PT Astra Serif" w:hAnsi="PT Astra Serif"/>
            <w:sz w:val="28"/>
            <w:szCs w:val="28"/>
          </w:rPr>
          <w:t>5</w:t>
        </w:r>
      </w:hyperlink>
      <w:r w:rsidRPr="00553282">
        <w:rPr>
          <w:rFonts w:ascii="PT Astra Serif" w:hAnsi="PT Astra Serif"/>
          <w:sz w:val="28"/>
          <w:szCs w:val="28"/>
        </w:rPr>
        <w:t xml:space="preserve"> - </w:t>
      </w:r>
      <w:hyperlink w:anchor="P11127">
        <w:r w:rsidRPr="00553282">
          <w:rPr>
            <w:rFonts w:ascii="PT Astra Serif" w:hAnsi="PT Astra Serif"/>
            <w:sz w:val="28"/>
            <w:szCs w:val="28"/>
          </w:rPr>
          <w:t>8</w:t>
        </w:r>
      </w:hyperlink>
      <w:r w:rsidRPr="00553282">
        <w:rPr>
          <w:rFonts w:ascii="PT Astra Serif" w:hAnsi="PT Astra Serif"/>
          <w:sz w:val="28"/>
          <w:szCs w:val="28"/>
        </w:rPr>
        <w:t xml:space="preserve">, </w:t>
      </w:r>
      <w:hyperlink w:anchor="P11132">
        <w:r w:rsidRPr="00553282">
          <w:rPr>
            <w:rFonts w:ascii="PT Astra Serif" w:hAnsi="PT Astra Serif"/>
            <w:sz w:val="28"/>
            <w:szCs w:val="28"/>
          </w:rPr>
          <w:t>10</w:t>
        </w:r>
      </w:hyperlink>
      <w:r w:rsidRPr="00553282">
        <w:rPr>
          <w:rFonts w:ascii="PT Astra Serif" w:hAnsi="PT Astra Serif"/>
          <w:sz w:val="28"/>
          <w:szCs w:val="28"/>
        </w:rPr>
        <w:t xml:space="preserve"> - </w:t>
      </w:r>
      <w:hyperlink w:anchor="P11153">
        <w:r w:rsidRPr="00553282">
          <w:rPr>
            <w:rFonts w:ascii="PT Astra Serif" w:hAnsi="PT Astra Serif"/>
            <w:sz w:val="28"/>
            <w:szCs w:val="28"/>
          </w:rPr>
          <w:t>12.1</w:t>
        </w:r>
      </w:hyperlink>
      <w:r w:rsidRPr="00553282">
        <w:rPr>
          <w:rFonts w:ascii="PT Astra Serif" w:hAnsi="PT Astra Serif"/>
          <w:sz w:val="28"/>
          <w:szCs w:val="28"/>
        </w:rPr>
        <w:t xml:space="preserve">, </w:t>
      </w:r>
      <w:hyperlink w:anchor="P11159">
        <w:r w:rsidRPr="00553282">
          <w:rPr>
            <w:rFonts w:ascii="PT Astra Serif" w:hAnsi="PT Astra Serif"/>
            <w:sz w:val="28"/>
            <w:szCs w:val="28"/>
          </w:rPr>
          <w:t>15</w:t>
        </w:r>
      </w:hyperlink>
      <w:r w:rsidRPr="00553282">
        <w:rPr>
          <w:rFonts w:ascii="PT Astra Serif" w:hAnsi="PT Astra Serif"/>
          <w:sz w:val="28"/>
          <w:szCs w:val="28"/>
        </w:rPr>
        <w:t xml:space="preserve">, </w:t>
      </w:r>
      <w:hyperlink w:anchor="P11164">
        <w:r w:rsidRPr="00553282">
          <w:rPr>
            <w:rFonts w:ascii="PT Astra Serif" w:hAnsi="PT Astra Serif"/>
            <w:sz w:val="28"/>
            <w:szCs w:val="28"/>
          </w:rPr>
          <w:t>18</w:t>
        </w:r>
      </w:hyperlink>
      <w:r w:rsidRPr="00553282">
        <w:rPr>
          <w:rFonts w:ascii="PT Astra Serif" w:hAnsi="PT Astra Serif"/>
          <w:sz w:val="28"/>
          <w:szCs w:val="28"/>
        </w:rPr>
        <w:t xml:space="preserve">, </w:t>
      </w:r>
      <w:hyperlink w:anchor="P11166">
        <w:r w:rsidRPr="00553282">
          <w:rPr>
            <w:rFonts w:ascii="PT Astra Serif" w:hAnsi="PT Astra Serif"/>
            <w:sz w:val="28"/>
            <w:szCs w:val="28"/>
          </w:rPr>
          <w:t>19</w:t>
        </w:r>
      </w:hyperlink>
      <w:r w:rsidRPr="00553282">
        <w:rPr>
          <w:rFonts w:ascii="PT Astra Serif" w:hAnsi="PT Astra Serif"/>
          <w:sz w:val="28"/>
          <w:szCs w:val="28"/>
        </w:rPr>
        <w:t xml:space="preserve">, </w:t>
      </w:r>
      <w:hyperlink w:anchor="P11172">
        <w:r w:rsidRPr="00553282">
          <w:rPr>
            <w:rFonts w:ascii="PT Astra Serif" w:hAnsi="PT Astra Serif"/>
            <w:sz w:val="28"/>
            <w:szCs w:val="28"/>
          </w:rPr>
          <w:t>23</w:t>
        </w:r>
      </w:hyperlink>
      <w:r w:rsidRPr="00553282">
        <w:rPr>
          <w:rFonts w:ascii="PT Astra Serif" w:hAnsi="PT Astra Serif"/>
          <w:sz w:val="28"/>
          <w:szCs w:val="28"/>
        </w:rPr>
        <w:t xml:space="preserve"> - </w:t>
      </w:r>
      <w:hyperlink w:anchor="P11179">
        <w:r w:rsidRPr="00553282">
          <w:rPr>
            <w:rFonts w:ascii="PT Astra Serif" w:hAnsi="PT Astra Serif"/>
            <w:sz w:val="28"/>
            <w:szCs w:val="28"/>
          </w:rPr>
          <w:t>27</w:t>
        </w:r>
      </w:hyperlink>
      <w:r w:rsidRPr="00553282">
        <w:rPr>
          <w:rFonts w:ascii="PT Astra Serif" w:hAnsi="PT Astra Serif"/>
          <w:sz w:val="28"/>
          <w:szCs w:val="28"/>
        </w:rPr>
        <w:t xml:space="preserve">, </w:t>
      </w:r>
      <w:hyperlink w:anchor="P11187">
        <w:r w:rsidRPr="00553282">
          <w:rPr>
            <w:rFonts w:ascii="PT Astra Serif" w:hAnsi="PT Astra Serif"/>
            <w:sz w:val="28"/>
            <w:szCs w:val="28"/>
          </w:rPr>
          <w:t>32</w:t>
        </w:r>
      </w:hyperlink>
      <w:r w:rsidRPr="00553282">
        <w:rPr>
          <w:rFonts w:ascii="PT Astra Serif" w:hAnsi="PT Astra Serif"/>
          <w:sz w:val="28"/>
          <w:szCs w:val="28"/>
        </w:rPr>
        <w:t xml:space="preserve">, </w:t>
      </w:r>
      <w:hyperlink w:anchor="P11191">
        <w:r w:rsidRPr="00553282">
          <w:rPr>
            <w:rFonts w:ascii="PT Astra Serif" w:hAnsi="PT Astra Serif"/>
            <w:sz w:val="28"/>
            <w:szCs w:val="28"/>
          </w:rPr>
          <w:t>34</w:t>
        </w:r>
      </w:hyperlink>
      <w:r w:rsidRPr="00553282">
        <w:rPr>
          <w:rFonts w:ascii="PT Astra Serif" w:hAnsi="PT Astra Serif"/>
          <w:sz w:val="28"/>
          <w:szCs w:val="28"/>
        </w:rPr>
        <w:t xml:space="preserve">, </w:t>
      </w:r>
      <w:hyperlink w:anchor="P11192">
        <w:r w:rsidRPr="00553282">
          <w:rPr>
            <w:rFonts w:ascii="PT Astra Serif" w:hAnsi="PT Astra Serif"/>
            <w:sz w:val="28"/>
            <w:szCs w:val="28"/>
          </w:rPr>
          <w:t>35</w:t>
        </w:r>
      </w:hyperlink>
      <w:r w:rsidRPr="00553282">
        <w:rPr>
          <w:rFonts w:ascii="PT Astra Serif" w:hAnsi="PT Astra Serif"/>
          <w:sz w:val="28"/>
          <w:szCs w:val="28"/>
        </w:rPr>
        <w:t xml:space="preserve">, </w:t>
      </w:r>
      <w:hyperlink w:anchor="P11196">
        <w:r w:rsidRPr="00553282">
          <w:rPr>
            <w:rFonts w:ascii="PT Astra Serif" w:hAnsi="PT Astra Serif"/>
            <w:sz w:val="28"/>
            <w:szCs w:val="28"/>
          </w:rPr>
          <w:t>37</w:t>
        </w:r>
      </w:hyperlink>
      <w:r w:rsidRPr="00553282">
        <w:rPr>
          <w:rFonts w:ascii="PT Astra Serif" w:hAnsi="PT Astra Serif"/>
          <w:sz w:val="28"/>
          <w:szCs w:val="28"/>
        </w:rPr>
        <w:t xml:space="preserve">, </w:t>
      </w:r>
      <w:hyperlink w:anchor="P11239">
        <w:r w:rsidRPr="00553282">
          <w:rPr>
            <w:rFonts w:ascii="PT Astra Serif" w:hAnsi="PT Astra Serif"/>
            <w:sz w:val="28"/>
            <w:szCs w:val="28"/>
          </w:rPr>
          <w:t>40</w:t>
        </w:r>
      </w:hyperlink>
      <w:r w:rsidRPr="00553282">
        <w:rPr>
          <w:rFonts w:ascii="PT Astra Serif" w:hAnsi="PT Astra Serif"/>
          <w:sz w:val="28"/>
          <w:szCs w:val="28"/>
        </w:rPr>
        <w:t xml:space="preserve">, </w:t>
      </w:r>
      <w:hyperlink w:anchor="P11240">
        <w:r w:rsidRPr="00553282">
          <w:rPr>
            <w:rFonts w:ascii="PT Astra Serif" w:hAnsi="PT Astra Serif"/>
            <w:sz w:val="28"/>
            <w:szCs w:val="28"/>
          </w:rPr>
          <w:t>41</w:t>
        </w:r>
      </w:hyperlink>
      <w:r w:rsidRPr="00553282">
        <w:rPr>
          <w:rFonts w:ascii="PT Astra Serif" w:hAnsi="PT Astra Serif"/>
          <w:sz w:val="28"/>
          <w:szCs w:val="28"/>
        </w:rPr>
        <w:t xml:space="preserve">, </w:t>
      </w:r>
      <w:hyperlink w:anchor="P11249">
        <w:r w:rsidRPr="00553282">
          <w:rPr>
            <w:rFonts w:ascii="PT Astra Serif" w:hAnsi="PT Astra Serif"/>
            <w:sz w:val="28"/>
            <w:szCs w:val="28"/>
          </w:rPr>
          <w:t>45</w:t>
        </w:r>
      </w:hyperlink>
      <w:r w:rsidRPr="00553282">
        <w:rPr>
          <w:rFonts w:ascii="PT Astra Serif" w:hAnsi="PT Astra Serif"/>
          <w:sz w:val="28"/>
          <w:szCs w:val="28"/>
        </w:rPr>
        <w:t xml:space="preserve">, </w:t>
      </w:r>
      <w:hyperlink w:anchor="P11251">
        <w:r w:rsidRPr="00553282">
          <w:rPr>
            <w:rFonts w:ascii="PT Astra Serif" w:hAnsi="PT Astra Serif"/>
            <w:sz w:val="28"/>
            <w:szCs w:val="28"/>
          </w:rPr>
          <w:t>47</w:t>
        </w:r>
      </w:hyperlink>
      <w:r w:rsidRPr="00553282">
        <w:rPr>
          <w:rFonts w:ascii="PT Astra Serif" w:hAnsi="PT Astra Serif"/>
          <w:sz w:val="28"/>
          <w:szCs w:val="28"/>
        </w:rPr>
        <w:t xml:space="preserve"> - </w:t>
      </w:r>
      <w:hyperlink w:anchor="P11257">
        <w:r w:rsidRPr="00553282">
          <w:rPr>
            <w:rFonts w:ascii="PT Astra Serif" w:hAnsi="PT Astra Serif"/>
            <w:sz w:val="28"/>
            <w:szCs w:val="28"/>
          </w:rPr>
          <w:t>48.2</w:t>
        </w:r>
      </w:hyperlink>
      <w:r w:rsidRPr="00553282">
        <w:rPr>
          <w:rFonts w:ascii="PT Astra Serif" w:hAnsi="PT Astra Serif"/>
          <w:sz w:val="28"/>
          <w:szCs w:val="28"/>
        </w:rPr>
        <w:t xml:space="preserve">, </w:t>
      </w:r>
      <w:hyperlink w:anchor="P11263">
        <w:r w:rsidRPr="00553282">
          <w:rPr>
            <w:rFonts w:ascii="PT Astra Serif" w:hAnsi="PT Astra Serif"/>
            <w:sz w:val="28"/>
            <w:szCs w:val="28"/>
          </w:rPr>
          <w:t>48.5 пункта 1 статьи 264</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расходы на хранение и транспортировку (доставку) добытых на участке недр нефти, газового конденсата, газа горючего природного и попутного газа, осуществляемые до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w:t>
      </w:r>
      <w:r w:rsidRPr="00553282">
        <w:rPr>
          <w:rFonts w:ascii="PT Astra Serif" w:hAnsi="PT Astra Serif"/>
          <w:sz w:val="28"/>
          <w:szCs w:val="28"/>
        </w:rPr>
        <w:lastRenderedPageBreak/>
        <w:t>добытого углеводородного сырья организациям, осуществляющим транспортировку (перевозку) нефти, газового конденсата, газа горючего природного и попутного газа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58">
        <w:r w:rsidRPr="00553282">
          <w:rPr>
            <w:rFonts w:ascii="PT Astra Serif" w:hAnsi="PT Astra Serif"/>
            <w:sz w:val="28"/>
            <w:szCs w:val="28"/>
          </w:rPr>
          <w:t>N 342-ФЗ</w:t>
        </w:r>
      </w:hyperlink>
      <w:r w:rsidRPr="00553282">
        <w:rPr>
          <w:rFonts w:ascii="PT Astra Serif" w:hAnsi="PT Astra Serif"/>
          <w:sz w:val="28"/>
          <w:szCs w:val="28"/>
        </w:rPr>
        <w:t xml:space="preserve">, от 28.06.2022 </w:t>
      </w:r>
      <w:hyperlink r:id="rId59">
        <w:r w:rsidRPr="00553282">
          <w:rPr>
            <w:rFonts w:ascii="PT Astra Serif" w:hAnsi="PT Astra Serif"/>
            <w:sz w:val="28"/>
            <w:szCs w:val="28"/>
          </w:rPr>
          <w:t>N 234-ФЗ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участков недр, в отношении которых в соответствии с техническим проектом разработки месторождения предусмотрена отгрузка добытых нефти и (или) газового конденсата через морские нефтеналивные терминалы на морские, речные суда и (или) суда смешанного (река - море) плавания, в составе расходов, предусмотренных настоящим подпунктом, учитываются расходы на хранение и транспортировку (доставку) добытых на участке недр нефти и (или) газового конденсата, осуществляемые налогоплательщиком до места перехода права собственности на углеводородное сырье к третьим лицам.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участков недр, расположенных в Красноярском крае, Иркутской области, Республике Саха (Якутия), в составе фактических расходов, предусмотренных настоящим подпунктом, учитываются осуществленные налогоплательщиком расходы на хранение и транспортировку (доставку) добытых на участке недр нефти, газового конденсата, газа горючего природного и попутного газа до места передачи добытого углеводородного сырья оператору магистральных нефтепроводов, являющемуся субъектом естественной монополии, и (или) третьим лицам для транспортировки железнодорожным транспортом, морскими, речными судами или судами смешанного (река - море) плавания;</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6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 в ред. Федерального </w:t>
      </w:r>
      <w:hyperlink r:id="rId62">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расходы на геолого-технические мероприятия, услуги по добыче и подъему углеводородного сырья, услуги геологии и геофизики, услуги по подготовке и доведению углеводородного сырья до качества, при котором такое сырье признается товаром в отношении налогоплательщика;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 расходы, указанные в </w:t>
      </w:r>
      <w:hyperlink w:anchor="P11367">
        <w:r w:rsidRPr="00553282">
          <w:rPr>
            <w:rFonts w:ascii="PT Astra Serif" w:hAnsi="PT Astra Serif"/>
            <w:sz w:val="28"/>
            <w:szCs w:val="28"/>
          </w:rPr>
          <w:t>подпункте 8</w:t>
        </w:r>
      </w:hyperlink>
      <w:r w:rsidRPr="00553282">
        <w:rPr>
          <w:rFonts w:ascii="PT Astra Serif" w:hAnsi="PT Astra Serif"/>
          <w:sz w:val="28"/>
          <w:szCs w:val="28"/>
        </w:rPr>
        <w:t xml:space="preserve"> (за исключением сумм амортизации), </w:t>
      </w:r>
      <w:hyperlink w:anchor="P11371">
        <w:r w:rsidRPr="00553282">
          <w:rPr>
            <w:rFonts w:ascii="PT Astra Serif" w:hAnsi="PT Astra Serif"/>
            <w:sz w:val="28"/>
            <w:szCs w:val="28"/>
          </w:rPr>
          <w:t>подпунктах 9</w:t>
        </w:r>
      </w:hyperlink>
      <w:r w:rsidRPr="00553282">
        <w:rPr>
          <w:rFonts w:ascii="PT Astra Serif" w:hAnsi="PT Astra Serif"/>
          <w:sz w:val="28"/>
          <w:szCs w:val="28"/>
        </w:rPr>
        <w:t xml:space="preserve">, </w:t>
      </w:r>
      <w:hyperlink w:anchor="P11376">
        <w:r w:rsidRPr="00553282">
          <w:rPr>
            <w:rFonts w:ascii="PT Astra Serif" w:hAnsi="PT Astra Serif"/>
            <w:sz w:val="28"/>
            <w:szCs w:val="28"/>
          </w:rPr>
          <w:t>12</w:t>
        </w:r>
      </w:hyperlink>
      <w:r w:rsidRPr="00553282">
        <w:rPr>
          <w:rFonts w:ascii="PT Astra Serif" w:hAnsi="PT Astra Serif"/>
          <w:sz w:val="28"/>
          <w:szCs w:val="28"/>
        </w:rPr>
        <w:t xml:space="preserve"> и </w:t>
      </w:r>
      <w:hyperlink w:anchor="P11386">
        <w:r w:rsidRPr="00553282">
          <w:rPr>
            <w:rFonts w:ascii="PT Astra Serif" w:hAnsi="PT Astra Serif"/>
            <w:sz w:val="28"/>
            <w:szCs w:val="28"/>
          </w:rPr>
          <w:t>17 пункта 1</w:t>
        </w:r>
      </w:hyperlink>
      <w:r w:rsidRPr="00553282">
        <w:rPr>
          <w:rFonts w:ascii="PT Astra Serif" w:hAnsi="PT Astra Serif"/>
          <w:sz w:val="28"/>
          <w:szCs w:val="28"/>
        </w:rPr>
        <w:t xml:space="preserve"> и </w:t>
      </w:r>
      <w:hyperlink w:anchor="P11448">
        <w:r w:rsidRPr="00553282">
          <w:rPr>
            <w:rFonts w:ascii="PT Astra Serif" w:hAnsi="PT Astra Serif"/>
            <w:sz w:val="28"/>
            <w:szCs w:val="28"/>
          </w:rPr>
          <w:t>подпункте 6 пункта 2 статьи 265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расходы на услуги по транспортировке сырья (материалов) и других видов грузов до мест хранения и добычи, доставке до мест добычи и </w:t>
      </w:r>
      <w:r w:rsidRPr="00553282">
        <w:rPr>
          <w:rFonts w:ascii="PT Astra Serif" w:hAnsi="PT Astra Serif"/>
          <w:sz w:val="28"/>
          <w:szCs w:val="28"/>
        </w:rPr>
        <w:lastRenderedPageBreak/>
        <w:t>вахтовых поселков работников, состоящих в штате налогоплательщика и (или) в штате организации, с которой налогоплательщиком заключен договор, и (или) работающих по договорам гражданско-правового характера;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11 введен Федеральным </w:t>
      </w:r>
      <w:hyperlink r:id="rId63">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52" w:name="P21432"/>
      <w:bookmarkEnd w:id="52"/>
      <w:r w:rsidRPr="00553282">
        <w:rPr>
          <w:rFonts w:ascii="PT Astra Serif" w:hAnsi="PT Astra Serif"/>
          <w:sz w:val="28"/>
          <w:szCs w:val="28"/>
        </w:rPr>
        <w:t>12) расходы на подготовку и доведение попутного газа, добытого на участке недр, до качества отбензиненного сухого газа.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12 введен Федеральным </w:t>
      </w:r>
      <w:hyperlink r:id="rId64">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5.1. В случае, если затраты налогоплательщика могут быть отнесены одновременно к нескольким видам затрат, указанных в </w:t>
      </w:r>
      <w:hyperlink w:anchor="P21414">
        <w:r w:rsidRPr="00553282">
          <w:rPr>
            <w:rFonts w:ascii="PT Astra Serif" w:hAnsi="PT Astra Serif"/>
            <w:sz w:val="28"/>
            <w:szCs w:val="28"/>
          </w:rPr>
          <w:t>подпунктах 1</w:t>
        </w:r>
      </w:hyperlink>
      <w:r w:rsidRPr="00553282">
        <w:rPr>
          <w:rFonts w:ascii="PT Astra Serif" w:hAnsi="PT Astra Serif"/>
          <w:sz w:val="28"/>
          <w:szCs w:val="28"/>
        </w:rPr>
        <w:t xml:space="preserve"> - </w:t>
      </w:r>
      <w:hyperlink w:anchor="P21432">
        <w:r w:rsidRPr="00553282">
          <w:rPr>
            <w:rFonts w:ascii="PT Astra Serif" w:hAnsi="PT Astra Serif"/>
            <w:sz w:val="28"/>
            <w:szCs w:val="28"/>
          </w:rPr>
          <w:t>12 пункта 5</w:t>
        </w:r>
      </w:hyperlink>
      <w:r w:rsidRPr="00553282">
        <w:rPr>
          <w:rFonts w:ascii="PT Astra Serif" w:hAnsi="PT Astra Serif"/>
          <w:sz w:val="28"/>
          <w:szCs w:val="28"/>
        </w:rPr>
        <w:t xml:space="preserve"> настоящей статьи, порядок отнесения таких затрат к конкретному виду для целей применения налога устанавливается налогоплательщиком в учетной политике для целей налогообложения.</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5.1 введен Федеральным </w:t>
      </w:r>
      <w:hyperlink r:id="rId65">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При определении фактических расходов на участке недр не учитываются следующие виды затрат:</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расходы на услуги по транспортировке (доставке) добытого на участке недр углеводородного сырья, осуществляемые после коммерческого узла (коммерческих узлов) учета углеводородного сырья, на котором (которых) в соответствии с техническим проектом разработки месторождения производится передача добытого углеводородного сырья организациям, осуществляющим транспортировку (перевозку) углеводородного сырья по системе магистральных нефте- и газопроводов, железнодорожным и автомобильным транспортом, морскими, речными судами или судами смешанного (река - море) плавания, либо осуществляется переход права собственности на углеводородное сырье в случае его реализации третьим лицам без сдачи третьим лицам для транспортировки, а также начисленные суммы вывозных таможенных пошлин по добытому на участке недр углеводородному сырью;</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66">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сумма налога на прибыль организаций;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сумма налога на дополнительный доход от добычи углеводородного сырья;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фактические расходы на участке недр в случае, если в отношении таких расходов налогоплательщиком получена компенсация в виде безвозмездно полученного имущества, указанная в </w:t>
      </w:r>
      <w:hyperlink w:anchor="P10076">
        <w:r w:rsidRPr="00553282">
          <w:rPr>
            <w:rFonts w:ascii="PT Astra Serif" w:hAnsi="PT Astra Serif"/>
            <w:sz w:val="28"/>
            <w:szCs w:val="28"/>
          </w:rPr>
          <w:t>абзаце пятом подпункта 11 пункта 1 статьи 251</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67">
        <w:r w:rsidRPr="00553282">
          <w:rPr>
            <w:rFonts w:ascii="PT Astra Serif" w:hAnsi="PT Astra Serif"/>
            <w:sz w:val="28"/>
            <w:szCs w:val="28"/>
          </w:rPr>
          <w:t>законом</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фактические расходы на участке недр в виде суммы налога на добычу полезных ископаемых в части величины НДПИ</w:t>
      </w:r>
      <w:r w:rsidRPr="00553282">
        <w:rPr>
          <w:rFonts w:ascii="PT Astra Serif" w:hAnsi="PT Astra Serif"/>
          <w:sz w:val="28"/>
          <w:szCs w:val="28"/>
          <w:vertAlign w:val="subscript"/>
        </w:rPr>
        <w:t>ДОП_ЭТАН</w:t>
      </w:r>
      <w:r w:rsidRPr="00553282">
        <w:rPr>
          <w:rFonts w:ascii="PT Astra Serif" w:hAnsi="PT Astra Serif"/>
          <w:sz w:val="28"/>
          <w:szCs w:val="28"/>
        </w:rPr>
        <w:t xml:space="preserve">, определяемой в </w:t>
      </w:r>
      <w:r w:rsidRPr="00553282">
        <w:rPr>
          <w:rFonts w:ascii="PT Astra Serif" w:hAnsi="PT Astra Serif"/>
          <w:sz w:val="28"/>
          <w:szCs w:val="28"/>
        </w:rPr>
        <w:lastRenderedPageBreak/>
        <w:t xml:space="preserve">соответствии с </w:t>
      </w:r>
      <w:hyperlink w:anchor="P23107">
        <w:r w:rsidRPr="00553282">
          <w:rPr>
            <w:rFonts w:ascii="PT Astra Serif" w:hAnsi="PT Astra Serif"/>
            <w:sz w:val="28"/>
            <w:szCs w:val="28"/>
          </w:rPr>
          <w:t>пунктом 9 статьи 343</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68">
        <w:r w:rsidRPr="00553282">
          <w:rPr>
            <w:rFonts w:ascii="PT Astra Serif" w:hAnsi="PT Astra Serif"/>
            <w:sz w:val="28"/>
            <w:szCs w:val="28"/>
          </w:rPr>
          <w:t>законом</w:t>
        </w:r>
      </w:hyperlink>
      <w:r w:rsidRPr="00553282">
        <w:rPr>
          <w:rFonts w:ascii="PT Astra Serif" w:hAnsi="PT Astra Serif"/>
          <w:sz w:val="28"/>
          <w:szCs w:val="28"/>
        </w:rPr>
        <w:t xml:space="preserve"> от 08.08.2024 N 259-ФЗ)</w:t>
      </w:r>
    </w:p>
    <w:p w:rsidR="00DC1946" w:rsidRPr="00553282" w:rsidRDefault="00DC1946" w:rsidP="00DC1946">
      <w:pPr>
        <w:pStyle w:val="ConsPlusNormal"/>
        <w:spacing w:before="220"/>
        <w:ind w:firstLine="540"/>
        <w:jc w:val="both"/>
        <w:rPr>
          <w:rFonts w:ascii="PT Astra Serif" w:hAnsi="PT Astra Serif"/>
          <w:sz w:val="28"/>
          <w:szCs w:val="28"/>
        </w:rPr>
      </w:pPr>
      <w:bookmarkStart w:id="53" w:name="P21445"/>
      <w:bookmarkEnd w:id="53"/>
      <w:r w:rsidRPr="00553282">
        <w:rPr>
          <w:rFonts w:ascii="PT Astra Serif" w:hAnsi="PT Astra Serif"/>
          <w:sz w:val="28"/>
          <w:szCs w:val="28"/>
        </w:rPr>
        <w:t>7. Налогоплательщик обязан вести раздельный учет фактических расходов по каждому участку недр, в отношении которого определяется налоговая база.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Порядок ведения раздельного учета расходов определяется налогоплательщиком самостоятельно, устанавливается в учетной политике налогоплательщика для целей налогообложения с учетом особенностей, установленных настоящей </w:t>
      </w:r>
      <w:hyperlink w:anchor="P19183">
        <w:r w:rsidRPr="00553282">
          <w:rPr>
            <w:rFonts w:ascii="PT Astra Serif" w:hAnsi="PT Astra Serif"/>
            <w:sz w:val="28"/>
            <w:szCs w:val="28"/>
          </w:rPr>
          <w:t>главой</w:t>
        </w:r>
      </w:hyperlink>
      <w:r w:rsidRPr="00553282">
        <w:rPr>
          <w:rFonts w:ascii="PT Astra Serif" w:hAnsi="PT Astra Serif"/>
          <w:sz w:val="28"/>
          <w:szCs w:val="28"/>
        </w:rPr>
        <w:t xml:space="preserve">.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w:t>
      </w:r>
      <w:hyperlink r:id="rId69">
        <w:r w:rsidRPr="00553282">
          <w:rPr>
            <w:rFonts w:ascii="PT Astra Serif" w:hAnsi="PT Astra Serif"/>
            <w:sz w:val="28"/>
            <w:szCs w:val="28"/>
          </w:rPr>
          <w:t>иных</w:t>
        </w:r>
      </w:hyperlink>
      <w:r w:rsidRPr="00553282">
        <w:rPr>
          <w:rFonts w:ascii="PT Astra Serif" w:hAnsi="PT Astra Serif"/>
          <w:sz w:val="28"/>
          <w:szCs w:val="28"/>
        </w:rPr>
        <w:t xml:space="preserve">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w:t>
      </w:r>
      <w:hyperlink w:anchor="P21449">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bookmarkStart w:id="54" w:name="P21447"/>
      <w:bookmarkEnd w:id="54"/>
      <w:r w:rsidRPr="00553282">
        <w:rPr>
          <w:rFonts w:ascii="PT Astra Serif" w:hAnsi="PT Astra Serif"/>
          <w:sz w:val="28"/>
          <w:szCs w:val="28"/>
        </w:rPr>
        <w:t xml:space="preserve">8. Фактические расходы на участке недр, которые не могут быть непосредственно отнесены к конкретному участку недр или к расходам от иной деятельности налогоплательщика, учитываются отдельно по каждому участку недр в доле, определяемой налогоплательщиком в соответствии с порядком, установленным им в учетной политике для целей налогообложения. Указанный порядок не может быть изменен в течение пяти лет со дня его утверждения, за исключением случаев изменения законодательства о налогах и сборах, которые непосредственно оказывают влияние на указанный порядок. В </w:t>
      </w:r>
      <w:hyperlink r:id="rId70">
        <w:r w:rsidRPr="00553282">
          <w:rPr>
            <w:rFonts w:ascii="PT Astra Serif" w:hAnsi="PT Astra Serif"/>
            <w:sz w:val="28"/>
            <w:szCs w:val="28"/>
          </w:rPr>
          <w:t>иных</w:t>
        </w:r>
      </w:hyperlink>
      <w:r w:rsidRPr="00553282">
        <w:rPr>
          <w:rFonts w:ascii="PT Astra Serif" w:hAnsi="PT Astra Serif"/>
          <w:sz w:val="28"/>
          <w:szCs w:val="28"/>
        </w:rPr>
        <w:t xml:space="preserve"> случаях указанный порядок может быть изменен налогоплательщиком до истечения пяти налоговых периодов только при условии получения согласования, предусмотренного </w:t>
      </w:r>
      <w:hyperlink w:anchor="P21449">
        <w:r w:rsidRPr="00553282">
          <w:rPr>
            <w:rFonts w:ascii="PT Astra Serif" w:hAnsi="PT Astra Serif"/>
            <w:sz w:val="28"/>
            <w:szCs w:val="28"/>
          </w:rPr>
          <w:t>пунктом 10</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9. В целях настоящей главы суммы, отраженные в составе фактических расходов на одном участке недр, не подлежат включению в состав фактических расходов на другом участке недр, а также повторному включению в состав фактических расходов на первом участке недр.</w:t>
      </w:r>
    </w:p>
    <w:p w:rsidR="00DC1946" w:rsidRPr="00553282" w:rsidRDefault="00DC1946" w:rsidP="00DC1946">
      <w:pPr>
        <w:pStyle w:val="ConsPlusNormal"/>
        <w:spacing w:before="220"/>
        <w:ind w:firstLine="540"/>
        <w:jc w:val="both"/>
        <w:rPr>
          <w:rFonts w:ascii="PT Astra Serif" w:hAnsi="PT Astra Serif"/>
          <w:sz w:val="28"/>
          <w:szCs w:val="28"/>
        </w:rPr>
      </w:pPr>
      <w:bookmarkStart w:id="55" w:name="P21449"/>
      <w:bookmarkEnd w:id="55"/>
      <w:r w:rsidRPr="00553282">
        <w:rPr>
          <w:rFonts w:ascii="PT Astra Serif" w:hAnsi="PT Astra Serif"/>
          <w:sz w:val="28"/>
          <w:szCs w:val="28"/>
        </w:rPr>
        <w:t xml:space="preserve">10. Налогоплательщик вправе обратиться в федеральный орган исполнительной власти, уполномоченный по контролю и надзору в области налогов и сборов, с заявлением о согласовании порядка распределения расходов, указанных в </w:t>
      </w:r>
      <w:hyperlink w:anchor="P21445">
        <w:r w:rsidRPr="00553282">
          <w:rPr>
            <w:rFonts w:ascii="PT Astra Serif" w:hAnsi="PT Astra Serif"/>
            <w:sz w:val="28"/>
            <w:szCs w:val="28"/>
          </w:rPr>
          <w:t>пунктах 7</w:t>
        </w:r>
      </w:hyperlink>
      <w:r w:rsidRPr="00553282">
        <w:rPr>
          <w:rFonts w:ascii="PT Astra Serif" w:hAnsi="PT Astra Serif"/>
          <w:sz w:val="28"/>
          <w:szCs w:val="28"/>
        </w:rPr>
        <w:t xml:space="preserve"> и </w:t>
      </w:r>
      <w:hyperlink w:anchor="P21447">
        <w:r w:rsidRPr="00553282">
          <w:rPr>
            <w:rFonts w:ascii="PT Astra Serif" w:hAnsi="PT Astra Serif"/>
            <w:sz w:val="28"/>
            <w:szCs w:val="28"/>
          </w:rPr>
          <w:t>8</w:t>
        </w:r>
      </w:hyperlink>
      <w:r w:rsidRPr="00553282">
        <w:rPr>
          <w:rFonts w:ascii="PT Astra Serif" w:hAnsi="PT Astra Serif"/>
          <w:sz w:val="28"/>
          <w:szCs w:val="28"/>
        </w:rPr>
        <w:t xml:space="preserve"> настоящей статьи. </w:t>
      </w:r>
      <w:hyperlink r:id="rId71">
        <w:r w:rsidRPr="00553282">
          <w:rPr>
            <w:rFonts w:ascii="PT Astra Serif" w:hAnsi="PT Astra Serif"/>
            <w:sz w:val="28"/>
            <w:szCs w:val="28"/>
          </w:rPr>
          <w:t>Форма</w:t>
        </w:r>
      </w:hyperlink>
      <w:r w:rsidRPr="00553282">
        <w:rPr>
          <w:rFonts w:ascii="PT Astra Serif" w:hAnsi="PT Astra Serif"/>
          <w:sz w:val="28"/>
          <w:szCs w:val="28"/>
        </w:rPr>
        <w:t xml:space="preserve"> заявления и </w:t>
      </w:r>
      <w:hyperlink r:id="rId72">
        <w:r w:rsidRPr="00553282">
          <w:rPr>
            <w:rFonts w:ascii="PT Astra Serif" w:hAnsi="PT Astra Serif"/>
            <w:sz w:val="28"/>
            <w:szCs w:val="28"/>
          </w:rPr>
          <w:t>порядок</w:t>
        </w:r>
      </w:hyperlink>
      <w:r w:rsidRPr="00553282">
        <w:rPr>
          <w:rFonts w:ascii="PT Astra Serif" w:hAnsi="PT Astra Serif"/>
          <w:sz w:val="28"/>
          <w:szCs w:val="28"/>
        </w:rPr>
        <w:t xml:space="preserve"> согласования указанного порядка утверждаются федеральным органом исполнительной власти, уполномоченным по контролю и надзору в области налогов и сборов.</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56" w:name="P21451"/>
      <w:bookmarkEnd w:id="56"/>
      <w:r w:rsidRPr="00553282">
        <w:rPr>
          <w:rFonts w:ascii="PT Astra Serif" w:hAnsi="PT Astra Serif"/>
          <w:sz w:val="28"/>
          <w:szCs w:val="28"/>
        </w:rPr>
        <w:t>Статья 333.48. Порядок признания фактических расходов по добыче углеводородного сырья на участке недр</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7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bookmarkStart w:id="57" w:name="P21455"/>
      <w:bookmarkEnd w:id="57"/>
      <w:r w:rsidRPr="00553282">
        <w:rPr>
          <w:rFonts w:ascii="PT Astra Serif" w:hAnsi="PT Astra Serif"/>
          <w:sz w:val="28"/>
          <w:szCs w:val="28"/>
        </w:rPr>
        <w:t xml:space="preserve">1. </w:t>
      </w:r>
      <w:hyperlink r:id="rId74">
        <w:r w:rsidRPr="00553282">
          <w:rPr>
            <w:rFonts w:ascii="PT Astra Serif" w:hAnsi="PT Astra Serif"/>
            <w:sz w:val="28"/>
            <w:szCs w:val="28"/>
          </w:rPr>
          <w:t>Фактические расходы</w:t>
        </w:r>
      </w:hyperlink>
      <w:r w:rsidRPr="00553282">
        <w:rPr>
          <w:rFonts w:ascii="PT Astra Serif" w:hAnsi="PT Astra Serif"/>
          <w:sz w:val="28"/>
          <w:szCs w:val="28"/>
        </w:rPr>
        <w:t xml:space="preserve"> на приобретение, сооружение, изготовление, доставку амортизируемого имущества, доведение его до состояния, пригодного для использования, признаются в том налоговом (отчетном) периоде, в котором они были оплачены (частично оплачены), в размере фактически оплаченных сумм, составляющих такие расходы, если иное не установлено настоящим пунктом.</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работы по сооружению, изготовлению, доставке амортизируемого имущества, доведению его до состояния, пригодного для использования, были осуществлены собственными силами налогоплательщика, такие фактические расходы (без учета сумм амортизации) признаются в том налоговом (отчетном) периоде, в котором они были произведены.</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на дату признания расходов, указанных в настоящем пункте, у налогоплательщика отсутствует возможность их отнесения к расходам, связанным с деятельностью по освоению участка недр, указанные расходы признаются в том налоговом (отчетном) периоде, в котором налогоплательщиком было принято решение об отнесении указанных расходов к фактическим расходам, связанным с деятельностью по освоению участка недр, или на который приходится дата ввода в эксплуатацию (дата изменения первоначальной стоимости) объекта амортизируемого имущества. Избранный налогоплательщиком порядок учета указанных расходов устанавливается в учетной политике для целей налогообложения.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получения налогоплательщиком в соответствии с законодательством Российской Федерации из бюджетов бюджетной системы Российской Федерации субсидий, и (или) бюджетных инвестиций, и (или) иных аналогичных выплат на возмещение (осуществление) затрат в виде расходов на приобретение, сооружение, изготовление, доставку амортизируемого имущества, доведение его до состояния, пригодного для использования, и (или) расходов на осуществление достройки, дооборудования, реконструкции, модернизации, технического перевооружения, частичной ликвидации объектов, относящихся к амортизируемому имуществу, фактические расходы на приобретение, сооружение, изготовление, доставку соответствующего амортизируемого имущества, доведение его до состояния, пригодного для использования, его дооборудование, реконструкцию, модернизацию, техническое перевооружение и (или) частичную ликвидацию уменьшаются на сумму таких субсидий (бюджетных инвестиций, иных аналогичных выплат). В случае применения налогоплательщиком федерального инвестиционного налогового вычета в соответствии со </w:t>
      </w:r>
      <w:hyperlink w:anchor="P14160">
        <w:r w:rsidRPr="00553282">
          <w:rPr>
            <w:rFonts w:ascii="PT Astra Serif" w:hAnsi="PT Astra Serif"/>
            <w:sz w:val="28"/>
            <w:szCs w:val="28"/>
          </w:rPr>
          <w:t>статьей 286.2</w:t>
        </w:r>
      </w:hyperlink>
      <w:r w:rsidRPr="00553282">
        <w:rPr>
          <w:rFonts w:ascii="PT Astra Serif" w:hAnsi="PT Astra Serif"/>
          <w:sz w:val="28"/>
          <w:szCs w:val="28"/>
        </w:rPr>
        <w:t xml:space="preserve"> настоящего Кодекса в отношении амортизируемого имущества фактические расходы на </w:t>
      </w:r>
      <w:r w:rsidRPr="00553282">
        <w:rPr>
          <w:rFonts w:ascii="PT Astra Serif" w:hAnsi="PT Astra Serif"/>
          <w:sz w:val="28"/>
          <w:szCs w:val="28"/>
        </w:rPr>
        <w:lastRenderedPageBreak/>
        <w:t>приобретение, сооружение, изготовление, доставку, доведение до состояния, пригодного для использования, дооборудование, реконструкцию, модернизацию, техническое перевооружение и (или) частичную ликвидацию указанного амортизируемого имущества не уменьшаются на сумму такого вычета.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75">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 в ред. Федерального </w:t>
      </w:r>
      <w:hyperlink r:id="rId76">
        <w:r w:rsidRPr="00553282">
          <w:rPr>
            <w:rFonts w:ascii="PT Astra Serif" w:hAnsi="PT Astra Serif"/>
            <w:sz w:val="28"/>
            <w:szCs w:val="28"/>
          </w:rPr>
          <w:t>закона</w:t>
        </w:r>
      </w:hyperlink>
      <w:r w:rsidRPr="00553282">
        <w:rPr>
          <w:rFonts w:ascii="PT Astra Serif" w:hAnsi="PT Astra Serif"/>
          <w:sz w:val="28"/>
          <w:szCs w:val="28"/>
        </w:rPr>
        <w:t xml:space="preserve"> от 29.11.2024 N 416-ФЗ)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 целях настоящей главы оплатой (частичной оплатой) товаров (работ, услуг,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имущественных прав) перед продавцом, которое непосредственно связано с поставкой этих товаров (выполнением работ, оказанием услуг, передачей имущественных прав), а также перечисление авансовых платежей в счет предстоящих поставок товаров (выполнения работ, оказания услуг, передачи имущественных прав).</w:t>
      </w:r>
    </w:p>
    <w:p w:rsidR="00DC1946" w:rsidRPr="00553282" w:rsidRDefault="00DC1946" w:rsidP="00DC1946">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1946" w:rsidRPr="00553282" w:rsidTr="004C2A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1946" w:rsidRPr="00553282" w:rsidRDefault="00DC1946" w:rsidP="004C2AE6">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DC1946" w:rsidRPr="00553282" w:rsidRDefault="00DC1946" w:rsidP="004C2AE6">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DC1946" w:rsidRPr="00553282" w:rsidRDefault="00DC1946" w:rsidP="004C2AE6">
            <w:pPr>
              <w:pStyle w:val="ConsPlusNormal"/>
              <w:jc w:val="both"/>
              <w:rPr>
                <w:rFonts w:ascii="PT Astra Serif" w:hAnsi="PT Astra Serif"/>
                <w:sz w:val="28"/>
                <w:szCs w:val="28"/>
              </w:rPr>
            </w:pPr>
            <w:r w:rsidRPr="00553282">
              <w:rPr>
                <w:rFonts w:ascii="PT Astra Serif" w:hAnsi="PT Astra Serif"/>
                <w:sz w:val="28"/>
                <w:szCs w:val="28"/>
              </w:rPr>
              <w:t>КонсультантПлюс: примечание.</w:t>
            </w:r>
          </w:p>
          <w:p w:rsidR="00DC1946" w:rsidRPr="00553282" w:rsidRDefault="00DC1946" w:rsidP="004C2AE6">
            <w:pPr>
              <w:pStyle w:val="ConsPlusNormal"/>
              <w:jc w:val="both"/>
              <w:rPr>
                <w:rFonts w:ascii="PT Astra Serif" w:hAnsi="PT Astra Serif"/>
                <w:sz w:val="28"/>
                <w:szCs w:val="28"/>
              </w:rPr>
            </w:pPr>
            <w:r w:rsidRPr="00553282">
              <w:rPr>
                <w:rFonts w:ascii="PT Astra Serif" w:hAnsi="PT Astra Serif"/>
                <w:sz w:val="28"/>
                <w:szCs w:val="28"/>
              </w:rPr>
              <w:t xml:space="preserve">Абз. 1 п. 3 ст. 333.48 (в ред. ФЗ от 15.10.2020 N 342-ФЗ) применяется к расходам на строительство (бурение) разведочных и поисково-оценочных скважин, произведенным после 01.01.2021. Об учете расходов, произведенных и оплаченных до 01.01.2021, см. указанный </w:t>
            </w:r>
            <w:hyperlink r:id="rId77">
              <w:r w:rsidRPr="00553282">
                <w:rPr>
                  <w:rFonts w:ascii="PT Astra Serif" w:hAnsi="PT Astra Serif"/>
                  <w:sz w:val="28"/>
                  <w:szCs w:val="28"/>
                </w:rPr>
                <w:t>закон</w:t>
              </w:r>
            </w:hyperlink>
            <w:r w:rsidRPr="00553282">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1946" w:rsidRPr="00553282" w:rsidRDefault="00DC1946" w:rsidP="004C2AE6">
            <w:pPr>
              <w:pStyle w:val="ConsPlusNormal"/>
              <w:rPr>
                <w:rFonts w:ascii="PT Astra Serif" w:hAnsi="PT Astra Serif"/>
                <w:sz w:val="28"/>
                <w:szCs w:val="28"/>
              </w:rPr>
            </w:pPr>
          </w:p>
        </w:tc>
      </w:tr>
    </w:tbl>
    <w:p w:rsidR="00DC1946" w:rsidRPr="00553282" w:rsidRDefault="00DC1946" w:rsidP="00DC1946">
      <w:pPr>
        <w:pStyle w:val="ConsPlusNormal"/>
        <w:spacing w:before="280"/>
        <w:ind w:firstLine="540"/>
        <w:jc w:val="both"/>
        <w:rPr>
          <w:rFonts w:ascii="PT Astra Serif" w:hAnsi="PT Astra Serif"/>
          <w:sz w:val="28"/>
          <w:szCs w:val="28"/>
        </w:rPr>
      </w:pPr>
      <w:r w:rsidRPr="00553282">
        <w:rPr>
          <w:rFonts w:ascii="PT Astra Serif" w:hAnsi="PT Astra Serif"/>
          <w:sz w:val="28"/>
          <w:szCs w:val="28"/>
        </w:rPr>
        <w:t xml:space="preserve">3. Фактические расходы, связанные с производством и реализацией, признаются в порядке, установленном </w:t>
      </w:r>
      <w:hyperlink w:anchor="P10972">
        <w:r w:rsidRPr="00553282">
          <w:rPr>
            <w:rFonts w:ascii="PT Astra Serif" w:hAnsi="PT Astra Serif"/>
            <w:sz w:val="28"/>
            <w:szCs w:val="28"/>
          </w:rPr>
          <w:t>статьей 261</w:t>
        </w:r>
      </w:hyperlink>
      <w:r w:rsidRPr="00553282">
        <w:rPr>
          <w:rFonts w:ascii="PT Astra Serif" w:hAnsi="PT Astra Serif"/>
          <w:sz w:val="28"/>
          <w:szCs w:val="28"/>
        </w:rPr>
        <w:t xml:space="preserve"> (в части расходов на освоение природных ресурсов, за исключением расходов на строительство (бурение) разведочных и поисково-оценочных скважин), </w:t>
      </w:r>
      <w:hyperlink w:anchor="P11035">
        <w:r w:rsidRPr="00553282">
          <w:rPr>
            <w:rFonts w:ascii="PT Astra Serif" w:hAnsi="PT Astra Serif"/>
            <w:sz w:val="28"/>
            <w:szCs w:val="28"/>
          </w:rPr>
          <w:t>статьями 262</w:t>
        </w:r>
      </w:hyperlink>
      <w:r w:rsidRPr="00553282">
        <w:rPr>
          <w:rFonts w:ascii="PT Astra Serif" w:hAnsi="PT Astra Serif"/>
          <w:sz w:val="28"/>
          <w:szCs w:val="28"/>
        </w:rPr>
        <w:t xml:space="preserve">, </w:t>
      </w:r>
      <w:hyperlink w:anchor="P12136">
        <w:r w:rsidRPr="00553282">
          <w:rPr>
            <w:rFonts w:ascii="PT Astra Serif" w:hAnsi="PT Astra Serif"/>
            <w:sz w:val="28"/>
            <w:szCs w:val="28"/>
          </w:rPr>
          <w:t>272</w:t>
        </w:r>
      </w:hyperlink>
      <w:r w:rsidRPr="00553282">
        <w:rPr>
          <w:rFonts w:ascii="PT Astra Serif" w:hAnsi="PT Astra Serif"/>
          <w:sz w:val="28"/>
          <w:szCs w:val="28"/>
        </w:rPr>
        <w:t xml:space="preserve"> и </w:t>
      </w:r>
      <w:hyperlink w:anchor="P15830">
        <w:r w:rsidRPr="00553282">
          <w:rPr>
            <w:rFonts w:ascii="PT Astra Serif" w:hAnsi="PT Astra Serif"/>
            <w:sz w:val="28"/>
            <w:szCs w:val="28"/>
          </w:rPr>
          <w:t>325</w:t>
        </w:r>
      </w:hyperlink>
      <w:r w:rsidRPr="00553282">
        <w:rPr>
          <w:rFonts w:ascii="PT Astra Serif" w:hAnsi="PT Astra Serif"/>
          <w:sz w:val="28"/>
          <w:szCs w:val="28"/>
        </w:rPr>
        <w:t xml:space="preserve"> настоящего Кодекса. Расходы на строительство (бурение) разведочных и поисково-оценочных скважин признаются в порядке, аналогичном установленному </w:t>
      </w:r>
      <w:hyperlink w:anchor="P21455">
        <w:r w:rsidRPr="00553282">
          <w:rPr>
            <w:rFonts w:ascii="PT Astra Serif" w:hAnsi="PT Astra Serif"/>
            <w:sz w:val="28"/>
            <w:szCs w:val="28"/>
          </w:rPr>
          <w:t>пунктом 1</w:t>
        </w:r>
      </w:hyperlink>
      <w:r w:rsidRPr="00553282">
        <w:rPr>
          <w:rFonts w:ascii="PT Astra Serif" w:hAnsi="PT Astra Serif"/>
          <w:sz w:val="28"/>
          <w:szCs w:val="28"/>
        </w:rPr>
        <w:t xml:space="preserve"> настоящей статьи. При этом положения </w:t>
      </w:r>
      <w:hyperlink w:anchor="P21467">
        <w:r w:rsidRPr="00553282">
          <w:rPr>
            <w:rFonts w:ascii="PT Astra Serif" w:hAnsi="PT Astra Serif"/>
            <w:sz w:val="28"/>
            <w:szCs w:val="28"/>
          </w:rPr>
          <w:t>пункта 4</w:t>
        </w:r>
      </w:hyperlink>
      <w:r w:rsidRPr="00553282">
        <w:rPr>
          <w:rFonts w:ascii="PT Astra Serif" w:hAnsi="PT Astra Serif"/>
          <w:sz w:val="28"/>
          <w:szCs w:val="28"/>
        </w:rPr>
        <w:t xml:space="preserve"> настоящей статьи не применяются к расходам на строительство (бурение) разведочных и поисково-оценочных скважин.</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78">
        <w:r w:rsidRPr="00553282">
          <w:rPr>
            <w:rFonts w:ascii="PT Astra Serif" w:hAnsi="PT Astra Serif"/>
            <w:sz w:val="28"/>
            <w:szCs w:val="28"/>
          </w:rPr>
          <w:t>N 342-ФЗ</w:t>
        </w:r>
      </w:hyperlink>
      <w:r w:rsidRPr="00553282">
        <w:rPr>
          <w:rFonts w:ascii="PT Astra Serif" w:hAnsi="PT Astra Serif"/>
          <w:sz w:val="28"/>
          <w:szCs w:val="28"/>
        </w:rPr>
        <w:t xml:space="preserve">, от 28.06.2022 </w:t>
      </w:r>
      <w:hyperlink r:id="rId79">
        <w:r w:rsidRPr="00553282">
          <w:rPr>
            <w:rFonts w:ascii="PT Astra Serif" w:hAnsi="PT Astra Serif"/>
            <w:sz w:val="28"/>
            <w:szCs w:val="28"/>
          </w:rPr>
          <w:t>N 234-ФЗ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налогоплательщики вправе учесть при исчислении налога сумму расходов, осуществленных в налоговом (отчетном) периоде, в полном объеме без подразделения их на прямые и косвенные и без распределения на остатки незавершенного производства и (или) на остатки нереализованной готовой продукции.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Избранный налогоплательщиком порядок учета расходов отражается в учетной политике для целей налогообложения и не подлежит изменению в течение пяти последовательных налоговых периодов, считая с налогового периода, следующего за периодом его утверждения.</w:t>
      </w:r>
    </w:p>
    <w:p w:rsidR="00DC1946" w:rsidRPr="00553282" w:rsidRDefault="00DC1946" w:rsidP="00DC1946">
      <w:pPr>
        <w:pStyle w:val="ConsPlusNormal"/>
        <w:spacing w:before="220"/>
        <w:ind w:firstLine="540"/>
        <w:jc w:val="both"/>
        <w:rPr>
          <w:rFonts w:ascii="PT Astra Serif" w:hAnsi="PT Astra Serif"/>
          <w:sz w:val="28"/>
          <w:szCs w:val="28"/>
        </w:rPr>
      </w:pPr>
      <w:bookmarkStart w:id="58" w:name="P21467"/>
      <w:bookmarkEnd w:id="58"/>
      <w:r w:rsidRPr="00553282">
        <w:rPr>
          <w:rFonts w:ascii="PT Astra Serif" w:hAnsi="PT Astra Serif"/>
          <w:sz w:val="28"/>
          <w:szCs w:val="28"/>
        </w:rPr>
        <w:lastRenderedPageBreak/>
        <w:t>4. Доходы подлежат увеличению на величину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и фактических расходов, связанных с производством и реализацией, в следующих случаях:</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0">
        <w:r w:rsidRPr="00553282">
          <w:rPr>
            <w:rFonts w:ascii="PT Astra Serif" w:hAnsi="PT Astra Serif"/>
            <w:sz w:val="28"/>
            <w:szCs w:val="28"/>
          </w:rPr>
          <w:t>закона</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bookmarkStart w:id="59" w:name="P21469"/>
      <w:bookmarkEnd w:id="59"/>
      <w:r w:rsidRPr="00553282">
        <w:rPr>
          <w:rFonts w:ascii="PT Astra Serif" w:hAnsi="PT Astra Serif"/>
          <w:sz w:val="28"/>
          <w:szCs w:val="28"/>
        </w:rPr>
        <w:t>1) при реализации или ином выбытии объекта амортизируемого имущества, за исключением его ликвидации, до истечения трех последовательных налоговых периодов после налогового периода, в котором такой объект был введен в эксплуатацию;</w:t>
      </w:r>
    </w:p>
    <w:p w:rsidR="00DC1946" w:rsidRPr="00553282" w:rsidRDefault="00DC1946" w:rsidP="00DC1946">
      <w:pPr>
        <w:pStyle w:val="ConsPlusNormal"/>
        <w:spacing w:before="220"/>
        <w:ind w:firstLine="540"/>
        <w:jc w:val="both"/>
        <w:rPr>
          <w:rFonts w:ascii="PT Astra Serif" w:hAnsi="PT Astra Serif"/>
          <w:sz w:val="28"/>
          <w:szCs w:val="28"/>
        </w:rPr>
      </w:pPr>
      <w:bookmarkStart w:id="60" w:name="P21470"/>
      <w:bookmarkEnd w:id="60"/>
      <w:r w:rsidRPr="00553282">
        <w:rPr>
          <w:rFonts w:ascii="PT Astra Serif" w:hAnsi="PT Astra Serif"/>
          <w:sz w:val="28"/>
          <w:szCs w:val="28"/>
        </w:rPr>
        <w:t>2) при переводе объекта амортизируемого имущества на консервацию (за исключением объектов, переведенных на консервацию в случаях и порядке, которые установлены правилами промышленной безопасности законодательства Российской Федерации), реконструкцию или модернизацию (за исключением случаев, если объекты в процессе реконструкции или модернизации продолжают использоваться в деятельности налогоплательщика) продолжительностью свыше шести месяцев до истечения трех последовательных налоговых периодов после налогового периода, в котором такой объект был введен в эксплуатацию;</w:t>
      </w:r>
    </w:p>
    <w:p w:rsidR="00DC1946" w:rsidRPr="00553282" w:rsidRDefault="00DC1946" w:rsidP="00DC1946">
      <w:pPr>
        <w:pStyle w:val="ConsPlusNormal"/>
        <w:spacing w:before="220"/>
        <w:ind w:firstLine="540"/>
        <w:jc w:val="both"/>
        <w:rPr>
          <w:rFonts w:ascii="PT Astra Serif" w:hAnsi="PT Astra Serif"/>
          <w:sz w:val="28"/>
          <w:szCs w:val="28"/>
        </w:rPr>
      </w:pPr>
      <w:bookmarkStart w:id="61" w:name="P21471"/>
      <w:bookmarkEnd w:id="61"/>
      <w:r w:rsidRPr="00553282">
        <w:rPr>
          <w:rFonts w:ascii="PT Astra Serif" w:hAnsi="PT Astra Serif"/>
          <w:sz w:val="28"/>
          <w:szCs w:val="28"/>
        </w:rPr>
        <w:t>3) если объект амортизируемого имущества не был введен в эксплуатацию до истечения трех последовательных налоговых периодов (семи последовательных налоговых периодов для объектов амортизируемого имущества, фактические расходы (суммы, составляющие фактические расходы) в отношении которых были учтены в период применения при исчислении налога на добычу полезных ископаемых в отношении нефти, добытой на участке недр, коэффициента К</w:t>
      </w:r>
      <w:r w:rsidRPr="00553282">
        <w:rPr>
          <w:rFonts w:ascii="PT Astra Serif" w:hAnsi="PT Astra Serif"/>
          <w:sz w:val="28"/>
          <w:szCs w:val="28"/>
          <w:vertAlign w:val="subscript"/>
        </w:rPr>
        <w:t>г</w:t>
      </w:r>
      <w:r w:rsidRPr="00553282">
        <w:rPr>
          <w:rFonts w:ascii="PT Astra Serif" w:hAnsi="PT Astra Serif"/>
          <w:sz w:val="28"/>
          <w:szCs w:val="28"/>
        </w:rPr>
        <w:t xml:space="preserve">, установленного </w:t>
      </w:r>
      <w:hyperlink w:anchor="P22728">
        <w:r w:rsidRPr="00553282">
          <w:rPr>
            <w:rFonts w:ascii="PT Astra Serif" w:hAnsi="PT Astra Serif"/>
            <w:sz w:val="28"/>
            <w:szCs w:val="28"/>
          </w:rPr>
          <w:t>статьей 342.6</w:t>
        </w:r>
      </w:hyperlink>
      <w:r w:rsidRPr="00553282">
        <w:rPr>
          <w:rFonts w:ascii="PT Astra Serif" w:hAnsi="PT Astra Serif"/>
          <w:sz w:val="28"/>
          <w:szCs w:val="28"/>
        </w:rPr>
        <w:t xml:space="preserve"> настоящего Кодекса, со значением менее 1 и (или) в ретроспективном периоде, указанном в </w:t>
      </w:r>
      <w:hyperlink w:anchor="P21578">
        <w:r w:rsidRPr="00553282">
          <w:rPr>
            <w:rFonts w:ascii="PT Astra Serif" w:hAnsi="PT Astra Serif"/>
            <w:sz w:val="28"/>
            <w:szCs w:val="28"/>
          </w:rPr>
          <w:t>пункте 1 статьи 333.52</w:t>
        </w:r>
      </w:hyperlink>
      <w:r w:rsidRPr="00553282">
        <w:rPr>
          <w:rFonts w:ascii="PT Astra Serif" w:hAnsi="PT Astra Serif"/>
          <w:sz w:val="28"/>
          <w:szCs w:val="28"/>
        </w:rPr>
        <w:t xml:space="preserve"> настоящего Кодекса, - по участкам недр, предусмотренным </w:t>
      </w:r>
      <w:hyperlink w:anchor="P19277">
        <w:r w:rsidRPr="00553282">
          <w:rPr>
            <w:rFonts w:ascii="PT Astra Serif" w:hAnsi="PT Astra Serif"/>
            <w:sz w:val="28"/>
            <w:szCs w:val="28"/>
          </w:rPr>
          <w:t>подпунктами 1</w:t>
        </w:r>
      </w:hyperlink>
      <w:r w:rsidRPr="00553282">
        <w:rPr>
          <w:rFonts w:ascii="PT Astra Serif" w:hAnsi="PT Astra Serif"/>
          <w:sz w:val="28"/>
          <w:szCs w:val="28"/>
        </w:rPr>
        <w:t xml:space="preserve">, </w:t>
      </w:r>
      <w:hyperlink w:anchor="P19283">
        <w:r w:rsidRPr="00553282">
          <w:rPr>
            <w:rFonts w:ascii="PT Astra Serif" w:hAnsi="PT Astra Serif"/>
            <w:sz w:val="28"/>
            <w:szCs w:val="28"/>
          </w:rPr>
          <w:t>2</w:t>
        </w:r>
      </w:hyperlink>
      <w:r w:rsidRPr="00553282">
        <w:rPr>
          <w:rFonts w:ascii="PT Astra Serif" w:hAnsi="PT Astra Serif"/>
          <w:sz w:val="28"/>
          <w:szCs w:val="28"/>
        </w:rPr>
        <w:t xml:space="preserve">, </w:t>
      </w:r>
      <w:hyperlink w:anchor="P20409">
        <w:r w:rsidRPr="00553282">
          <w:rPr>
            <w:rFonts w:ascii="PT Astra Serif" w:hAnsi="PT Astra Serif"/>
            <w:sz w:val="28"/>
            <w:szCs w:val="28"/>
          </w:rPr>
          <w:t>4</w:t>
        </w:r>
      </w:hyperlink>
      <w:r w:rsidRPr="00553282">
        <w:rPr>
          <w:rFonts w:ascii="PT Astra Serif" w:hAnsi="PT Astra Serif"/>
          <w:sz w:val="28"/>
          <w:szCs w:val="28"/>
        </w:rPr>
        <w:t xml:space="preserve"> и </w:t>
      </w:r>
      <w:hyperlink w:anchor="P21361">
        <w:r w:rsidRPr="00553282">
          <w:rPr>
            <w:rFonts w:ascii="PT Astra Serif" w:hAnsi="PT Astra Serif"/>
            <w:sz w:val="28"/>
            <w:szCs w:val="28"/>
          </w:rPr>
          <w:t>5 пункта 1 статьи 333.45</w:t>
        </w:r>
      </w:hyperlink>
      <w:r w:rsidRPr="00553282">
        <w:rPr>
          <w:rFonts w:ascii="PT Astra Serif" w:hAnsi="PT Astra Serif"/>
          <w:sz w:val="28"/>
          <w:szCs w:val="28"/>
        </w:rPr>
        <w:t xml:space="preserve"> настоящего Кодекса) после налогового периода, в котором были учтены такие расходы;</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1">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bookmarkStart w:id="62" w:name="P21473"/>
      <w:bookmarkEnd w:id="62"/>
      <w:r w:rsidRPr="00553282">
        <w:rPr>
          <w:rFonts w:ascii="PT Astra Serif" w:hAnsi="PT Astra Serif"/>
          <w:sz w:val="28"/>
          <w:szCs w:val="28"/>
        </w:rPr>
        <w:t xml:space="preserve">4) при прекращении использования объекта амортизируемого имущества, за исключением его реализации или иного выбытия (включая ликвидацию), для осуществления видов деятельности, указанных в </w:t>
      </w:r>
      <w:hyperlink w:anchor="P19199">
        <w:r w:rsidRPr="00553282">
          <w:rPr>
            <w:rFonts w:ascii="PT Astra Serif" w:hAnsi="PT Astra Serif"/>
            <w:sz w:val="28"/>
            <w:szCs w:val="28"/>
          </w:rPr>
          <w:t>пункте 3 статьи 333.43</w:t>
        </w:r>
      </w:hyperlink>
      <w:r w:rsidRPr="00553282">
        <w:rPr>
          <w:rFonts w:ascii="PT Astra Serif" w:hAnsi="PT Astra Serif"/>
          <w:sz w:val="28"/>
          <w:szCs w:val="28"/>
        </w:rPr>
        <w:t xml:space="preserve"> настоящего Кодекса, с учетом положений </w:t>
      </w:r>
      <w:hyperlink w:anchor="P19209">
        <w:r w:rsidRPr="00553282">
          <w:rPr>
            <w:rFonts w:ascii="PT Astra Serif" w:hAnsi="PT Astra Serif"/>
            <w:sz w:val="28"/>
            <w:szCs w:val="28"/>
          </w:rPr>
          <w:t>пункта 4 статьи 333.43</w:t>
        </w:r>
      </w:hyperlink>
      <w:r w:rsidRPr="00553282">
        <w:rPr>
          <w:rFonts w:ascii="PT Astra Serif" w:hAnsi="PT Astra Serif"/>
          <w:sz w:val="28"/>
          <w:szCs w:val="28"/>
        </w:rPr>
        <w:t xml:space="preserve"> настоящего Кодекса на участке недр до истечения трех последовательных налоговых периодов после налогового периода, в котором такой объект был введен в эксплуатацию;</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4 введен Федеральным </w:t>
      </w:r>
      <w:hyperlink r:id="rId82">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63" w:name="P21475"/>
      <w:bookmarkEnd w:id="63"/>
      <w:r w:rsidRPr="00553282">
        <w:rPr>
          <w:rFonts w:ascii="PT Astra Serif" w:hAnsi="PT Astra Serif"/>
          <w:sz w:val="28"/>
          <w:szCs w:val="28"/>
        </w:rPr>
        <w:t xml:space="preserve">5) при реализации или ином выбытии (включая ликвидацию) объекта </w:t>
      </w:r>
      <w:r w:rsidRPr="00553282">
        <w:rPr>
          <w:rFonts w:ascii="PT Astra Serif" w:hAnsi="PT Astra Serif"/>
          <w:sz w:val="28"/>
          <w:szCs w:val="28"/>
        </w:rPr>
        <w:lastRenderedPageBreak/>
        <w:t xml:space="preserve">незавершенного капитального строительства до истечения срока, установленного </w:t>
      </w:r>
      <w:hyperlink w:anchor="P21471">
        <w:r w:rsidRPr="00553282">
          <w:rPr>
            <w:rFonts w:ascii="PT Astra Serif" w:hAnsi="PT Astra Serif"/>
            <w:sz w:val="28"/>
            <w:szCs w:val="28"/>
          </w:rPr>
          <w:t>подпунктом 3</w:t>
        </w:r>
      </w:hyperlink>
      <w:r w:rsidRPr="00553282">
        <w:rPr>
          <w:rFonts w:ascii="PT Astra Serif" w:hAnsi="PT Astra Serif"/>
          <w:sz w:val="28"/>
          <w:szCs w:val="28"/>
        </w:rPr>
        <w:t xml:space="preserve"> настоящего пункта;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5 введен Федеральным </w:t>
      </w:r>
      <w:hyperlink r:id="rId83">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64" w:name="P21477"/>
      <w:bookmarkEnd w:id="64"/>
      <w:r w:rsidRPr="00553282">
        <w:rPr>
          <w:rFonts w:ascii="PT Astra Serif" w:hAnsi="PT Astra Serif"/>
          <w:sz w:val="28"/>
          <w:szCs w:val="28"/>
        </w:rPr>
        <w:t>6) при уменьшении сумм налогов, сборов, страховых взносов, исчисленных в установленном настоящим Кодексом порядке, а также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6 введен Федеральным </w:t>
      </w:r>
      <w:hyperlink r:id="rId84">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bookmarkStart w:id="65" w:name="P21479"/>
      <w:bookmarkEnd w:id="65"/>
      <w:r w:rsidRPr="00553282">
        <w:rPr>
          <w:rFonts w:ascii="PT Astra Serif" w:hAnsi="PT Astra Serif"/>
          <w:sz w:val="28"/>
          <w:szCs w:val="28"/>
        </w:rPr>
        <w:t xml:space="preserve">7) при списании кредиторской задолженности по основаниям, предусмотренным </w:t>
      </w:r>
      <w:hyperlink w:anchor="P9994">
        <w:r w:rsidRPr="00553282">
          <w:rPr>
            <w:rFonts w:ascii="PT Astra Serif" w:hAnsi="PT Astra Serif"/>
            <w:sz w:val="28"/>
            <w:szCs w:val="28"/>
          </w:rPr>
          <w:t>пунктом 18 части второй статьи 250</w:t>
        </w:r>
      </w:hyperlink>
      <w:r w:rsidRPr="00553282">
        <w:rPr>
          <w:rFonts w:ascii="PT Astra Serif" w:hAnsi="PT Astra Serif"/>
          <w:sz w:val="28"/>
          <w:szCs w:val="28"/>
        </w:rPr>
        <w:t xml:space="preserve"> настоящего Кодекса, при условии, что такая задолженность возникла в связи с произведенными расходами, учтенными при исчислении налога в составе фактических расходов, связанных с производством и реализацией.</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(пп. 7 введен Федеральным </w:t>
      </w:r>
      <w:hyperlink r:id="rId85">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bookmarkStart w:id="66" w:name="P21481"/>
      <w:bookmarkEnd w:id="66"/>
      <w:r w:rsidRPr="00553282">
        <w:rPr>
          <w:rFonts w:ascii="PT Astra Serif" w:hAnsi="PT Astra Serif"/>
          <w:sz w:val="28"/>
          <w:szCs w:val="28"/>
        </w:rPr>
        <w:t xml:space="preserve">5. Восстановление фактических расходов по основаниям, предусмотренным </w:t>
      </w:r>
      <w:hyperlink w:anchor="P21469">
        <w:r w:rsidRPr="00553282">
          <w:rPr>
            <w:rFonts w:ascii="PT Astra Serif" w:hAnsi="PT Astra Serif"/>
            <w:sz w:val="28"/>
            <w:szCs w:val="28"/>
          </w:rPr>
          <w:t>подпунктами 1</w:t>
        </w:r>
      </w:hyperlink>
      <w:r w:rsidRPr="00553282">
        <w:rPr>
          <w:rFonts w:ascii="PT Astra Serif" w:hAnsi="PT Astra Serif"/>
          <w:sz w:val="28"/>
          <w:szCs w:val="28"/>
        </w:rPr>
        <w:t xml:space="preserve"> - </w:t>
      </w:r>
      <w:hyperlink w:anchor="P21471">
        <w:r w:rsidRPr="00553282">
          <w:rPr>
            <w:rFonts w:ascii="PT Astra Serif" w:hAnsi="PT Astra Serif"/>
            <w:sz w:val="28"/>
            <w:szCs w:val="28"/>
          </w:rPr>
          <w:t>3</w:t>
        </w:r>
      </w:hyperlink>
      <w:r w:rsidRPr="00553282">
        <w:rPr>
          <w:rFonts w:ascii="PT Astra Serif" w:hAnsi="PT Astra Serif"/>
          <w:sz w:val="28"/>
          <w:szCs w:val="28"/>
        </w:rPr>
        <w:t xml:space="preserve"> и </w:t>
      </w:r>
      <w:hyperlink w:anchor="P21475">
        <w:r w:rsidRPr="00553282">
          <w:rPr>
            <w:rFonts w:ascii="PT Astra Serif" w:hAnsi="PT Astra Serif"/>
            <w:sz w:val="28"/>
            <w:szCs w:val="28"/>
          </w:rPr>
          <w:t>5 пункта 4</w:t>
        </w:r>
      </w:hyperlink>
      <w:r w:rsidRPr="00553282">
        <w:rPr>
          <w:rFonts w:ascii="PT Astra Serif" w:hAnsi="PT Astra Serif"/>
          <w:sz w:val="28"/>
          <w:szCs w:val="28"/>
        </w:rPr>
        <w:t xml:space="preserve">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w:t>
      </w:r>
      <w:hyperlink w:anchor="P21469">
        <w:r w:rsidRPr="00553282">
          <w:rPr>
            <w:rFonts w:ascii="PT Astra Serif" w:hAnsi="PT Astra Serif"/>
            <w:sz w:val="28"/>
            <w:szCs w:val="28"/>
          </w:rPr>
          <w:t>подпункте 1</w:t>
        </w:r>
      </w:hyperlink>
      <w:r w:rsidRPr="00553282">
        <w:rPr>
          <w:rFonts w:ascii="PT Astra Serif" w:hAnsi="PT Astra Serif"/>
          <w:sz w:val="28"/>
          <w:szCs w:val="28"/>
        </w:rPr>
        <w:t xml:space="preserve">, </w:t>
      </w:r>
      <w:hyperlink w:anchor="P21470">
        <w:r w:rsidRPr="00553282">
          <w:rPr>
            <w:rFonts w:ascii="PT Astra Serif" w:hAnsi="PT Astra Serif"/>
            <w:sz w:val="28"/>
            <w:szCs w:val="28"/>
          </w:rPr>
          <w:t>2</w:t>
        </w:r>
      </w:hyperlink>
      <w:r w:rsidRPr="00553282">
        <w:rPr>
          <w:rFonts w:ascii="PT Astra Serif" w:hAnsi="PT Astra Serif"/>
          <w:sz w:val="28"/>
          <w:szCs w:val="28"/>
        </w:rPr>
        <w:t xml:space="preserve"> или </w:t>
      </w:r>
      <w:hyperlink w:anchor="P21475">
        <w:r w:rsidRPr="00553282">
          <w:rPr>
            <w:rFonts w:ascii="PT Astra Serif" w:hAnsi="PT Astra Serif"/>
            <w:sz w:val="28"/>
            <w:szCs w:val="28"/>
          </w:rPr>
          <w:t>5 пункта 4</w:t>
        </w:r>
      </w:hyperlink>
      <w:r w:rsidRPr="00553282">
        <w:rPr>
          <w:rFonts w:ascii="PT Astra Serif" w:hAnsi="PT Astra Serif"/>
          <w:sz w:val="28"/>
          <w:szCs w:val="28"/>
        </w:rPr>
        <w:t xml:space="preserve"> настоящей статьи, или в последнем налоговом периоде предельного срока ввода в эксплуатацию объекта амортизируемого имущества, указанного в </w:t>
      </w:r>
      <w:hyperlink w:anchor="P21471">
        <w:r w:rsidRPr="00553282">
          <w:rPr>
            <w:rFonts w:ascii="PT Astra Serif" w:hAnsi="PT Astra Serif"/>
            <w:sz w:val="28"/>
            <w:szCs w:val="28"/>
          </w:rPr>
          <w:t>подпункте 3 пункта 4</w:t>
        </w:r>
      </w:hyperlink>
      <w:r w:rsidRPr="00553282">
        <w:rPr>
          <w:rFonts w:ascii="PT Astra Serif" w:hAnsi="PT Astra Serif"/>
          <w:sz w:val="28"/>
          <w:szCs w:val="28"/>
        </w:rPr>
        <w:t xml:space="preserve"> настоящей статьи, на величину, равную произведению суммы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в части сумм, подлежащих восстановлению и ранее учтенных при налогообложении, и коэффициента индексации убытка и коэффициента индексации ретроспективного убытка, определенных в соответствии с </w:t>
      </w:r>
      <w:hyperlink w:anchor="P21553">
        <w:r w:rsidRPr="00553282">
          <w:rPr>
            <w:rFonts w:ascii="PT Astra Serif" w:hAnsi="PT Astra Serif"/>
            <w:sz w:val="28"/>
            <w:szCs w:val="28"/>
          </w:rPr>
          <w:t>пунктом 3 статьи 333.51</w:t>
        </w:r>
      </w:hyperlink>
      <w:r w:rsidRPr="00553282">
        <w:rPr>
          <w:rFonts w:ascii="PT Astra Serif" w:hAnsi="PT Astra Serif"/>
          <w:sz w:val="28"/>
          <w:szCs w:val="28"/>
        </w:rPr>
        <w:t xml:space="preserve"> и </w:t>
      </w:r>
      <w:hyperlink w:anchor="P21592">
        <w:r w:rsidRPr="00553282">
          <w:rPr>
            <w:rFonts w:ascii="PT Astra Serif" w:hAnsi="PT Astra Serif"/>
            <w:sz w:val="28"/>
            <w:szCs w:val="28"/>
          </w:rPr>
          <w:t>пунктом 6 статьи 333.52</w:t>
        </w:r>
      </w:hyperlink>
      <w:r w:rsidRPr="00553282">
        <w:rPr>
          <w:rFonts w:ascii="PT Astra Serif" w:hAnsi="PT Astra Serif"/>
          <w:sz w:val="28"/>
          <w:szCs w:val="28"/>
        </w:rPr>
        <w:t xml:space="preserve"> настоящего Кодекса соответственно, для каждого налогового периода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w:t>
      </w:r>
      <w:hyperlink w:anchor="P21553">
        <w:r w:rsidRPr="00553282">
          <w:rPr>
            <w:rFonts w:ascii="PT Astra Serif" w:hAnsi="PT Astra Serif"/>
            <w:sz w:val="28"/>
            <w:szCs w:val="28"/>
          </w:rPr>
          <w:t>пунктом 3 статьи 333.51</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86">
        <w:r w:rsidRPr="00553282">
          <w:rPr>
            <w:rFonts w:ascii="PT Astra Serif" w:hAnsi="PT Astra Serif"/>
            <w:sz w:val="28"/>
            <w:szCs w:val="28"/>
          </w:rPr>
          <w:t>N 342-ФЗ</w:t>
        </w:r>
      </w:hyperlink>
      <w:r w:rsidRPr="00553282">
        <w:rPr>
          <w:rFonts w:ascii="PT Astra Serif" w:hAnsi="PT Astra Serif"/>
          <w:sz w:val="28"/>
          <w:szCs w:val="28"/>
        </w:rPr>
        <w:t xml:space="preserve">, от 28.06.2022 </w:t>
      </w:r>
      <w:hyperlink r:id="rId87">
        <w:r w:rsidRPr="00553282">
          <w:rPr>
            <w:rFonts w:ascii="PT Astra Serif" w:hAnsi="PT Astra Serif"/>
            <w:sz w:val="28"/>
            <w:szCs w:val="28"/>
          </w:rPr>
          <w:t>N 234-</w:t>
        </w:r>
        <w:r w:rsidRPr="00553282">
          <w:rPr>
            <w:rFonts w:ascii="PT Astra Serif" w:hAnsi="PT Astra Serif"/>
            <w:sz w:val="28"/>
            <w:szCs w:val="28"/>
          </w:rPr>
          <w:lastRenderedPageBreak/>
          <w:t>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Восстановление фактических расходов по основанию, предусмотренному </w:t>
      </w:r>
      <w:hyperlink w:anchor="P21473">
        <w:r w:rsidRPr="00553282">
          <w:rPr>
            <w:rFonts w:ascii="PT Astra Serif" w:hAnsi="PT Astra Serif"/>
            <w:sz w:val="28"/>
            <w:szCs w:val="28"/>
          </w:rPr>
          <w:t>подпунктом 4 пункта 4</w:t>
        </w:r>
      </w:hyperlink>
      <w:r w:rsidRPr="00553282">
        <w:rPr>
          <w:rFonts w:ascii="PT Astra Serif" w:hAnsi="PT Astra Serif"/>
          <w:sz w:val="28"/>
          <w:szCs w:val="28"/>
        </w:rPr>
        <w:t xml:space="preserve"> настоящей статьи, осуществляется налогоплательщиком путем увеличения налоговой базы налогового (отчетного) периода, в котором произошло событие, указанное в </w:t>
      </w:r>
      <w:hyperlink w:anchor="P21473">
        <w:r w:rsidRPr="00553282">
          <w:rPr>
            <w:rFonts w:ascii="PT Astra Serif" w:hAnsi="PT Astra Serif"/>
            <w:sz w:val="28"/>
            <w:szCs w:val="28"/>
          </w:rPr>
          <w:t>подпункте 4 пункта 4</w:t>
        </w:r>
      </w:hyperlink>
      <w:r w:rsidRPr="00553282">
        <w:rPr>
          <w:rFonts w:ascii="PT Astra Serif" w:hAnsi="PT Astra Serif"/>
          <w:sz w:val="28"/>
          <w:szCs w:val="28"/>
        </w:rPr>
        <w:t xml:space="preserve"> настоящей статьи, на величину, равную произведению остаточной стоимости такого объекта амортизируемого имущества на последнее число месяца, в котором произошло указанное событие, и коэффициента индексации убытка, определенного в соответствии с </w:t>
      </w:r>
      <w:hyperlink w:anchor="P21553">
        <w:r w:rsidRPr="00553282">
          <w:rPr>
            <w:rFonts w:ascii="PT Astra Serif" w:hAnsi="PT Astra Serif"/>
            <w:sz w:val="28"/>
            <w:szCs w:val="28"/>
          </w:rPr>
          <w:t>пунктом 3 статьи 333.51</w:t>
        </w:r>
      </w:hyperlink>
      <w:r w:rsidRPr="00553282">
        <w:rPr>
          <w:rFonts w:ascii="PT Astra Serif" w:hAnsi="PT Astra Serif"/>
          <w:sz w:val="28"/>
          <w:szCs w:val="28"/>
        </w:rPr>
        <w:t xml:space="preserve"> настоящего Кодекса начиная с налогового периода, в котором такие расходы были ранее учтены при исчислении налога, до налогового периода, предшествующего налоговому периоду, в котором производится восстановление фактических расходов (включительно). При этом в случае, если восстановление фактических расходов, предусмотренных настоящим абзацем, производится в налоговом периоде, в котором такие расходы были ранее учтены при исчислении налога, увеличение налоговой базы такого налогового (отчетного) периода осуществляется на сумму фактических расходов на приобретение, сооружение, изготовление, доставку амортизируемого имущества, доведение его до состояния, пригодного для использования, без учета коэффициента индексации убытка, установленного </w:t>
      </w:r>
      <w:hyperlink w:anchor="P21553">
        <w:r w:rsidRPr="00553282">
          <w:rPr>
            <w:rFonts w:ascii="PT Astra Serif" w:hAnsi="PT Astra Serif"/>
            <w:sz w:val="28"/>
            <w:szCs w:val="28"/>
          </w:rPr>
          <w:t>пунктом 3 статьи 333.51</w:t>
        </w:r>
      </w:hyperlink>
      <w:r w:rsidRPr="00553282">
        <w:rPr>
          <w:rFonts w:ascii="PT Astra Serif" w:hAnsi="PT Astra Serif"/>
          <w:sz w:val="28"/>
          <w:szCs w:val="28"/>
        </w:rPr>
        <w:t xml:space="preserve"> настоящего Кодекса. Для целей настоящей статьи остаточная стоимость объекта амортизируемого имущества определяется по правилам, установленным </w:t>
      </w:r>
      <w:hyperlink w:anchor="P9723">
        <w:r w:rsidRPr="00553282">
          <w:rPr>
            <w:rFonts w:ascii="PT Astra Serif" w:hAnsi="PT Astra Serif"/>
            <w:sz w:val="28"/>
            <w:szCs w:val="28"/>
          </w:rPr>
          <w:t>главой 25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88">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После введения в эксплуатацию объекта амортизируемого имущества, указанного в </w:t>
      </w:r>
      <w:hyperlink w:anchor="P21471">
        <w:r w:rsidRPr="00553282">
          <w:rPr>
            <w:rFonts w:ascii="PT Astra Serif" w:hAnsi="PT Astra Serif"/>
            <w:sz w:val="28"/>
            <w:szCs w:val="28"/>
          </w:rPr>
          <w:t>подпункте 3 пункта 4</w:t>
        </w:r>
      </w:hyperlink>
      <w:r w:rsidRPr="00553282">
        <w:rPr>
          <w:rFonts w:ascii="PT Astra Serif" w:hAnsi="PT Astra Serif"/>
          <w:sz w:val="28"/>
          <w:szCs w:val="28"/>
        </w:rPr>
        <w:t xml:space="preserve"> настоящей статьи, или повторного введения объекта амортизируемого имущества в эксплуатацию в результате его расконсервации и (или) завершения реконструкции или модернизации суммы восстановленных в соответствии с настоящей статьей расходов в размере, отнесенном на увеличение налоговой базы соответствующего налогового периода, подлежат включению в состав фактических расходов и учету для целей налогообложения налогом в месяце, следующем за месяцем ввода его в эксплуатацию.</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89">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объект амортизируемого имущества, указанный в </w:t>
      </w:r>
      <w:hyperlink w:anchor="P21473">
        <w:r w:rsidRPr="00553282">
          <w:rPr>
            <w:rFonts w:ascii="PT Astra Serif" w:hAnsi="PT Astra Serif"/>
            <w:sz w:val="28"/>
            <w:szCs w:val="28"/>
          </w:rPr>
          <w:t>подпункте 4 пункта 4</w:t>
        </w:r>
      </w:hyperlink>
      <w:r w:rsidRPr="00553282">
        <w:rPr>
          <w:rFonts w:ascii="PT Astra Serif" w:hAnsi="PT Astra Serif"/>
          <w:sz w:val="28"/>
          <w:szCs w:val="28"/>
        </w:rPr>
        <w:t xml:space="preserve"> настоящей статьи, начинает вновь использоваться налогоплательщиком для осуществления видов деятельности, указанных в </w:t>
      </w:r>
      <w:hyperlink w:anchor="P19199">
        <w:r w:rsidRPr="00553282">
          <w:rPr>
            <w:rFonts w:ascii="PT Astra Serif" w:hAnsi="PT Astra Serif"/>
            <w:sz w:val="28"/>
            <w:szCs w:val="28"/>
          </w:rPr>
          <w:t>пункте 3 статьи 333.43</w:t>
        </w:r>
      </w:hyperlink>
      <w:r w:rsidRPr="00553282">
        <w:rPr>
          <w:rFonts w:ascii="PT Astra Serif" w:hAnsi="PT Astra Serif"/>
          <w:sz w:val="28"/>
          <w:szCs w:val="28"/>
        </w:rPr>
        <w:t xml:space="preserve"> настоящего Кодекса, с учетом положений </w:t>
      </w:r>
      <w:hyperlink w:anchor="P19209">
        <w:r w:rsidRPr="00553282">
          <w:rPr>
            <w:rFonts w:ascii="PT Astra Serif" w:hAnsi="PT Astra Serif"/>
            <w:sz w:val="28"/>
            <w:szCs w:val="28"/>
          </w:rPr>
          <w:t>пункта 4 статьи 333.43</w:t>
        </w:r>
      </w:hyperlink>
      <w:r w:rsidRPr="00553282">
        <w:rPr>
          <w:rFonts w:ascii="PT Astra Serif" w:hAnsi="PT Astra Serif"/>
          <w:sz w:val="28"/>
          <w:szCs w:val="28"/>
        </w:rPr>
        <w:t xml:space="preserve"> настоящего Кодекса на участке недр, соответствующем критериям, установленным </w:t>
      </w:r>
      <w:hyperlink w:anchor="P19272">
        <w:r w:rsidRPr="00553282">
          <w:rPr>
            <w:rFonts w:ascii="PT Astra Serif" w:hAnsi="PT Astra Serif"/>
            <w:sz w:val="28"/>
            <w:szCs w:val="28"/>
          </w:rPr>
          <w:t>статьей 333.45</w:t>
        </w:r>
      </w:hyperlink>
      <w:r w:rsidRPr="00553282">
        <w:rPr>
          <w:rFonts w:ascii="PT Astra Serif" w:hAnsi="PT Astra Serif"/>
          <w:sz w:val="28"/>
          <w:szCs w:val="28"/>
        </w:rPr>
        <w:t xml:space="preserve"> настоящего Кодекса, расходы в сумме остаточной стоимости указанного объекта на последнее число месяца, в котором началось такое использование, подлежат включению в состав фактических расходов и учету для целей налогообложения налогом в месяце, </w:t>
      </w:r>
      <w:r w:rsidRPr="00553282">
        <w:rPr>
          <w:rFonts w:ascii="PT Astra Serif" w:hAnsi="PT Astra Serif"/>
          <w:sz w:val="28"/>
          <w:szCs w:val="28"/>
        </w:rPr>
        <w:lastRenderedPageBreak/>
        <w:t>следующем за месяцем, в котором началось такое использование.</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0">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Восстановление фактических расходов по основанию, предусмотренному </w:t>
      </w:r>
      <w:hyperlink w:anchor="P21477">
        <w:r w:rsidRPr="00553282">
          <w:rPr>
            <w:rFonts w:ascii="PT Astra Serif" w:hAnsi="PT Astra Serif"/>
            <w:sz w:val="28"/>
            <w:szCs w:val="28"/>
          </w:rPr>
          <w:t>подпунктом 6 пункта 4</w:t>
        </w:r>
      </w:hyperlink>
      <w:r w:rsidRPr="00553282">
        <w:rPr>
          <w:rFonts w:ascii="PT Astra Serif" w:hAnsi="PT Astra Serif"/>
          <w:sz w:val="28"/>
          <w:szCs w:val="28"/>
        </w:rPr>
        <w:t xml:space="preserve"> настоящей статьи, осуществляется налогоплательщиком путем увеличения налоговой базы текущего налогового (отчетного) периода, в котором произошло одно из событий, указанных в </w:t>
      </w:r>
      <w:hyperlink w:anchor="P21477">
        <w:r w:rsidRPr="00553282">
          <w:rPr>
            <w:rFonts w:ascii="PT Astra Serif" w:hAnsi="PT Astra Serif"/>
            <w:sz w:val="28"/>
            <w:szCs w:val="28"/>
          </w:rPr>
          <w:t>подпункте 6 пункта 4</w:t>
        </w:r>
      </w:hyperlink>
      <w:r w:rsidRPr="00553282">
        <w:rPr>
          <w:rFonts w:ascii="PT Astra Serif" w:hAnsi="PT Astra Serif"/>
          <w:sz w:val="28"/>
          <w:szCs w:val="28"/>
        </w:rPr>
        <w:t xml:space="preserve"> настоящей статьи, на величину, равную сумме уменьшения налогов, сборов, страховых взносов, стоимости приобретенных товаров (работ, услуг), имущественных прав, учтенных в составе фактических расходов, связанных с производством и реализацией, в предыдущих налоговых (отчетных) периодах.</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1">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Восстановление фактических расходов по основанию, предусмотренному </w:t>
      </w:r>
      <w:hyperlink w:anchor="P21479">
        <w:r w:rsidRPr="00553282">
          <w:rPr>
            <w:rFonts w:ascii="PT Astra Serif" w:hAnsi="PT Astra Serif"/>
            <w:sz w:val="28"/>
            <w:szCs w:val="28"/>
          </w:rPr>
          <w:t>подпунктом 7 пункта 4</w:t>
        </w:r>
      </w:hyperlink>
      <w:r w:rsidRPr="00553282">
        <w:rPr>
          <w:rFonts w:ascii="PT Astra Serif" w:hAnsi="PT Astra Serif"/>
          <w:sz w:val="28"/>
          <w:szCs w:val="28"/>
        </w:rPr>
        <w:t xml:space="preserve"> настоящей статьи, осуществляется налогоплательщиком путем увеличения налоговой базы текущего налогового (отчетного) периода, в котором произошло списание кредиторской задолженности, на величину, равную сумме списанной кредиторской задолженности.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92">
        <w:r w:rsidRPr="00553282">
          <w:rPr>
            <w:rFonts w:ascii="PT Astra Serif" w:hAnsi="PT Astra Serif"/>
            <w:sz w:val="28"/>
            <w:szCs w:val="28"/>
          </w:rPr>
          <w:t>законом</w:t>
        </w:r>
      </w:hyperlink>
      <w:r w:rsidRPr="00553282">
        <w:rPr>
          <w:rFonts w:ascii="PT Astra Serif" w:hAnsi="PT Astra Serif"/>
          <w:sz w:val="28"/>
          <w:szCs w:val="28"/>
        </w:rPr>
        <w:t xml:space="preserve"> от 28.11.2025 N 425-ФЗ)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случае, если в связи с переходом права пользования участком недр в результате реорганизации организации независимо от формы реорганизации и связанного с этим событием переоформления лицензии на пользование соответствующим участком недр новому пользователю недр реализуются (передаются) объекты амортизируемого имущества, в отношении которых расходы на их приобретение, сооружение, изготовление, доставку, доведение до состояния, пригодного для использования, ранее были учтены при исчислении налога прежним пользователем недр, и эти объекты амортизируемого имущества продолжают использоваться новым пользователем недр для осуществления видов деятельности, указанных в </w:t>
      </w:r>
      <w:hyperlink w:anchor="P19199">
        <w:r w:rsidRPr="00553282">
          <w:rPr>
            <w:rFonts w:ascii="PT Astra Serif" w:hAnsi="PT Astra Serif"/>
            <w:sz w:val="28"/>
            <w:szCs w:val="28"/>
          </w:rPr>
          <w:t>пункте 3 статьи 333.43</w:t>
        </w:r>
      </w:hyperlink>
      <w:r w:rsidRPr="00553282">
        <w:rPr>
          <w:rFonts w:ascii="PT Astra Serif" w:hAnsi="PT Astra Serif"/>
          <w:sz w:val="28"/>
          <w:szCs w:val="28"/>
        </w:rPr>
        <w:t xml:space="preserve"> настоящего Кодекса, с учетом положений </w:t>
      </w:r>
      <w:hyperlink w:anchor="P19209">
        <w:r w:rsidRPr="00553282">
          <w:rPr>
            <w:rFonts w:ascii="PT Astra Serif" w:hAnsi="PT Astra Serif"/>
            <w:sz w:val="28"/>
            <w:szCs w:val="28"/>
          </w:rPr>
          <w:t>пункта 4 статьи 333.43</w:t>
        </w:r>
      </w:hyperlink>
      <w:r w:rsidRPr="00553282">
        <w:rPr>
          <w:rFonts w:ascii="PT Astra Serif" w:hAnsi="PT Astra Serif"/>
          <w:sz w:val="28"/>
          <w:szCs w:val="28"/>
        </w:rPr>
        <w:t xml:space="preserve"> настоящего Кодекса на данном участке недр, установленный </w:t>
      </w:r>
      <w:hyperlink w:anchor="P21467">
        <w:r w:rsidRPr="00553282">
          <w:rPr>
            <w:rFonts w:ascii="PT Astra Serif" w:hAnsi="PT Astra Serif"/>
            <w:sz w:val="28"/>
            <w:szCs w:val="28"/>
          </w:rPr>
          <w:t>пунктами 4</w:t>
        </w:r>
      </w:hyperlink>
      <w:r w:rsidRPr="00553282">
        <w:rPr>
          <w:rFonts w:ascii="PT Astra Serif" w:hAnsi="PT Astra Serif"/>
          <w:sz w:val="28"/>
          <w:szCs w:val="28"/>
        </w:rPr>
        <w:t xml:space="preserve"> и </w:t>
      </w:r>
      <w:hyperlink w:anchor="P21481">
        <w:r w:rsidRPr="00553282">
          <w:rPr>
            <w:rFonts w:ascii="PT Astra Serif" w:hAnsi="PT Astra Serif"/>
            <w:sz w:val="28"/>
            <w:szCs w:val="28"/>
          </w:rPr>
          <w:t>5</w:t>
        </w:r>
      </w:hyperlink>
      <w:r w:rsidRPr="00553282">
        <w:rPr>
          <w:rFonts w:ascii="PT Astra Serif" w:hAnsi="PT Astra Serif"/>
          <w:sz w:val="28"/>
          <w:szCs w:val="28"/>
        </w:rPr>
        <w:t xml:space="preserve"> настоящей статьи порядок восстановления фактических расходов не применяется прежним пользователем недр. При этом расходы нового пользователя недр, связанные с приобретением (получением) данных объектов амортизируемого имущества, не учитываются им при исчислении налога, а указанные в </w:t>
      </w:r>
      <w:hyperlink w:anchor="P21467">
        <w:r w:rsidRPr="00553282">
          <w:rPr>
            <w:rFonts w:ascii="PT Astra Serif" w:hAnsi="PT Astra Serif"/>
            <w:sz w:val="28"/>
            <w:szCs w:val="28"/>
          </w:rPr>
          <w:t>пункте 4</w:t>
        </w:r>
      </w:hyperlink>
      <w:r w:rsidRPr="00553282">
        <w:rPr>
          <w:rFonts w:ascii="PT Astra Serif" w:hAnsi="PT Astra Serif"/>
          <w:sz w:val="28"/>
          <w:szCs w:val="28"/>
        </w:rPr>
        <w:t xml:space="preserve"> настоящей статьи сроки продолжают исчисляться с даты ввода в эксплуатацию соответствующих объектов амортизируемого имущества прежним пользователем 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6 введен Федеральным </w:t>
      </w:r>
      <w:hyperlink r:id="rId93">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67" w:name="P21496"/>
      <w:bookmarkEnd w:id="67"/>
      <w:r w:rsidRPr="00553282">
        <w:rPr>
          <w:rFonts w:ascii="PT Astra Serif" w:hAnsi="PT Astra Serif"/>
          <w:sz w:val="28"/>
          <w:szCs w:val="28"/>
        </w:rPr>
        <w:t>Статья 333.49. Порядок определения расчетных расходов по добыче углеводородного сырья на участке недр</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lastRenderedPageBreak/>
        <w:t xml:space="preserve">(введена Федеральным </w:t>
      </w:r>
      <w:hyperlink r:id="rId94">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1. Расчетными расходами по добыче углеводородного сырья на участке недр (далее в настоящей статье - расчетные расходы на участке недр) признается сумма следующих видов расходов: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 расчетная вывозная таможенная пошлина на нефть и газовый конденсат;</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расчетные расходы на транспортировку нефти, газового конденсата.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Величина расчетных расходов на участке недр в виде расчетной вывозной таможенной пошлины на нефть и газовый конденсат за налоговый (отчетный) период определяется путем суммирования таких расходов за каждый месяц налогового (отчетного)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Расчетная вывозная таможенная пошлина на нефть и газовый конденсат за календарный месяц (П</w:t>
      </w:r>
      <w:r w:rsidRPr="00553282">
        <w:rPr>
          <w:rFonts w:ascii="PT Astra Serif" w:hAnsi="PT Astra Serif"/>
          <w:sz w:val="28"/>
          <w:szCs w:val="28"/>
          <w:vertAlign w:val="subscript"/>
        </w:rPr>
        <w:t>р</w:t>
      </w:r>
      <w:r w:rsidRPr="00553282">
        <w:rPr>
          <w:rFonts w:ascii="PT Astra Serif" w:hAnsi="PT Astra Serif"/>
          <w:sz w:val="28"/>
          <w:szCs w:val="28"/>
        </w:rPr>
        <w:t>) рассчитывается по следующей формуле:</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П</w:t>
      </w:r>
      <w:r w:rsidRPr="00553282">
        <w:rPr>
          <w:rFonts w:ascii="PT Astra Serif" w:hAnsi="PT Astra Serif"/>
          <w:sz w:val="28"/>
          <w:szCs w:val="28"/>
          <w:vertAlign w:val="subscript"/>
        </w:rPr>
        <w:t>р</w:t>
      </w:r>
      <w:r w:rsidRPr="00553282">
        <w:rPr>
          <w:rFonts w:ascii="PT Astra Serif" w:hAnsi="PT Astra Serif"/>
          <w:sz w:val="28"/>
          <w:szCs w:val="28"/>
        </w:rPr>
        <w:t xml:space="preserve"> = ЭП</w:t>
      </w:r>
      <w:r w:rsidRPr="00553282">
        <w:rPr>
          <w:rFonts w:ascii="PT Astra Serif" w:hAnsi="PT Astra Serif"/>
          <w:sz w:val="28"/>
          <w:szCs w:val="28"/>
          <w:vertAlign w:val="subscript"/>
        </w:rPr>
        <w:t>нефть</w:t>
      </w:r>
      <w:r w:rsidRPr="00553282">
        <w:rPr>
          <w:rFonts w:ascii="PT Astra Serif" w:hAnsi="PT Astra Serif"/>
          <w:sz w:val="28"/>
          <w:szCs w:val="28"/>
        </w:rPr>
        <w:t xml:space="preserve"> x Р x (V</w:t>
      </w:r>
      <w:r w:rsidRPr="00553282">
        <w:rPr>
          <w:rFonts w:ascii="PT Astra Serif" w:hAnsi="PT Astra Serif"/>
          <w:sz w:val="28"/>
          <w:szCs w:val="28"/>
          <w:vertAlign w:val="subscript"/>
        </w:rPr>
        <w:t>нефть</w:t>
      </w:r>
      <w:r w:rsidRPr="00553282">
        <w:rPr>
          <w:rFonts w:ascii="PT Astra Serif" w:hAnsi="PT Astra Serif"/>
          <w:sz w:val="28"/>
          <w:szCs w:val="28"/>
        </w:rPr>
        <w:t xml:space="preserve"> + V</w:t>
      </w:r>
      <w:r w:rsidRPr="00553282">
        <w:rPr>
          <w:rFonts w:ascii="PT Astra Serif" w:hAnsi="PT Astra Serif"/>
          <w:sz w:val="28"/>
          <w:szCs w:val="28"/>
          <w:vertAlign w:val="subscript"/>
        </w:rPr>
        <w:t>гк</w:t>
      </w:r>
      <w:r w:rsidRPr="00553282">
        <w:rPr>
          <w:rFonts w:ascii="PT Astra Serif" w:hAnsi="PT Astra Serif"/>
          <w:sz w:val="28"/>
          <w:szCs w:val="28"/>
        </w:rPr>
        <w:t>),</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где ЭП</w:t>
      </w:r>
      <w:r w:rsidRPr="00553282">
        <w:rPr>
          <w:rFonts w:ascii="PT Astra Serif" w:hAnsi="PT Astra Serif"/>
          <w:sz w:val="28"/>
          <w:szCs w:val="28"/>
          <w:vertAlign w:val="subscript"/>
        </w:rPr>
        <w:t>нефть</w:t>
      </w:r>
      <w:r w:rsidRPr="00553282">
        <w:rPr>
          <w:rFonts w:ascii="PT Astra Serif" w:hAnsi="PT Astra Serif"/>
          <w:sz w:val="28"/>
          <w:szCs w:val="28"/>
        </w:rPr>
        <w:t xml:space="preserve"> - ставка вывозной таможенной пошлины на нефть, выраженная в долларах США за тонну, установленная в соответствующем календарном месяце в отношении нефти, добытой на участке недр, в порядке, установленном </w:t>
      </w:r>
      <w:hyperlink r:id="rId95">
        <w:r w:rsidRPr="00553282">
          <w:rPr>
            <w:rFonts w:ascii="PT Astra Serif" w:hAnsi="PT Astra Serif"/>
            <w:sz w:val="28"/>
            <w:szCs w:val="28"/>
          </w:rPr>
          <w:t>Законом</w:t>
        </w:r>
      </w:hyperlink>
      <w:r w:rsidRPr="00553282">
        <w:rPr>
          <w:rFonts w:ascii="PT Astra Serif" w:hAnsi="PT Astra Serif"/>
          <w:sz w:val="28"/>
          <w:szCs w:val="28"/>
        </w:rPr>
        <w:t xml:space="preserve"> Российской Федерации от 21 мая 1993 года N 5003-1 "О таможенном тарифе" (далее - Закон Российской Федерации "О таможенном тарифе");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Р - среднее за календарный месяц значение курса доллара США к рублю Российской Федерации, устанавливаемого Центральным банком Российской Федерации, определяемое налогоплательщиком в соответствии с </w:t>
      </w:r>
      <w:hyperlink w:anchor="P21384">
        <w:r w:rsidRPr="00553282">
          <w:rPr>
            <w:rFonts w:ascii="PT Astra Serif" w:hAnsi="PT Astra Serif"/>
            <w:sz w:val="28"/>
            <w:szCs w:val="28"/>
          </w:rPr>
          <w:t>пунктом 2 статьи 333.46</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6">
        <w:r w:rsidRPr="00553282">
          <w:rPr>
            <w:rFonts w:ascii="PT Astra Serif" w:hAnsi="PT Astra Serif"/>
            <w:sz w:val="28"/>
            <w:szCs w:val="28"/>
          </w:rPr>
          <w:t>закона</w:t>
        </w:r>
      </w:hyperlink>
      <w:r w:rsidRPr="00553282">
        <w:rPr>
          <w:rFonts w:ascii="PT Astra Serif" w:hAnsi="PT Astra Serif"/>
          <w:sz w:val="28"/>
          <w:szCs w:val="28"/>
        </w:rPr>
        <w:t xml:space="preserve"> от 27.11.2018 N 424-ФЗ)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нефть</w:t>
      </w:r>
      <w:r w:rsidRPr="00553282">
        <w:rPr>
          <w:rFonts w:ascii="PT Astra Serif" w:hAnsi="PT Astra Serif"/>
          <w:sz w:val="28"/>
          <w:szCs w:val="28"/>
        </w:rPr>
        <w:t xml:space="preserve"> и V</w:t>
      </w:r>
      <w:r w:rsidRPr="00553282">
        <w:rPr>
          <w:rFonts w:ascii="PT Astra Serif" w:hAnsi="PT Astra Serif"/>
          <w:sz w:val="28"/>
          <w:szCs w:val="28"/>
          <w:vertAlign w:val="subscript"/>
        </w:rPr>
        <w:t>гк</w:t>
      </w:r>
      <w:r w:rsidRPr="00553282">
        <w:rPr>
          <w:rFonts w:ascii="PT Astra Serif" w:hAnsi="PT Astra Serif"/>
          <w:sz w:val="28"/>
          <w:szCs w:val="28"/>
        </w:rPr>
        <w:t xml:space="preserve"> - количество добытых нефти и газового конденсата на участке недр за календарный месяц.</w:t>
      </w:r>
    </w:p>
    <w:p w:rsidR="00DC1946" w:rsidRPr="00553282" w:rsidRDefault="00DC1946" w:rsidP="00DC1946">
      <w:pPr>
        <w:pStyle w:val="ConsPlusNormal"/>
        <w:spacing w:before="220"/>
        <w:ind w:firstLine="540"/>
        <w:jc w:val="both"/>
        <w:rPr>
          <w:rFonts w:ascii="PT Astra Serif" w:hAnsi="PT Astra Serif"/>
          <w:sz w:val="28"/>
          <w:szCs w:val="28"/>
        </w:rPr>
      </w:pPr>
      <w:bookmarkStart w:id="68" w:name="P21512"/>
      <w:bookmarkEnd w:id="68"/>
      <w:r w:rsidRPr="00553282">
        <w:rPr>
          <w:rFonts w:ascii="PT Astra Serif" w:hAnsi="PT Astra Serif"/>
          <w:sz w:val="28"/>
          <w:szCs w:val="28"/>
        </w:rPr>
        <w:t>3. Величина расчетных расходов на участке недр в виде расчетных расходов на транспортировку нефти, газового конденсата за налоговый (отчетный) период определяется путем суммирования таких расходов за каждый календарный месяц налогового (отчетного)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Сумма расчетных расходов на транспортировку нефти, газового конденсата за календарный месяц (Т</w:t>
      </w:r>
      <w:r w:rsidRPr="00553282">
        <w:rPr>
          <w:rFonts w:ascii="PT Astra Serif" w:hAnsi="PT Astra Serif"/>
          <w:sz w:val="28"/>
          <w:szCs w:val="28"/>
          <w:vertAlign w:val="subscript"/>
        </w:rPr>
        <w:t>з</w:t>
      </w:r>
      <w:r w:rsidRPr="00553282">
        <w:rPr>
          <w:rFonts w:ascii="PT Astra Serif" w:hAnsi="PT Astra Serif"/>
          <w:sz w:val="28"/>
          <w:szCs w:val="28"/>
        </w:rPr>
        <w:t>) рассчитывается по следующей формуле:</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Т</w:t>
      </w:r>
      <w:r w:rsidRPr="00553282">
        <w:rPr>
          <w:rFonts w:ascii="PT Astra Serif" w:hAnsi="PT Astra Serif"/>
          <w:sz w:val="28"/>
          <w:szCs w:val="28"/>
          <w:vertAlign w:val="subscript"/>
        </w:rPr>
        <w:t>з</w:t>
      </w:r>
      <w:r w:rsidRPr="00553282">
        <w:rPr>
          <w:rFonts w:ascii="PT Astra Serif" w:hAnsi="PT Astra Serif"/>
          <w:sz w:val="28"/>
          <w:szCs w:val="28"/>
        </w:rPr>
        <w:t xml:space="preserve"> = Т</w:t>
      </w:r>
      <w:r w:rsidRPr="00553282">
        <w:rPr>
          <w:rFonts w:ascii="PT Astra Serif" w:hAnsi="PT Astra Serif"/>
          <w:sz w:val="28"/>
          <w:szCs w:val="28"/>
          <w:vertAlign w:val="subscript"/>
        </w:rPr>
        <w:t>ингк</w:t>
      </w:r>
      <w:r w:rsidRPr="00553282">
        <w:rPr>
          <w:rFonts w:ascii="PT Astra Serif" w:hAnsi="PT Astra Serif"/>
          <w:sz w:val="28"/>
          <w:szCs w:val="28"/>
        </w:rPr>
        <w:t xml:space="preserve"> x V</w:t>
      </w:r>
      <w:r w:rsidRPr="00553282">
        <w:rPr>
          <w:rFonts w:ascii="PT Astra Serif" w:hAnsi="PT Astra Serif"/>
          <w:sz w:val="28"/>
          <w:szCs w:val="28"/>
          <w:vertAlign w:val="subscript"/>
        </w:rPr>
        <w:t>нк</w:t>
      </w:r>
      <w:r w:rsidRPr="00553282">
        <w:rPr>
          <w:rFonts w:ascii="PT Astra Serif" w:hAnsi="PT Astra Serif"/>
          <w:sz w:val="28"/>
          <w:szCs w:val="28"/>
        </w:rPr>
        <w:t>,</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где Т</w:t>
      </w:r>
      <w:r w:rsidRPr="00553282">
        <w:rPr>
          <w:rFonts w:ascii="PT Astra Serif" w:hAnsi="PT Astra Serif"/>
          <w:sz w:val="28"/>
          <w:szCs w:val="28"/>
          <w:vertAlign w:val="subscript"/>
        </w:rPr>
        <w:t>ингк</w:t>
      </w:r>
      <w:r w:rsidRPr="00553282">
        <w:rPr>
          <w:rFonts w:ascii="PT Astra Serif" w:hAnsi="PT Astra Serif"/>
          <w:sz w:val="28"/>
          <w:szCs w:val="28"/>
        </w:rPr>
        <w:t xml:space="preserve"> - </w:t>
      </w:r>
      <w:hyperlink r:id="rId97">
        <w:r w:rsidRPr="00553282">
          <w:rPr>
            <w:rFonts w:ascii="PT Astra Serif" w:hAnsi="PT Astra Serif"/>
            <w:sz w:val="28"/>
            <w:szCs w:val="28"/>
          </w:rPr>
          <w:t>индикативный тариф</w:t>
        </w:r>
      </w:hyperlink>
      <w:r w:rsidRPr="00553282">
        <w:rPr>
          <w:rFonts w:ascii="PT Astra Serif" w:hAnsi="PT Astra Serif"/>
          <w:sz w:val="28"/>
          <w:szCs w:val="28"/>
        </w:rPr>
        <w:t xml:space="preserve"> на транспортировку нефти, определяемый для соответствующего района, где расположены коммерческие узлы учета нефти (газового конденсата), на которых осуществляется передача добытой на участке недр нефти (газового конденсата) организациям, осуществляющим транспортировку (перевозку) нефти (газового конденсата) по системе магистральных нефтепроводов, железнодорожным и автомобильным транспортом, морскими, речными судами или судами смешанного (река - море) плавания, либо реализация нефти (газового конденсата) третьим лицам без сдачи третьим лицам для транспортировки (далее в настоящем пункте - район сдачи нефти), в </w:t>
      </w:r>
      <w:hyperlink r:id="rId98">
        <w:r w:rsidRPr="00553282">
          <w:rPr>
            <w:rFonts w:ascii="PT Astra Serif" w:hAnsi="PT Astra Serif"/>
            <w:sz w:val="28"/>
            <w:szCs w:val="28"/>
          </w:rPr>
          <w:t>порядке</w:t>
        </w:r>
      </w:hyperlink>
      <w:r w:rsidRPr="00553282">
        <w:rPr>
          <w:rFonts w:ascii="PT Astra Serif" w:hAnsi="PT Astra Serif"/>
          <w:sz w:val="28"/>
          <w:szCs w:val="28"/>
        </w:rPr>
        <w:t>, установленном Правительством Российской Федерации, и публикуемый в официальных источниках информации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Индикативный тариф на транспортировку нефти устанавливается в рублях на тонну нефти;</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99">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V</w:t>
      </w:r>
      <w:r w:rsidRPr="00553282">
        <w:rPr>
          <w:rFonts w:ascii="PT Astra Serif" w:hAnsi="PT Astra Serif"/>
          <w:sz w:val="28"/>
          <w:szCs w:val="28"/>
          <w:vertAlign w:val="subscript"/>
        </w:rPr>
        <w:t>нк</w:t>
      </w:r>
      <w:r w:rsidRPr="00553282">
        <w:rPr>
          <w:rFonts w:ascii="PT Astra Serif" w:hAnsi="PT Astra Serif"/>
          <w:sz w:val="28"/>
          <w:szCs w:val="28"/>
        </w:rPr>
        <w:t xml:space="preserve"> - количество добытых нефти и газового конденсата на участке недр в календарном месяце.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определении индикативного тарифа на транспортировку нефти учитываются, в частности, расходы на доставку (транспортировку) магистральными трубопроводами, железнодорожным, водным и другим транспортом, включая расходы на транспортировку от границы Российской Федерации до мировых рынков нефтяного сырья, расходы на выполнение заказа и диспетчеризацию поставок, на перевалку, слив, налив, погрузку, разгрузку и перегрузку, на оплату услуг в портах и транспортно-экспедиционных услуг.</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индикативный тариф на транспортировку нефти (Т</w:t>
      </w:r>
      <w:r w:rsidRPr="00553282">
        <w:rPr>
          <w:rFonts w:ascii="PT Astra Serif" w:hAnsi="PT Astra Serif"/>
          <w:sz w:val="28"/>
          <w:szCs w:val="28"/>
          <w:vertAlign w:val="subscript"/>
        </w:rPr>
        <w:t>ИНГК</w:t>
      </w:r>
      <w:r w:rsidRPr="00553282">
        <w:rPr>
          <w:rFonts w:ascii="PT Astra Serif" w:hAnsi="PT Astra Serif"/>
          <w:sz w:val="28"/>
          <w:szCs w:val="28"/>
        </w:rPr>
        <w:t>) для соответствующего района сдачи нефти не определен, значение Т</w:t>
      </w:r>
      <w:r w:rsidRPr="00553282">
        <w:rPr>
          <w:rFonts w:ascii="PT Astra Serif" w:hAnsi="PT Astra Serif"/>
          <w:sz w:val="28"/>
          <w:szCs w:val="28"/>
          <w:vertAlign w:val="subscript"/>
        </w:rPr>
        <w:t>З</w:t>
      </w:r>
      <w:r w:rsidRPr="00553282">
        <w:rPr>
          <w:rFonts w:ascii="PT Astra Serif" w:hAnsi="PT Astra Serif"/>
          <w:sz w:val="28"/>
          <w:szCs w:val="28"/>
        </w:rPr>
        <w:t xml:space="preserve"> в отношении такой нефти (газового конденсата), добытой на участке недр, принимается равным 0.</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00">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случае, если нефть (газовый конденсат) добыта на участке недр, в отношении которого в соответствии с техническим проектом разработки месторождения предусмотрена отгрузка добытой нефти (газового конденсата) через морские нефтеналивные терминалы на морские, речные суда и (или) суда смешанного (река - море) плавания, индикативный тариф на транспортировку нефти (Т</w:t>
      </w:r>
      <w:r w:rsidRPr="00553282">
        <w:rPr>
          <w:rFonts w:ascii="PT Astra Serif" w:hAnsi="PT Astra Serif"/>
          <w:sz w:val="28"/>
          <w:szCs w:val="28"/>
          <w:vertAlign w:val="subscript"/>
        </w:rPr>
        <w:t>ИНГК</w:t>
      </w:r>
      <w:r w:rsidRPr="00553282">
        <w:rPr>
          <w:rFonts w:ascii="PT Astra Serif" w:hAnsi="PT Astra Serif"/>
          <w:sz w:val="28"/>
          <w:szCs w:val="28"/>
        </w:rPr>
        <w:t>) в отношении такой нефти (газового конденсата) определяется в порядке, установленном настоящим пунктом, для соответствующего района, где осуществляется переход права собственности на такую нефть (газовый конденсат) к третьим лицам.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01">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69" w:name="P21526"/>
      <w:bookmarkEnd w:id="69"/>
      <w:r w:rsidRPr="00553282">
        <w:rPr>
          <w:rFonts w:ascii="PT Astra Serif" w:hAnsi="PT Astra Serif"/>
          <w:sz w:val="28"/>
          <w:szCs w:val="28"/>
        </w:rPr>
        <w:t>Статья 333.50. Налоговая база</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0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Налоговой базой по налогу признается денежное выражение дополнительного дохода от добычи углеводородного сырья на участке недр, определяемого в соответствии со </w:t>
      </w:r>
      <w:hyperlink w:anchor="P19272">
        <w:r w:rsidRPr="00553282">
          <w:rPr>
            <w:rFonts w:ascii="PT Astra Serif" w:hAnsi="PT Astra Serif"/>
            <w:sz w:val="28"/>
            <w:szCs w:val="28"/>
          </w:rPr>
          <w:t>статьей 333.45</w:t>
        </w:r>
      </w:hyperlink>
      <w:r w:rsidRPr="00553282">
        <w:rPr>
          <w:rFonts w:ascii="PT Astra Serif" w:hAnsi="PT Astra Serif"/>
          <w:sz w:val="28"/>
          <w:szCs w:val="28"/>
        </w:rPr>
        <w:t xml:space="preserve"> настоящего Кодекса с учетом особенностей, установленных настоящей статьей.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Налоговая база определяется обособленно по каждому участку недр.</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Дополнительный доход от добычи углеводородного сырья или убыток, полученный на одном участке недр, не увеличивает (не уменьшает) налоговую базу, определенную в соответствии с настоящей статьей для другого участка недр.</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Расчетная выручка от реализации углеводородного сырья, добытого на участке недр, фактические и расчетные расходы по добыче углеводородного сырья на участке недр в целях настоящей главы учитываются в денежной форме.</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При определении налоговой базы по участку недр расчетная выручка от реализации углеводородного сырья, добытого на участке недр, и фактические и расчетные расходы по добыче углеводородного сырья на участке недр определяются за налоговый и каждый отчетный период.</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В случае, если в налоговом (отчетном) периоде налогоплательщиком получен убыток - отрицательная разница между расчетной выручкой от реализации углеводородного сырья, добытого на участке недр, определяемой в соответствии с настоящей главой, и совокупной величиной фактических и расчетных расходов на участке недр, учитываемых в целях налогообложения в порядке, предусмотренном настоящей главой, в этом налоговом (отчетном) периоде налоговая база признается равной нулю.</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Убытки, полученные налогоплательщиком в налоговом периоде, принимаются в целях налогообложения в порядке и на условиях, которые установлены </w:t>
      </w:r>
      <w:hyperlink w:anchor="P21542">
        <w:r w:rsidRPr="00553282">
          <w:rPr>
            <w:rFonts w:ascii="PT Astra Serif" w:hAnsi="PT Astra Serif"/>
            <w:sz w:val="28"/>
            <w:szCs w:val="28"/>
          </w:rPr>
          <w:t>статьей 333.51</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При расчете налога по участкам недр, указанным в </w:t>
      </w:r>
      <w:hyperlink w:anchor="P19277">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9283">
        <w:r w:rsidRPr="00553282">
          <w:rPr>
            <w:rFonts w:ascii="PT Astra Serif" w:hAnsi="PT Astra Serif"/>
            <w:sz w:val="28"/>
            <w:szCs w:val="28"/>
          </w:rPr>
          <w:t>2</w:t>
        </w:r>
      </w:hyperlink>
      <w:r w:rsidRPr="00553282">
        <w:rPr>
          <w:rFonts w:ascii="PT Astra Serif" w:hAnsi="PT Astra Serif"/>
          <w:sz w:val="28"/>
          <w:szCs w:val="28"/>
        </w:rPr>
        <w:t xml:space="preserve">, </w:t>
      </w:r>
      <w:hyperlink w:anchor="P20409">
        <w:r w:rsidRPr="00553282">
          <w:rPr>
            <w:rFonts w:ascii="PT Astra Serif" w:hAnsi="PT Astra Serif"/>
            <w:sz w:val="28"/>
            <w:szCs w:val="28"/>
          </w:rPr>
          <w:t>4</w:t>
        </w:r>
      </w:hyperlink>
      <w:r w:rsidRPr="00553282">
        <w:rPr>
          <w:rFonts w:ascii="PT Astra Serif" w:hAnsi="PT Astra Serif"/>
          <w:sz w:val="28"/>
          <w:szCs w:val="28"/>
        </w:rPr>
        <w:t xml:space="preserve"> и </w:t>
      </w:r>
      <w:hyperlink w:anchor="P21361">
        <w:r w:rsidRPr="00553282">
          <w:rPr>
            <w:rFonts w:ascii="PT Astra Serif" w:hAnsi="PT Astra Serif"/>
            <w:sz w:val="28"/>
            <w:szCs w:val="28"/>
          </w:rPr>
          <w:t>5 пункта 1 статьи 333.45</w:t>
        </w:r>
      </w:hyperlink>
      <w:r w:rsidRPr="00553282">
        <w:rPr>
          <w:rFonts w:ascii="PT Astra Serif" w:hAnsi="PT Astra Serif"/>
          <w:sz w:val="28"/>
          <w:szCs w:val="28"/>
        </w:rPr>
        <w:t xml:space="preserve"> настоящего Кодекса, также учитываются исторические убытки - убытки, понесенные в период с 1 января 2011 года (для участков недр, указанных в </w:t>
      </w:r>
      <w:hyperlink w:anchor="P20409">
        <w:r w:rsidRPr="00553282">
          <w:rPr>
            <w:rFonts w:ascii="PT Astra Serif" w:hAnsi="PT Astra Serif"/>
            <w:sz w:val="28"/>
            <w:szCs w:val="28"/>
          </w:rPr>
          <w:t>подпункте 4 пункта 1 статьи 333.45</w:t>
        </w:r>
      </w:hyperlink>
      <w:r w:rsidRPr="00553282">
        <w:rPr>
          <w:rFonts w:ascii="PT Astra Serif" w:hAnsi="PT Astra Serif"/>
          <w:sz w:val="28"/>
          <w:szCs w:val="28"/>
        </w:rPr>
        <w:t xml:space="preserve"> настоящего Кодекса или расположенных полностью или частично в пределах российской части (российского сектора) дна Каспийского моря, - с 1 января 2007 года) по 31 декабря (включительно) года, предшествующего налоговому </w:t>
      </w:r>
      <w:r w:rsidRPr="00553282">
        <w:rPr>
          <w:rFonts w:ascii="PT Astra Serif" w:hAnsi="PT Astra Serif"/>
          <w:sz w:val="28"/>
          <w:szCs w:val="28"/>
        </w:rPr>
        <w:lastRenderedPageBreak/>
        <w:t>периоду, в котором налогоплательщик начал применять налог в отношении таких участков 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3">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Исторические убытки определяются и принимаются для целей налогообложения в порядке, установленном </w:t>
      </w:r>
      <w:hyperlink w:anchor="P21574">
        <w:r w:rsidRPr="00553282">
          <w:rPr>
            <w:rFonts w:ascii="PT Astra Serif" w:hAnsi="PT Astra Serif"/>
            <w:sz w:val="28"/>
            <w:szCs w:val="28"/>
          </w:rPr>
          <w:t>статьей 333.52</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При определении налоговой базы суммы восстановленных в соответствии со </w:t>
      </w:r>
      <w:hyperlink w:anchor="P21451">
        <w:r w:rsidRPr="00553282">
          <w:rPr>
            <w:rFonts w:ascii="PT Astra Serif" w:hAnsi="PT Astra Serif"/>
            <w:sz w:val="28"/>
            <w:szCs w:val="28"/>
          </w:rPr>
          <w:t>статьей 333.48</w:t>
        </w:r>
      </w:hyperlink>
      <w:r w:rsidRPr="00553282">
        <w:rPr>
          <w:rFonts w:ascii="PT Astra Serif" w:hAnsi="PT Astra Serif"/>
          <w:sz w:val="28"/>
          <w:szCs w:val="28"/>
        </w:rPr>
        <w:t xml:space="preserve"> настоящего Кодекса фактических расходов на приобретение амортизируемого имущества, относящиеся к данному участку недр, увеличивают налоговую базу данного участка недр.</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70" w:name="P21542"/>
      <w:bookmarkEnd w:id="70"/>
      <w:r w:rsidRPr="00553282">
        <w:rPr>
          <w:rFonts w:ascii="PT Astra Serif" w:hAnsi="PT Astra Serif"/>
          <w:sz w:val="28"/>
          <w:szCs w:val="28"/>
        </w:rPr>
        <w:t>Статья 333.51. Порядок и условия переноса убытков на будущее</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04">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1. Налогоплательщик, понесший убыток (убытки), исчисленный в соответствии с настоящей главой, в предыдущем налоговом периоде или в предыдущих налоговых периодах, уменьшает налоговую базу текущего налогового (отчетного) периода на всю сумму полученного им убытка или на часть этой суммы (перенести убыток на будущее) в порядке, установленном настоящей статьей.</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05">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71" w:name="P21548"/>
      <w:bookmarkEnd w:id="71"/>
      <w:r w:rsidRPr="00553282">
        <w:rPr>
          <w:rFonts w:ascii="PT Astra Serif" w:hAnsi="PT Astra Serif"/>
          <w:sz w:val="28"/>
          <w:szCs w:val="28"/>
        </w:rPr>
        <w:t>1.1. Для налоговых периодов, дата начала которых приходится на период с 1 января 2021 года по 31 декабря 2030 года включительно, налоговая база по налогу за текущий отчетный (налоговый) период не может быть уменьшена на сумму убытков (исторических убытков), полученных в предыдущих налоговых периодах, более чем на 50 процентов.</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31.07.2023 </w:t>
      </w:r>
      <w:hyperlink r:id="rId106">
        <w:r w:rsidRPr="00553282">
          <w:rPr>
            <w:rFonts w:ascii="PT Astra Serif" w:hAnsi="PT Astra Serif"/>
            <w:sz w:val="28"/>
            <w:szCs w:val="28"/>
          </w:rPr>
          <w:t>N 389-ФЗ</w:t>
        </w:r>
      </w:hyperlink>
      <w:r w:rsidRPr="00553282">
        <w:rPr>
          <w:rFonts w:ascii="PT Astra Serif" w:hAnsi="PT Astra Serif"/>
          <w:sz w:val="28"/>
          <w:szCs w:val="28"/>
        </w:rPr>
        <w:t xml:space="preserve">, от 28.11.2025 </w:t>
      </w:r>
      <w:hyperlink r:id="rId107">
        <w:r w:rsidRPr="00553282">
          <w:rPr>
            <w:rFonts w:ascii="PT Astra Serif" w:hAnsi="PT Astra Serif"/>
            <w:sz w:val="28"/>
            <w:szCs w:val="28"/>
          </w:rPr>
          <w:t>N 425-ФЗ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Положения настоящего пункта не применяются при определении налоговой базы по участкам недр, указанным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1.1 введен Федеральным </w:t>
      </w:r>
      <w:hyperlink r:id="rId108">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72" w:name="P21552"/>
      <w:bookmarkEnd w:id="72"/>
      <w:r w:rsidRPr="00553282">
        <w:rPr>
          <w:rFonts w:ascii="PT Astra Serif" w:hAnsi="PT Astra Serif"/>
          <w:sz w:val="28"/>
          <w:szCs w:val="28"/>
        </w:rPr>
        <w:t>2. В случае, если налогоплательщик понес убытки более чем в одном налоговом периоде, перенос таких убытков на будущее производится в той очередности, в которой они понесены.</w:t>
      </w:r>
    </w:p>
    <w:p w:rsidR="00DC1946" w:rsidRPr="00553282" w:rsidRDefault="00DC1946" w:rsidP="00DC1946">
      <w:pPr>
        <w:pStyle w:val="ConsPlusNormal"/>
        <w:spacing w:before="220"/>
        <w:ind w:firstLine="540"/>
        <w:jc w:val="both"/>
        <w:rPr>
          <w:rFonts w:ascii="PT Astra Serif" w:hAnsi="PT Astra Serif"/>
          <w:sz w:val="28"/>
          <w:szCs w:val="28"/>
        </w:rPr>
      </w:pPr>
      <w:bookmarkStart w:id="73" w:name="P21553"/>
      <w:bookmarkEnd w:id="73"/>
      <w:r w:rsidRPr="00553282">
        <w:rPr>
          <w:rFonts w:ascii="PT Astra Serif" w:hAnsi="PT Astra Serif"/>
          <w:sz w:val="28"/>
          <w:szCs w:val="28"/>
        </w:rPr>
        <w:t>3. Налогоплательщик переносит на будущее сумму понесенного в текущем налоговом периоде убытка с учетом коэффициента индексации убытка, определяемого в порядке, установленном настоящим пунктом.</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индексации убытка принимается равным: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(в ред. Федерального </w:t>
      </w:r>
      <w:hyperlink r:id="rId109">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1,163 - для налоговых периодов, закончившихся до 1 января 2020 года;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10">
        <w:r w:rsidRPr="00553282">
          <w:rPr>
            <w:rFonts w:ascii="PT Astra Serif" w:hAnsi="PT Astra Serif"/>
            <w:sz w:val="28"/>
            <w:szCs w:val="28"/>
          </w:rPr>
          <w:t>закон</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иных налоговых периодов:</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1">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 по участкам недр, указанным в </w:t>
      </w:r>
      <w:hyperlink w:anchor="P19277">
        <w:r w:rsidRPr="00553282">
          <w:rPr>
            <w:rFonts w:ascii="PT Astra Serif" w:hAnsi="PT Astra Serif"/>
            <w:sz w:val="28"/>
            <w:szCs w:val="28"/>
          </w:rPr>
          <w:t>подпункте 1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1,07 - по участкам недр, указанным в </w:t>
      </w:r>
      <w:hyperlink w:anchor="P19283">
        <w:r w:rsidRPr="00553282">
          <w:rPr>
            <w:rFonts w:ascii="PT Astra Serif" w:hAnsi="PT Astra Serif"/>
            <w:sz w:val="28"/>
            <w:szCs w:val="28"/>
          </w:rPr>
          <w:t>подпунктах 2</w:t>
        </w:r>
      </w:hyperlink>
      <w:r w:rsidRPr="00553282">
        <w:rPr>
          <w:rFonts w:ascii="PT Astra Serif" w:hAnsi="PT Astra Serif"/>
          <w:sz w:val="28"/>
          <w:szCs w:val="28"/>
        </w:rPr>
        <w:t xml:space="preserve">, </w:t>
      </w:r>
      <w:hyperlink w:anchor="P19286">
        <w:r w:rsidRPr="00553282">
          <w:rPr>
            <w:rFonts w:ascii="PT Astra Serif" w:hAnsi="PT Astra Serif"/>
            <w:sz w:val="28"/>
            <w:szCs w:val="28"/>
          </w:rPr>
          <w:t>3</w:t>
        </w:r>
      </w:hyperlink>
      <w:r w:rsidRPr="00553282">
        <w:rPr>
          <w:rFonts w:ascii="PT Astra Serif" w:hAnsi="PT Astra Serif"/>
          <w:sz w:val="28"/>
          <w:szCs w:val="28"/>
        </w:rPr>
        <w:t xml:space="preserve"> и </w:t>
      </w:r>
      <w:hyperlink w:anchor="P20409">
        <w:r w:rsidRPr="00553282">
          <w:rPr>
            <w:rFonts w:ascii="PT Astra Serif" w:hAnsi="PT Astra Serif"/>
            <w:sz w:val="28"/>
            <w:szCs w:val="28"/>
          </w:rPr>
          <w:t>4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2">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1,163 - по участкам недр, указанным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3 в ред. Федерального </w:t>
      </w:r>
      <w:hyperlink r:id="rId113">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Убыток, понесенный в предыдущем налоговом периоде и не учтенный при определении налоговой базы текущего налогового периода (далее в настоящей главе - неперенесенный убыток), в аналогичном порядке может быть перенесен полностью или частично на налоговый период (налоговые периоды), следующий (следующие) за текущим.</w:t>
      </w:r>
    </w:p>
    <w:p w:rsidR="00DC1946" w:rsidRPr="00553282" w:rsidRDefault="00DC1946" w:rsidP="00DC1946">
      <w:pPr>
        <w:pStyle w:val="ConsPlusNormal"/>
        <w:spacing w:before="220"/>
        <w:ind w:firstLine="540"/>
        <w:jc w:val="both"/>
        <w:rPr>
          <w:rFonts w:ascii="PT Astra Serif" w:hAnsi="PT Astra Serif"/>
          <w:sz w:val="28"/>
          <w:szCs w:val="28"/>
        </w:rPr>
      </w:pPr>
      <w:bookmarkStart w:id="74" w:name="P21566"/>
      <w:bookmarkEnd w:id="74"/>
      <w:r w:rsidRPr="00553282">
        <w:rPr>
          <w:rFonts w:ascii="PT Astra Serif" w:hAnsi="PT Astra Serif"/>
          <w:sz w:val="28"/>
          <w:szCs w:val="28"/>
        </w:rPr>
        <w:t xml:space="preserve">При этом сумма переносимого убытка на налоговый период, следующий за текущим, определяется как произведение суммы неперенесенного убытка и коэффициентов индексации убытка, определенных в соответствии с </w:t>
      </w:r>
      <w:hyperlink w:anchor="P21553">
        <w:r w:rsidRPr="00553282">
          <w:rPr>
            <w:rFonts w:ascii="PT Astra Serif" w:hAnsi="PT Astra Serif"/>
            <w:sz w:val="28"/>
            <w:szCs w:val="28"/>
          </w:rPr>
          <w:t>пунктом 3</w:t>
        </w:r>
      </w:hyperlink>
      <w:r w:rsidRPr="00553282">
        <w:rPr>
          <w:rFonts w:ascii="PT Astra Serif" w:hAnsi="PT Astra Serif"/>
          <w:sz w:val="28"/>
          <w:szCs w:val="28"/>
        </w:rPr>
        <w:t xml:space="preserve"> настоящей статьи для каждого налогового периода начиная с налогового периода, в котором определен неперенесенный убыток, и до текущего налогового периода (включительно).</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4">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случае, если неперенесенные убытки (их часть) были получены налогоплательщиком в разные налоговые периоды, совокупная величина убытка, учитываемая при определении налоговой базы, определяется в соответствии с </w:t>
      </w:r>
      <w:hyperlink w:anchor="P21566">
        <w:r w:rsidRPr="00553282">
          <w:rPr>
            <w:rFonts w:ascii="PT Astra Serif" w:hAnsi="PT Astra Serif"/>
            <w:sz w:val="28"/>
            <w:szCs w:val="28"/>
          </w:rPr>
          <w:t>абзацем вторым</w:t>
        </w:r>
      </w:hyperlink>
      <w:r w:rsidRPr="00553282">
        <w:rPr>
          <w:rFonts w:ascii="PT Astra Serif" w:hAnsi="PT Astra Serif"/>
          <w:sz w:val="28"/>
          <w:szCs w:val="28"/>
        </w:rPr>
        <w:t xml:space="preserve"> настоящего пункта для неперенесенного убытка, полученного в каждый из таких налоговых периодов, с учетом правила, установленного </w:t>
      </w:r>
      <w:hyperlink w:anchor="P21552">
        <w:r w:rsidRPr="00553282">
          <w:rPr>
            <w:rFonts w:ascii="PT Astra Serif" w:hAnsi="PT Astra Serif"/>
            <w:sz w:val="28"/>
            <w:szCs w:val="28"/>
          </w:rPr>
          <w:t>пунктом 2</w:t>
        </w:r>
      </w:hyperlink>
      <w:r w:rsidRPr="00553282">
        <w:rPr>
          <w:rFonts w:ascii="PT Astra Serif" w:hAnsi="PT Astra Serif"/>
          <w:sz w:val="28"/>
          <w:szCs w:val="28"/>
        </w:rPr>
        <w:t xml:space="preserve"> настоящей статьи.</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Налогоплательщик обязан хранить документы, подтверждающие размер понесенного убытка и сумму, на которую была уменьшена налоговая база по каждому налоговому периоду, в течение всего срока использования права на уменьшение налоговой базы на сумму убытка.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6. В случае перехода права пользования участками недр и переоформления лицензий на пользование участками недр по основаниям и в </w:t>
      </w:r>
      <w:r w:rsidRPr="00553282">
        <w:rPr>
          <w:rFonts w:ascii="PT Astra Serif" w:hAnsi="PT Astra Serif"/>
          <w:sz w:val="28"/>
          <w:szCs w:val="28"/>
        </w:rPr>
        <w:lastRenderedPageBreak/>
        <w:t>порядке, установленным законодательством Российской Федерации о недрах, суммы убытков, не учтенные при определении налоговой базы у предыдущего пользователя недр, учитываются у нового пользователя недр в порядке, установленном настоящей главой.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Размер не учтенных при определении налоговой базы убытков определяется на основании первичных учетных документов и данных налогового учета по налогу на прибыль организаций предыдущего пользователя недр на дату перехода права пользования участками недр (переоформления лицензий на пользование участками недр).</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15">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bookmarkStart w:id="75" w:name="P21574"/>
      <w:bookmarkEnd w:id="75"/>
      <w:r w:rsidRPr="00553282">
        <w:rPr>
          <w:rFonts w:ascii="PT Astra Serif" w:hAnsi="PT Astra Serif"/>
          <w:sz w:val="28"/>
          <w:szCs w:val="28"/>
        </w:rPr>
        <w:t>Статья 333.52. Порядок определения и признания исторических убытков</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16">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bookmarkStart w:id="76" w:name="P21578"/>
      <w:bookmarkEnd w:id="76"/>
      <w:r w:rsidRPr="00553282">
        <w:rPr>
          <w:rFonts w:ascii="PT Astra Serif" w:hAnsi="PT Astra Serif"/>
          <w:sz w:val="28"/>
          <w:szCs w:val="28"/>
        </w:rPr>
        <w:t xml:space="preserve">1. Налогоплательщик, осуществляющий пользование участками недр, указанными в </w:t>
      </w:r>
      <w:hyperlink w:anchor="P19277">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9283">
        <w:r w:rsidRPr="00553282">
          <w:rPr>
            <w:rFonts w:ascii="PT Astra Serif" w:hAnsi="PT Astra Serif"/>
            <w:sz w:val="28"/>
            <w:szCs w:val="28"/>
          </w:rPr>
          <w:t>2</w:t>
        </w:r>
      </w:hyperlink>
      <w:r w:rsidRPr="00553282">
        <w:rPr>
          <w:rFonts w:ascii="PT Astra Serif" w:hAnsi="PT Astra Serif"/>
          <w:sz w:val="28"/>
          <w:szCs w:val="28"/>
        </w:rPr>
        <w:t xml:space="preserve">, </w:t>
      </w:r>
      <w:hyperlink w:anchor="P20409">
        <w:r w:rsidRPr="00553282">
          <w:rPr>
            <w:rFonts w:ascii="PT Astra Serif" w:hAnsi="PT Astra Serif"/>
            <w:sz w:val="28"/>
            <w:szCs w:val="28"/>
          </w:rPr>
          <w:t>4</w:t>
        </w:r>
      </w:hyperlink>
      <w:r w:rsidRPr="00553282">
        <w:rPr>
          <w:rFonts w:ascii="PT Astra Serif" w:hAnsi="PT Astra Serif"/>
          <w:sz w:val="28"/>
          <w:szCs w:val="28"/>
        </w:rPr>
        <w:t xml:space="preserve"> и </w:t>
      </w:r>
      <w:hyperlink w:anchor="P21361">
        <w:r w:rsidRPr="00553282">
          <w:rPr>
            <w:rFonts w:ascii="PT Astra Serif" w:hAnsi="PT Astra Serif"/>
            <w:sz w:val="28"/>
            <w:szCs w:val="28"/>
          </w:rPr>
          <w:t>5 пункта 1 статьи 333.45</w:t>
        </w:r>
      </w:hyperlink>
      <w:r w:rsidRPr="00553282">
        <w:rPr>
          <w:rFonts w:ascii="PT Astra Serif" w:hAnsi="PT Astra Serif"/>
          <w:sz w:val="28"/>
          <w:szCs w:val="28"/>
        </w:rPr>
        <w:t xml:space="preserve"> настоящего Кодекса, определяет расчетный финансовый результат применительно к соответствующему участку недр в порядке, установленном настоящей главой для определения налоговой базы по налогу, по каждому календарному году за период с 1 января 2011 года (для участков недр, указанных в </w:t>
      </w:r>
      <w:hyperlink w:anchor="P20409">
        <w:r w:rsidRPr="00553282">
          <w:rPr>
            <w:rFonts w:ascii="PT Astra Serif" w:hAnsi="PT Astra Serif"/>
            <w:sz w:val="28"/>
            <w:szCs w:val="28"/>
          </w:rPr>
          <w:t>подпункте 4 пункта 1 статьи 333.45</w:t>
        </w:r>
      </w:hyperlink>
      <w:r w:rsidRPr="00553282">
        <w:rPr>
          <w:rFonts w:ascii="PT Astra Serif" w:hAnsi="PT Astra Serif"/>
          <w:sz w:val="28"/>
          <w:szCs w:val="28"/>
        </w:rPr>
        <w:t xml:space="preserve"> настоящего Кодекса или расположенных полностью или частично в пределах российской части (российского сектора) дна Каспийского моря, - с 1 января 2007 года) и по год (включительно), непосредственно предшествующий году начала исчисления налога в отношении таких участков недр (далее в настоящей статье - ретроспективный период).</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17">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В целях настоящей главы историческим убытком признается отрицательный расчетный финансовый результат, определенный для календарного года ретроспективного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18">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целях определения расчетного финансового результата для отдельного календарного года ретроспективного периода налогоплательщик определяет расчетную выручку от реализации углеводородного сырья, добытого на участке недр, и расчетные расходы на участке недр на основании </w:t>
      </w:r>
      <w:hyperlink w:anchor="P21375">
        <w:r w:rsidRPr="00553282">
          <w:rPr>
            <w:rFonts w:ascii="PT Astra Serif" w:hAnsi="PT Astra Serif"/>
            <w:sz w:val="28"/>
            <w:szCs w:val="28"/>
          </w:rPr>
          <w:t>статей 333.46</w:t>
        </w:r>
      </w:hyperlink>
      <w:r w:rsidRPr="00553282">
        <w:rPr>
          <w:rFonts w:ascii="PT Astra Serif" w:hAnsi="PT Astra Serif"/>
          <w:sz w:val="28"/>
          <w:szCs w:val="28"/>
        </w:rPr>
        <w:t xml:space="preserve"> и </w:t>
      </w:r>
      <w:hyperlink w:anchor="P21496">
        <w:r w:rsidRPr="00553282">
          <w:rPr>
            <w:rFonts w:ascii="PT Astra Serif" w:hAnsi="PT Astra Serif"/>
            <w:sz w:val="28"/>
            <w:szCs w:val="28"/>
          </w:rPr>
          <w:t>333.49</w:t>
        </w:r>
      </w:hyperlink>
      <w:r w:rsidRPr="00553282">
        <w:rPr>
          <w:rFonts w:ascii="PT Astra Serif" w:hAnsi="PT Astra Serif"/>
          <w:sz w:val="28"/>
          <w:szCs w:val="28"/>
        </w:rPr>
        <w:t xml:space="preserve"> настоящего Кодекса применительно к </w:t>
      </w:r>
      <w:r w:rsidRPr="00553282">
        <w:rPr>
          <w:rFonts w:ascii="PT Astra Serif" w:hAnsi="PT Astra Serif"/>
          <w:sz w:val="28"/>
          <w:szCs w:val="28"/>
        </w:rPr>
        <w:lastRenderedPageBreak/>
        <w:t>соответствующему календарному месяцу ретроспективного периода с учетом следующих особенностей: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 значения </w:t>
      </w:r>
      <w:hyperlink r:id="rId119">
        <w:r w:rsidRPr="00553282">
          <w:rPr>
            <w:rFonts w:ascii="PT Astra Serif" w:hAnsi="PT Astra Serif"/>
            <w:sz w:val="28"/>
            <w:szCs w:val="28"/>
          </w:rPr>
          <w:t>индикативного</w:t>
        </w:r>
      </w:hyperlink>
      <w:r w:rsidRPr="00553282">
        <w:rPr>
          <w:rFonts w:ascii="PT Astra Serif" w:hAnsi="PT Astra Serif"/>
          <w:sz w:val="28"/>
          <w:szCs w:val="28"/>
        </w:rPr>
        <w:t xml:space="preserve"> тарифа на транспортировку нефти для соответствующих календарных месяцев ретроспективного периода определяются уполномоченным федеральным органом исполнительной власти, осуществляющим функции по принятию нормативных правовых актов в сфере государственного регулирования цен (тарифов) на товары (услуги), в соответствии с </w:t>
      </w:r>
      <w:hyperlink w:anchor="P21512">
        <w:r w:rsidRPr="00553282">
          <w:rPr>
            <w:rFonts w:ascii="PT Astra Serif" w:hAnsi="PT Astra Serif"/>
            <w:sz w:val="28"/>
            <w:szCs w:val="28"/>
          </w:rPr>
          <w:t>пунктом 3 статьи 333.49</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2) в случае, если в течение ретроспективного периода налогоплательщик в отношении нефти, добытой на участке недр, указанном в </w:t>
      </w:r>
      <w:hyperlink w:anchor="P21578">
        <w:r w:rsidRPr="00553282">
          <w:rPr>
            <w:rFonts w:ascii="PT Astra Serif" w:hAnsi="PT Astra Serif"/>
            <w:sz w:val="28"/>
            <w:szCs w:val="28"/>
          </w:rPr>
          <w:t>пункте 1</w:t>
        </w:r>
      </w:hyperlink>
      <w:r w:rsidRPr="00553282">
        <w:rPr>
          <w:rFonts w:ascii="PT Astra Serif" w:hAnsi="PT Astra Serif"/>
          <w:sz w:val="28"/>
          <w:szCs w:val="28"/>
        </w:rPr>
        <w:t xml:space="preserve"> настоящей статьи, применял особые формулы расчета ставок вывозных таможенных пошлин на нефть сырую, установленные </w:t>
      </w:r>
      <w:hyperlink r:id="rId120">
        <w:r w:rsidRPr="00553282">
          <w:rPr>
            <w:rFonts w:ascii="PT Astra Serif" w:hAnsi="PT Astra Serif"/>
            <w:sz w:val="28"/>
            <w:szCs w:val="28"/>
          </w:rPr>
          <w:t>пунктом 5 статьи 3.1</w:t>
        </w:r>
      </w:hyperlink>
      <w:r w:rsidRPr="00553282">
        <w:rPr>
          <w:rFonts w:ascii="PT Astra Serif" w:hAnsi="PT Astra Serif"/>
          <w:sz w:val="28"/>
          <w:szCs w:val="28"/>
        </w:rPr>
        <w:t xml:space="preserve"> Закона Российской Федерации "О таможенном тарифе" (в редакции, действовавшей на 31 декабря 2020 года), для всего срока применения указанных особых формул сумма расчетной вывозной таможенной пошлины на нефть и газовый конденсат учитывается с применением ставок вывозных таможенных пошлин на нефть сырую, рассчитанных с применением указанных особых формул.</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1">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3. В целях определения расчетного финансового результата для отдельного календарного года ретроспективного периода налогоплательщик определяет сумму фактических расходов на соответствующем участке недр в соответствии со </w:t>
      </w:r>
      <w:hyperlink w:anchor="P21404">
        <w:r w:rsidRPr="00553282">
          <w:rPr>
            <w:rFonts w:ascii="PT Astra Serif" w:hAnsi="PT Astra Serif"/>
            <w:sz w:val="28"/>
            <w:szCs w:val="28"/>
          </w:rPr>
          <w:t>статьями 333.47</w:t>
        </w:r>
      </w:hyperlink>
      <w:r w:rsidRPr="00553282">
        <w:rPr>
          <w:rFonts w:ascii="PT Astra Serif" w:hAnsi="PT Astra Serif"/>
          <w:sz w:val="28"/>
          <w:szCs w:val="28"/>
        </w:rPr>
        <w:t xml:space="preserve"> и </w:t>
      </w:r>
      <w:hyperlink w:anchor="P21451">
        <w:r w:rsidRPr="00553282">
          <w:rPr>
            <w:rFonts w:ascii="PT Astra Serif" w:hAnsi="PT Astra Serif"/>
            <w:sz w:val="28"/>
            <w:szCs w:val="28"/>
          </w:rPr>
          <w:t>333.48</w:t>
        </w:r>
      </w:hyperlink>
      <w:r w:rsidRPr="00553282">
        <w:rPr>
          <w:rFonts w:ascii="PT Astra Serif" w:hAnsi="PT Astra Serif"/>
          <w:sz w:val="28"/>
          <w:szCs w:val="28"/>
        </w:rPr>
        <w:t xml:space="preserve"> настоящего Кодекса на основании первичных учетных документов и данных налогового учета по налогу на прибыль организаций.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В отношении участков недр, указанных в </w:t>
      </w:r>
      <w:hyperlink w:anchor="P19276">
        <w:r w:rsidRPr="00553282">
          <w:rPr>
            <w:rFonts w:ascii="PT Astra Serif" w:hAnsi="PT Astra Serif"/>
            <w:sz w:val="28"/>
            <w:szCs w:val="28"/>
          </w:rPr>
          <w:t>пункте 1 статьи 333.45</w:t>
        </w:r>
      </w:hyperlink>
      <w:r w:rsidRPr="00553282">
        <w:rPr>
          <w:rFonts w:ascii="PT Astra Serif" w:hAnsi="PT Astra Serif"/>
          <w:sz w:val="28"/>
          <w:szCs w:val="28"/>
        </w:rPr>
        <w:t xml:space="preserve"> настоящего Кодекса, в состав фактических расходов на соответствующем участке недр также включаются расходы, понесенные налогоплательщиком в соответствии с лицензионными обязательствами на данном участке недр до года постановки запасов нефти по данному участку недр на государственный баланс запасов полезных ископаемых.</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4. Налогоплательщик, определивший в соответствии с настоящей статьей исторический убыток для календарного года ретроспективного периода, уменьшает налоговую базу налогового (отчетного) периода, следующего за ретроспективным периодом, на всю сумму такого убытка или на часть этой суммы (перенести исторический убыток на будущее) в порядке и на условиях, которые установлены настоящей статьей.</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2">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bookmarkStart w:id="77" w:name="P21591"/>
      <w:bookmarkEnd w:id="77"/>
      <w:r w:rsidRPr="00553282">
        <w:rPr>
          <w:rFonts w:ascii="PT Astra Serif" w:hAnsi="PT Astra Serif"/>
          <w:sz w:val="28"/>
          <w:szCs w:val="28"/>
        </w:rPr>
        <w:t xml:space="preserve">5. В случае, если налогоплательщик определил исторический убыток более чем для одного календарного года ретроспективного периода, перенос таких исторических убытков на будущее производится в той очередности, в </w:t>
      </w:r>
      <w:r w:rsidRPr="00553282">
        <w:rPr>
          <w:rFonts w:ascii="PT Astra Serif" w:hAnsi="PT Astra Serif"/>
          <w:sz w:val="28"/>
          <w:szCs w:val="28"/>
        </w:rPr>
        <w:lastRenderedPageBreak/>
        <w:t>которой они понесены.</w:t>
      </w:r>
    </w:p>
    <w:p w:rsidR="00DC1946" w:rsidRPr="00553282" w:rsidRDefault="00DC1946" w:rsidP="00DC1946">
      <w:pPr>
        <w:pStyle w:val="ConsPlusNormal"/>
        <w:spacing w:before="220"/>
        <w:ind w:firstLine="540"/>
        <w:jc w:val="both"/>
        <w:rPr>
          <w:rFonts w:ascii="PT Astra Serif" w:hAnsi="PT Astra Serif"/>
          <w:sz w:val="28"/>
          <w:szCs w:val="28"/>
        </w:rPr>
      </w:pPr>
      <w:bookmarkStart w:id="78" w:name="P21592"/>
      <w:bookmarkEnd w:id="78"/>
      <w:r w:rsidRPr="00553282">
        <w:rPr>
          <w:rFonts w:ascii="PT Astra Serif" w:hAnsi="PT Astra Serif"/>
          <w:sz w:val="28"/>
          <w:szCs w:val="28"/>
        </w:rPr>
        <w:t>6. Налогоплательщик переносит на будущее сумму определенного для последнего календарного года ретроспективного периода исторического убытка с учетом коэффициента индексации ретроспективного убытка.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Коэффициент индексации ретроспективного убытка принимается равным: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3">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1,163 - для календарных годов, закончившихся до 1 января 2020 года;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абзац утратил силу. - Федеральный </w:t>
      </w:r>
      <w:hyperlink r:id="rId124">
        <w:r w:rsidRPr="00553282">
          <w:rPr>
            <w:rFonts w:ascii="PT Astra Serif" w:hAnsi="PT Astra Serif"/>
            <w:sz w:val="28"/>
            <w:szCs w:val="28"/>
          </w:rPr>
          <w:t>закон</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для иных налоговых периодов:</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25">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1,1 - по участкам недр, указанным в </w:t>
      </w:r>
      <w:hyperlink w:anchor="P19277">
        <w:r w:rsidRPr="00553282">
          <w:rPr>
            <w:rFonts w:ascii="PT Astra Serif" w:hAnsi="PT Astra Serif"/>
            <w:sz w:val="28"/>
            <w:szCs w:val="28"/>
          </w:rPr>
          <w:t>подпункте 1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1,07 - по участкам недр, указанным в </w:t>
      </w:r>
      <w:hyperlink w:anchor="P19283">
        <w:r w:rsidRPr="00553282">
          <w:rPr>
            <w:rFonts w:ascii="PT Astra Serif" w:hAnsi="PT Astra Serif"/>
            <w:sz w:val="28"/>
            <w:szCs w:val="28"/>
          </w:rPr>
          <w:t>подпунктах 2</w:t>
        </w:r>
      </w:hyperlink>
      <w:r w:rsidRPr="00553282">
        <w:rPr>
          <w:rFonts w:ascii="PT Astra Serif" w:hAnsi="PT Astra Serif"/>
          <w:sz w:val="28"/>
          <w:szCs w:val="28"/>
        </w:rPr>
        <w:t xml:space="preserve">, </w:t>
      </w:r>
      <w:hyperlink w:anchor="P19286">
        <w:r w:rsidRPr="00553282">
          <w:rPr>
            <w:rFonts w:ascii="PT Astra Serif" w:hAnsi="PT Astra Serif"/>
            <w:sz w:val="28"/>
            <w:szCs w:val="28"/>
          </w:rPr>
          <w:t>3</w:t>
        </w:r>
      </w:hyperlink>
      <w:r w:rsidRPr="00553282">
        <w:rPr>
          <w:rFonts w:ascii="PT Astra Serif" w:hAnsi="PT Astra Serif"/>
          <w:sz w:val="28"/>
          <w:szCs w:val="28"/>
        </w:rPr>
        <w:t xml:space="preserve"> и </w:t>
      </w:r>
      <w:hyperlink w:anchor="P20409">
        <w:r w:rsidRPr="00553282">
          <w:rPr>
            <w:rFonts w:ascii="PT Astra Serif" w:hAnsi="PT Astra Serif"/>
            <w:sz w:val="28"/>
            <w:szCs w:val="28"/>
          </w:rPr>
          <w:t>4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26">
        <w:r w:rsidRPr="00553282">
          <w:rPr>
            <w:rFonts w:ascii="PT Astra Serif" w:hAnsi="PT Astra Serif"/>
            <w:sz w:val="28"/>
            <w:szCs w:val="28"/>
          </w:rPr>
          <w:t>законом</w:t>
        </w:r>
      </w:hyperlink>
      <w:r w:rsidRPr="00553282">
        <w:rPr>
          <w:rFonts w:ascii="PT Astra Serif" w:hAnsi="PT Astra Serif"/>
          <w:sz w:val="28"/>
          <w:szCs w:val="28"/>
        </w:rPr>
        <w:t xml:space="preserve"> от 28.06.2022 N 234-ФЗ)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1,163 - по участкам недр, указанным в </w:t>
      </w:r>
      <w:hyperlink w:anchor="P21361">
        <w:r w:rsidRPr="00553282">
          <w:rPr>
            <w:rFonts w:ascii="PT Astra Serif" w:hAnsi="PT Astra Serif"/>
            <w:sz w:val="28"/>
            <w:szCs w:val="28"/>
          </w:rPr>
          <w:t>подпункте 5 пункта 1 статьи 333.45</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Налогоплательщик уменьшает расчетный финансовый результат календарного года ретроспективного периода на сумму исторического убытка, определенного для предыдущего календарного года ретроспективного периода с учетом коэффициента индексации ретроспективного убытка (далее в настоящей главе - перенос исторических убытков в пределах ретроспективного периода).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6 в ред. Федерального </w:t>
      </w:r>
      <w:hyperlink r:id="rId127">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7. Сумма исторического убытка, учитываемого при определении расчетного финансового результата календарного года, следующего за годом, для которого был определен такой исторический убыток, определяется как произведение суммы не перенесенного в пределах ретроспективного периода исторического убытка и коэффициентов индексации ретроспективного убытка, определенных в соответствии с </w:t>
      </w:r>
      <w:hyperlink w:anchor="P2159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для каждого календарного года начиная с года, в котором определен неперенесенный исторический убыток, и до календарного года (включительно), предшествующего календарному году, за который определяется финансовый результат.</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Исторический убыток, не перенесенный в пределах ретроспективного периода, признается убытком для целей исчисления налога в размере, </w:t>
      </w:r>
      <w:r w:rsidRPr="00553282">
        <w:rPr>
          <w:rFonts w:ascii="PT Astra Serif" w:hAnsi="PT Astra Serif"/>
          <w:sz w:val="28"/>
          <w:szCs w:val="28"/>
        </w:rPr>
        <w:lastRenderedPageBreak/>
        <w:t xml:space="preserve">определенном по состоянию на последнее число первого налогового периода по налогу, и переносится на будущее в порядке, установленном настоящим пунктом, с учетом требования, указанного в </w:t>
      </w:r>
      <w:hyperlink w:anchor="P21548">
        <w:r w:rsidRPr="00553282">
          <w:rPr>
            <w:rFonts w:ascii="PT Astra Serif" w:hAnsi="PT Astra Serif"/>
            <w:sz w:val="28"/>
            <w:szCs w:val="28"/>
          </w:rPr>
          <w:t>пункте 1.1 статьи 333.51</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Сумма переносимого исторического убытка на налоговый период определяется с учетом требования, установленного </w:t>
      </w:r>
      <w:hyperlink w:anchor="P21591">
        <w:r w:rsidRPr="00553282">
          <w:rPr>
            <w:rFonts w:ascii="PT Astra Serif" w:hAnsi="PT Astra Serif"/>
            <w:sz w:val="28"/>
            <w:szCs w:val="28"/>
          </w:rPr>
          <w:t>пунктом 5</w:t>
        </w:r>
      </w:hyperlink>
      <w:r w:rsidRPr="00553282">
        <w:rPr>
          <w:rFonts w:ascii="PT Astra Serif" w:hAnsi="PT Astra Serif"/>
          <w:sz w:val="28"/>
          <w:szCs w:val="28"/>
        </w:rPr>
        <w:t xml:space="preserve"> настоящей статьи, как произведение суммы не перенесенного в пределах ретроспективного периода исторического убытка и коэффициента индексации ретроспективного убытка, определенного в соответствии с </w:t>
      </w:r>
      <w:hyperlink w:anchor="P21592">
        <w:r w:rsidRPr="00553282">
          <w:rPr>
            <w:rFonts w:ascii="PT Astra Serif" w:hAnsi="PT Astra Serif"/>
            <w:sz w:val="28"/>
            <w:szCs w:val="28"/>
          </w:rPr>
          <w:t>пунктом 6</w:t>
        </w:r>
      </w:hyperlink>
      <w:r w:rsidRPr="00553282">
        <w:rPr>
          <w:rFonts w:ascii="PT Astra Serif" w:hAnsi="PT Astra Serif"/>
          <w:sz w:val="28"/>
          <w:szCs w:val="28"/>
        </w:rPr>
        <w:t xml:space="preserve"> настоящей статьи для каждого календарного года начиная с года, в котором определен такой неперенесенный исторический убыток, и до календарного года (включительно), предшествующего календарному году налогового периода.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7 в ред. Федерального </w:t>
      </w:r>
      <w:hyperlink r:id="rId128">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8. Суммы исторических убытков, полученные организацией, от которой к налогоплательщику перешли права пользования участком недр, могут быть учтены у налогоплательщика в составе исторических убытков в порядке, установленном настоящей главой, если основанием для указанного перехода права пользования участком недр явился один из случаев, указанных в </w:t>
      </w:r>
      <w:hyperlink r:id="rId129">
        <w:r w:rsidRPr="00553282">
          <w:rPr>
            <w:rFonts w:ascii="PT Astra Serif" w:hAnsi="PT Astra Serif"/>
            <w:sz w:val="28"/>
            <w:szCs w:val="28"/>
          </w:rPr>
          <w:t>статье 17.1</w:t>
        </w:r>
      </w:hyperlink>
      <w:r w:rsidRPr="00553282">
        <w:rPr>
          <w:rFonts w:ascii="PT Astra Serif" w:hAnsi="PT Astra Serif"/>
          <w:sz w:val="28"/>
          <w:szCs w:val="28"/>
        </w:rPr>
        <w:t xml:space="preserve"> Закона Российской Федерации от 21 февраля 1992 года N 2395-I "О недрах", и при условии, что затраты, учитываемые при определении указанных сумм исторических убытков, ранее не учитывались при исчислении налога.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(п. 8 в ред. Федерального </w:t>
      </w:r>
      <w:hyperlink r:id="rId130">
        <w:r w:rsidRPr="00553282">
          <w:rPr>
            <w:rFonts w:ascii="PT Astra Serif" w:hAnsi="PT Astra Serif"/>
            <w:sz w:val="28"/>
            <w:szCs w:val="28"/>
          </w:rPr>
          <w:t>закона</w:t>
        </w:r>
      </w:hyperlink>
      <w:r w:rsidRPr="00553282">
        <w:rPr>
          <w:rFonts w:ascii="PT Astra Serif" w:hAnsi="PT Astra Serif"/>
          <w:sz w:val="28"/>
          <w:szCs w:val="28"/>
        </w:rPr>
        <w:t xml:space="preserve"> от 28.06.2022 N 234-ФЗ)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333.53. Налоговый период. Отчетный период</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31">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1. Налоговым периодом признается календарный год.</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Отчетным периодом признаются первый квартал, полугодие и девять месяцев календарного года.</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333.54. Налоговая ставка</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32">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Налоговая ставка устанавливается в размере 50 процентов.</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333.55. Порядок исчисления и уплаты налога и авансовых платежей. Минимальный налог</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3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 рассчитывается как соответствующая налоговой ставке процентная доля налоговой базы, определяемой в соответствии со </w:t>
      </w:r>
      <w:hyperlink w:anchor="P21526">
        <w:r w:rsidRPr="00553282">
          <w:rPr>
            <w:rFonts w:ascii="PT Astra Serif" w:hAnsi="PT Astra Serif"/>
            <w:sz w:val="28"/>
            <w:szCs w:val="28"/>
          </w:rPr>
          <w:t>статьей 333.50</w:t>
        </w:r>
      </w:hyperlink>
      <w:r w:rsidRPr="00553282">
        <w:rPr>
          <w:rFonts w:ascii="PT Astra Serif" w:hAnsi="PT Astra Serif"/>
          <w:sz w:val="28"/>
          <w:szCs w:val="28"/>
        </w:rPr>
        <w:t xml:space="preserve"> настоящего Кодекса.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При этом налог не может быть менее суммы минимального налога, определяемой в соответствии с настоящей статьей.</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2. Минимальный налог рассчитывается как соответствующая налоговой ставке процентная доля минимальной налоговой базы, определяемой в порядке, установленном настоящей статьей.</w:t>
      </w:r>
    </w:p>
    <w:p w:rsidR="00DC1946" w:rsidRPr="00553282" w:rsidRDefault="00DC1946" w:rsidP="00DC1946">
      <w:pPr>
        <w:pStyle w:val="ConsPlusNormal"/>
        <w:spacing w:before="220"/>
        <w:ind w:firstLine="540"/>
        <w:jc w:val="both"/>
        <w:rPr>
          <w:rFonts w:ascii="PT Astra Serif" w:hAnsi="PT Astra Serif"/>
          <w:sz w:val="28"/>
          <w:szCs w:val="28"/>
        </w:rPr>
      </w:pPr>
      <w:bookmarkStart w:id="79" w:name="P21632"/>
      <w:bookmarkEnd w:id="79"/>
      <w:r w:rsidRPr="00553282">
        <w:rPr>
          <w:rFonts w:ascii="PT Astra Serif" w:hAnsi="PT Astra Serif"/>
          <w:sz w:val="28"/>
          <w:szCs w:val="28"/>
        </w:rPr>
        <w:t xml:space="preserve">3. Для участков недр, указанных в </w:t>
      </w:r>
      <w:hyperlink w:anchor="P19277">
        <w:r w:rsidRPr="00553282">
          <w:rPr>
            <w:rFonts w:ascii="PT Astra Serif" w:hAnsi="PT Astra Serif"/>
            <w:sz w:val="28"/>
            <w:szCs w:val="28"/>
          </w:rPr>
          <w:t>подпунктах 1</w:t>
        </w:r>
      </w:hyperlink>
      <w:r w:rsidRPr="00553282">
        <w:rPr>
          <w:rFonts w:ascii="PT Astra Serif" w:hAnsi="PT Astra Serif"/>
          <w:sz w:val="28"/>
          <w:szCs w:val="28"/>
        </w:rPr>
        <w:t xml:space="preserve">, </w:t>
      </w:r>
      <w:hyperlink w:anchor="P19283">
        <w:r w:rsidRPr="00553282">
          <w:rPr>
            <w:rFonts w:ascii="PT Astra Serif" w:hAnsi="PT Astra Serif"/>
            <w:sz w:val="28"/>
            <w:szCs w:val="28"/>
          </w:rPr>
          <w:t>2</w:t>
        </w:r>
      </w:hyperlink>
      <w:r w:rsidRPr="00553282">
        <w:rPr>
          <w:rFonts w:ascii="PT Astra Serif" w:hAnsi="PT Astra Serif"/>
          <w:sz w:val="28"/>
          <w:szCs w:val="28"/>
        </w:rPr>
        <w:t xml:space="preserve">, </w:t>
      </w:r>
      <w:hyperlink w:anchor="P20409">
        <w:r w:rsidRPr="00553282">
          <w:rPr>
            <w:rFonts w:ascii="PT Astra Serif" w:hAnsi="PT Astra Serif"/>
            <w:sz w:val="28"/>
            <w:szCs w:val="28"/>
          </w:rPr>
          <w:t>4</w:t>
        </w:r>
      </w:hyperlink>
      <w:r w:rsidRPr="00553282">
        <w:rPr>
          <w:rFonts w:ascii="PT Astra Serif" w:hAnsi="PT Astra Serif"/>
          <w:sz w:val="28"/>
          <w:szCs w:val="28"/>
        </w:rPr>
        <w:t xml:space="preserve"> и </w:t>
      </w:r>
      <w:hyperlink w:anchor="P21361">
        <w:r w:rsidRPr="00553282">
          <w:rPr>
            <w:rFonts w:ascii="PT Astra Serif" w:hAnsi="PT Astra Serif"/>
            <w:sz w:val="28"/>
            <w:szCs w:val="28"/>
          </w:rPr>
          <w:t>5 пункта 1 статьи 333.45</w:t>
        </w:r>
      </w:hyperlink>
      <w:r w:rsidRPr="00553282">
        <w:rPr>
          <w:rFonts w:ascii="PT Astra Serif" w:hAnsi="PT Astra Serif"/>
          <w:sz w:val="28"/>
          <w:szCs w:val="28"/>
        </w:rPr>
        <w:t xml:space="preserve"> настоящего Кодекса, минимальная налоговая база принимается равной нулю для всех налоговых периодов, для которых в течение всего налогового периода в отношении нефти, добытой на таких участках недр, при исчислении налога на добычу полезных ископаемых применяется коэффициент К</w:t>
      </w:r>
      <w:r w:rsidRPr="00553282">
        <w:rPr>
          <w:rFonts w:ascii="PT Astra Serif" w:hAnsi="PT Astra Serif"/>
          <w:sz w:val="28"/>
          <w:szCs w:val="28"/>
          <w:vertAlign w:val="subscript"/>
        </w:rPr>
        <w:t>г</w:t>
      </w:r>
      <w:r w:rsidRPr="00553282">
        <w:rPr>
          <w:rFonts w:ascii="PT Astra Serif" w:hAnsi="PT Astra Serif"/>
          <w:sz w:val="28"/>
          <w:szCs w:val="28"/>
        </w:rPr>
        <w:t xml:space="preserve">, определяемый в порядке, установленном </w:t>
      </w:r>
      <w:hyperlink w:anchor="P22728">
        <w:r w:rsidRPr="00553282">
          <w:rPr>
            <w:rFonts w:ascii="PT Astra Serif" w:hAnsi="PT Astra Serif"/>
            <w:sz w:val="28"/>
            <w:szCs w:val="28"/>
          </w:rPr>
          <w:t>статьей 342.6</w:t>
        </w:r>
      </w:hyperlink>
      <w:r w:rsidRPr="00553282">
        <w:rPr>
          <w:rFonts w:ascii="PT Astra Serif" w:hAnsi="PT Astra Serif"/>
          <w:sz w:val="28"/>
          <w:szCs w:val="28"/>
        </w:rPr>
        <w:t xml:space="preserve"> настоящего Кодекса, в размере менее 1.</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4">
        <w:r w:rsidRPr="00553282">
          <w:rPr>
            <w:rFonts w:ascii="PT Astra Serif" w:hAnsi="PT Astra Serif"/>
            <w:sz w:val="28"/>
            <w:szCs w:val="28"/>
          </w:rPr>
          <w:t>закона</w:t>
        </w:r>
      </w:hyperlink>
      <w:r w:rsidRPr="00553282">
        <w:rPr>
          <w:rFonts w:ascii="PT Astra Serif" w:hAnsi="PT Astra Serif"/>
          <w:sz w:val="28"/>
          <w:szCs w:val="28"/>
        </w:rPr>
        <w:t xml:space="preserve"> от 18.03.2020 N 65-ФЗ)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4. В случаях, не указанных в </w:t>
      </w:r>
      <w:hyperlink w:anchor="P21632">
        <w:r w:rsidRPr="00553282">
          <w:rPr>
            <w:rFonts w:ascii="PT Astra Serif" w:hAnsi="PT Astra Serif"/>
            <w:sz w:val="28"/>
            <w:szCs w:val="28"/>
          </w:rPr>
          <w:t>пункте 3</w:t>
        </w:r>
      </w:hyperlink>
      <w:r w:rsidRPr="00553282">
        <w:rPr>
          <w:rFonts w:ascii="PT Astra Serif" w:hAnsi="PT Astra Serif"/>
          <w:sz w:val="28"/>
          <w:szCs w:val="28"/>
        </w:rPr>
        <w:t xml:space="preserve"> настоящей статьи, минимальная налоговая база определяется как величина расчетной выручки от реализации углеводородного сырья, добытого на участке недр, за налоговый (отчетный) период, определяемая в соответствии со </w:t>
      </w:r>
      <w:hyperlink w:anchor="P21375">
        <w:r w:rsidRPr="00553282">
          <w:rPr>
            <w:rFonts w:ascii="PT Astra Serif" w:hAnsi="PT Astra Serif"/>
            <w:sz w:val="28"/>
            <w:szCs w:val="28"/>
          </w:rPr>
          <w:t>статьей 333.46</w:t>
        </w:r>
      </w:hyperlink>
      <w:r w:rsidRPr="00553282">
        <w:rPr>
          <w:rFonts w:ascii="PT Astra Serif" w:hAnsi="PT Astra Serif"/>
          <w:sz w:val="28"/>
          <w:szCs w:val="28"/>
        </w:rPr>
        <w:t xml:space="preserve"> настоящего Кодекса, последовательно уменьшенная на:</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35">
        <w:r w:rsidRPr="00553282">
          <w:rPr>
            <w:rFonts w:ascii="PT Astra Serif" w:hAnsi="PT Astra Serif"/>
            <w:sz w:val="28"/>
            <w:szCs w:val="28"/>
          </w:rPr>
          <w:t>закона</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расчетные расходы на участке недр за налоговый (отчетный) период;</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фактические расходы на участке недр за налоговый (отчетный) период в части сумм налогов;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сумму предельных расходов на добычу углеводородного сырья, определяемую как произведение количества добытой за налоговый (отчетный) период нефти на участке недр, определяемого в соответствии с </w:t>
      </w:r>
      <w:hyperlink w:anchor="P19217">
        <w:r w:rsidRPr="00553282">
          <w:rPr>
            <w:rFonts w:ascii="PT Astra Serif" w:hAnsi="PT Astra Serif"/>
            <w:sz w:val="28"/>
            <w:szCs w:val="28"/>
          </w:rPr>
          <w:t>подпунктом 6 пункта 5 статьи 333.43</w:t>
        </w:r>
      </w:hyperlink>
      <w:r w:rsidRPr="00553282">
        <w:rPr>
          <w:rFonts w:ascii="PT Astra Serif" w:hAnsi="PT Astra Serif"/>
          <w:sz w:val="28"/>
          <w:szCs w:val="28"/>
        </w:rPr>
        <w:t xml:space="preserve"> настоящего Кодекса, и значения удельных расходов в размере 7 140 рублей. Указанное значение удельных расходов подлежит индексации на </w:t>
      </w:r>
      <w:hyperlink r:id="rId136">
        <w:r w:rsidRPr="00553282">
          <w:rPr>
            <w:rFonts w:ascii="PT Astra Serif" w:hAnsi="PT Astra Serif"/>
            <w:sz w:val="28"/>
            <w:szCs w:val="28"/>
          </w:rPr>
          <w:t>коэффициент-дефлятор</w:t>
        </w:r>
      </w:hyperlink>
      <w:r w:rsidRPr="00553282">
        <w:rPr>
          <w:rFonts w:ascii="PT Astra Serif" w:hAnsi="PT Astra Serif"/>
          <w:sz w:val="28"/>
          <w:szCs w:val="28"/>
        </w:rPr>
        <w:t>, установленный на соответствующий календарный год. При этом до 2021 года включительно значение коэффициента-дефлятора принимается равным 1.</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15.10.2020 </w:t>
      </w:r>
      <w:hyperlink r:id="rId137">
        <w:r w:rsidRPr="00553282">
          <w:rPr>
            <w:rFonts w:ascii="PT Astra Serif" w:hAnsi="PT Astra Serif"/>
            <w:sz w:val="28"/>
            <w:szCs w:val="28"/>
          </w:rPr>
          <w:t>N 342-ФЗ</w:t>
        </w:r>
      </w:hyperlink>
      <w:r w:rsidRPr="00553282">
        <w:rPr>
          <w:rFonts w:ascii="PT Astra Serif" w:hAnsi="PT Astra Serif"/>
          <w:sz w:val="28"/>
          <w:szCs w:val="28"/>
        </w:rPr>
        <w:t xml:space="preserve">, от 14.07.2022 </w:t>
      </w:r>
      <w:hyperlink r:id="rId138">
        <w:r w:rsidRPr="00553282">
          <w:rPr>
            <w:rFonts w:ascii="PT Astra Serif" w:hAnsi="PT Astra Serif"/>
            <w:sz w:val="28"/>
            <w:szCs w:val="28"/>
          </w:rPr>
          <w:t>N 323-ФЗ</w:t>
        </w:r>
      </w:hyperlink>
      <w:r w:rsidRPr="00553282">
        <w:rPr>
          <w:rFonts w:ascii="PT Astra Serif" w:hAnsi="PT Astra Serif"/>
          <w:sz w:val="28"/>
          <w:szCs w:val="28"/>
        </w:rPr>
        <w:t>)</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Значение удельных расходов, определенное в порядке, предусмотренном настоящим пунктом, округляется до целого значения в соответствии с действующим порядком округления.</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lastRenderedPageBreak/>
        <w:t xml:space="preserve">(абзац введен Федеральным </w:t>
      </w:r>
      <w:hyperlink r:id="rId139">
        <w:r w:rsidRPr="00553282">
          <w:rPr>
            <w:rFonts w:ascii="PT Astra Serif" w:hAnsi="PT Astra Serif"/>
            <w:sz w:val="28"/>
            <w:szCs w:val="28"/>
          </w:rPr>
          <w:t>законом</w:t>
        </w:r>
      </w:hyperlink>
      <w:r w:rsidRPr="00553282">
        <w:rPr>
          <w:rFonts w:ascii="PT Astra Serif" w:hAnsi="PT Astra Serif"/>
          <w:sz w:val="28"/>
          <w:szCs w:val="28"/>
        </w:rPr>
        <w:t xml:space="preserve"> от 15.10.2020 N 342-ФЗ)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 xml:space="preserve">Значение удельных расходов, определенное в порядке, предусмотренном настоящим пунктом, для участков недр, указанных в </w:t>
      </w:r>
      <w:hyperlink w:anchor="P19290">
        <w:r w:rsidRPr="00553282">
          <w:rPr>
            <w:rFonts w:ascii="PT Astra Serif" w:hAnsi="PT Astra Serif"/>
            <w:sz w:val="28"/>
            <w:szCs w:val="28"/>
          </w:rPr>
          <w:t>абзаце пятом подпункта 3 пункта 1 статьи 333.45</w:t>
        </w:r>
      </w:hyperlink>
      <w:r w:rsidRPr="00553282">
        <w:rPr>
          <w:rFonts w:ascii="PT Astra Serif" w:hAnsi="PT Astra Serif"/>
          <w:sz w:val="28"/>
          <w:szCs w:val="28"/>
        </w:rPr>
        <w:t xml:space="preserve"> настоящего Кодекса, увеличивается на величину, равную 1000 рублей.</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(абзац введен Федеральным </w:t>
      </w:r>
      <w:hyperlink r:id="rId140">
        <w:r w:rsidRPr="00553282">
          <w:rPr>
            <w:rFonts w:ascii="PT Astra Serif" w:hAnsi="PT Astra Serif"/>
            <w:sz w:val="28"/>
            <w:szCs w:val="28"/>
          </w:rPr>
          <w:t>законом</w:t>
        </w:r>
      </w:hyperlink>
      <w:r w:rsidRPr="00553282">
        <w:rPr>
          <w:rFonts w:ascii="PT Astra Serif" w:hAnsi="PT Astra Serif"/>
          <w:sz w:val="28"/>
          <w:szCs w:val="28"/>
        </w:rPr>
        <w:t xml:space="preserve"> от 31.07.2023 N 389-ФЗ)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5. В случае, если минимальная налоговая база, определенная в порядке, установленном настоящей статьей, принимает отрицательное значение, минимальная налоговая база принимается равной нулю.</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6. Налогоплательщики по итогам каждого отчетного периода исчисляют сумму авансового платежа по налогу (минимальному налогу) исходя из налоговой ставки и фактически полученного дополнительного дохода от добычи углеводородного сырья (минимальной налоговой базы), рассчитанного нарастающим итогом с начала налогового периода до окончания отчетного периода.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Авансовые платежи по налогу (минимальному налогу) уплачиваются не позднее 28-го числа месяца, следующего за отчетным периодом.</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7. Уплаченные авансовые платежи по налогу (минимальному налогу) засчитываются в счет уплаты налога (минимального налога) по итогам налогового периода, а также в счет уплаты следующего авансового платежа.</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Если рассчитанная таким образом сумма авансового платежа отрицательна или равна нулю, указанные платежи в соответствующем периоде не уплачиваются.</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8. Налог (минимальный налог), подлежащий уплате по итогам налогового периода, уплачивается налогоплательщиками не позднее 28 марта года, следующего за истекшим налоговым периодом.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Федеральных законов от 14.07.2022 </w:t>
      </w:r>
      <w:hyperlink r:id="rId141">
        <w:r w:rsidRPr="00553282">
          <w:rPr>
            <w:rFonts w:ascii="PT Astra Serif" w:hAnsi="PT Astra Serif"/>
            <w:sz w:val="28"/>
            <w:szCs w:val="28"/>
          </w:rPr>
          <w:t>N 263-ФЗ</w:t>
        </w:r>
      </w:hyperlink>
      <w:r w:rsidRPr="00553282">
        <w:rPr>
          <w:rFonts w:ascii="PT Astra Serif" w:hAnsi="PT Astra Serif"/>
          <w:sz w:val="28"/>
          <w:szCs w:val="28"/>
        </w:rPr>
        <w:t xml:space="preserve">, от 28.12.2022 </w:t>
      </w:r>
      <w:hyperlink r:id="rId142">
        <w:r w:rsidRPr="00553282">
          <w:rPr>
            <w:rFonts w:ascii="PT Astra Serif" w:hAnsi="PT Astra Serif"/>
            <w:sz w:val="28"/>
            <w:szCs w:val="28"/>
          </w:rPr>
          <w:t>N 565-ФЗ</w:t>
        </w:r>
      </w:hyperlink>
      <w:r w:rsidRPr="00553282">
        <w:rPr>
          <w:rFonts w:ascii="PT Astra Serif" w:hAnsi="PT Astra Serif"/>
          <w:sz w:val="28"/>
          <w:szCs w:val="28"/>
        </w:rPr>
        <w:t>)</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Title"/>
        <w:ind w:firstLine="540"/>
        <w:jc w:val="both"/>
        <w:outlineLvl w:val="2"/>
        <w:rPr>
          <w:rFonts w:ascii="PT Astra Serif" w:hAnsi="PT Astra Serif"/>
          <w:sz w:val="28"/>
          <w:szCs w:val="28"/>
        </w:rPr>
      </w:pPr>
      <w:r w:rsidRPr="00553282">
        <w:rPr>
          <w:rFonts w:ascii="PT Astra Serif" w:hAnsi="PT Astra Serif"/>
          <w:sz w:val="28"/>
          <w:szCs w:val="28"/>
        </w:rPr>
        <w:t>Статья 333.56. Налоговая декларация</w:t>
      </w:r>
    </w:p>
    <w:p w:rsidR="00DC1946" w:rsidRPr="00553282" w:rsidRDefault="00DC1946" w:rsidP="00DC1946">
      <w:pPr>
        <w:pStyle w:val="ConsPlusNormal"/>
        <w:ind w:firstLine="540"/>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(введена Федеральным </w:t>
      </w:r>
      <w:hyperlink r:id="rId143">
        <w:r w:rsidRPr="00553282">
          <w:rPr>
            <w:rFonts w:ascii="PT Astra Serif" w:hAnsi="PT Astra Serif"/>
            <w:sz w:val="28"/>
            <w:szCs w:val="28"/>
          </w:rPr>
          <w:t>законом</w:t>
        </w:r>
      </w:hyperlink>
      <w:r w:rsidRPr="00553282">
        <w:rPr>
          <w:rFonts w:ascii="PT Astra Serif" w:hAnsi="PT Astra Serif"/>
          <w:sz w:val="28"/>
          <w:szCs w:val="28"/>
        </w:rPr>
        <w:t xml:space="preserve"> от 19.07.2018 N 199-ФЗ)</w:t>
      </w:r>
    </w:p>
    <w:p w:rsidR="00DC1946" w:rsidRPr="00553282" w:rsidRDefault="00DC1946" w:rsidP="00DC1946">
      <w:pPr>
        <w:pStyle w:val="ConsPlusNormal"/>
        <w:jc w:val="both"/>
        <w:rPr>
          <w:rFonts w:ascii="PT Astra Serif" w:hAnsi="PT Astra Serif"/>
          <w:sz w:val="28"/>
          <w:szCs w:val="28"/>
        </w:rPr>
      </w:pPr>
    </w:p>
    <w:p w:rsidR="00DC1946" w:rsidRPr="00553282" w:rsidRDefault="00DC1946" w:rsidP="00DC1946">
      <w:pPr>
        <w:pStyle w:val="ConsPlusNormal"/>
        <w:ind w:firstLine="540"/>
        <w:jc w:val="both"/>
        <w:rPr>
          <w:rFonts w:ascii="PT Astra Serif" w:hAnsi="PT Astra Serif"/>
          <w:sz w:val="28"/>
          <w:szCs w:val="28"/>
        </w:rPr>
      </w:pPr>
      <w:r w:rsidRPr="00553282">
        <w:rPr>
          <w:rFonts w:ascii="PT Astra Serif" w:hAnsi="PT Astra Serif"/>
          <w:sz w:val="28"/>
          <w:szCs w:val="28"/>
        </w:rPr>
        <w:t xml:space="preserve">1. Налогоплательщики по истечении налогового (отчетного) периода представляют в налоговые органы налоговые декларации по месту своего нахождения. Налогоплательщики, отнесенные в соответствии со </w:t>
      </w:r>
      <w:hyperlink r:id="rId144">
        <w:r w:rsidRPr="00553282">
          <w:rPr>
            <w:rFonts w:ascii="PT Astra Serif" w:hAnsi="PT Astra Serif"/>
            <w:sz w:val="28"/>
            <w:szCs w:val="28"/>
          </w:rPr>
          <w:t>статьей 83</w:t>
        </w:r>
      </w:hyperlink>
      <w:r w:rsidRPr="00553282">
        <w:rPr>
          <w:rFonts w:ascii="PT Astra Serif" w:hAnsi="PT Astra Serif"/>
          <w:sz w:val="28"/>
          <w:szCs w:val="28"/>
        </w:rPr>
        <w:t xml:space="preserve"> настоящего Кодекса к категории крупнейших, представляют налоговые декларации в налоговый орган по месту учета в качестве крупнейших налогоплательщиков.</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lastRenderedPageBreak/>
        <w:t>2. Налогоплательщики представляют налоговые декларации по итогам налогового периода не позднее 25 марта года, следующего за истекшим налоговым периодом.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5">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C1946" w:rsidRPr="00553282" w:rsidRDefault="00DC1946" w:rsidP="00DC1946">
      <w:pPr>
        <w:pStyle w:val="ConsPlusNormal"/>
        <w:spacing w:before="220"/>
        <w:ind w:firstLine="540"/>
        <w:jc w:val="both"/>
        <w:rPr>
          <w:rFonts w:ascii="PT Astra Serif" w:hAnsi="PT Astra Serif"/>
          <w:sz w:val="28"/>
          <w:szCs w:val="28"/>
        </w:rPr>
      </w:pPr>
      <w:r w:rsidRPr="00553282">
        <w:rPr>
          <w:rFonts w:ascii="PT Astra Serif" w:hAnsi="PT Astra Serif"/>
          <w:sz w:val="28"/>
          <w:szCs w:val="28"/>
        </w:rPr>
        <w:t>3. Налогоплательщики по итогам отчетного периода представляют налоговые декларации не позднее 25-го числа месяца, следующего за отчетным периодом.</w:t>
      </w:r>
    </w:p>
    <w:p w:rsidR="00DC1946" w:rsidRPr="00553282" w:rsidRDefault="00DC1946" w:rsidP="00DC1946">
      <w:pPr>
        <w:pStyle w:val="ConsPlusNormal"/>
        <w:jc w:val="both"/>
        <w:rPr>
          <w:rFonts w:ascii="PT Astra Serif" w:hAnsi="PT Astra Serif"/>
          <w:sz w:val="28"/>
          <w:szCs w:val="28"/>
        </w:rPr>
      </w:pPr>
      <w:r w:rsidRPr="00553282">
        <w:rPr>
          <w:rFonts w:ascii="PT Astra Serif" w:hAnsi="PT Astra Serif"/>
          <w:sz w:val="28"/>
          <w:szCs w:val="28"/>
        </w:rPr>
        <w:t xml:space="preserve">(в ред. Федерального </w:t>
      </w:r>
      <w:hyperlink r:id="rId146">
        <w:r w:rsidRPr="00553282">
          <w:rPr>
            <w:rFonts w:ascii="PT Astra Serif" w:hAnsi="PT Astra Serif"/>
            <w:sz w:val="28"/>
            <w:szCs w:val="28"/>
          </w:rPr>
          <w:t>закона</w:t>
        </w:r>
      </w:hyperlink>
      <w:r w:rsidRPr="00553282">
        <w:rPr>
          <w:rFonts w:ascii="PT Astra Serif" w:hAnsi="PT Astra Serif"/>
          <w:sz w:val="28"/>
          <w:szCs w:val="28"/>
        </w:rPr>
        <w:t xml:space="preserve"> от 14.07.2022 N 263-ФЗ)</w:t>
      </w:r>
    </w:p>
    <w:p w:rsidR="00DC1946" w:rsidRDefault="00DC1946" w:rsidP="00DC1946">
      <w:pPr>
        <w:pStyle w:val="ConsPlusNormal"/>
        <w:jc w:val="center"/>
        <w:rPr>
          <w:rFonts w:ascii="PT Astra Serif" w:hAnsi="PT Astra Serif"/>
          <w:b/>
          <w:sz w:val="28"/>
          <w:szCs w:val="28"/>
        </w:rPr>
      </w:pPr>
      <w:bookmarkStart w:id="80" w:name="_GoBack"/>
      <w:bookmarkEnd w:id="80"/>
    </w:p>
    <w:p w:rsidR="00B72FE4" w:rsidRPr="00DC1946" w:rsidRDefault="00B72FE4" w:rsidP="00DC1946"/>
    <w:sectPr w:rsidR="00B72FE4" w:rsidRPr="00DC1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B95"/>
    <w:rsid w:val="00027A28"/>
    <w:rsid w:val="00076F4D"/>
    <w:rsid w:val="000B2B95"/>
    <w:rsid w:val="001A2922"/>
    <w:rsid w:val="00224AF2"/>
    <w:rsid w:val="00227DA0"/>
    <w:rsid w:val="002343DF"/>
    <w:rsid w:val="0024528E"/>
    <w:rsid w:val="00254947"/>
    <w:rsid w:val="002768CF"/>
    <w:rsid w:val="002C1FD9"/>
    <w:rsid w:val="00440616"/>
    <w:rsid w:val="004E7A64"/>
    <w:rsid w:val="006B5BE5"/>
    <w:rsid w:val="007128E5"/>
    <w:rsid w:val="007673EC"/>
    <w:rsid w:val="00784165"/>
    <w:rsid w:val="00797E40"/>
    <w:rsid w:val="007B0451"/>
    <w:rsid w:val="007F3A8B"/>
    <w:rsid w:val="008960D4"/>
    <w:rsid w:val="008B69CA"/>
    <w:rsid w:val="009A042E"/>
    <w:rsid w:val="009A66CE"/>
    <w:rsid w:val="00AD035B"/>
    <w:rsid w:val="00AF2BB0"/>
    <w:rsid w:val="00B72FE4"/>
    <w:rsid w:val="00B83A44"/>
    <w:rsid w:val="00BA1D15"/>
    <w:rsid w:val="00D06D02"/>
    <w:rsid w:val="00D73608"/>
    <w:rsid w:val="00DC1946"/>
    <w:rsid w:val="00E20BFE"/>
    <w:rsid w:val="00E57888"/>
    <w:rsid w:val="00EA00B6"/>
    <w:rsid w:val="00EA705D"/>
    <w:rsid w:val="00F32F55"/>
    <w:rsid w:val="00F5547F"/>
    <w:rsid w:val="00FD04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B9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D04B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B2B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B2B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2B9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0B2B95"/>
    <w:rPr>
      <w:rFonts w:ascii="Tahoma" w:hAnsi="Tahoma" w:cs="Tahoma"/>
      <w:sz w:val="16"/>
      <w:szCs w:val="16"/>
    </w:rPr>
  </w:style>
  <w:style w:type="character" w:customStyle="1" w:styleId="a4">
    <w:name w:val="Текст выноски Знак"/>
    <w:basedOn w:val="a0"/>
    <w:link w:val="a3"/>
    <w:uiPriority w:val="99"/>
    <w:semiHidden/>
    <w:rsid w:val="000B2B95"/>
    <w:rPr>
      <w:rFonts w:ascii="Tahoma" w:eastAsia="Times New Roman" w:hAnsi="Tahoma" w:cs="Tahoma"/>
      <w:sz w:val="16"/>
      <w:szCs w:val="16"/>
      <w:lang w:eastAsia="ru-RU"/>
    </w:rPr>
  </w:style>
  <w:style w:type="paragraph" w:customStyle="1" w:styleId="ConsPlusNonformat">
    <w:name w:val="ConsPlusNonformat"/>
    <w:rsid w:val="006B5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5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5BE5"/>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6B5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5BE5"/>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8960D4"/>
    <w:rPr>
      <w:color w:val="0000FF"/>
      <w:u w:val="single"/>
    </w:rPr>
  </w:style>
  <w:style w:type="character" w:styleId="a6">
    <w:name w:val="FollowedHyperlink"/>
    <w:basedOn w:val="a0"/>
    <w:uiPriority w:val="99"/>
    <w:semiHidden/>
    <w:unhideWhenUsed/>
    <w:rsid w:val="008960D4"/>
    <w:rPr>
      <w:color w:val="800080"/>
      <w:u w:val="single"/>
    </w:rPr>
  </w:style>
  <w:style w:type="character" w:customStyle="1" w:styleId="30">
    <w:name w:val="Заголовок 3 Знак"/>
    <w:basedOn w:val="a0"/>
    <w:link w:val="3"/>
    <w:uiPriority w:val="9"/>
    <w:rsid w:val="00FD04B4"/>
    <w:rPr>
      <w:rFonts w:ascii="Times New Roman" w:eastAsia="Times New Roman" w:hAnsi="Times New Roman" w:cs="Times New Roman"/>
      <w:b/>
      <w:bCs/>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B95"/>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D04B4"/>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0B2B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0B2B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2B95"/>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0B2B95"/>
    <w:rPr>
      <w:rFonts w:ascii="Tahoma" w:hAnsi="Tahoma" w:cs="Tahoma"/>
      <w:sz w:val="16"/>
      <w:szCs w:val="16"/>
    </w:rPr>
  </w:style>
  <w:style w:type="character" w:customStyle="1" w:styleId="a4">
    <w:name w:val="Текст выноски Знак"/>
    <w:basedOn w:val="a0"/>
    <w:link w:val="a3"/>
    <w:uiPriority w:val="99"/>
    <w:semiHidden/>
    <w:rsid w:val="000B2B95"/>
    <w:rPr>
      <w:rFonts w:ascii="Tahoma" w:eastAsia="Times New Roman" w:hAnsi="Tahoma" w:cs="Tahoma"/>
      <w:sz w:val="16"/>
      <w:szCs w:val="16"/>
      <w:lang w:eastAsia="ru-RU"/>
    </w:rPr>
  </w:style>
  <w:style w:type="paragraph" w:customStyle="1" w:styleId="ConsPlusNonformat">
    <w:name w:val="ConsPlusNonformat"/>
    <w:rsid w:val="006B5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6B5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B5BE5"/>
    <w:pPr>
      <w:widowControl w:val="0"/>
      <w:autoSpaceDE w:val="0"/>
      <w:autoSpaceDN w:val="0"/>
      <w:spacing w:after="0" w:line="240" w:lineRule="auto"/>
    </w:pPr>
    <w:rPr>
      <w:rFonts w:ascii="Calibri" w:eastAsia="Times New Roman" w:hAnsi="Calibri" w:cs="Calibri"/>
      <w:sz w:val="20"/>
      <w:szCs w:val="20"/>
      <w:lang w:eastAsia="ru-RU"/>
    </w:rPr>
  </w:style>
  <w:style w:type="paragraph" w:customStyle="1" w:styleId="ConsPlusJurTerm">
    <w:name w:val="ConsPlusJurTerm"/>
    <w:rsid w:val="006B5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B5BE5"/>
    <w:pPr>
      <w:widowControl w:val="0"/>
      <w:autoSpaceDE w:val="0"/>
      <w:autoSpaceDN w:val="0"/>
      <w:spacing w:after="0" w:line="240" w:lineRule="auto"/>
    </w:pPr>
    <w:rPr>
      <w:rFonts w:ascii="Arial" w:eastAsia="Times New Roman" w:hAnsi="Arial" w:cs="Arial"/>
      <w:sz w:val="20"/>
      <w:szCs w:val="20"/>
      <w:lang w:eastAsia="ru-RU"/>
    </w:rPr>
  </w:style>
  <w:style w:type="character" w:styleId="a5">
    <w:name w:val="Hyperlink"/>
    <w:basedOn w:val="a0"/>
    <w:uiPriority w:val="99"/>
    <w:semiHidden/>
    <w:unhideWhenUsed/>
    <w:rsid w:val="008960D4"/>
    <w:rPr>
      <w:color w:val="0000FF"/>
      <w:u w:val="single"/>
    </w:rPr>
  </w:style>
  <w:style w:type="character" w:styleId="a6">
    <w:name w:val="FollowedHyperlink"/>
    <w:basedOn w:val="a0"/>
    <w:uiPriority w:val="99"/>
    <w:semiHidden/>
    <w:unhideWhenUsed/>
    <w:rsid w:val="008960D4"/>
    <w:rPr>
      <w:color w:val="800080"/>
      <w:u w:val="single"/>
    </w:rPr>
  </w:style>
  <w:style w:type="character" w:customStyle="1" w:styleId="30">
    <w:name w:val="Заголовок 3 Знак"/>
    <w:basedOn w:val="a0"/>
    <w:link w:val="3"/>
    <w:uiPriority w:val="9"/>
    <w:rsid w:val="00FD04B4"/>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373003">
      <w:bodyDiv w:val="1"/>
      <w:marLeft w:val="0"/>
      <w:marRight w:val="0"/>
      <w:marTop w:val="0"/>
      <w:marBottom w:val="0"/>
      <w:divBdr>
        <w:top w:val="none" w:sz="0" w:space="0" w:color="auto"/>
        <w:left w:val="none" w:sz="0" w:space="0" w:color="auto"/>
        <w:bottom w:val="none" w:sz="0" w:space="0" w:color="auto"/>
        <w:right w:val="none" w:sz="0" w:space="0" w:color="auto"/>
      </w:divBdr>
    </w:div>
    <w:div w:id="533036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65160&amp;dst=100017" TargetMode="External"/><Relationship Id="rId117" Type="http://schemas.openxmlformats.org/officeDocument/2006/relationships/hyperlink" Target="https://login.consultant.ru/link/?req=doc&amp;base=LAW&amp;n=347932&amp;dst=100048" TargetMode="External"/><Relationship Id="rId21" Type="http://schemas.openxmlformats.org/officeDocument/2006/relationships/hyperlink" Target="https://login.consultant.ru/link/?req=doc&amp;base=LAW&amp;n=347932&amp;dst=100034" TargetMode="External"/><Relationship Id="rId42" Type="http://schemas.openxmlformats.org/officeDocument/2006/relationships/hyperlink" Target="https://login.consultant.ru/link/?req=doc&amp;base=LAW&amp;n=420368&amp;dst=100367" TargetMode="External"/><Relationship Id="rId47" Type="http://schemas.openxmlformats.org/officeDocument/2006/relationships/hyperlink" Target="https://login.consultant.ru/link/?req=doc&amp;base=LAW&amp;n=365160&amp;dst=100194" TargetMode="External"/><Relationship Id="rId63" Type="http://schemas.openxmlformats.org/officeDocument/2006/relationships/hyperlink" Target="https://login.consultant.ru/link/?req=doc&amp;base=LAW&amp;n=365160&amp;dst=100207" TargetMode="External"/><Relationship Id="rId68" Type="http://schemas.openxmlformats.org/officeDocument/2006/relationships/hyperlink" Target="https://login.consultant.ru/link/?req=doc&amp;base=LAW&amp;n=520123&amp;dst=100517" TargetMode="External"/><Relationship Id="rId84" Type="http://schemas.openxmlformats.org/officeDocument/2006/relationships/hyperlink" Target="https://login.consultant.ru/link/?req=doc&amp;base=LAW&amp;n=537936&amp;dst=101260" TargetMode="External"/><Relationship Id="rId89" Type="http://schemas.openxmlformats.org/officeDocument/2006/relationships/hyperlink" Target="https://login.consultant.ru/link/?req=doc&amp;base=LAW&amp;n=420368&amp;dst=100390" TargetMode="External"/><Relationship Id="rId112" Type="http://schemas.openxmlformats.org/officeDocument/2006/relationships/hyperlink" Target="https://login.consultant.ru/link/?req=doc&amp;base=LAW&amp;n=420368&amp;dst=100403" TargetMode="External"/><Relationship Id="rId133" Type="http://schemas.openxmlformats.org/officeDocument/2006/relationships/hyperlink" Target="https://login.consultant.ru/link/?req=doc&amp;base=LAW&amp;n=312018&amp;dst=100330" TargetMode="External"/><Relationship Id="rId138" Type="http://schemas.openxmlformats.org/officeDocument/2006/relationships/hyperlink" Target="https://login.consultant.ru/link/?req=doc&amp;base=LAW&amp;n=491811&amp;dst=100448" TargetMode="External"/><Relationship Id="rId16" Type="http://schemas.openxmlformats.org/officeDocument/2006/relationships/hyperlink" Target="https://login.consultant.ru/link/?req=doc&amp;base=LAW&amp;n=347932&amp;dst=100030" TargetMode="External"/><Relationship Id="rId107" Type="http://schemas.openxmlformats.org/officeDocument/2006/relationships/hyperlink" Target="https://login.consultant.ru/link/?req=doc&amp;base=LAW&amp;n=537936&amp;dst=101266" TargetMode="External"/><Relationship Id="rId11" Type="http://schemas.openxmlformats.org/officeDocument/2006/relationships/hyperlink" Target="https://login.consultant.ru/link/?req=doc&amp;base=LAW&amp;n=347932&amp;dst=100024" TargetMode="External"/><Relationship Id="rId32" Type="http://schemas.openxmlformats.org/officeDocument/2006/relationships/hyperlink" Target="https://login.consultant.ru/link/?req=doc&amp;base=LAW&amp;n=365160&amp;dst=100023" TargetMode="External"/><Relationship Id="rId37" Type="http://schemas.openxmlformats.org/officeDocument/2006/relationships/hyperlink" Target="https://login.consultant.ru/link/?req=doc&amp;base=LAW&amp;n=347932&amp;dst=100041" TargetMode="External"/><Relationship Id="rId53" Type="http://schemas.openxmlformats.org/officeDocument/2006/relationships/hyperlink" Target="https://login.consultant.ru/link/?req=doc&amp;base=LAW&amp;n=365160&amp;dst=100197" TargetMode="External"/><Relationship Id="rId58" Type="http://schemas.openxmlformats.org/officeDocument/2006/relationships/hyperlink" Target="https://login.consultant.ru/link/?req=doc&amp;base=LAW&amp;n=365160&amp;dst=100202" TargetMode="External"/><Relationship Id="rId74" Type="http://schemas.openxmlformats.org/officeDocument/2006/relationships/hyperlink" Target="https://login.consultant.ru/link/?req=doc&amp;base=LAW&amp;n=517368&amp;dst=100004" TargetMode="External"/><Relationship Id="rId79" Type="http://schemas.openxmlformats.org/officeDocument/2006/relationships/hyperlink" Target="https://login.consultant.ru/link/?req=doc&amp;base=LAW&amp;n=420368&amp;dst=100385" TargetMode="External"/><Relationship Id="rId102" Type="http://schemas.openxmlformats.org/officeDocument/2006/relationships/hyperlink" Target="https://login.consultant.ru/link/?req=doc&amp;base=LAW&amp;n=312018&amp;dst=100330" TargetMode="External"/><Relationship Id="rId123" Type="http://schemas.openxmlformats.org/officeDocument/2006/relationships/hyperlink" Target="https://login.consultant.ru/link/?req=doc&amp;base=LAW&amp;n=420368&amp;dst=100411" TargetMode="External"/><Relationship Id="rId128" Type="http://schemas.openxmlformats.org/officeDocument/2006/relationships/hyperlink" Target="https://login.consultant.ru/link/?req=doc&amp;base=LAW&amp;n=365160&amp;dst=100254" TargetMode="External"/><Relationship Id="rId144" Type="http://schemas.openxmlformats.org/officeDocument/2006/relationships/hyperlink" Target="https://login.consultant.ru/link/?req=doc&amp;base=LAW&amp;n=519035&amp;dst=101319" TargetMode="External"/><Relationship Id="rId5" Type="http://schemas.openxmlformats.org/officeDocument/2006/relationships/hyperlink" Target="https://login.consultant.ru/link/?req=doc&amp;base=LAW&amp;n=312018&amp;dst=100330" TargetMode="External"/><Relationship Id="rId90" Type="http://schemas.openxmlformats.org/officeDocument/2006/relationships/hyperlink" Target="https://login.consultant.ru/link/?req=doc&amp;base=LAW&amp;n=420368&amp;dst=100392" TargetMode="External"/><Relationship Id="rId95" Type="http://schemas.openxmlformats.org/officeDocument/2006/relationships/hyperlink" Target="https://login.consultant.ru/link/?req=doc&amp;base=LAW&amp;n=520128" TargetMode="External"/><Relationship Id="rId22" Type="http://schemas.openxmlformats.org/officeDocument/2006/relationships/hyperlink" Target="https://login.consultant.ru/link/?req=doc&amp;base=LAW&amp;n=347932&amp;dst=100036" TargetMode="External"/><Relationship Id="rId27" Type="http://schemas.openxmlformats.org/officeDocument/2006/relationships/hyperlink" Target="https://login.consultant.ru/link/?req=doc&amp;base=LAW&amp;n=322594&amp;dst=100195" TargetMode="External"/><Relationship Id="rId43" Type="http://schemas.openxmlformats.org/officeDocument/2006/relationships/hyperlink" Target="https://login.consultant.ru/link/?req=doc&amp;base=LAW&amp;n=537936&amp;dst=101256" TargetMode="External"/><Relationship Id="rId48" Type="http://schemas.openxmlformats.org/officeDocument/2006/relationships/hyperlink" Target="https://login.consultant.ru/link/?req=doc&amp;base=LAW&amp;n=420368&amp;dst=100370" TargetMode="External"/><Relationship Id="rId64" Type="http://schemas.openxmlformats.org/officeDocument/2006/relationships/hyperlink" Target="https://login.consultant.ru/link/?req=doc&amp;base=LAW&amp;n=420368&amp;dst=100379" TargetMode="External"/><Relationship Id="rId69" Type="http://schemas.openxmlformats.org/officeDocument/2006/relationships/hyperlink" Target="https://login.consultant.ru/link/?req=doc&amp;base=LAW&amp;n=430228&amp;dst=100011" TargetMode="External"/><Relationship Id="rId113" Type="http://schemas.openxmlformats.org/officeDocument/2006/relationships/hyperlink" Target="https://login.consultant.ru/link/?req=doc&amp;base=LAW&amp;n=365160&amp;dst=100230" TargetMode="External"/><Relationship Id="rId118" Type="http://schemas.openxmlformats.org/officeDocument/2006/relationships/hyperlink" Target="https://login.consultant.ru/link/?req=doc&amp;base=LAW&amp;n=520116&amp;dst=101323" TargetMode="External"/><Relationship Id="rId134" Type="http://schemas.openxmlformats.org/officeDocument/2006/relationships/hyperlink" Target="https://login.consultant.ru/link/?req=doc&amp;base=LAW&amp;n=347932&amp;dst=100049" TargetMode="External"/><Relationship Id="rId139" Type="http://schemas.openxmlformats.org/officeDocument/2006/relationships/hyperlink" Target="https://login.consultant.ru/link/?req=doc&amp;base=LAW&amp;n=365160&amp;dst=100263" TargetMode="External"/><Relationship Id="rId80" Type="http://schemas.openxmlformats.org/officeDocument/2006/relationships/hyperlink" Target="https://login.consultant.ru/link/?req=doc&amp;base=LAW&amp;n=537936&amp;dst=101259" TargetMode="External"/><Relationship Id="rId85" Type="http://schemas.openxmlformats.org/officeDocument/2006/relationships/hyperlink" Target="https://login.consultant.ru/link/?req=doc&amp;base=LAW&amp;n=537936&amp;dst=101262" TargetMode="External"/><Relationship Id="rId3" Type="http://schemas.openxmlformats.org/officeDocument/2006/relationships/settings" Target="settings.xml"/><Relationship Id="rId12" Type="http://schemas.openxmlformats.org/officeDocument/2006/relationships/hyperlink" Target="https://login.consultant.ru/link/?req=doc&amp;base=LAW&amp;n=312018&amp;dst=100330" TargetMode="External"/><Relationship Id="rId17" Type="http://schemas.openxmlformats.org/officeDocument/2006/relationships/hyperlink" Target="https://login.consultant.ru/link/?req=doc&amp;base=LAW&amp;n=347932&amp;dst=100031" TargetMode="External"/><Relationship Id="rId25" Type="http://schemas.openxmlformats.org/officeDocument/2006/relationships/hyperlink" Target="https://login.consultant.ru/link/?req=doc&amp;base=LAW&amp;n=365160&amp;dst=100015" TargetMode="External"/><Relationship Id="rId33" Type="http://schemas.openxmlformats.org/officeDocument/2006/relationships/hyperlink" Target="https://login.consultant.ru/link/?req=doc&amp;base=LAW&amp;n=468449&amp;dst=100012" TargetMode="External"/><Relationship Id="rId38" Type="http://schemas.openxmlformats.org/officeDocument/2006/relationships/image" Target="media/image2.wmf"/><Relationship Id="rId46" Type="http://schemas.openxmlformats.org/officeDocument/2006/relationships/hyperlink" Target="https://login.consultant.ru/link/?req=doc&amp;base=LAW&amp;n=529658" TargetMode="External"/><Relationship Id="rId59" Type="http://schemas.openxmlformats.org/officeDocument/2006/relationships/hyperlink" Target="https://login.consultant.ru/link/?req=doc&amp;base=LAW&amp;n=420368&amp;dst=100377" TargetMode="External"/><Relationship Id="rId67" Type="http://schemas.openxmlformats.org/officeDocument/2006/relationships/hyperlink" Target="https://login.consultant.ru/link/?req=doc&amp;base=LAW&amp;n=347932&amp;dst=100044" TargetMode="External"/><Relationship Id="rId103" Type="http://schemas.openxmlformats.org/officeDocument/2006/relationships/hyperlink" Target="https://login.consultant.ru/link/?req=doc&amp;base=LAW&amp;n=347932&amp;dst=100047" TargetMode="External"/><Relationship Id="rId108" Type="http://schemas.openxmlformats.org/officeDocument/2006/relationships/hyperlink" Target="https://login.consultant.ru/link/?req=doc&amp;base=LAW&amp;n=365160&amp;dst=100227" TargetMode="External"/><Relationship Id="rId116" Type="http://schemas.openxmlformats.org/officeDocument/2006/relationships/hyperlink" Target="https://login.consultant.ru/link/?req=doc&amp;base=LAW&amp;n=312018&amp;dst=100330" TargetMode="External"/><Relationship Id="rId124" Type="http://schemas.openxmlformats.org/officeDocument/2006/relationships/hyperlink" Target="https://login.consultant.ru/link/?req=doc&amp;base=LAW&amp;n=420368&amp;dst=100413" TargetMode="External"/><Relationship Id="rId129" Type="http://schemas.openxmlformats.org/officeDocument/2006/relationships/hyperlink" Target="https://login.consultant.ru/link/?req=doc&amp;base=LAW&amp;n=523574&amp;dst=604" TargetMode="External"/><Relationship Id="rId137" Type="http://schemas.openxmlformats.org/officeDocument/2006/relationships/hyperlink" Target="https://login.consultant.ru/link/?req=doc&amp;base=LAW&amp;n=365160&amp;dst=100261" TargetMode="External"/><Relationship Id="rId20" Type="http://schemas.openxmlformats.org/officeDocument/2006/relationships/hyperlink" Target="https://login.consultant.ru/link/?req=doc&amp;base=LAW&amp;n=347932&amp;dst=100032" TargetMode="External"/><Relationship Id="rId41" Type="http://schemas.openxmlformats.org/officeDocument/2006/relationships/hyperlink" Target="https://login.consultant.ru/link/?req=doc&amp;base=LAW&amp;n=420368&amp;dst=100366" TargetMode="External"/><Relationship Id="rId54" Type="http://schemas.openxmlformats.org/officeDocument/2006/relationships/hyperlink" Target="https://login.consultant.ru/link/?req=doc&amp;base=LAW&amp;n=520123&amp;dst=100516" TargetMode="External"/><Relationship Id="rId62" Type="http://schemas.openxmlformats.org/officeDocument/2006/relationships/hyperlink" Target="https://login.consultant.ru/link/?req=doc&amp;base=LAW&amp;n=420368&amp;dst=100378" TargetMode="External"/><Relationship Id="rId70" Type="http://schemas.openxmlformats.org/officeDocument/2006/relationships/hyperlink" Target="https://login.consultant.ru/link/?req=doc&amp;base=LAW&amp;n=430228&amp;dst=100011" TargetMode="External"/><Relationship Id="rId75" Type="http://schemas.openxmlformats.org/officeDocument/2006/relationships/hyperlink" Target="https://login.consultant.ru/link/?req=doc&amp;base=LAW&amp;n=365160&amp;dst=100210" TargetMode="External"/><Relationship Id="rId83" Type="http://schemas.openxmlformats.org/officeDocument/2006/relationships/hyperlink" Target="https://login.consultant.ru/link/?req=doc&amp;base=LAW&amp;n=365160&amp;dst=100216" TargetMode="External"/><Relationship Id="rId88" Type="http://schemas.openxmlformats.org/officeDocument/2006/relationships/hyperlink" Target="https://login.consultant.ru/link/?req=doc&amp;base=LAW&amp;n=420368&amp;dst=100388" TargetMode="External"/><Relationship Id="rId91" Type="http://schemas.openxmlformats.org/officeDocument/2006/relationships/hyperlink" Target="https://login.consultant.ru/link/?req=doc&amp;base=LAW&amp;n=537936&amp;dst=101263" TargetMode="External"/><Relationship Id="rId96" Type="http://schemas.openxmlformats.org/officeDocument/2006/relationships/hyperlink" Target="https://login.consultant.ru/link/?req=doc&amp;base=LAW&amp;n=322594&amp;dst=100348" TargetMode="External"/><Relationship Id="rId111" Type="http://schemas.openxmlformats.org/officeDocument/2006/relationships/hyperlink" Target="https://login.consultant.ru/link/?req=doc&amp;base=LAW&amp;n=420368&amp;dst=100401" TargetMode="External"/><Relationship Id="rId132" Type="http://schemas.openxmlformats.org/officeDocument/2006/relationships/hyperlink" Target="https://login.consultant.ru/link/?req=doc&amp;base=LAW&amp;n=312018&amp;dst=100330" TargetMode="External"/><Relationship Id="rId140" Type="http://schemas.openxmlformats.org/officeDocument/2006/relationships/hyperlink" Target="https://login.consultant.ru/link/?req=doc&amp;base=LAW&amp;n=520116&amp;dst=101325" TargetMode="External"/><Relationship Id="rId145" Type="http://schemas.openxmlformats.org/officeDocument/2006/relationships/hyperlink" Target="https://login.consultant.ru/link/?req=doc&amp;base=LAW&amp;n=520281&amp;dst=100872" TargetMode="External"/><Relationship Id="rId1" Type="http://schemas.openxmlformats.org/officeDocument/2006/relationships/styles" Target="styles.xml"/><Relationship Id="rId6" Type="http://schemas.openxmlformats.org/officeDocument/2006/relationships/hyperlink" Target="https://login.consultant.ru/link/?req=doc&amp;base=LAW&amp;n=312018&amp;dst=100330" TargetMode="External"/><Relationship Id="rId15" Type="http://schemas.openxmlformats.org/officeDocument/2006/relationships/hyperlink" Target="https://login.consultant.ru/link/?req=doc&amp;base=LAW&amp;n=347932&amp;dst=100028" TargetMode="External"/><Relationship Id="rId23" Type="http://schemas.openxmlformats.org/officeDocument/2006/relationships/hyperlink" Target="https://login.consultant.ru/link/?req=doc&amp;base=LAW&amp;n=365160&amp;dst=100014" TargetMode="External"/><Relationship Id="rId28" Type="http://schemas.openxmlformats.org/officeDocument/2006/relationships/hyperlink" Target="https://login.consultant.ru/link/?req=doc&amp;base=LAW&amp;n=365160&amp;dst=100018" TargetMode="External"/><Relationship Id="rId36" Type="http://schemas.openxmlformats.org/officeDocument/2006/relationships/hyperlink" Target="https://login.consultant.ru/link/?req=doc&amp;base=LAW&amp;n=420368&amp;dst=100169" TargetMode="External"/><Relationship Id="rId49" Type="http://schemas.openxmlformats.org/officeDocument/2006/relationships/hyperlink" Target="https://login.consultant.ru/link/?req=doc&amp;base=LAW&amp;n=420368&amp;dst=100371" TargetMode="External"/><Relationship Id="rId57" Type="http://schemas.openxmlformats.org/officeDocument/2006/relationships/hyperlink" Target="https://login.consultant.ru/link/?req=doc&amp;base=LAW&amp;n=365160&amp;dst=100201" TargetMode="External"/><Relationship Id="rId106" Type="http://schemas.openxmlformats.org/officeDocument/2006/relationships/hyperlink" Target="https://login.consultant.ru/link/?req=doc&amp;base=LAW&amp;n=520116&amp;dst=101322" TargetMode="External"/><Relationship Id="rId114" Type="http://schemas.openxmlformats.org/officeDocument/2006/relationships/hyperlink" Target="https://login.consultant.ru/link/?req=doc&amp;base=LAW&amp;n=365160&amp;dst=100238" TargetMode="External"/><Relationship Id="rId119" Type="http://schemas.openxmlformats.org/officeDocument/2006/relationships/hyperlink" Target="https://login.consultant.ru/link/?req=doc&amp;base=LAW&amp;n=438355" TargetMode="External"/><Relationship Id="rId127" Type="http://schemas.openxmlformats.org/officeDocument/2006/relationships/hyperlink" Target="https://login.consultant.ru/link/?req=doc&amp;base=LAW&amp;n=365160&amp;dst=100245" TargetMode="External"/><Relationship Id="rId10" Type="http://schemas.openxmlformats.org/officeDocument/2006/relationships/hyperlink" Target="https://login.consultant.ru/link/?req=doc&amp;base=LAW&amp;n=347932&amp;dst=100022" TargetMode="External"/><Relationship Id="rId31" Type="http://schemas.openxmlformats.org/officeDocument/2006/relationships/hyperlink" Target="https://login.consultant.ru/link/?req=doc&amp;base=LAW&amp;n=223286&amp;dst=59057" TargetMode="External"/><Relationship Id="rId44" Type="http://schemas.openxmlformats.org/officeDocument/2006/relationships/hyperlink" Target="https://login.consultant.ru/link/?req=doc&amp;base=LAW&amp;n=455513&amp;dst=100010" TargetMode="External"/><Relationship Id="rId52" Type="http://schemas.openxmlformats.org/officeDocument/2006/relationships/hyperlink" Target="https://login.consultant.ru/link/?req=doc&amp;base=LAW&amp;n=420368&amp;dst=100373" TargetMode="External"/><Relationship Id="rId60" Type="http://schemas.openxmlformats.org/officeDocument/2006/relationships/hyperlink" Target="https://login.consultant.ru/link/?req=doc&amp;base=LAW&amp;n=365160&amp;dst=100204" TargetMode="External"/><Relationship Id="rId65" Type="http://schemas.openxmlformats.org/officeDocument/2006/relationships/hyperlink" Target="https://login.consultant.ru/link/?req=doc&amp;base=LAW&amp;n=420368&amp;dst=100381" TargetMode="External"/><Relationship Id="rId73" Type="http://schemas.openxmlformats.org/officeDocument/2006/relationships/hyperlink" Target="https://login.consultant.ru/link/?req=doc&amp;base=LAW&amp;n=312018&amp;dst=100330" TargetMode="External"/><Relationship Id="rId78" Type="http://schemas.openxmlformats.org/officeDocument/2006/relationships/hyperlink" Target="https://login.consultant.ru/link/?req=doc&amp;base=LAW&amp;n=365160&amp;dst=100212" TargetMode="External"/><Relationship Id="rId81" Type="http://schemas.openxmlformats.org/officeDocument/2006/relationships/hyperlink" Target="https://login.consultant.ru/link/?req=doc&amp;base=LAW&amp;n=347932&amp;dst=100046" TargetMode="External"/><Relationship Id="rId86" Type="http://schemas.openxmlformats.org/officeDocument/2006/relationships/hyperlink" Target="https://login.consultant.ru/link/?req=doc&amp;base=LAW&amp;n=365160&amp;dst=100218" TargetMode="External"/><Relationship Id="rId94" Type="http://schemas.openxmlformats.org/officeDocument/2006/relationships/hyperlink" Target="https://login.consultant.ru/link/?req=doc&amp;base=LAW&amp;n=312018&amp;dst=100330" TargetMode="External"/><Relationship Id="rId99" Type="http://schemas.openxmlformats.org/officeDocument/2006/relationships/hyperlink" Target="https://login.consultant.ru/link/?req=doc&amp;base=LAW&amp;n=365160&amp;dst=100221" TargetMode="External"/><Relationship Id="rId101" Type="http://schemas.openxmlformats.org/officeDocument/2006/relationships/hyperlink" Target="https://login.consultant.ru/link/?req=doc&amp;base=LAW&amp;n=365160&amp;dst=100224" TargetMode="External"/><Relationship Id="rId122" Type="http://schemas.openxmlformats.org/officeDocument/2006/relationships/hyperlink" Target="https://login.consultant.ru/link/?req=doc&amp;base=LAW&amp;n=365160&amp;dst=100244" TargetMode="External"/><Relationship Id="rId130" Type="http://schemas.openxmlformats.org/officeDocument/2006/relationships/hyperlink" Target="https://login.consultant.ru/link/?req=doc&amp;base=LAW&amp;n=420368&amp;dst=100419" TargetMode="External"/><Relationship Id="rId135" Type="http://schemas.openxmlformats.org/officeDocument/2006/relationships/hyperlink" Target="https://login.consultant.ru/link/?req=doc&amp;base=LAW&amp;n=365160&amp;dst=100260" TargetMode="External"/><Relationship Id="rId143" Type="http://schemas.openxmlformats.org/officeDocument/2006/relationships/hyperlink" Target="https://login.consultant.ru/link/?req=doc&amp;base=LAW&amp;n=312018&amp;dst=100330" TargetMode="Externa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65160&amp;dst=100012" TargetMode="External"/><Relationship Id="rId13" Type="http://schemas.openxmlformats.org/officeDocument/2006/relationships/image" Target="media/image1.wmf"/><Relationship Id="rId18" Type="http://schemas.openxmlformats.org/officeDocument/2006/relationships/hyperlink" Target="https://login.consultant.ru/link/?req=doc&amp;base=LAW&amp;n=314489&amp;dst=100019" TargetMode="External"/><Relationship Id="rId39" Type="http://schemas.openxmlformats.org/officeDocument/2006/relationships/hyperlink" Target="https://login.consultant.ru/link/?req=doc&amp;base=LAW&amp;n=365160&amp;dst=100188" TargetMode="External"/><Relationship Id="rId109" Type="http://schemas.openxmlformats.org/officeDocument/2006/relationships/hyperlink" Target="https://login.consultant.ru/link/?req=doc&amp;base=LAW&amp;n=420368&amp;dst=100398" TargetMode="External"/><Relationship Id="rId34" Type="http://schemas.openxmlformats.org/officeDocument/2006/relationships/hyperlink" Target="https://login.consultant.ru/link/?req=doc&amp;base=LAW&amp;n=468449&amp;dst=100035" TargetMode="External"/><Relationship Id="rId50" Type="http://schemas.openxmlformats.org/officeDocument/2006/relationships/hyperlink" Target="https://login.consultant.ru/link/?req=doc&amp;base=LAW&amp;n=520123&amp;dst=100515" TargetMode="External"/><Relationship Id="rId55" Type="http://schemas.openxmlformats.org/officeDocument/2006/relationships/hyperlink" Target="https://login.consultant.ru/link/?req=doc&amp;base=LAW&amp;n=312018&amp;dst=100330" TargetMode="External"/><Relationship Id="rId76" Type="http://schemas.openxmlformats.org/officeDocument/2006/relationships/hyperlink" Target="https://login.consultant.ru/link/?req=doc&amp;base=LAW&amp;n=491748&amp;dst=100124" TargetMode="External"/><Relationship Id="rId97" Type="http://schemas.openxmlformats.org/officeDocument/2006/relationships/hyperlink" Target="https://login.consultant.ru/link/?req=doc&amp;base=LAW&amp;n=438355" TargetMode="External"/><Relationship Id="rId104" Type="http://schemas.openxmlformats.org/officeDocument/2006/relationships/hyperlink" Target="https://login.consultant.ru/link/?req=doc&amp;base=LAW&amp;n=312018&amp;dst=100330" TargetMode="External"/><Relationship Id="rId120" Type="http://schemas.openxmlformats.org/officeDocument/2006/relationships/hyperlink" Target="https://login.consultant.ru/link/?req=doc&amp;base=LAW&amp;n=370345&amp;dst=115" TargetMode="External"/><Relationship Id="rId125" Type="http://schemas.openxmlformats.org/officeDocument/2006/relationships/hyperlink" Target="https://login.consultant.ru/link/?req=doc&amp;base=LAW&amp;n=420368&amp;dst=100414" TargetMode="External"/><Relationship Id="rId141" Type="http://schemas.openxmlformats.org/officeDocument/2006/relationships/hyperlink" Target="https://login.consultant.ru/link/?req=doc&amp;base=LAW&amp;n=520281&amp;dst=100870" TargetMode="External"/><Relationship Id="rId146" Type="http://schemas.openxmlformats.org/officeDocument/2006/relationships/hyperlink" Target="https://login.consultant.ru/link/?req=doc&amp;base=LAW&amp;n=520281&amp;dst=100873" TargetMode="External"/><Relationship Id="rId7" Type="http://schemas.openxmlformats.org/officeDocument/2006/relationships/hyperlink" Target="https://login.consultant.ru/link/?req=doc&amp;base=LAW&amp;n=523574&amp;dst=100010" TargetMode="External"/><Relationship Id="rId71" Type="http://schemas.openxmlformats.org/officeDocument/2006/relationships/hyperlink" Target="https://login.consultant.ru/link/?req=doc&amp;base=LAW&amp;n=314490&amp;dst=100020" TargetMode="External"/><Relationship Id="rId92" Type="http://schemas.openxmlformats.org/officeDocument/2006/relationships/hyperlink" Target="https://login.consultant.ru/link/?req=doc&amp;base=LAW&amp;n=537936&amp;dst=101265" TargetMode="External"/><Relationship Id="rId2" Type="http://schemas.microsoft.com/office/2007/relationships/stylesWithEffects" Target="stylesWithEffects.xml"/><Relationship Id="rId29" Type="http://schemas.openxmlformats.org/officeDocument/2006/relationships/hyperlink" Target="https://login.consultant.ru/link/?req=doc&amp;base=LAW&amp;n=312018&amp;dst=100330" TargetMode="External"/><Relationship Id="rId24" Type="http://schemas.openxmlformats.org/officeDocument/2006/relationships/hyperlink" Target="https://login.consultant.ru/link/?req=doc&amp;base=LAW&amp;n=347932&amp;dst=100037" TargetMode="External"/><Relationship Id="rId40" Type="http://schemas.openxmlformats.org/officeDocument/2006/relationships/hyperlink" Target="https://login.consultant.ru/link/?req=doc&amp;base=LAW&amp;n=312018&amp;dst=100330" TargetMode="External"/><Relationship Id="rId45" Type="http://schemas.openxmlformats.org/officeDocument/2006/relationships/hyperlink" Target="https://login.consultant.ru/link/?req=doc&amp;base=LAW&amp;n=455513&amp;dst=100010" TargetMode="External"/><Relationship Id="rId66" Type="http://schemas.openxmlformats.org/officeDocument/2006/relationships/hyperlink" Target="https://login.consultant.ru/link/?req=doc&amp;base=LAW&amp;n=420368&amp;dst=100383" TargetMode="External"/><Relationship Id="rId87" Type="http://schemas.openxmlformats.org/officeDocument/2006/relationships/hyperlink" Target="https://login.consultant.ru/link/?req=doc&amp;base=LAW&amp;n=420368&amp;dst=100387" TargetMode="External"/><Relationship Id="rId110" Type="http://schemas.openxmlformats.org/officeDocument/2006/relationships/hyperlink" Target="https://login.consultant.ru/link/?req=doc&amp;base=LAW&amp;n=420368&amp;dst=100400" TargetMode="External"/><Relationship Id="rId115" Type="http://schemas.openxmlformats.org/officeDocument/2006/relationships/hyperlink" Target="https://login.consultant.ru/link/?req=doc&amp;base=LAW&amp;n=420368&amp;dst=100406" TargetMode="External"/><Relationship Id="rId131" Type="http://schemas.openxmlformats.org/officeDocument/2006/relationships/hyperlink" Target="https://login.consultant.ru/link/?req=doc&amp;base=LAW&amp;n=312018&amp;dst=100330" TargetMode="External"/><Relationship Id="rId136" Type="http://schemas.openxmlformats.org/officeDocument/2006/relationships/hyperlink" Target="https://login.consultant.ru/link/?req=doc&amp;base=LAW&amp;n=71761&amp;dst=100068" TargetMode="External"/><Relationship Id="rId61" Type="http://schemas.openxmlformats.org/officeDocument/2006/relationships/hyperlink" Target="https://login.consultant.ru/link/?req=doc&amp;base=LAW&amp;n=365160&amp;dst=100206" TargetMode="External"/><Relationship Id="rId82" Type="http://schemas.openxmlformats.org/officeDocument/2006/relationships/hyperlink" Target="https://login.consultant.ru/link/?req=doc&amp;base=LAW&amp;n=365160&amp;dst=100214" TargetMode="External"/><Relationship Id="rId19" Type="http://schemas.openxmlformats.org/officeDocument/2006/relationships/hyperlink" Target="https://login.consultant.ru/link/?req=doc&amp;base=LAW&amp;n=314489&amp;dst=100085" TargetMode="External"/><Relationship Id="rId14" Type="http://schemas.openxmlformats.org/officeDocument/2006/relationships/hyperlink" Target="https://login.consultant.ru/link/?req=doc&amp;base=LAW&amp;n=347932&amp;dst=100026" TargetMode="External"/><Relationship Id="rId30" Type="http://schemas.openxmlformats.org/officeDocument/2006/relationships/hyperlink" Target="https://login.consultant.ru/link/?req=doc&amp;base=LAW&amp;n=347932&amp;dst=100040" TargetMode="External"/><Relationship Id="rId35" Type="http://schemas.openxmlformats.org/officeDocument/2006/relationships/hyperlink" Target="https://login.consultant.ru/link/?req=doc&amp;base=LAW&amp;n=520116&amp;dst=101154" TargetMode="External"/><Relationship Id="rId56" Type="http://schemas.openxmlformats.org/officeDocument/2006/relationships/hyperlink" Target="https://login.consultant.ru/link/?req=doc&amp;base=LAW&amp;n=365160&amp;dst=100199" TargetMode="External"/><Relationship Id="rId77" Type="http://schemas.openxmlformats.org/officeDocument/2006/relationships/hyperlink" Target="https://login.consultant.ru/link/?req=doc&amp;base=LAW&amp;n=365160&amp;dst=100359" TargetMode="External"/><Relationship Id="rId100" Type="http://schemas.openxmlformats.org/officeDocument/2006/relationships/hyperlink" Target="https://login.consultant.ru/link/?req=doc&amp;base=LAW&amp;n=365160&amp;dst=100222" TargetMode="External"/><Relationship Id="rId105" Type="http://schemas.openxmlformats.org/officeDocument/2006/relationships/hyperlink" Target="https://login.consultant.ru/link/?req=doc&amp;base=LAW&amp;n=365160&amp;dst=100226" TargetMode="External"/><Relationship Id="rId126" Type="http://schemas.openxmlformats.org/officeDocument/2006/relationships/hyperlink" Target="https://login.consultant.ru/link/?req=doc&amp;base=LAW&amp;n=420368&amp;dst=100416" TargetMode="External"/><Relationship Id="rId147" Type="http://schemas.openxmlformats.org/officeDocument/2006/relationships/fontTable" Target="fontTable.xml"/><Relationship Id="rId8" Type="http://schemas.openxmlformats.org/officeDocument/2006/relationships/hyperlink" Target="https://login.consultant.ru/link/?req=doc&amp;base=LAW&amp;n=365160&amp;dst=100011" TargetMode="External"/><Relationship Id="rId51" Type="http://schemas.openxmlformats.org/officeDocument/2006/relationships/hyperlink" Target="https://login.consultant.ru/link/?req=doc&amp;base=LAW&amp;n=365160&amp;dst=100196" TargetMode="External"/><Relationship Id="rId72" Type="http://schemas.openxmlformats.org/officeDocument/2006/relationships/hyperlink" Target="https://login.consultant.ru/link/?req=doc&amp;base=LAW&amp;n=314490&amp;dst=100440" TargetMode="External"/><Relationship Id="rId93" Type="http://schemas.openxmlformats.org/officeDocument/2006/relationships/hyperlink" Target="https://login.consultant.ru/link/?req=doc&amp;base=LAW&amp;n=420368&amp;dst=100394" TargetMode="External"/><Relationship Id="rId98" Type="http://schemas.openxmlformats.org/officeDocument/2006/relationships/hyperlink" Target="https://login.consultant.ru/link/?req=doc&amp;base=LAW&amp;n=471257&amp;dst=100009" TargetMode="External"/><Relationship Id="rId121" Type="http://schemas.openxmlformats.org/officeDocument/2006/relationships/hyperlink" Target="https://login.consultant.ru/link/?req=doc&amp;base=LAW&amp;n=365160&amp;dst=100243" TargetMode="External"/><Relationship Id="rId142" Type="http://schemas.openxmlformats.org/officeDocument/2006/relationships/hyperlink" Target="https://login.consultant.ru/link/?req=doc&amp;base=LAW&amp;n=520145&amp;dst=1001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80</Pages>
  <Words>22123</Words>
  <Characters>126102</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Хохлова Анна Юрьевна</cp:lastModifiedBy>
  <cp:revision>27</cp:revision>
  <dcterms:created xsi:type="dcterms:W3CDTF">2021-12-07T09:37:00Z</dcterms:created>
  <dcterms:modified xsi:type="dcterms:W3CDTF">2026-09-11T13:57:00Z</dcterms:modified>
</cp:coreProperties>
</file>