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F76" w:rsidRPr="002B67E4" w:rsidRDefault="00256F76" w:rsidP="00256F76">
      <w:pPr>
        <w:pStyle w:val="ConsPlusTitle"/>
        <w:jc w:val="center"/>
        <w:rPr>
          <w:rFonts w:ascii="PT Astra Serif" w:hAnsi="PT Astra Serif" w:cs="Times New Roman"/>
          <w:sz w:val="28"/>
          <w:szCs w:val="24"/>
        </w:rPr>
      </w:pPr>
      <w:r w:rsidRPr="002B67E4">
        <w:rPr>
          <w:rFonts w:ascii="PT Astra Serif" w:hAnsi="PT Astra Serif" w:cs="Times New Roman"/>
          <w:sz w:val="28"/>
          <w:szCs w:val="24"/>
        </w:rPr>
        <w:t>Водный налог</w:t>
      </w:r>
    </w:p>
    <w:p w:rsidR="00256F76" w:rsidRPr="002B67E4" w:rsidRDefault="00256F76" w:rsidP="00256F76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</w:rPr>
      </w:pPr>
    </w:p>
    <w:p w:rsidR="00256F76" w:rsidRPr="006D4727" w:rsidRDefault="00256F76" w:rsidP="00256F76">
      <w:pPr>
        <w:pStyle w:val="ConsPlusNormal"/>
        <w:jc w:val="center"/>
        <w:rPr>
          <w:rFonts w:ascii="PT Astra Serif" w:hAnsi="PT Astra Serif" w:cs="Times New Roman"/>
          <w:b/>
          <w:sz w:val="28"/>
          <w:szCs w:val="24"/>
        </w:rPr>
      </w:pPr>
      <w:r w:rsidRPr="006D4727">
        <w:rPr>
          <w:rFonts w:ascii="PT Astra Serif" w:hAnsi="PT Astra Serif" w:cs="Times New Roman"/>
          <w:b/>
          <w:sz w:val="28"/>
          <w:szCs w:val="24"/>
        </w:rPr>
        <w:t>Федеральный закон от  5 августа 2000 года № 117-ФЗ</w:t>
      </w:r>
    </w:p>
    <w:p w:rsidR="00256F76" w:rsidRPr="006D4727" w:rsidRDefault="00256F76" w:rsidP="00256F76">
      <w:pPr>
        <w:pStyle w:val="ConsPlusNormal"/>
        <w:jc w:val="center"/>
        <w:rPr>
          <w:rFonts w:ascii="PT Astra Serif" w:hAnsi="PT Astra Serif" w:cs="Times New Roman"/>
          <w:b/>
          <w:sz w:val="28"/>
          <w:szCs w:val="24"/>
        </w:rPr>
      </w:pPr>
      <w:r w:rsidRPr="006D4727">
        <w:rPr>
          <w:rFonts w:ascii="PT Astra Serif" w:hAnsi="PT Astra Serif" w:cs="Times New Roman"/>
          <w:b/>
          <w:sz w:val="28"/>
          <w:szCs w:val="24"/>
        </w:rPr>
        <w:t>«Налоговый кодекс Российской Федерации»</w:t>
      </w:r>
    </w:p>
    <w:p w:rsidR="00256F76" w:rsidRDefault="00256F76" w:rsidP="00256F76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  <w:r w:rsidRPr="007D1B77">
        <w:rPr>
          <w:rFonts w:ascii="PT Astra Serif" w:hAnsi="PT Astra Serif"/>
          <w:b/>
          <w:sz w:val="28"/>
          <w:szCs w:val="28"/>
        </w:rPr>
        <w:t xml:space="preserve">(ред. от </w:t>
      </w:r>
      <w:r>
        <w:rPr>
          <w:rFonts w:ascii="PT Astra Serif" w:hAnsi="PT Astra Serif"/>
          <w:b/>
          <w:sz w:val="28"/>
          <w:szCs w:val="28"/>
        </w:rPr>
        <w:t xml:space="preserve">4 </w:t>
      </w:r>
      <w:r>
        <w:rPr>
          <w:rFonts w:ascii="PT Astra Serif" w:hAnsi="PT Astra Serif"/>
          <w:b/>
          <w:sz w:val="28"/>
          <w:szCs w:val="28"/>
        </w:rPr>
        <w:t>августа</w:t>
      </w:r>
      <w:r>
        <w:rPr>
          <w:rFonts w:ascii="PT Astra Serif" w:hAnsi="PT Astra Serif"/>
          <w:b/>
          <w:sz w:val="28"/>
          <w:szCs w:val="28"/>
        </w:rPr>
        <w:t xml:space="preserve"> 2026</w:t>
      </w:r>
      <w:r w:rsidRPr="007D1B77">
        <w:rPr>
          <w:rFonts w:ascii="PT Astra Serif" w:hAnsi="PT Astra Serif"/>
          <w:b/>
          <w:sz w:val="28"/>
          <w:szCs w:val="28"/>
        </w:rPr>
        <w:t xml:space="preserve"> года)</w:t>
      </w:r>
    </w:p>
    <w:p w:rsidR="00256F76" w:rsidRDefault="00256F76" w:rsidP="00256F76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</w:p>
    <w:p w:rsidR="00256F76" w:rsidRPr="00553282" w:rsidRDefault="00256F76" w:rsidP="00256F76">
      <w:pPr>
        <w:pStyle w:val="ConsPlusTitle"/>
        <w:jc w:val="center"/>
        <w:outlineLvl w:val="1"/>
        <w:rPr>
          <w:rFonts w:ascii="PT Astra Serif" w:hAnsi="PT Astra Serif"/>
          <w:sz w:val="28"/>
          <w:szCs w:val="28"/>
        </w:rPr>
      </w:pPr>
      <w:bookmarkStart w:id="0" w:name="_GoBack"/>
      <w:bookmarkEnd w:id="0"/>
      <w:r w:rsidRPr="00553282">
        <w:rPr>
          <w:rFonts w:ascii="PT Astra Serif" w:hAnsi="PT Astra Serif"/>
          <w:sz w:val="28"/>
          <w:szCs w:val="28"/>
        </w:rPr>
        <w:t>Глава 25.2. ВОДНЫЙ НАЛОГ</w:t>
      </w:r>
    </w:p>
    <w:p w:rsidR="00256F76" w:rsidRPr="00553282" w:rsidRDefault="00256F76" w:rsidP="00256F76">
      <w:pPr>
        <w:pStyle w:val="ConsPlusNormal"/>
        <w:jc w:val="center"/>
        <w:rPr>
          <w:rFonts w:ascii="PT Astra Serif" w:hAnsi="PT Astra Serif"/>
          <w:sz w:val="28"/>
          <w:szCs w:val="28"/>
        </w:rPr>
      </w:pPr>
    </w:p>
    <w:p w:rsidR="00256F76" w:rsidRPr="00553282" w:rsidRDefault="00256F76" w:rsidP="00256F76">
      <w:pPr>
        <w:pStyle w:val="ConsPlusNormal"/>
        <w:jc w:val="center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введена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Федеральным </w:t>
      </w:r>
      <w:hyperlink r:id="rId5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28.07.2004 N 83-ФЗ)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56F76" w:rsidRPr="00553282" w:rsidRDefault="00256F76" w:rsidP="00256F76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333.8. Налогоплательщики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56F76" w:rsidRPr="00553282" w:rsidRDefault="00256F76" w:rsidP="00256F7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1. Налогоплательщиками водного налога (далее в настоящей главе - налогоплательщики) признаются организации и физические лица, в том числе индивидуальные предприниматели, осуществляющие пользование водными объектами, подлежащее лицензированию в соответствии с законодательством Российской Федерации.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п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. 1 в ред. Федерального </w:t>
      </w:r>
      <w:hyperlink r:id="rId6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24.11.2014 N 366-ФЗ)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2. Не признаются налогоплательщиками организации и физические лица, осуществляющие водопользование на основании договоров водопользования или решений о предоставлении водных объектов в пользование, соответственно заключенных и принятых после введения в действие Водного </w:t>
      </w:r>
      <w:hyperlink r:id="rId7">
        <w:r w:rsidRPr="00553282">
          <w:rPr>
            <w:rFonts w:ascii="PT Astra Serif" w:hAnsi="PT Astra Serif"/>
            <w:sz w:val="28"/>
            <w:szCs w:val="28"/>
          </w:rPr>
          <w:t>кодекса</w:t>
        </w:r>
      </w:hyperlink>
      <w:r w:rsidRPr="00553282">
        <w:rPr>
          <w:rFonts w:ascii="PT Astra Serif" w:hAnsi="PT Astra Serif"/>
          <w:sz w:val="28"/>
          <w:szCs w:val="28"/>
        </w:rPr>
        <w:t xml:space="preserve"> Российской Федерации.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п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. 2 введен Федеральным </w:t>
      </w:r>
      <w:hyperlink r:id="rId8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03.06.2006 N 73-ФЗ)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56F76" w:rsidRPr="00553282" w:rsidRDefault="00256F76" w:rsidP="00256F76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bookmarkStart w:id="1" w:name="P16619"/>
      <w:bookmarkEnd w:id="1"/>
      <w:r w:rsidRPr="00553282">
        <w:rPr>
          <w:rFonts w:ascii="PT Astra Serif" w:hAnsi="PT Astra Serif"/>
          <w:sz w:val="28"/>
          <w:szCs w:val="28"/>
        </w:rPr>
        <w:t>Статья 333.9. Объекты налогообложения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56F76" w:rsidRPr="00553282" w:rsidRDefault="00256F76" w:rsidP="00256F7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1. Объектами налогообложения водным налогом (далее в настоящей главе - налог), если иное не предусмотрено </w:t>
      </w:r>
      <w:hyperlink w:anchor="P16627">
        <w:r w:rsidRPr="00553282">
          <w:rPr>
            <w:rFonts w:ascii="PT Astra Serif" w:hAnsi="PT Astra Serif"/>
            <w:sz w:val="28"/>
            <w:szCs w:val="28"/>
          </w:rPr>
          <w:t>пунктом 2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признаются следующие виды пользования водными объектами (далее в настоящей главе - виды водопользования):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1) забор воды из водных объектов;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2) использование акватории водных объектов, за исключением лесосплава в плотах и кошелях;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3) использование водных объектов без забора воды для целей гидроэнергетики;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4) использование водных объектов для целей сплава древесины в плотах и кошелях.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9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04.12.2006 N 201-ФЗ)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2" w:name="P16627"/>
      <w:bookmarkEnd w:id="2"/>
      <w:r w:rsidRPr="00553282">
        <w:rPr>
          <w:rFonts w:ascii="PT Astra Serif" w:hAnsi="PT Astra Serif"/>
          <w:sz w:val="28"/>
          <w:szCs w:val="28"/>
        </w:rPr>
        <w:t>2. Не признаются объектами налогообложения: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lastRenderedPageBreak/>
        <w:t>1) забор из подземных водных объектов воды, содержащей полезные ископаемые и (или) природные лечебные ресурсы, а также термальных вод;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2) забор воды из водных объектов для обеспечения </w:t>
      </w:r>
      <w:hyperlink r:id="rId10">
        <w:r w:rsidRPr="00553282">
          <w:rPr>
            <w:rFonts w:ascii="PT Astra Serif" w:hAnsi="PT Astra Serif"/>
            <w:sz w:val="28"/>
            <w:szCs w:val="28"/>
          </w:rPr>
          <w:t>пожарной безопасности</w:t>
        </w:r>
      </w:hyperlink>
      <w:r w:rsidRPr="00553282">
        <w:rPr>
          <w:rFonts w:ascii="PT Astra Serif" w:hAnsi="PT Astra Serif"/>
          <w:sz w:val="28"/>
          <w:szCs w:val="28"/>
        </w:rPr>
        <w:t>, а также для ликвидации стихийных бедствий и последствий аварий;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3) забор воды из водных объектов для санитарных, экологических и судоходных попусков;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4) забор морскими судами, судами внутреннего и смешанного (река - море) плавания воды из водных объектов для обеспечения работы технологического оборудования;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5) забор воды из водных объектов и использование акватории водных объектов для рыбоводства и воспроизводства водных биологических ресурсов;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6) использование акватории водных объектов для плавания на судах, в том числе на маломерных плавательных средствах, а также для разовых посадок (взлетов) воздушных судов;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7) использование акватории водных объектов для размещения и стоянки плавательных средств, размещения коммуникаций, зданий, сооружений, установок и оборудования для осуществления деятельности, связанной с охраной вод и водных биологических ресурсов, защитой окружающей среды от вредного воздействия вод, а также осуществление такой деятельности на водных объектах;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8) использование акватории водных объектов для проведения государственного мониторинга водных объектов и других природных ресурсов, а также геодезических, топографических, гидрографических и поисково-съемочных работ;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9) использование акватории водных объектов для размещения и строительства гидротехнических сооружений гидроэнергетического, мелиоративного, </w:t>
      </w:r>
      <w:proofErr w:type="spellStart"/>
      <w:r w:rsidRPr="00553282">
        <w:rPr>
          <w:rFonts w:ascii="PT Astra Serif" w:hAnsi="PT Astra Serif"/>
          <w:sz w:val="28"/>
          <w:szCs w:val="28"/>
        </w:rPr>
        <w:t>рыбохозяйственного</w:t>
      </w:r>
      <w:proofErr w:type="spellEnd"/>
      <w:r w:rsidRPr="00553282">
        <w:rPr>
          <w:rFonts w:ascii="PT Astra Serif" w:hAnsi="PT Astra Serif"/>
          <w:sz w:val="28"/>
          <w:szCs w:val="28"/>
        </w:rPr>
        <w:t>, воднотранспортного, водопроводного назначения и для целей водоотведения;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11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07.12.2011 N 417-ФЗ)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10) использование акватории водных объектов для организованного отдыха организациями, предназначенными исключительно для содержания и обслуживания инвалидов, ветеранов и детей;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11) использование водных объектов для проведения дноуглубительных и других работ, связанных с эксплуатацией судоходных водных путей и гидротехнических сооружений;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lastRenderedPageBreak/>
        <w:t>12) пользование водными объектами для обеспечения нужд обороны страны и безопасности государства;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12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24.11.2014 N 366-ФЗ)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13) забор </w:t>
      </w:r>
      <w:hyperlink r:id="rId13">
        <w:r w:rsidRPr="00553282">
          <w:rPr>
            <w:rFonts w:ascii="PT Astra Serif" w:hAnsi="PT Astra Serif"/>
            <w:sz w:val="28"/>
            <w:szCs w:val="28"/>
          </w:rPr>
          <w:t>воды</w:t>
        </w:r>
      </w:hyperlink>
      <w:r w:rsidRPr="00553282">
        <w:rPr>
          <w:rFonts w:ascii="PT Astra Serif" w:hAnsi="PT Astra Serif"/>
          <w:sz w:val="28"/>
          <w:szCs w:val="28"/>
        </w:rPr>
        <w:t xml:space="preserve"> из водных объектов для орошения земель сельскохозяйственного назначения (включая луга и пастбища), полива садовых, огородных земельных участков и земельных участков для ведения личного подсобного хозяйства, для водопоя и обслуживания скота и птицы, которые находятся в собственности сельскохозяйственных организаций и граждан;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14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29.09.2019 N 321-ФЗ)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14) забор из подземных водных объектов шахтно-рудничных и коллекторно-дренажных вод;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15) использование акватории водных объектов для рыболовства и охоты.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56F76" w:rsidRPr="00553282" w:rsidRDefault="00256F76" w:rsidP="00256F76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333.10. Налоговая база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56F76" w:rsidRPr="00553282" w:rsidRDefault="00256F76" w:rsidP="00256F7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1. По каждому виду водопользования, признаваемому объектом налогообложения в соответствии со </w:t>
      </w:r>
      <w:hyperlink w:anchor="P16619">
        <w:r w:rsidRPr="00553282">
          <w:rPr>
            <w:rFonts w:ascii="PT Astra Serif" w:hAnsi="PT Astra Serif"/>
            <w:sz w:val="28"/>
            <w:szCs w:val="28"/>
          </w:rPr>
          <w:t>статьей 333.9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налоговая база определяется налогоплательщиком отдельно в отношении каждого водного объекта.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В случае</w:t>
      </w:r>
      <w:proofErr w:type="gramStart"/>
      <w:r w:rsidRPr="00553282">
        <w:rPr>
          <w:rFonts w:ascii="PT Astra Serif" w:hAnsi="PT Astra Serif"/>
          <w:sz w:val="28"/>
          <w:szCs w:val="28"/>
        </w:rPr>
        <w:t>,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если в отношении водного объекта установлены различные налоговые ставки, налоговая база определяется налогоплательщиком применительно к каждой налоговой ставке.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2. При заборе воды налоговая база определяется как объем воды, забранной из водного объекта за налоговый период.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Объем воды, забранной из водного объекта, определяется на основании показаний водоизмерительных приборов, отражаемых в журнале первичного учета использования воды.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В случае отсутствия водоизмерительных приборов объем забранной воды определяется исходя из времени работы и производительности технических средств. В случае невозможности определения объема забранной воды </w:t>
      </w:r>
      <w:proofErr w:type="gramStart"/>
      <w:r w:rsidRPr="00553282">
        <w:rPr>
          <w:rFonts w:ascii="PT Astra Serif" w:hAnsi="PT Astra Serif"/>
          <w:sz w:val="28"/>
          <w:szCs w:val="28"/>
        </w:rPr>
        <w:t>исходя из времени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работы и производительности технических средств объем забранной воды определяется исходя из норм водопотребления.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3. При использовании акватории водных объектов, за исключением сплава древесины в плотах и кошелях, налоговая база определяется как площадь предоставленного водного пространства.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в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ред. Федерального </w:t>
      </w:r>
      <w:hyperlink r:id="rId15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04.12.2006 N 201-ФЗ)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Площадь предоставленного водного пространства определяется по </w:t>
      </w:r>
      <w:r w:rsidRPr="00553282">
        <w:rPr>
          <w:rFonts w:ascii="PT Astra Serif" w:hAnsi="PT Astra Serif"/>
          <w:sz w:val="28"/>
          <w:szCs w:val="28"/>
        </w:rPr>
        <w:lastRenderedPageBreak/>
        <w:t>данным лицензии на водопользование (договора на водопользование), а в случае отсутствия в лицензии (договоре) таких данных по материалам соответствующей технической и проектной документации.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4. При использовании водных объектов без забора воды для целей гидроэнергетики налоговая база определяется как количество произведенной за налоговый период электроэнергии.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5. При использовании водных объектов для целей сплава древесины в плотах и кошелях налоговая база определяется как произведение объема древесины, сплавляемой в плотах и кошелях за налоговый период, выраженного в тысячах кубических метров, и расстояния сплава, выраженного в километрах, деленного на 100.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16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04.12.2006 N 201-ФЗ)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56F76" w:rsidRPr="00553282" w:rsidRDefault="00256F76" w:rsidP="00256F76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bookmarkStart w:id="3" w:name="P16661"/>
      <w:bookmarkEnd w:id="3"/>
      <w:r w:rsidRPr="00553282">
        <w:rPr>
          <w:rFonts w:ascii="PT Astra Serif" w:hAnsi="PT Astra Serif"/>
          <w:sz w:val="28"/>
          <w:szCs w:val="28"/>
        </w:rPr>
        <w:t>Статья 333.11. Налоговый период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56F76" w:rsidRPr="00553282" w:rsidRDefault="00256F76" w:rsidP="00256F7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Налоговым периодом признается квартал.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56F76" w:rsidRPr="00553282" w:rsidRDefault="00256F76" w:rsidP="00256F76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bookmarkStart w:id="4" w:name="P16665"/>
      <w:bookmarkEnd w:id="4"/>
      <w:r w:rsidRPr="00553282">
        <w:rPr>
          <w:rFonts w:ascii="PT Astra Serif" w:hAnsi="PT Astra Serif"/>
          <w:sz w:val="28"/>
          <w:szCs w:val="28"/>
        </w:rPr>
        <w:t>Статья 333.12. Налоговые ставки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56F76" w:rsidRPr="00553282" w:rsidRDefault="00256F76" w:rsidP="00256F7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5" w:name="P16667"/>
      <w:bookmarkEnd w:id="5"/>
      <w:r w:rsidRPr="00553282">
        <w:rPr>
          <w:rFonts w:ascii="PT Astra Serif" w:hAnsi="PT Astra Serif"/>
          <w:sz w:val="28"/>
          <w:szCs w:val="28"/>
        </w:rPr>
        <w:t>1. Налоговые ставки устанавливаются по бассейнам рек, озер, морей и экономическим районам в следующих размерах: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1) при заборе воды </w:t>
      </w:r>
      <w:proofErr w:type="gramStart"/>
      <w:r w:rsidRPr="00553282">
        <w:rPr>
          <w:rFonts w:ascii="PT Astra Serif" w:hAnsi="PT Astra Serif"/>
          <w:sz w:val="28"/>
          <w:szCs w:val="28"/>
        </w:rPr>
        <w:t>из</w:t>
      </w:r>
      <w:proofErr w:type="gramEnd"/>
      <w:r w:rsidRPr="00553282">
        <w:rPr>
          <w:rFonts w:ascii="PT Astra Serif" w:hAnsi="PT Astra Serif"/>
          <w:sz w:val="28"/>
          <w:szCs w:val="28"/>
        </w:rPr>
        <w:t>: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поверхностных водных объектов в пределах установленных квартальных (годовых) лимитов водопользования и подземных водных объектов в пределах установленного в лицензии на пользование недрами для добычи подземных вод разрешенного (предельно допустимого) </w:t>
      </w:r>
      <w:proofErr w:type="spellStart"/>
      <w:r w:rsidRPr="00553282">
        <w:rPr>
          <w:rFonts w:ascii="PT Astra Serif" w:hAnsi="PT Astra Serif"/>
          <w:sz w:val="28"/>
          <w:szCs w:val="28"/>
        </w:rPr>
        <w:t>водоотбора</w:t>
      </w:r>
      <w:proofErr w:type="spellEnd"/>
      <w:r w:rsidRPr="00553282">
        <w:rPr>
          <w:rFonts w:ascii="PT Astra Serif" w:hAnsi="PT Astra Serif"/>
          <w:sz w:val="28"/>
          <w:szCs w:val="28"/>
        </w:rPr>
        <w:t xml:space="preserve"> в сутки (год):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17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24.11.2014 N 366-ФЗ)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34"/>
        <w:gridCol w:w="1343"/>
        <w:gridCol w:w="2127"/>
        <w:gridCol w:w="1576"/>
      </w:tblGrid>
      <w:tr w:rsidR="00256F76" w:rsidRPr="00553282" w:rsidTr="004C2AE6">
        <w:tc>
          <w:tcPr>
            <w:tcW w:w="24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Экономический район</w:t>
            </w:r>
          </w:p>
        </w:tc>
        <w:tc>
          <w:tcPr>
            <w:tcW w:w="1343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Бассейн реки, озера</w:t>
            </w:r>
          </w:p>
        </w:tc>
        <w:tc>
          <w:tcPr>
            <w:tcW w:w="370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Налоговая ставка в рублях за 1 тыс. куб. м воды, забранной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из поверхностных водных объектов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из подземных водных объектов</w:t>
            </w:r>
          </w:p>
        </w:tc>
      </w:tr>
      <w:tr w:rsidR="00256F76" w:rsidRPr="00553282" w:rsidTr="004C2AE6">
        <w:tc>
          <w:tcPr>
            <w:tcW w:w="243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1</w:t>
            </w:r>
          </w:p>
        </w:tc>
        <w:tc>
          <w:tcPr>
            <w:tcW w:w="13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</w:t>
            </w:r>
          </w:p>
        </w:tc>
        <w:tc>
          <w:tcPr>
            <w:tcW w:w="15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4</w:t>
            </w:r>
          </w:p>
        </w:tc>
      </w:tr>
      <w:tr w:rsidR="00256F76" w:rsidRPr="00553282" w:rsidTr="004C2AE6">
        <w:tblPrEx>
          <w:tblBorders>
            <w:insideH w:val="single" w:sz="4" w:space="0" w:color="auto"/>
          </w:tblBorders>
        </w:tblPrEx>
        <w:tc>
          <w:tcPr>
            <w:tcW w:w="2434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Северный</w:t>
            </w:r>
          </w:p>
        </w:tc>
        <w:tc>
          <w:tcPr>
            <w:tcW w:w="134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Волга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300</w:t>
            </w:r>
          </w:p>
        </w:tc>
        <w:tc>
          <w:tcPr>
            <w:tcW w:w="1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384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Нева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264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348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Печора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246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300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Северная Двина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258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312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Прочие реки и озера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306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378</w:t>
            </w:r>
          </w:p>
        </w:tc>
      </w:tr>
      <w:tr w:rsidR="00256F76" w:rsidRPr="00553282" w:rsidTr="004C2AE6">
        <w:tc>
          <w:tcPr>
            <w:tcW w:w="24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Северо-Западный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Волга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294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390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Западная Двина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288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366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Нева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258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342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Прочие реки и озера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282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372</w:t>
            </w:r>
          </w:p>
        </w:tc>
      </w:tr>
      <w:tr w:rsidR="00256F76" w:rsidRPr="00553282" w:rsidTr="004C2AE6">
        <w:tc>
          <w:tcPr>
            <w:tcW w:w="24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Центральный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Волга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288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360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Днепр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276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342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Дон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294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384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Западная Двина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306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354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Нева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252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306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Прочие реки и озера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264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336</w:t>
            </w:r>
          </w:p>
        </w:tc>
      </w:tr>
      <w:tr w:rsidR="00256F76" w:rsidRPr="00553282" w:rsidTr="004C2AE6">
        <w:tc>
          <w:tcPr>
            <w:tcW w:w="24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Волго-Вятский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Волга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282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336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Северная Двина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252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312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Прочие реки и озера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270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330</w:t>
            </w:r>
          </w:p>
        </w:tc>
      </w:tr>
      <w:tr w:rsidR="00256F76" w:rsidRPr="00553282" w:rsidTr="004C2AE6">
        <w:tc>
          <w:tcPr>
            <w:tcW w:w="24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Центрально-Черноземный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Днепр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258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318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Дон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336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402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Волга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282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354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 xml:space="preserve">Прочие </w:t>
            </w:r>
            <w:r w:rsidRPr="00553282">
              <w:rPr>
                <w:rFonts w:ascii="PT Astra Serif" w:hAnsi="PT Astra Serif"/>
                <w:sz w:val="28"/>
                <w:szCs w:val="28"/>
              </w:rPr>
              <w:lastRenderedPageBreak/>
              <w:t>реки и озера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lastRenderedPageBreak/>
              <w:t>258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318</w:t>
            </w:r>
          </w:p>
        </w:tc>
      </w:tr>
      <w:tr w:rsidR="00256F76" w:rsidRPr="00553282" w:rsidTr="004C2AE6">
        <w:tc>
          <w:tcPr>
            <w:tcW w:w="24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lastRenderedPageBreak/>
              <w:t>Поволжский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Волга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294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348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Дон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360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420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Прочие реки и озера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264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342</w:t>
            </w:r>
          </w:p>
        </w:tc>
      </w:tr>
      <w:tr w:rsidR="00256F76" w:rsidRPr="00553282" w:rsidTr="004C2AE6">
        <w:tc>
          <w:tcPr>
            <w:tcW w:w="24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Северо-Кавказский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Дон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390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486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Кубань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480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570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Самур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480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576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Сулак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456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540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Терек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468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558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Прочие реки и озера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540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654</w:t>
            </w:r>
          </w:p>
        </w:tc>
      </w:tr>
      <w:tr w:rsidR="00256F76" w:rsidRPr="00553282" w:rsidTr="004C2AE6">
        <w:tc>
          <w:tcPr>
            <w:tcW w:w="24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Уральский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Волга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294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444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Обь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282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456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Урал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354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534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Прочие реки и озера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306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390</w:t>
            </w:r>
          </w:p>
        </w:tc>
      </w:tr>
      <w:tr w:rsidR="00256F76" w:rsidRPr="00553282" w:rsidTr="004C2AE6">
        <w:tc>
          <w:tcPr>
            <w:tcW w:w="24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Западно-Сибирский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Обь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270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330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Прочие реки и озера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276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342</w:t>
            </w:r>
          </w:p>
        </w:tc>
      </w:tr>
      <w:tr w:rsidR="00256F76" w:rsidRPr="00553282" w:rsidTr="004C2AE6">
        <w:tc>
          <w:tcPr>
            <w:tcW w:w="24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Восточно-Сибирский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Амур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276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330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Енисей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246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306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Лена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252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306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Обь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264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348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 xml:space="preserve">Озеро Байкал и </w:t>
            </w:r>
            <w:r w:rsidRPr="00553282">
              <w:rPr>
                <w:rFonts w:ascii="PT Astra Serif" w:hAnsi="PT Astra Serif"/>
                <w:sz w:val="28"/>
                <w:szCs w:val="28"/>
              </w:rPr>
              <w:lastRenderedPageBreak/>
              <w:t>его бассейн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lastRenderedPageBreak/>
              <w:t>576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678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Прочие реки и озера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282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342</w:t>
            </w:r>
          </w:p>
        </w:tc>
      </w:tr>
      <w:tr w:rsidR="00256F76" w:rsidRPr="00553282" w:rsidTr="004C2AE6">
        <w:tc>
          <w:tcPr>
            <w:tcW w:w="24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Дальневосточный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Амур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264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336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Лена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288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342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Прочие реки и озера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252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306</w:t>
            </w:r>
          </w:p>
        </w:tc>
      </w:tr>
      <w:tr w:rsidR="00256F76" w:rsidRPr="00553282" w:rsidTr="004C2AE6">
        <w:tc>
          <w:tcPr>
            <w:tcW w:w="2434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Калининградская область</w:t>
            </w: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Неман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276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324</w:t>
            </w:r>
          </w:p>
        </w:tc>
      </w:tr>
      <w:tr w:rsidR="00256F76" w:rsidRPr="00553282" w:rsidTr="004C2AE6">
        <w:tc>
          <w:tcPr>
            <w:tcW w:w="243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</w:p>
        </w:tc>
        <w:tc>
          <w:tcPr>
            <w:tcW w:w="1343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Прочие реки и озера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288</w:t>
            </w:r>
          </w:p>
        </w:tc>
        <w:tc>
          <w:tcPr>
            <w:tcW w:w="1576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336;</w:t>
            </w:r>
          </w:p>
        </w:tc>
      </w:tr>
    </w:tbl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56F76" w:rsidRPr="00553282" w:rsidRDefault="00256F76" w:rsidP="00256F7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территориального моря Российской Федерации и внутренних морских вод в пределах установленных квартальных (годовых) лимитов водопользования: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406"/>
        <w:gridCol w:w="3074"/>
      </w:tblGrid>
      <w:tr w:rsidR="00256F76" w:rsidRPr="00553282" w:rsidTr="004C2AE6">
        <w:tc>
          <w:tcPr>
            <w:tcW w:w="4406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Море</w:t>
            </w:r>
          </w:p>
        </w:tc>
        <w:tc>
          <w:tcPr>
            <w:tcW w:w="3074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Налоговая ставка в рублях за 1 тыс. куб. м морской воды</w:t>
            </w:r>
          </w:p>
        </w:tc>
      </w:tr>
      <w:tr w:rsidR="00256F76" w:rsidRPr="00553282" w:rsidTr="004C2AE6">
        <w:tc>
          <w:tcPr>
            <w:tcW w:w="4406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Балтийское</w:t>
            </w:r>
          </w:p>
        </w:tc>
        <w:tc>
          <w:tcPr>
            <w:tcW w:w="3074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8,28</w:t>
            </w:r>
          </w:p>
        </w:tc>
      </w:tr>
      <w:tr w:rsidR="00256F76" w:rsidRPr="00553282" w:rsidTr="004C2AE6">
        <w:tc>
          <w:tcPr>
            <w:tcW w:w="4406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Белое</w:t>
            </w:r>
          </w:p>
        </w:tc>
        <w:tc>
          <w:tcPr>
            <w:tcW w:w="3074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8,40</w:t>
            </w:r>
          </w:p>
        </w:tc>
      </w:tr>
      <w:tr w:rsidR="00256F76" w:rsidRPr="00553282" w:rsidTr="004C2AE6">
        <w:tc>
          <w:tcPr>
            <w:tcW w:w="4406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Баренцево</w:t>
            </w:r>
          </w:p>
        </w:tc>
        <w:tc>
          <w:tcPr>
            <w:tcW w:w="3074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6,36</w:t>
            </w:r>
          </w:p>
        </w:tc>
      </w:tr>
      <w:tr w:rsidR="00256F76" w:rsidRPr="00553282" w:rsidTr="004C2AE6">
        <w:tc>
          <w:tcPr>
            <w:tcW w:w="4406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Азовское</w:t>
            </w:r>
          </w:p>
        </w:tc>
        <w:tc>
          <w:tcPr>
            <w:tcW w:w="3074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14,88</w:t>
            </w:r>
          </w:p>
        </w:tc>
      </w:tr>
      <w:tr w:rsidR="00256F76" w:rsidRPr="00553282" w:rsidTr="004C2AE6">
        <w:tc>
          <w:tcPr>
            <w:tcW w:w="4406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Черное</w:t>
            </w:r>
          </w:p>
        </w:tc>
        <w:tc>
          <w:tcPr>
            <w:tcW w:w="3074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14,88</w:t>
            </w:r>
          </w:p>
        </w:tc>
      </w:tr>
      <w:tr w:rsidR="00256F76" w:rsidRPr="00553282" w:rsidTr="004C2AE6">
        <w:tc>
          <w:tcPr>
            <w:tcW w:w="4406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Каспийское</w:t>
            </w:r>
          </w:p>
        </w:tc>
        <w:tc>
          <w:tcPr>
            <w:tcW w:w="3074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11,52</w:t>
            </w:r>
          </w:p>
        </w:tc>
      </w:tr>
      <w:tr w:rsidR="00256F76" w:rsidRPr="00553282" w:rsidTr="004C2AE6">
        <w:tc>
          <w:tcPr>
            <w:tcW w:w="4406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Карское</w:t>
            </w:r>
          </w:p>
        </w:tc>
        <w:tc>
          <w:tcPr>
            <w:tcW w:w="3074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4,80</w:t>
            </w:r>
          </w:p>
        </w:tc>
      </w:tr>
      <w:tr w:rsidR="00256F76" w:rsidRPr="00553282" w:rsidTr="004C2AE6">
        <w:tc>
          <w:tcPr>
            <w:tcW w:w="4406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Лаптевых</w:t>
            </w:r>
          </w:p>
        </w:tc>
        <w:tc>
          <w:tcPr>
            <w:tcW w:w="3074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4,68</w:t>
            </w:r>
          </w:p>
        </w:tc>
      </w:tr>
      <w:tr w:rsidR="00256F76" w:rsidRPr="00553282" w:rsidTr="004C2AE6">
        <w:tc>
          <w:tcPr>
            <w:tcW w:w="4406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Восточно-Сибирское</w:t>
            </w:r>
          </w:p>
        </w:tc>
        <w:tc>
          <w:tcPr>
            <w:tcW w:w="3074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4,44</w:t>
            </w:r>
          </w:p>
        </w:tc>
      </w:tr>
      <w:tr w:rsidR="00256F76" w:rsidRPr="00553282" w:rsidTr="004C2AE6">
        <w:tc>
          <w:tcPr>
            <w:tcW w:w="4406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Чукотское</w:t>
            </w:r>
          </w:p>
        </w:tc>
        <w:tc>
          <w:tcPr>
            <w:tcW w:w="3074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4,32</w:t>
            </w:r>
          </w:p>
        </w:tc>
      </w:tr>
      <w:tr w:rsidR="00256F76" w:rsidRPr="00553282" w:rsidTr="004C2AE6">
        <w:tc>
          <w:tcPr>
            <w:tcW w:w="4406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lastRenderedPageBreak/>
              <w:t>Берингово</w:t>
            </w:r>
          </w:p>
        </w:tc>
        <w:tc>
          <w:tcPr>
            <w:tcW w:w="3074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5,28</w:t>
            </w:r>
          </w:p>
        </w:tc>
      </w:tr>
      <w:tr w:rsidR="00256F76" w:rsidRPr="00553282" w:rsidTr="004C2AE6">
        <w:tc>
          <w:tcPr>
            <w:tcW w:w="4406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Тихий океан (в пределах территориального моря Российской Федерации)</w:t>
            </w:r>
          </w:p>
        </w:tc>
        <w:tc>
          <w:tcPr>
            <w:tcW w:w="3074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5,64</w:t>
            </w:r>
          </w:p>
        </w:tc>
      </w:tr>
      <w:tr w:rsidR="00256F76" w:rsidRPr="00553282" w:rsidTr="004C2AE6">
        <w:tc>
          <w:tcPr>
            <w:tcW w:w="4406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Охотское</w:t>
            </w:r>
          </w:p>
        </w:tc>
        <w:tc>
          <w:tcPr>
            <w:tcW w:w="3074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7,68</w:t>
            </w:r>
          </w:p>
        </w:tc>
      </w:tr>
      <w:tr w:rsidR="00256F76" w:rsidRPr="00553282" w:rsidTr="004C2AE6">
        <w:tc>
          <w:tcPr>
            <w:tcW w:w="4406" w:type="dxa"/>
            <w:tcBorders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Японское</w:t>
            </w:r>
          </w:p>
        </w:tc>
        <w:tc>
          <w:tcPr>
            <w:tcW w:w="3074" w:type="dxa"/>
            <w:tcBorders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8,04;</w:t>
            </w:r>
          </w:p>
        </w:tc>
      </w:tr>
    </w:tbl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56F76" w:rsidRPr="00553282" w:rsidRDefault="00256F76" w:rsidP="00256F7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2) при использовании акватории: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поверхностных водных объектов, за исключением сплава древесины в плотах и кошелях: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18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04.12.2006 N 201-ФЗ)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21"/>
        <w:gridCol w:w="4659"/>
      </w:tblGrid>
      <w:tr w:rsidR="00256F76" w:rsidRPr="00553282" w:rsidTr="004C2AE6">
        <w:tc>
          <w:tcPr>
            <w:tcW w:w="282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Экономический район</w:t>
            </w:r>
          </w:p>
        </w:tc>
        <w:tc>
          <w:tcPr>
            <w:tcW w:w="465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Налоговая ставка (тыс. рублей в год) за 1 кв. км используемой акватории</w:t>
            </w:r>
          </w:p>
        </w:tc>
      </w:tr>
      <w:tr w:rsidR="00256F76" w:rsidRPr="00553282" w:rsidTr="004C2AE6">
        <w:tc>
          <w:tcPr>
            <w:tcW w:w="282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Северный</w:t>
            </w:r>
          </w:p>
        </w:tc>
        <w:tc>
          <w:tcPr>
            <w:tcW w:w="465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32,16</w:t>
            </w:r>
          </w:p>
        </w:tc>
      </w:tr>
      <w:tr w:rsidR="00256F76" w:rsidRPr="00553282" w:rsidTr="004C2AE6">
        <w:tc>
          <w:tcPr>
            <w:tcW w:w="282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Северо-Западный</w:t>
            </w:r>
          </w:p>
        </w:tc>
        <w:tc>
          <w:tcPr>
            <w:tcW w:w="465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33,96</w:t>
            </w:r>
          </w:p>
        </w:tc>
      </w:tr>
      <w:tr w:rsidR="00256F76" w:rsidRPr="00553282" w:rsidTr="004C2AE6">
        <w:tc>
          <w:tcPr>
            <w:tcW w:w="282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Центральный</w:t>
            </w:r>
          </w:p>
        </w:tc>
        <w:tc>
          <w:tcPr>
            <w:tcW w:w="465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30,84</w:t>
            </w:r>
          </w:p>
        </w:tc>
      </w:tr>
      <w:tr w:rsidR="00256F76" w:rsidRPr="00553282" w:rsidTr="004C2AE6">
        <w:tc>
          <w:tcPr>
            <w:tcW w:w="282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Волго-Вятский</w:t>
            </w:r>
          </w:p>
        </w:tc>
        <w:tc>
          <w:tcPr>
            <w:tcW w:w="465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29,04</w:t>
            </w:r>
          </w:p>
        </w:tc>
      </w:tr>
      <w:tr w:rsidR="00256F76" w:rsidRPr="00553282" w:rsidTr="004C2AE6">
        <w:tc>
          <w:tcPr>
            <w:tcW w:w="282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Центрально-Черноземный</w:t>
            </w:r>
          </w:p>
        </w:tc>
        <w:tc>
          <w:tcPr>
            <w:tcW w:w="465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30,12</w:t>
            </w:r>
          </w:p>
        </w:tc>
      </w:tr>
      <w:tr w:rsidR="00256F76" w:rsidRPr="00553282" w:rsidTr="004C2AE6">
        <w:tc>
          <w:tcPr>
            <w:tcW w:w="282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Поволжский</w:t>
            </w:r>
          </w:p>
        </w:tc>
        <w:tc>
          <w:tcPr>
            <w:tcW w:w="465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30,48</w:t>
            </w:r>
          </w:p>
        </w:tc>
      </w:tr>
      <w:tr w:rsidR="00256F76" w:rsidRPr="00553282" w:rsidTr="004C2AE6">
        <w:tc>
          <w:tcPr>
            <w:tcW w:w="282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Северо-Кавказский</w:t>
            </w:r>
          </w:p>
        </w:tc>
        <w:tc>
          <w:tcPr>
            <w:tcW w:w="465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34,44</w:t>
            </w:r>
          </w:p>
        </w:tc>
      </w:tr>
      <w:tr w:rsidR="00256F76" w:rsidRPr="00553282" w:rsidTr="004C2AE6">
        <w:tc>
          <w:tcPr>
            <w:tcW w:w="282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Уральский</w:t>
            </w:r>
          </w:p>
        </w:tc>
        <w:tc>
          <w:tcPr>
            <w:tcW w:w="465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32,04</w:t>
            </w:r>
          </w:p>
        </w:tc>
      </w:tr>
      <w:tr w:rsidR="00256F76" w:rsidRPr="00553282" w:rsidTr="004C2AE6">
        <w:tc>
          <w:tcPr>
            <w:tcW w:w="282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Западно-Сибирский</w:t>
            </w:r>
          </w:p>
        </w:tc>
        <w:tc>
          <w:tcPr>
            <w:tcW w:w="465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30,24</w:t>
            </w:r>
          </w:p>
        </w:tc>
      </w:tr>
      <w:tr w:rsidR="00256F76" w:rsidRPr="00553282" w:rsidTr="004C2AE6">
        <w:tc>
          <w:tcPr>
            <w:tcW w:w="282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Восточно-Сибирский</w:t>
            </w:r>
          </w:p>
        </w:tc>
        <w:tc>
          <w:tcPr>
            <w:tcW w:w="465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28,20</w:t>
            </w:r>
          </w:p>
        </w:tc>
      </w:tr>
      <w:tr w:rsidR="00256F76" w:rsidRPr="00553282" w:rsidTr="004C2AE6">
        <w:tc>
          <w:tcPr>
            <w:tcW w:w="282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Дальневосточный</w:t>
            </w:r>
          </w:p>
        </w:tc>
        <w:tc>
          <w:tcPr>
            <w:tcW w:w="465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31,32</w:t>
            </w:r>
          </w:p>
        </w:tc>
      </w:tr>
      <w:tr w:rsidR="00256F76" w:rsidRPr="00553282" w:rsidTr="004C2AE6">
        <w:tc>
          <w:tcPr>
            <w:tcW w:w="2821" w:type="dxa"/>
            <w:tcBorders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Калининградская область</w:t>
            </w:r>
          </w:p>
        </w:tc>
        <w:tc>
          <w:tcPr>
            <w:tcW w:w="4659" w:type="dxa"/>
            <w:tcBorders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30,84;</w:t>
            </w:r>
          </w:p>
        </w:tc>
      </w:tr>
    </w:tbl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56F76" w:rsidRPr="00553282" w:rsidRDefault="00256F76" w:rsidP="00256F7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территориального моря Российской Федерации и внутренних морских вод: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61"/>
        <w:gridCol w:w="3519"/>
      </w:tblGrid>
      <w:tr w:rsidR="00256F76" w:rsidRPr="00553282" w:rsidTr="004C2AE6">
        <w:tc>
          <w:tcPr>
            <w:tcW w:w="396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lastRenderedPageBreak/>
              <w:t>Море</w:t>
            </w:r>
          </w:p>
        </w:tc>
        <w:tc>
          <w:tcPr>
            <w:tcW w:w="351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Налоговая ставка (тыс. рублей в год) за 1 кв. км используемой акватории</w:t>
            </w:r>
          </w:p>
        </w:tc>
      </w:tr>
      <w:tr w:rsidR="00256F76" w:rsidRPr="00553282" w:rsidTr="004C2AE6">
        <w:tc>
          <w:tcPr>
            <w:tcW w:w="396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Балтийское</w:t>
            </w:r>
          </w:p>
        </w:tc>
        <w:tc>
          <w:tcPr>
            <w:tcW w:w="351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33,84</w:t>
            </w:r>
          </w:p>
        </w:tc>
      </w:tr>
      <w:tr w:rsidR="00256F76" w:rsidRPr="00553282" w:rsidTr="004C2AE6">
        <w:tc>
          <w:tcPr>
            <w:tcW w:w="396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Белое</w:t>
            </w:r>
          </w:p>
        </w:tc>
        <w:tc>
          <w:tcPr>
            <w:tcW w:w="351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27,72</w:t>
            </w:r>
          </w:p>
        </w:tc>
      </w:tr>
      <w:tr w:rsidR="00256F76" w:rsidRPr="00553282" w:rsidTr="004C2AE6">
        <w:tc>
          <w:tcPr>
            <w:tcW w:w="396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Баренцево</w:t>
            </w:r>
          </w:p>
        </w:tc>
        <w:tc>
          <w:tcPr>
            <w:tcW w:w="351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30,72</w:t>
            </w:r>
          </w:p>
        </w:tc>
      </w:tr>
      <w:tr w:rsidR="00256F76" w:rsidRPr="00553282" w:rsidTr="004C2AE6">
        <w:tc>
          <w:tcPr>
            <w:tcW w:w="396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Азовское</w:t>
            </w:r>
          </w:p>
        </w:tc>
        <w:tc>
          <w:tcPr>
            <w:tcW w:w="351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44,88</w:t>
            </w:r>
          </w:p>
        </w:tc>
      </w:tr>
      <w:tr w:rsidR="00256F76" w:rsidRPr="00553282" w:rsidTr="004C2AE6">
        <w:tc>
          <w:tcPr>
            <w:tcW w:w="396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Черное</w:t>
            </w:r>
          </w:p>
        </w:tc>
        <w:tc>
          <w:tcPr>
            <w:tcW w:w="351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49,80</w:t>
            </w:r>
          </w:p>
        </w:tc>
      </w:tr>
      <w:tr w:rsidR="00256F76" w:rsidRPr="00553282" w:rsidTr="004C2AE6">
        <w:tc>
          <w:tcPr>
            <w:tcW w:w="396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Каспийское</w:t>
            </w:r>
          </w:p>
        </w:tc>
        <w:tc>
          <w:tcPr>
            <w:tcW w:w="351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42,24</w:t>
            </w:r>
          </w:p>
        </w:tc>
      </w:tr>
      <w:tr w:rsidR="00256F76" w:rsidRPr="00553282" w:rsidTr="004C2AE6">
        <w:tc>
          <w:tcPr>
            <w:tcW w:w="396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Карское</w:t>
            </w:r>
          </w:p>
        </w:tc>
        <w:tc>
          <w:tcPr>
            <w:tcW w:w="351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15,72</w:t>
            </w:r>
          </w:p>
        </w:tc>
      </w:tr>
      <w:tr w:rsidR="00256F76" w:rsidRPr="00553282" w:rsidTr="004C2AE6">
        <w:tc>
          <w:tcPr>
            <w:tcW w:w="396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Лаптевых</w:t>
            </w:r>
          </w:p>
        </w:tc>
        <w:tc>
          <w:tcPr>
            <w:tcW w:w="351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15,12</w:t>
            </w:r>
          </w:p>
        </w:tc>
      </w:tr>
      <w:tr w:rsidR="00256F76" w:rsidRPr="00553282" w:rsidTr="004C2AE6">
        <w:tc>
          <w:tcPr>
            <w:tcW w:w="396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Восточно-Сибирское</w:t>
            </w:r>
          </w:p>
        </w:tc>
        <w:tc>
          <w:tcPr>
            <w:tcW w:w="351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15,00</w:t>
            </w:r>
          </w:p>
        </w:tc>
      </w:tr>
      <w:tr w:rsidR="00256F76" w:rsidRPr="00553282" w:rsidTr="004C2AE6">
        <w:tc>
          <w:tcPr>
            <w:tcW w:w="396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Чукотское</w:t>
            </w:r>
          </w:p>
        </w:tc>
        <w:tc>
          <w:tcPr>
            <w:tcW w:w="351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14,04</w:t>
            </w:r>
          </w:p>
        </w:tc>
      </w:tr>
      <w:tr w:rsidR="00256F76" w:rsidRPr="00553282" w:rsidTr="004C2AE6">
        <w:tc>
          <w:tcPr>
            <w:tcW w:w="396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Берингово</w:t>
            </w:r>
          </w:p>
        </w:tc>
        <w:tc>
          <w:tcPr>
            <w:tcW w:w="351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26,16</w:t>
            </w:r>
          </w:p>
        </w:tc>
      </w:tr>
      <w:tr w:rsidR="00256F76" w:rsidRPr="00553282" w:rsidTr="004C2AE6">
        <w:tc>
          <w:tcPr>
            <w:tcW w:w="396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Тихий океан (в пределах территориального моря Российской Федерации)</w:t>
            </w:r>
          </w:p>
        </w:tc>
        <w:tc>
          <w:tcPr>
            <w:tcW w:w="351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29,28</w:t>
            </w:r>
          </w:p>
        </w:tc>
      </w:tr>
      <w:tr w:rsidR="00256F76" w:rsidRPr="00553282" w:rsidTr="004C2AE6">
        <w:tc>
          <w:tcPr>
            <w:tcW w:w="3961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Охотское</w:t>
            </w:r>
          </w:p>
        </w:tc>
        <w:tc>
          <w:tcPr>
            <w:tcW w:w="3519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35,28</w:t>
            </w:r>
          </w:p>
        </w:tc>
      </w:tr>
      <w:tr w:rsidR="00256F76" w:rsidRPr="00553282" w:rsidTr="004C2AE6">
        <w:tc>
          <w:tcPr>
            <w:tcW w:w="3961" w:type="dxa"/>
            <w:tcBorders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Японское</w:t>
            </w:r>
          </w:p>
        </w:tc>
        <w:tc>
          <w:tcPr>
            <w:tcW w:w="3519" w:type="dxa"/>
            <w:tcBorders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38,52;</w:t>
            </w:r>
          </w:p>
        </w:tc>
      </w:tr>
    </w:tbl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56F76" w:rsidRPr="00553282" w:rsidRDefault="00256F76" w:rsidP="00256F7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3) при использовании водных объектов без забора воды для целей гидроэнергетики: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715"/>
        <w:gridCol w:w="3765"/>
      </w:tblGrid>
      <w:tr w:rsidR="00256F76" w:rsidRPr="00553282" w:rsidTr="004C2AE6">
        <w:tc>
          <w:tcPr>
            <w:tcW w:w="371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Бассейн реки, озера, моря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 xml:space="preserve">Налоговая ставка в рублях за 1 тыс. </w:t>
            </w:r>
            <w:proofErr w:type="spellStart"/>
            <w:r w:rsidRPr="00553282">
              <w:rPr>
                <w:rFonts w:ascii="PT Astra Serif" w:hAnsi="PT Astra Serif"/>
                <w:sz w:val="28"/>
                <w:szCs w:val="28"/>
              </w:rPr>
              <w:t>кВт</w:t>
            </w:r>
            <w:proofErr w:type="gramStart"/>
            <w:r w:rsidRPr="00553282">
              <w:rPr>
                <w:rFonts w:ascii="PT Astra Serif" w:hAnsi="PT Astra Serif"/>
                <w:sz w:val="28"/>
                <w:szCs w:val="28"/>
              </w:rPr>
              <w:t>.ч</w:t>
            </w:r>
            <w:proofErr w:type="spellEnd"/>
            <w:proofErr w:type="gramEnd"/>
            <w:r w:rsidRPr="00553282">
              <w:rPr>
                <w:rFonts w:ascii="PT Astra Serif" w:hAnsi="PT Astra Serif"/>
                <w:sz w:val="28"/>
                <w:szCs w:val="28"/>
              </w:rPr>
              <w:t xml:space="preserve"> электроэнергии</w:t>
            </w:r>
          </w:p>
        </w:tc>
      </w:tr>
      <w:tr w:rsidR="00256F76" w:rsidRPr="00553282" w:rsidTr="004C2AE6">
        <w:tc>
          <w:tcPr>
            <w:tcW w:w="371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Нева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8,76</w:t>
            </w:r>
          </w:p>
        </w:tc>
      </w:tr>
      <w:tr w:rsidR="00256F76" w:rsidRPr="00553282" w:rsidTr="004C2AE6">
        <w:tc>
          <w:tcPr>
            <w:tcW w:w="371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Неман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8,76</w:t>
            </w:r>
          </w:p>
        </w:tc>
      </w:tr>
      <w:tr w:rsidR="00256F76" w:rsidRPr="00553282" w:rsidTr="004C2AE6">
        <w:tc>
          <w:tcPr>
            <w:tcW w:w="371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Реки бассейнов Ладожского и Онежского озер и озера Ильмень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9,00</w:t>
            </w:r>
          </w:p>
        </w:tc>
      </w:tr>
      <w:tr w:rsidR="00256F76" w:rsidRPr="00553282" w:rsidTr="004C2AE6">
        <w:tc>
          <w:tcPr>
            <w:tcW w:w="371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 xml:space="preserve">Прочие реки бассейна </w:t>
            </w:r>
            <w:r w:rsidRPr="00553282">
              <w:rPr>
                <w:rFonts w:ascii="PT Astra Serif" w:hAnsi="PT Astra Serif"/>
                <w:sz w:val="28"/>
                <w:szCs w:val="28"/>
              </w:rPr>
              <w:lastRenderedPageBreak/>
              <w:t>Балтийского моря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lastRenderedPageBreak/>
              <w:t>8,88</w:t>
            </w:r>
          </w:p>
        </w:tc>
      </w:tr>
      <w:tr w:rsidR="00256F76" w:rsidRPr="00553282" w:rsidTr="004C2AE6">
        <w:tc>
          <w:tcPr>
            <w:tcW w:w="371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lastRenderedPageBreak/>
              <w:t>Северная Двина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8,76</w:t>
            </w:r>
          </w:p>
        </w:tc>
      </w:tr>
      <w:tr w:rsidR="00256F76" w:rsidRPr="00553282" w:rsidTr="004C2AE6">
        <w:tc>
          <w:tcPr>
            <w:tcW w:w="371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Прочие реки бассейна Белого моря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9,00</w:t>
            </w:r>
          </w:p>
        </w:tc>
      </w:tr>
      <w:tr w:rsidR="00256F76" w:rsidRPr="00553282" w:rsidTr="004C2AE6">
        <w:tc>
          <w:tcPr>
            <w:tcW w:w="371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Реки бассейна Баренцева моря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8,76</w:t>
            </w:r>
          </w:p>
        </w:tc>
      </w:tr>
      <w:tr w:rsidR="00256F76" w:rsidRPr="00553282" w:rsidTr="004C2AE6">
        <w:tc>
          <w:tcPr>
            <w:tcW w:w="371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Амур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9,24</w:t>
            </w:r>
          </w:p>
        </w:tc>
      </w:tr>
      <w:tr w:rsidR="00256F76" w:rsidRPr="00553282" w:rsidTr="004C2AE6">
        <w:tc>
          <w:tcPr>
            <w:tcW w:w="371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Волга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9,84</w:t>
            </w:r>
          </w:p>
        </w:tc>
      </w:tr>
      <w:tr w:rsidR="00256F76" w:rsidRPr="00553282" w:rsidTr="004C2AE6">
        <w:tc>
          <w:tcPr>
            <w:tcW w:w="371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Дон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9,72</w:t>
            </w:r>
          </w:p>
        </w:tc>
      </w:tr>
      <w:tr w:rsidR="00256F76" w:rsidRPr="00553282" w:rsidTr="004C2AE6">
        <w:tc>
          <w:tcPr>
            <w:tcW w:w="371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Енисей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13,70</w:t>
            </w:r>
          </w:p>
        </w:tc>
      </w:tr>
      <w:tr w:rsidR="00256F76" w:rsidRPr="00553282" w:rsidTr="004C2AE6">
        <w:tc>
          <w:tcPr>
            <w:tcW w:w="371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Кубань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8,88</w:t>
            </w:r>
          </w:p>
        </w:tc>
      </w:tr>
      <w:tr w:rsidR="00256F76" w:rsidRPr="00553282" w:rsidTr="004C2AE6">
        <w:tc>
          <w:tcPr>
            <w:tcW w:w="371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Лена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13,50</w:t>
            </w:r>
          </w:p>
        </w:tc>
      </w:tr>
      <w:tr w:rsidR="00256F76" w:rsidRPr="00553282" w:rsidTr="004C2AE6">
        <w:tc>
          <w:tcPr>
            <w:tcW w:w="371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Обь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12,30</w:t>
            </w:r>
          </w:p>
        </w:tc>
      </w:tr>
      <w:tr w:rsidR="00256F76" w:rsidRPr="00553282" w:rsidTr="004C2AE6">
        <w:tc>
          <w:tcPr>
            <w:tcW w:w="371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Сулак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7,20</w:t>
            </w:r>
          </w:p>
        </w:tc>
      </w:tr>
      <w:tr w:rsidR="00256F76" w:rsidRPr="00553282" w:rsidTr="004C2AE6">
        <w:tc>
          <w:tcPr>
            <w:tcW w:w="371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Терек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8,40</w:t>
            </w:r>
          </w:p>
        </w:tc>
      </w:tr>
      <w:tr w:rsidR="00256F76" w:rsidRPr="00553282" w:rsidTr="004C2AE6">
        <w:tc>
          <w:tcPr>
            <w:tcW w:w="371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Урал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8,52</w:t>
            </w:r>
          </w:p>
        </w:tc>
      </w:tr>
      <w:tr w:rsidR="00256F76" w:rsidRPr="00553282" w:rsidTr="004C2AE6">
        <w:tc>
          <w:tcPr>
            <w:tcW w:w="371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Бассейн озера Байкал и река Ангара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13,20</w:t>
            </w:r>
          </w:p>
        </w:tc>
      </w:tr>
      <w:tr w:rsidR="00256F76" w:rsidRPr="00553282" w:rsidTr="004C2AE6">
        <w:tc>
          <w:tcPr>
            <w:tcW w:w="371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Реки бассейна Восточно-Сибирского моря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8,52</w:t>
            </w:r>
          </w:p>
        </w:tc>
      </w:tr>
      <w:tr w:rsidR="00256F76" w:rsidRPr="00553282" w:rsidTr="004C2AE6">
        <w:tc>
          <w:tcPr>
            <w:tcW w:w="371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Реки бассейнов Чукотского и Берингова морей</w:t>
            </w:r>
          </w:p>
        </w:tc>
        <w:tc>
          <w:tcPr>
            <w:tcW w:w="3765" w:type="dxa"/>
            <w:tcBorders>
              <w:left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10,44</w:t>
            </w:r>
          </w:p>
        </w:tc>
      </w:tr>
      <w:tr w:rsidR="00256F76" w:rsidRPr="00553282" w:rsidTr="004C2AE6">
        <w:tc>
          <w:tcPr>
            <w:tcW w:w="3715" w:type="dxa"/>
            <w:tcBorders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Прочие реки и озера</w:t>
            </w:r>
          </w:p>
        </w:tc>
        <w:tc>
          <w:tcPr>
            <w:tcW w:w="3765" w:type="dxa"/>
            <w:tcBorders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4,80;</w:t>
            </w:r>
          </w:p>
        </w:tc>
      </w:tr>
    </w:tbl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56F76" w:rsidRPr="00553282" w:rsidRDefault="00256F76" w:rsidP="00256F7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4) при использовании водных объектов для целей сплава древесины в плотах и кошелях: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19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04.12.2006 N 201-ФЗ)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tbl>
      <w:tblPr>
        <w:tblW w:w="0" w:type="auto"/>
        <w:tblBorders>
          <w:top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30"/>
        <w:gridCol w:w="3850"/>
      </w:tblGrid>
      <w:tr w:rsidR="00256F76" w:rsidRPr="00553282" w:rsidTr="004C2AE6"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Бассейн реки, озера, моря</w:t>
            </w:r>
          </w:p>
        </w:tc>
        <w:tc>
          <w:tcPr>
            <w:tcW w:w="3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Налоговая ставка в рублях за 1 тыс. куб. м сплавляемой в плотах и кошелях древесины на каждые 100 км сплава</w:t>
            </w:r>
          </w:p>
        </w:tc>
      </w:tr>
      <w:tr w:rsidR="00256F76" w:rsidRPr="00553282" w:rsidTr="004C2AE6">
        <w:tc>
          <w:tcPr>
            <w:tcW w:w="36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lastRenderedPageBreak/>
              <w:t>1</w:t>
            </w:r>
          </w:p>
        </w:tc>
        <w:tc>
          <w:tcPr>
            <w:tcW w:w="385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2</w:t>
            </w:r>
          </w:p>
        </w:tc>
      </w:tr>
      <w:tr w:rsidR="00256F76" w:rsidRPr="00553282" w:rsidTr="004C2AE6">
        <w:tc>
          <w:tcPr>
            <w:tcW w:w="36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Нева</w:t>
            </w:r>
          </w:p>
        </w:tc>
        <w:tc>
          <w:tcPr>
            <w:tcW w:w="385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1 656,0</w:t>
            </w:r>
          </w:p>
        </w:tc>
      </w:tr>
      <w:tr w:rsidR="00256F76" w:rsidRPr="00553282" w:rsidTr="004C2AE6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Реки бассейнов Ладожского и Онежского озер и озера Ильмень</w:t>
            </w:r>
          </w:p>
        </w:tc>
        <w:tc>
          <w:tcPr>
            <w:tcW w:w="3850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1 705,2</w:t>
            </w:r>
          </w:p>
        </w:tc>
      </w:tr>
      <w:tr w:rsidR="00256F76" w:rsidRPr="00553282" w:rsidTr="004C2AE6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Прочие реки бассейна Балтийского моря</w:t>
            </w:r>
          </w:p>
        </w:tc>
        <w:tc>
          <w:tcPr>
            <w:tcW w:w="3850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1 522,8</w:t>
            </w:r>
          </w:p>
        </w:tc>
      </w:tr>
      <w:tr w:rsidR="00256F76" w:rsidRPr="00553282" w:rsidTr="004C2AE6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Северная Двина</w:t>
            </w:r>
          </w:p>
        </w:tc>
        <w:tc>
          <w:tcPr>
            <w:tcW w:w="3850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1 650,0</w:t>
            </w:r>
          </w:p>
        </w:tc>
      </w:tr>
      <w:tr w:rsidR="00256F76" w:rsidRPr="00553282" w:rsidTr="004C2AE6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Прочие реки бассейна Белого моря</w:t>
            </w:r>
          </w:p>
        </w:tc>
        <w:tc>
          <w:tcPr>
            <w:tcW w:w="3850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1 454,4</w:t>
            </w:r>
          </w:p>
        </w:tc>
      </w:tr>
      <w:tr w:rsidR="00256F76" w:rsidRPr="00553282" w:rsidTr="004C2AE6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Печора</w:t>
            </w:r>
          </w:p>
        </w:tc>
        <w:tc>
          <w:tcPr>
            <w:tcW w:w="3850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1 554,0</w:t>
            </w:r>
          </w:p>
        </w:tc>
      </w:tr>
      <w:tr w:rsidR="00256F76" w:rsidRPr="00553282" w:rsidTr="004C2AE6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Амур</w:t>
            </w:r>
          </w:p>
        </w:tc>
        <w:tc>
          <w:tcPr>
            <w:tcW w:w="3850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1 476,0</w:t>
            </w:r>
          </w:p>
        </w:tc>
      </w:tr>
      <w:tr w:rsidR="00256F76" w:rsidRPr="00553282" w:rsidTr="004C2AE6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Волга</w:t>
            </w:r>
          </w:p>
        </w:tc>
        <w:tc>
          <w:tcPr>
            <w:tcW w:w="3850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1 636,8</w:t>
            </w:r>
          </w:p>
        </w:tc>
      </w:tr>
      <w:tr w:rsidR="00256F76" w:rsidRPr="00553282" w:rsidTr="004C2AE6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Енисей</w:t>
            </w:r>
          </w:p>
        </w:tc>
        <w:tc>
          <w:tcPr>
            <w:tcW w:w="3850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1 585,2</w:t>
            </w:r>
          </w:p>
        </w:tc>
      </w:tr>
      <w:tr w:rsidR="00256F76" w:rsidRPr="00553282" w:rsidTr="004C2AE6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Лена</w:t>
            </w:r>
          </w:p>
        </w:tc>
        <w:tc>
          <w:tcPr>
            <w:tcW w:w="3850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1 646,4</w:t>
            </w:r>
          </w:p>
        </w:tc>
      </w:tr>
      <w:tr w:rsidR="00256F76" w:rsidRPr="00553282" w:rsidTr="004C2AE6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Обь</w:t>
            </w:r>
          </w:p>
        </w:tc>
        <w:tc>
          <w:tcPr>
            <w:tcW w:w="3850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1 576,8</w:t>
            </w:r>
          </w:p>
        </w:tc>
      </w:tr>
      <w:tr w:rsidR="00256F76" w:rsidRPr="00553282" w:rsidTr="004C2AE6">
        <w:tc>
          <w:tcPr>
            <w:tcW w:w="3630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Прочие реки и озера, по которым осуществляется сплав древесины в плотах и кошелях</w:t>
            </w:r>
          </w:p>
        </w:tc>
        <w:tc>
          <w:tcPr>
            <w:tcW w:w="3850" w:type="dxa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jc w:val="center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>1 183,2.</w:t>
            </w:r>
          </w:p>
        </w:tc>
      </w:tr>
      <w:tr w:rsidR="00256F76" w:rsidRPr="00553282" w:rsidTr="004C2AE6">
        <w:tc>
          <w:tcPr>
            <w:tcW w:w="74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56F76" w:rsidRPr="00553282" w:rsidRDefault="00256F76" w:rsidP="004C2AE6">
            <w:pPr>
              <w:pStyle w:val="ConsPlusNormal"/>
              <w:rPr>
                <w:rFonts w:ascii="PT Astra Serif" w:hAnsi="PT Astra Serif"/>
                <w:sz w:val="28"/>
                <w:szCs w:val="28"/>
              </w:rPr>
            </w:pPr>
            <w:r w:rsidRPr="00553282">
              <w:rPr>
                <w:rFonts w:ascii="PT Astra Serif" w:hAnsi="PT Astra Serif"/>
                <w:sz w:val="28"/>
                <w:szCs w:val="28"/>
              </w:rPr>
              <w:t xml:space="preserve">(в ред. Федерального </w:t>
            </w:r>
            <w:hyperlink r:id="rId20">
              <w:r w:rsidRPr="00553282">
                <w:rPr>
                  <w:rFonts w:ascii="PT Astra Serif" w:hAnsi="PT Astra Serif"/>
                  <w:sz w:val="28"/>
                  <w:szCs w:val="28"/>
                </w:rPr>
                <w:t>закона</w:t>
              </w:r>
            </w:hyperlink>
            <w:r w:rsidRPr="00553282">
              <w:rPr>
                <w:rFonts w:ascii="PT Astra Serif" w:hAnsi="PT Astra Serif"/>
                <w:sz w:val="28"/>
                <w:szCs w:val="28"/>
              </w:rPr>
              <w:t xml:space="preserve"> от 04.12.2006 N 201-ФЗ)</w:t>
            </w:r>
          </w:p>
        </w:tc>
      </w:tr>
    </w:tbl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56F76" w:rsidRPr="00553282" w:rsidRDefault="00256F76" w:rsidP="00256F7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bookmarkStart w:id="6" w:name="P17015"/>
      <w:bookmarkEnd w:id="6"/>
      <w:r w:rsidRPr="00553282">
        <w:rPr>
          <w:rFonts w:ascii="PT Astra Serif" w:hAnsi="PT Astra Serif"/>
          <w:sz w:val="28"/>
          <w:szCs w:val="28"/>
        </w:rPr>
        <w:t xml:space="preserve">1.1. </w:t>
      </w:r>
      <w:proofErr w:type="gramStart"/>
      <w:r w:rsidRPr="00553282">
        <w:rPr>
          <w:rFonts w:ascii="PT Astra Serif" w:hAnsi="PT Astra Serif"/>
          <w:sz w:val="28"/>
          <w:szCs w:val="28"/>
        </w:rPr>
        <w:t xml:space="preserve">Налоговые ставки, установленные в </w:t>
      </w:r>
      <w:hyperlink w:anchor="P16667">
        <w:r w:rsidRPr="00553282">
          <w:rPr>
            <w:rFonts w:ascii="PT Astra Serif" w:hAnsi="PT Astra Serif"/>
            <w:sz w:val="28"/>
            <w:szCs w:val="28"/>
          </w:rPr>
          <w:t>пункте 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 с учетом положений </w:t>
      </w:r>
      <w:hyperlink w:anchor="P17021">
        <w:r w:rsidRPr="00553282">
          <w:rPr>
            <w:rFonts w:ascii="PT Astra Serif" w:hAnsi="PT Astra Serif"/>
            <w:sz w:val="28"/>
            <w:szCs w:val="28"/>
          </w:rPr>
          <w:t>пунктов 2</w:t>
        </w:r>
      </w:hyperlink>
      <w:r w:rsidRPr="00553282">
        <w:rPr>
          <w:rFonts w:ascii="PT Astra Serif" w:hAnsi="PT Astra Serif"/>
          <w:sz w:val="28"/>
          <w:szCs w:val="28"/>
        </w:rPr>
        <w:t xml:space="preserve">, </w:t>
      </w:r>
      <w:hyperlink w:anchor="P17042">
        <w:r w:rsidRPr="00553282">
          <w:rPr>
            <w:rFonts w:ascii="PT Astra Serif" w:hAnsi="PT Astra Serif"/>
            <w:sz w:val="28"/>
            <w:szCs w:val="28"/>
          </w:rPr>
          <w:t>4</w:t>
        </w:r>
      </w:hyperlink>
      <w:r w:rsidRPr="00553282">
        <w:rPr>
          <w:rFonts w:ascii="PT Astra Serif" w:hAnsi="PT Astra Serif"/>
          <w:sz w:val="28"/>
          <w:szCs w:val="28"/>
        </w:rPr>
        <w:t xml:space="preserve"> и </w:t>
      </w:r>
      <w:hyperlink w:anchor="P17044">
        <w:r w:rsidRPr="00553282">
          <w:rPr>
            <w:rFonts w:ascii="PT Astra Serif" w:hAnsi="PT Astra Serif"/>
            <w:sz w:val="28"/>
            <w:szCs w:val="28"/>
          </w:rPr>
          <w:t>5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применяются в 2015 году с коэффициентом 1,15, в 2016 году - с коэффициентом 1,32, в 2017 году - с коэффициентом 1,52, в 2018 году - с коэффициентом 1,75, в 2019 году - с коэффициентом 2,01, в 2020 году - с коэффициентом 2,31, в 2021 году - с коэффициентом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2,66, в 2022 году - с коэффициентом 3,06, в 2023 году - с коэффициентом 3,52, в 2024 году - с коэффициентом 4,05, в 2025 году - с коэффициентом 4,65.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Начиная с 2026 года налоговые ставки, указанные в </w:t>
      </w:r>
      <w:hyperlink w:anchor="P16667">
        <w:r w:rsidRPr="00553282">
          <w:rPr>
            <w:rFonts w:ascii="PT Astra Serif" w:hAnsi="PT Astra Serif"/>
            <w:sz w:val="28"/>
            <w:szCs w:val="28"/>
          </w:rPr>
          <w:t>пункте 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применяются с коэффициентом 4,65 и подлежат ежегодной индексации на </w:t>
      </w:r>
      <w:hyperlink r:id="rId21">
        <w:r w:rsidRPr="00553282">
          <w:rPr>
            <w:rFonts w:ascii="PT Astra Serif" w:hAnsi="PT Astra Serif"/>
            <w:sz w:val="28"/>
            <w:szCs w:val="28"/>
          </w:rPr>
          <w:t>коэффициент-дефлятор</w:t>
        </w:r>
      </w:hyperlink>
      <w:r w:rsidRPr="00553282">
        <w:rPr>
          <w:rFonts w:ascii="PT Astra Serif" w:hAnsi="PT Astra Serif"/>
          <w:sz w:val="28"/>
          <w:szCs w:val="28"/>
        </w:rPr>
        <w:t>, установленный на соответствующий календарный год.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22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425-ФЗ)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lastRenderedPageBreak/>
        <w:t>Налоговая ставка, исчисленная в соответствии с настоящим пунктом, округляется до полного рубля в соответствии с действующим порядком округления.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23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425-ФЗ)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(п. 1.1 </w:t>
      </w:r>
      <w:proofErr w:type="gramStart"/>
      <w:r w:rsidRPr="00553282">
        <w:rPr>
          <w:rFonts w:ascii="PT Astra Serif" w:hAnsi="PT Astra Serif"/>
          <w:sz w:val="28"/>
          <w:szCs w:val="28"/>
        </w:rPr>
        <w:t>введен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Федеральным </w:t>
      </w:r>
      <w:hyperlink r:id="rId24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24.11.2014 N 366-ФЗ)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7" w:name="P17021"/>
      <w:bookmarkEnd w:id="7"/>
      <w:r w:rsidRPr="00553282">
        <w:rPr>
          <w:rFonts w:ascii="PT Astra Serif" w:hAnsi="PT Astra Serif"/>
          <w:sz w:val="28"/>
          <w:szCs w:val="28"/>
        </w:rPr>
        <w:t xml:space="preserve">2. При заборе воды сверх установленных квартальных (годовых) лимитов водопользования налоговые ставки в части такого превышения устанавливаются в пятикратном размере налоговых ставок, установленных </w:t>
      </w:r>
      <w:hyperlink w:anchor="P16667">
        <w:r w:rsidRPr="00553282">
          <w:rPr>
            <w:rFonts w:ascii="PT Astra Serif" w:hAnsi="PT Astra Serif"/>
            <w:sz w:val="28"/>
            <w:szCs w:val="28"/>
          </w:rPr>
          <w:t>пунктом 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 с учетом коэффициентов, установленных </w:t>
      </w:r>
      <w:hyperlink w:anchor="P17015">
        <w:r w:rsidRPr="00553282">
          <w:rPr>
            <w:rFonts w:ascii="PT Astra Serif" w:hAnsi="PT Astra Serif"/>
            <w:sz w:val="28"/>
            <w:szCs w:val="28"/>
          </w:rPr>
          <w:t>пунктом 1.1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статьи. В случае отсутствия у налогоплательщика утвержденных квартальных лимитов квартальные лимиты определяются расчетно как одна четвертая утвержденного годового лимита.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в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ред. Федерального </w:t>
      </w:r>
      <w:hyperlink r:id="rId25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24.11.2014 N 366-ФЗ)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proofErr w:type="gramStart"/>
      <w:r w:rsidRPr="00553282">
        <w:rPr>
          <w:rFonts w:ascii="PT Astra Serif" w:hAnsi="PT Astra Serif"/>
          <w:sz w:val="28"/>
          <w:szCs w:val="28"/>
        </w:rPr>
        <w:t xml:space="preserve">При добыче подземных вод сверх установленного в лицензии на пользование недрами для добычи подземных вод разрешенного (предельно допустимого) </w:t>
      </w:r>
      <w:proofErr w:type="spellStart"/>
      <w:r w:rsidRPr="00553282">
        <w:rPr>
          <w:rFonts w:ascii="PT Astra Serif" w:hAnsi="PT Astra Serif"/>
          <w:sz w:val="28"/>
          <w:szCs w:val="28"/>
        </w:rPr>
        <w:t>водоотбора</w:t>
      </w:r>
      <w:proofErr w:type="spellEnd"/>
      <w:r w:rsidRPr="00553282">
        <w:rPr>
          <w:rFonts w:ascii="PT Astra Serif" w:hAnsi="PT Astra Serif"/>
          <w:sz w:val="28"/>
          <w:szCs w:val="28"/>
        </w:rPr>
        <w:t xml:space="preserve"> в сутки (год) в расчете за налоговый период налоговые ставки в части такого превышения устанавливаются в пятикратном размере налоговых ставок, установленных </w:t>
      </w:r>
      <w:hyperlink w:anchor="P16667">
        <w:r w:rsidRPr="00553282">
          <w:rPr>
            <w:rFonts w:ascii="PT Astra Serif" w:hAnsi="PT Astra Serif"/>
            <w:sz w:val="28"/>
            <w:szCs w:val="28"/>
          </w:rPr>
          <w:t>пунктом 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 с учетом коэффициентов, установленных </w:t>
      </w:r>
      <w:hyperlink w:anchor="P17015">
        <w:r w:rsidRPr="00553282">
          <w:rPr>
            <w:rFonts w:ascii="PT Astra Serif" w:hAnsi="PT Astra Serif"/>
            <w:sz w:val="28"/>
            <w:szCs w:val="28"/>
          </w:rPr>
          <w:t>пунктом 1.1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статьи.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В случае отсутствия у </w:t>
      </w:r>
      <w:proofErr w:type="gramStart"/>
      <w:r w:rsidRPr="00553282">
        <w:rPr>
          <w:rFonts w:ascii="PT Astra Serif" w:hAnsi="PT Astra Serif"/>
          <w:sz w:val="28"/>
          <w:szCs w:val="28"/>
        </w:rPr>
        <w:t>налогоплательщика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установленного в лицензии на пользование недрами для добычи подземных вод разрешенного (предельно допустимого) </w:t>
      </w:r>
      <w:proofErr w:type="spellStart"/>
      <w:r w:rsidRPr="00553282">
        <w:rPr>
          <w:rFonts w:ascii="PT Astra Serif" w:hAnsi="PT Astra Serif"/>
          <w:sz w:val="28"/>
          <w:szCs w:val="28"/>
        </w:rPr>
        <w:t>водоотбора</w:t>
      </w:r>
      <w:proofErr w:type="spellEnd"/>
      <w:r w:rsidRPr="00553282">
        <w:rPr>
          <w:rFonts w:ascii="PT Astra Serif" w:hAnsi="PT Astra Serif"/>
          <w:sz w:val="28"/>
          <w:szCs w:val="28"/>
        </w:rPr>
        <w:t xml:space="preserve"> в сутки (год) в расчете по кварталам квартальные значения определяются расчетно как одна четвертая утвержденного годового объема.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(абзац введен Федеральным </w:t>
      </w:r>
      <w:hyperlink r:id="rId26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24.11.2014 N 366-ФЗ)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3. Ставка водного налога при заборе (изъятии) водных ресурсов из водных объектов для водоснабжения населения устанавливается: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 1 января по 31 декабря 2015 года включительно - в размере 81 рубля за одну тысячу кубических метров водных ресурсов, забранных (изъятых) из водного объекта;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 1 января по 31 декабря 2016 года включительно - в размере 93 рублей за одну тысячу кубических метров водных ресурсов, забранных (изъятых) из водного объекта;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 1 января по 31 декабря 2017 года включительно - в размере 107 рублей за одну тысячу кубических метров водных ресурсов, забранных (изъятых) из водного объекта;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 1 января по 31 декабря 2018 года включительно - в размере 122 рублей за одну тысячу кубических метров водных ресурсов, забранных (изъятых) из водного объекта;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lastRenderedPageBreak/>
        <w:t>с 1 января по 31 декабря 2019 года включительно - в размере 141 рубля за одну тысячу кубических метров водных ресурсов, забранных (изъятых) из водного объекта;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 1 января по 31 декабря 2020 года включительно - в размере 162 рублей за одну тысячу кубических метров водных ресурсов, забранных (изъятых) из водного объекта;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 1 января по 31 декабря 2021 года включительно - в размере 186 рублей за одну тысячу кубических метров водных ресурсов, забранных (изъятых) из водного объекта;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 1 января по 31 декабря 2022 года включительно - в размере 214 рублей за одну тысячу кубических метров водных ресурсов, забранных (изъятых) из водного объекта;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 1 января по 31 декабря 2023 года включительно - в размере 246 рублей за одну тысячу кубических метров водных ресурсов, забранных (изъятых) из водного объекта;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 1 января по 31 декабря 2024 года включительно - в размере 283 рублей за одну тысячу кубических метров водных ресурсов, забранных (изъятых) из водного объекта;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 1 января по 31 декабря 2025 года включительно - в размере 326 рублей за одну тысячу кубических метров водных ресурсов, забранных (изъятых) из водного объекта.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Начиная с 2026 года ставка водного налога при заборе (изъятии) водных ресурсов из водных объектов для водоснабжения населения, действовавшая в период с 1 января по 31 декабря 2025 года включительно, подлежит ежегодной индексации на </w:t>
      </w:r>
      <w:hyperlink r:id="rId27">
        <w:r w:rsidRPr="00553282">
          <w:rPr>
            <w:rFonts w:ascii="PT Astra Serif" w:hAnsi="PT Astra Serif"/>
            <w:sz w:val="28"/>
            <w:szCs w:val="28"/>
          </w:rPr>
          <w:t>коэффициент-дефлятор</w:t>
        </w:r>
      </w:hyperlink>
      <w:r w:rsidRPr="00553282">
        <w:rPr>
          <w:rFonts w:ascii="PT Astra Serif" w:hAnsi="PT Astra Serif"/>
          <w:sz w:val="28"/>
          <w:szCs w:val="28"/>
        </w:rPr>
        <w:t>, установленный на соответствующий календарный год.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28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425-ФЗ)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Налоговая ставка, исчисленная в соответствии с настоящим пунктом, округляется до полного рубля в соответствии с действующим порядком округления.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(абзац введен Федеральным </w:t>
      </w:r>
      <w:hyperlink r:id="rId29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28.11.2025 N 425-ФЗ)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(п. 3 в ред. Федерального </w:t>
      </w:r>
      <w:hyperlink r:id="rId30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24.11.2014 N 366-ФЗ)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8" w:name="P17042"/>
      <w:bookmarkEnd w:id="8"/>
      <w:r w:rsidRPr="00553282">
        <w:rPr>
          <w:rFonts w:ascii="PT Astra Serif" w:hAnsi="PT Astra Serif"/>
          <w:sz w:val="28"/>
          <w:szCs w:val="28"/>
        </w:rPr>
        <w:t xml:space="preserve">4. Налогоплательщики, не имеющие средств измерений (технических систем и устройств с измерительными функциями) для измерения количества водных ресурсов, забранных (изъятых) из водного объекта, применяют ставку водного налога, определяемую с учетом положений </w:t>
      </w:r>
      <w:hyperlink w:anchor="P17015">
        <w:r w:rsidRPr="00553282">
          <w:rPr>
            <w:rFonts w:ascii="PT Astra Serif" w:hAnsi="PT Astra Serif"/>
            <w:sz w:val="28"/>
            <w:szCs w:val="28"/>
          </w:rPr>
          <w:t>пункта 1.1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с дополнительным коэффициентом 1,1.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(п. 4 </w:t>
      </w:r>
      <w:proofErr w:type="gramStart"/>
      <w:r w:rsidRPr="00553282">
        <w:rPr>
          <w:rFonts w:ascii="PT Astra Serif" w:hAnsi="PT Astra Serif"/>
          <w:sz w:val="28"/>
          <w:szCs w:val="28"/>
        </w:rPr>
        <w:t>введен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Федеральным </w:t>
      </w:r>
      <w:hyperlink r:id="rId31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24.11.2014 N 366-ФЗ)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9" w:name="P17044"/>
      <w:bookmarkEnd w:id="9"/>
      <w:r w:rsidRPr="00553282">
        <w:rPr>
          <w:rFonts w:ascii="PT Astra Serif" w:hAnsi="PT Astra Serif"/>
          <w:sz w:val="28"/>
          <w:szCs w:val="28"/>
        </w:rPr>
        <w:lastRenderedPageBreak/>
        <w:t xml:space="preserve">5. Ставка водного налога при добыче подземных вод (за исключением промышленных, минеральных, а также термальных вод) в целях их реализации после обработки, подготовки, переработки и (или) упаковки в тару, определяемая с учетом положений </w:t>
      </w:r>
      <w:hyperlink w:anchor="P17015">
        <w:r w:rsidRPr="00553282">
          <w:rPr>
            <w:rFonts w:ascii="PT Astra Serif" w:hAnsi="PT Astra Serif"/>
            <w:sz w:val="28"/>
            <w:szCs w:val="28"/>
          </w:rPr>
          <w:t>пункта 1.1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статьи, применяется с дополнительным коэффициентом 10.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(п. 5 </w:t>
      </w:r>
      <w:proofErr w:type="gramStart"/>
      <w:r w:rsidRPr="00553282">
        <w:rPr>
          <w:rFonts w:ascii="PT Astra Serif" w:hAnsi="PT Astra Serif"/>
          <w:sz w:val="28"/>
          <w:szCs w:val="28"/>
        </w:rPr>
        <w:t>введен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 Федеральным </w:t>
      </w:r>
      <w:hyperlink r:id="rId32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24.11.2014 N 366-ФЗ)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56F76" w:rsidRPr="00553282" w:rsidRDefault="00256F76" w:rsidP="00256F76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333.13. Порядок исчисления налога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56F76" w:rsidRPr="00553282" w:rsidRDefault="00256F76" w:rsidP="00256F7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1. Налогоплательщик исчисляет сумму налога самостоятельно.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0" w:name="P17050"/>
      <w:bookmarkEnd w:id="10"/>
      <w:r w:rsidRPr="00553282">
        <w:rPr>
          <w:rFonts w:ascii="PT Astra Serif" w:hAnsi="PT Astra Serif"/>
          <w:sz w:val="28"/>
          <w:szCs w:val="28"/>
        </w:rPr>
        <w:t xml:space="preserve">2. Сумма налога исчисляется как произведение налоговой базы и соответствующей ей налоговой ставки, умноженной на коэффициент (коэффициенты), установленный (установленные) </w:t>
      </w:r>
      <w:hyperlink w:anchor="P16665">
        <w:r w:rsidRPr="00553282">
          <w:rPr>
            <w:rFonts w:ascii="PT Astra Serif" w:hAnsi="PT Astra Serif"/>
            <w:sz w:val="28"/>
            <w:szCs w:val="28"/>
          </w:rPr>
          <w:t>статьей 333.12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Кодекса.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п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. 2 в ред. Федерального </w:t>
      </w:r>
      <w:hyperlink r:id="rId33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24.11.2014 N 366-ФЗ)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bookmarkStart w:id="11" w:name="P17052"/>
      <w:bookmarkEnd w:id="11"/>
      <w:r w:rsidRPr="00553282">
        <w:rPr>
          <w:rFonts w:ascii="PT Astra Serif" w:hAnsi="PT Astra Serif"/>
          <w:sz w:val="28"/>
          <w:szCs w:val="28"/>
        </w:rPr>
        <w:t xml:space="preserve">3. Общая сумма налога представляет собой сумму, полученную в результате сложения сумм налога, исчисленных в соответствии с </w:t>
      </w:r>
      <w:hyperlink w:anchor="P17050">
        <w:r w:rsidRPr="00553282">
          <w:rPr>
            <w:rFonts w:ascii="PT Astra Serif" w:hAnsi="PT Astra Serif"/>
            <w:sz w:val="28"/>
            <w:szCs w:val="28"/>
          </w:rPr>
          <w:t>пунктом 2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настоящей статьи в отношении всех видов водопользования.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56F76" w:rsidRPr="00553282" w:rsidRDefault="00256F76" w:rsidP="00256F76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333.14. Порядок и сроки уплаты налога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56F76" w:rsidRPr="00553282" w:rsidRDefault="00256F76" w:rsidP="00256F7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1. Общая сумма налога, исчисленная в соответствии с </w:t>
      </w:r>
      <w:hyperlink w:anchor="P17052">
        <w:r w:rsidRPr="00553282">
          <w:rPr>
            <w:rFonts w:ascii="PT Astra Serif" w:hAnsi="PT Astra Serif"/>
            <w:sz w:val="28"/>
            <w:szCs w:val="28"/>
          </w:rPr>
          <w:t>пунктом 3 статьи 333.13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Кодекса, уплачивается по местонахождению объекта налогообложения.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2. Налог подлежит уплате в срок не позднее 28-го числа месяца, следующего за истекшим </w:t>
      </w:r>
      <w:hyperlink w:anchor="P16661">
        <w:r w:rsidRPr="00553282">
          <w:rPr>
            <w:rFonts w:ascii="PT Astra Serif" w:hAnsi="PT Astra Serif"/>
            <w:sz w:val="28"/>
            <w:szCs w:val="28"/>
          </w:rPr>
          <w:t>налоговым периодом</w:t>
        </w:r>
      </w:hyperlink>
      <w:r w:rsidRPr="00553282">
        <w:rPr>
          <w:rFonts w:ascii="PT Astra Serif" w:hAnsi="PT Astra Serif"/>
          <w:sz w:val="28"/>
          <w:szCs w:val="28"/>
        </w:rPr>
        <w:t>.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34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14.07.2022 N 263-ФЗ)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56F76" w:rsidRPr="00553282" w:rsidRDefault="00256F76" w:rsidP="00256F76">
      <w:pPr>
        <w:pStyle w:val="ConsPlusTitle"/>
        <w:ind w:firstLine="540"/>
        <w:jc w:val="both"/>
        <w:outlineLvl w:val="2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Статья 333.15. Налоговая декларация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</w:p>
    <w:p w:rsidR="00256F76" w:rsidRPr="00553282" w:rsidRDefault="00256F76" w:rsidP="00256F76">
      <w:pPr>
        <w:pStyle w:val="ConsPlusNormal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1. Налоговая декларация представляется налогоплательщиком в налоговый орган по месту нахождения объекта налогообложения в срок не позднее 25-го числа месяца, следующего за истекшим налоговым периодом.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(в ред. Федерального </w:t>
      </w:r>
      <w:hyperlink r:id="rId35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14.07.2022 N 263-ФЗ)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При этом налогоплательщики, в соответствии со </w:t>
      </w:r>
      <w:hyperlink r:id="rId36">
        <w:r w:rsidRPr="00553282">
          <w:rPr>
            <w:rFonts w:ascii="PT Astra Serif" w:hAnsi="PT Astra Serif"/>
            <w:sz w:val="28"/>
            <w:szCs w:val="28"/>
          </w:rPr>
          <w:t>статьей 83</w:t>
        </w:r>
      </w:hyperlink>
      <w:r w:rsidRPr="00553282">
        <w:rPr>
          <w:rFonts w:ascii="PT Astra Serif" w:hAnsi="PT Astra Serif"/>
          <w:sz w:val="28"/>
          <w:szCs w:val="28"/>
        </w:rPr>
        <w:t xml:space="preserve"> настоящего Кодекса отнесенные к категории крупнейших, представляют налоговые декларации (расчеты) в налоговый орган по месту учета в качестве крупнейших налогоплательщиков.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(абзац введен Федеральным </w:t>
      </w:r>
      <w:hyperlink r:id="rId37">
        <w:r w:rsidRPr="00553282">
          <w:rPr>
            <w:rFonts w:ascii="PT Astra Serif" w:hAnsi="PT Astra Serif"/>
            <w:sz w:val="28"/>
            <w:szCs w:val="28"/>
          </w:rPr>
          <w:t>законом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30.12.2006 N 268-ФЗ)</w:t>
      </w:r>
    </w:p>
    <w:p w:rsidR="00256F76" w:rsidRPr="00553282" w:rsidRDefault="00256F76" w:rsidP="00256F76">
      <w:pPr>
        <w:pStyle w:val="ConsPlusNormal"/>
        <w:spacing w:before="220"/>
        <w:ind w:firstLine="540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 xml:space="preserve">2. Налогоплательщики - иностранные лица представляют также копию налоговой декларации в налоговый орган по месту нахождения органа, </w:t>
      </w:r>
      <w:r w:rsidRPr="00553282">
        <w:rPr>
          <w:rFonts w:ascii="PT Astra Serif" w:hAnsi="PT Astra Serif"/>
          <w:sz w:val="28"/>
          <w:szCs w:val="28"/>
        </w:rPr>
        <w:lastRenderedPageBreak/>
        <w:t>выдавшего лицензию на водопользование, в срок не позднее 25-го числа месяца, следующего за истекшим налоговым периодом.</w:t>
      </w:r>
    </w:p>
    <w:p w:rsidR="00256F76" w:rsidRPr="00553282" w:rsidRDefault="00256F76" w:rsidP="00256F76">
      <w:pPr>
        <w:pStyle w:val="ConsPlusNormal"/>
        <w:jc w:val="both"/>
        <w:rPr>
          <w:rFonts w:ascii="PT Astra Serif" w:hAnsi="PT Astra Serif"/>
          <w:sz w:val="28"/>
          <w:szCs w:val="28"/>
        </w:rPr>
      </w:pPr>
      <w:r w:rsidRPr="00553282">
        <w:rPr>
          <w:rFonts w:ascii="PT Astra Serif" w:hAnsi="PT Astra Serif"/>
          <w:sz w:val="28"/>
          <w:szCs w:val="28"/>
        </w:rPr>
        <w:t>(</w:t>
      </w:r>
      <w:proofErr w:type="gramStart"/>
      <w:r w:rsidRPr="00553282">
        <w:rPr>
          <w:rFonts w:ascii="PT Astra Serif" w:hAnsi="PT Astra Serif"/>
          <w:sz w:val="28"/>
          <w:szCs w:val="28"/>
        </w:rPr>
        <w:t>п</w:t>
      </w:r>
      <w:proofErr w:type="gramEnd"/>
      <w:r w:rsidRPr="00553282">
        <w:rPr>
          <w:rFonts w:ascii="PT Astra Serif" w:hAnsi="PT Astra Serif"/>
          <w:sz w:val="28"/>
          <w:szCs w:val="28"/>
        </w:rPr>
        <w:t xml:space="preserve">. 2 в ред. Федерального </w:t>
      </w:r>
      <w:hyperlink r:id="rId38">
        <w:r w:rsidRPr="00553282">
          <w:rPr>
            <w:rFonts w:ascii="PT Astra Serif" w:hAnsi="PT Astra Serif"/>
            <w:sz w:val="28"/>
            <w:szCs w:val="28"/>
          </w:rPr>
          <w:t>закона</w:t>
        </w:r>
      </w:hyperlink>
      <w:r w:rsidRPr="00553282">
        <w:rPr>
          <w:rFonts w:ascii="PT Astra Serif" w:hAnsi="PT Astra Serif"/>
          <w:sz w:val="28"/>
          <w:szCs w:val="28"/>
        </w:rPr>
        <w:t xml:space="preserve"> от 14.07.2022 N 263-ФЗ)</w:t>
      </w:r>
    </w:p>
    <w:p w:rsidR="00256F76" w:rsidRDefault="00256F76" w:rsidP="00256F76">
      <w:pPr>
        <w:autoSpaceDE w:val="0"/>
        <w:autoSpaceDN w:val="0"/>
        <w:adjustRightInd w:val="0"/>
        <w:jc w:val="center"/>
        <w:rPr>
          <w:rFonts w:ascii="PT Astra Serif" w:hAnsi="PT Astra Serif"/>
          <w:b/>
          <w:sz w:val="28"/>
          <w:szCs w:val="28"/>
        </w:rPr>
      </w:pPr>
    </w:p>
    <w:p w:rsidR="00501062" w:rsidRPr="00256F76" w:rsidRDefault="00501062" w:rsidP="00256F76"/>
    <w:sectPr w:rsidR="00501062" w:rsidRPr="00256F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65D"/>
    <w:rsid w:val="000048A5"/>
    <w:rsid w:val="00027A28"/>
    <w:rsid w:val="000C6674"/>
    <w:rsid w:val="0010455B"/>
    <w:rsid w:val="00120893"/>
    <w:rsid w:val="00233C0D"/>
    <w:rsid w:val="00256F76"/>
    <w:rsid w:val="002B67E4"/>
    <w:rsid w:val="003418E8"/>
    <w:rsid w:val="00361CCB"/>
    <w:rsid w:val="004A5654"/>
    <w:rsid w:val="004B361A"/>
    <w:rsid w:val="00501062"/>
    <w:rsid w:val="00534499"/>
    <w:rsid w:val="00612A0A"/>
    <w:rsid w:val="0064565D"/>
    <w:rsid w:val="00695E1E"/>
    <w:rsid w:val="006D4727"/>
    <w:rsid w:val="00785343"/>
    <w:rsid w:val="007D7E3C"/>
    <w:rsid w:val="00826C49"/>
    <w:rsid w:val="00842503"/>
    <w:rsid w:val="008714FE"/>
    <w:rsid w:val="00954D80"/>
    <w:rsid w:val="009C1271"/>
    <w:rsid w:val="00A800FB"/>
    <w:rsid w:val="00AA3738"/>
    <w:rsid w:val="00AF5AEE"/>
    <w:rsid w:val="00B11866"/>
    <w:rsid w:val="00B202FD"/>
    <w:rsid w:val="00B969A1"/>
    <w:rsid w:val="00BD3E79"/>
    <w:rsid w:val="00C07BA8"/>
    <w:rsid w:val="00C944FE"/>
    <w:rsid w:val="00CA55A6"/>
    <w:rsid w:val="00E25FBE"/>
    <w:rsid w:val="00EA105B"/>
    <w:rsid w:val="00FB0AC1"/>
    <w:rsid w:val="00FC6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56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456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D3E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D3E7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3E7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BD3E7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BD3E7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D3E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JurTerm">
    <w:name w:val="ConsPlusJurTerm"/>
    <w:rsid w:val="00BD3E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D3E7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612A0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56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456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6456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D3E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D3E7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3E7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BD3E7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BD3E7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BD3E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ConsPlusJurTerm">
    <w:name w:val="ConsPlusJurTerm"/>
    <w:rsid w:val="00BD3E7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BD3E79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612A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84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9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65796&amp;dst=100062" TargetMode="External"/><Relationship Id="rId13" Type="http://schemas.openxmlformats.org/officeDocument/2006/relationships/hyperlink" Target="https://login.consultant.ru/link/?req=doc&amp;base=LAW&amp;n=430982&amp;dst=100009" TargetMode="External"/><Relationship Id="rId18" Type="http://schemas.openxmlformats.org/officeDocument/2006/relationships/hyperlink" Target="https://login.consultant.ru/link/?req=doc&amp;base=LAW&amp;n=511319&amp;dst=100161" TargetMode="External"/><Relationship Id="rId26" Type="http://schemas.openxmlformats.org/officeDocument/2006/relationships/hyperlink" Target="https://login.consultant.ru/link/?req=doc&amp;base=LAW&amp;n=283620&amp;dst=100463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LAW&amp;n=525394&amp;dst=100006" TargetMode="External"/><Relationship Id="rId34" Type="http://schemas.openxmlformats.org/officeDocument/2006/relationships/hyperlink" Target="https://login.consultant.ru/link/?req=doc&amp;base=LAW&amp;n=520281&amp;dst=100854" TargetMode="External"/><Relationship Id="rId7" Type="http://schemas.openxmlformats.org/officeDocument/2006/relationships/hyperlink" Target="https://login.consultant.ru/link/?req=doc&amp;base=LAW&amp;n=541089&amp;dst=100114" TargetMode="External"/><Relationship Id="rId12" Type="http://schemas.openxmlformats.org/officeDocument/2006/relationships/hyperlink" Target="https://login.consultant.ru/link/?req=doc&amp;base=LAW&amp;n=283620&amp;dst=100453" TargetMode="External"/><Relationship Id="rId17" Type="http://schemas.openxmlformats.org/officeDocument/2006/relationships/hyperlink" Target="https://login.consultant.ru/link/?req=doc&amp;base=LAW&amp;n=283620&amp;dst=100455" TargetMode="External"/><Relationship Id="rId25" Type="http://schemas.openxmlformats.org/officeDocument/2006/relationships/hyperlink" Target="https://login.consultant.ru/link/?req=doc&amp;base=LAW&amp;n=283620&amp;dst=100461" TargetMode="External"/><Relationship Id="rId33" Type="http://schemas.openxmlformats.org/officeDocument/2006/relationships/hyperlink" Target="https://login.consultant.ru/link/?req=doc&amp;base=LAW&amp;n=283620&amp;dst=100482" TargetMode="External"/><Relationship Id="rId38" Type="http://schemas.openxmlformats.org/officeDocument/2006/relationships/hyperlink" Target="https://login.consultant.ru/link/?req=doc&amp;base=LAW&amp;n=520281&amp;dst=100858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11319&amp;dst=100159" TargetMode="External"/><Relationship Id="rId20" Type="http://schemas.openxmlformats.org/officeDocument/2006/relationships/hyperlink" Target="https://login.consultant.ru/link/?req=doc&amp;base=LAW&amp;n=511319&amp;dst=100162" TargetMode="External"/><Relationship Id="rId29" Type="http://schemas.openxmlformats.org/officeDocument/2006/relationships/hyperlink" Target="https://login.consultant.ru/link/?req=doc&amp;base=LAW&amp;n=537936&amp;dst=10117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83620&amp;dst=100451" TargetMode="External"/><Relationship Id="rId11" Type="http://schemas.openxmlformats.org/officeDocument/2006/relationships/hyperlink" Target="https://login.consultant.ru/link/?req=doc&amp;base=LAW&amp;n=149972&amp;dst=100030" TargetMode="External"/><Relationship Id="rId24" Type="http://schemas.openxmlformats.org/officeDocument/2006/relationships/hyperlink" Target="https://login.consultant.ru/link/?req=doc&amp;base=LAW&amp;n=283620&amp;dst=100457" TargetMode="External"/><Relationship Id="rId32" Type="http://schemas.openxmlformats.org/officeDocument/2006/relationships/hyperlink" Target="https://login.consultant.ru/link/?req=doc&amp;base=LAW&amp;n=283620&amp;dst=100481" TargetMode="External"/><Relationship Id="rId37" Type="http://schemas.openxmlformats.org/officeDocument/2006/relationships/hyperlink" Target="https://login.consultant.ru/link/?req=doc&amp;base=LAW&amp;n=520137&amp;dst=100079" TargetMode="External"/><Relationship Id="rId40" Type="http://schemas.openxmlformats.org/officeDocument/2006/relationships/theme" Target="theme/theme1.xml"/><Relationship Id="rId5" Type="http://schemas.openxmlformats.org/officeDocument/2006/relationships/hyperlink" Target="https://login.consultant.ru/link/?req=doc&amp;base=LAW&amp;n=51132&amp;dst=100010" TargetMode="External"/><Relationship Id="rId15" Type="http://schemas.openxmlformats.org/officeDocument/2006/relationships/hyperlink" Target="https://login.consultant.ru/link/?req=doc&amp;base=LAW&amp;n=511319&amp;dst=100159" TargetMode="External"/><Relationship Id="rId23" Type="http://schemas.openxmlformats.org/officeDocument/2006/relationships/hyperlink" Target="https://login.consultant.ru/link/?req=doc&amp;base=LAW&amp;n=537936&amp;dst=101172" TargetMode="External"/><Relationship Id="rId28" Type="http://schemas.openxmlformats.org/officeDocument/2006/relationships/hyperlink" Target="https://login.consultant.ru/link/?req=doc&amp;base=LAW&amp;n=537936&amp;dst=101174" TargetMode="External"/><Relationship Id="rId36" Type="http://schemas.openxmlformats.org/officeDocument/2006/relationships/hyperlink" Target="https://login.consultant.ru/link/?req=doc&amp;base=LAW&amp;n=519035&amp;dst=101319" TargetMode="External"/><Relationship Id="rId10" Type="http://schemas.openxmlformats.org/officeDocument/2006/relationships/hyperlink" Target="https://login.consultant.ru/link/?req=doc&amp;base=LAW&amp;n=541089&amp;dst=100518" TargetMode="External"/><Relationship Id="rId19" Type="http://schemas.openxmlformats.org/officeDocument/2006/relationships/hyperlink" Target="https://login.consultant.ru/link/?req=doc&amp;base=LAW&amp;n=511319&amp;dst=100162" TargetMode="External"/><Relationship Id="rId31" Type="http://schemas.openxmlformats.org/officeDocument/2006/relationships/hyperlink" Target="https://login.consultant.ru/link/?req=doc&amp;base=LAW&amp;n=283620&amp;dst=10047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511319&amp;dst=100158" TargetMode="External"/><Relationship Id="rId14" Type="http://schemas.openxmlformats.org/officeDocument/2006/relationships/hyperlink" Target="https://login.consultant.ru/link/?req=doc&amp;base=LAW&amp;n=334301&amp;dst=100021" TargetMode="External"/><Relationship Id="rId22" Type="http://schemas.openxmlformats.org/officeDocument/2006/relationships/hyperlink" Target="https://login.consultant.ru/link/?req=doc&amp;base=LAW&amp;n=537936&amp;dst=101170" TargetMode="External"/><Relationship Id="rId27" Type="http://schemas.openxmlformats.org/officeDocument/2006/relationships/hyperlink" Target="https://login.consultant.ru/link/?req=doc&amp;base=LAW&amp;n=525394&amp;dst=100006" TargetMode="External"/><Relationship Id="rId30" Type="http://schemas.openxmlformats.org/officeDocument/2006/relationships/hyperlink" Target="https://login.consultant.ru/link/?req=doc&amp;base=LAW&amp;n=283620&amp;dst=100465" TargetMode="External"/><Relationship Id="rId35" Type="http://schemas.openxmlformats.org/officeDocument/2006/relationships/hyperlink" Target="https://login.consultant.ru/link/?req=doc&amp;base=LAW&amp;n=520281&amp;dst=1008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15</Pages>
  <Words>3294</Words>
  <Characters>18781</Characters>
  <Application>Microsoft Office Word</Application>
  <DocSecurity>0</DocSecurity>
  <Lines>156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27</cp:revision>
  <dcterms:created xsi:type="dcterms:W3CDTF">2021-12-07T09:35:00Z</dcterms:created>
  <dcterms:modified xsi:type="dcterms:W3CDTF">2026-09-11T13:55:00Z</dcterms:modified>
</cp:coreProperties>
</file>