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BFF" w:rsidRDefault="004038E6">
      <w:pPr>
        <w:spacing w:after="0" w:line="240" w:lineRule="auto"/>
        <w:jc w:val="right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eastAsia="Calibri" w:hAnsi="PT Astra Serif" w:cs="PT Astra Serif"/>
          <w:bCs/>
          <w:sz w:val="28"/>
          <w:szCs w:val="28"/>
        </w:rPr>
        <w:t>ПРОЕКТ</w:t>
      </w:r>
    </w:p>
    <w:p w:rsidR="00366BFF" w:rsidRDefault="00366BFF">
      <w:pPr>
        <w:spacing w:after="0" w:line="240" w:lineRule="auto"/>
        <w:jc w:val="center"/>
        <w:rPr>
          <w:rFonts w:ascii="PT Astra Serif" w:hAnsi="PT Astra Serif" w:cs="PT Astra Serif"/>
          <w:bCs/>
          <w:sz w:val="20"/>
          <w:szCs w:val="20"/>
        </w:rPr>
      </w:pPr>
    </w:p>
    <w:p w:rsidR="00366BFF" w:rsidRDefault="004038E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Calibri" w:hAnsi="PT Astra Serif" w:cs="PT Astra Serif"/>
          <w:b/>
          <w:bCs/>
          <w:sz w:val="28"/>
          <w:szCs w:val="28"/>
        </w:rPr>
        <w:t>ПРАВИТЕЛЬСТВО САРАТОВСКОЙ ОБЛАСТИ</w:t>
      </w:r>
    </w:p>
    <w:p w:rsidR="00366BFF" w:rsidRDefault="00366BFF">
      <w:pPr>
        <w:spacing w:after="0" w:line="240" w:lineRule="auto"/>
        <w:jc w:val="center"/>
        <w:rPr>
          <w:rFonts w:ascii="PT Astra Serif" w:hAnsi="PT Astra Serif" w:cs="PT Astra Serif"/>
          <w:bCs/>
          <w:sz w:val="20"/>
          <w:szCs w:val="20"/>
        </w:rPr>
      </w:pPr>
    </w:p>
    <w:p w:rsidR="00366BFF" w:rsidRDefault="004038E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Calibri" w:hAnsi="PT Astra Serif" w:cs="PT Astra Serif"/>
          <w:b/>
          <w:bCs/>
          <w:sz w:val="28"/>
          <w:szCs w:val="28"/>
        </w:rPr>
        <w:t>ПОСТАНОВЛЕНИЕ</w:t>
      </w:r>
    </w:p>
    <w:p w:rsidR="00366BFF" w:rsidRDefault="00366BFF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0"/>
          <w:szCs w:val="20"/>
        </w:rPr>
      </w:pPr>
    </w:p>
    <w:p w:rsidR="00366BFF" w:rsidRDefault="00366BFF">
      <w:pPr>
        <w:spacing w:after="0" w:line="240" w:lineRule="auto"/>
        <w:rPr>
          <w:rFonts w:ascii="PT Astra Serif" w:hAnsi="PT Astra Serif" w:cs="PT Astra Serif"/>
          <w:b/>
          <w:bCs/>
          <w:sz w:val="20"/>
          <w:szCs w:val="20"/>
        </w:rPr>
      </w:pPr>
    </w:p>
    <w:p w:rsidR="00366BFF" w:rsidRDefault="004038E6">
      <w:pPr>
        <w:widowControl w:val="0"/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ru-RU"/>
        </w:rPr>
        <w:t xml:space="preserve">О внесении изменений в постановление </w:t>
      </w:r>
    </w:p>
    <w:p w:rsidR="00366BFF" w:rsidRDefault="004038E6">
      <w:pPr>
        <w:widowControl w:val="0"/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Times New Roman" w:hAnsi="PT Astra Serif" w:cs="PT Astra Serif"/>
          <w:b/>
          <w:bCs/>
          <w:sz w:val="28"/>
          <w:szCs w:val="28"/>
          <w:lang w:eastAsia="ru-RU"/>
        </w:rPr>
        <w:t xml:space="preserve">Правительства Саратовской области </w:t>
      </w:r>
    </w:p>
    <w:p w:rsidR="00366BFF" w:rsidRDefault="004038E6">
      <w:pPr>
        <w:widowControl w:val="0"/>
        <w:spacing w:after="0" w:line="240" w:lineRule="auto"/>
        <w:jc w:val="both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eastAsia="Times New Roman" w:hAnsi="PT Astra Serif" w:cs="PT Astra Serif"/>
          <w:b/>
          <w:sz w:val="28"/>
          <w:szCs w:val="28"/>
          <w:lang w:eastAsia="ru-RU"/>
        </w:rPr>
        <w:t>от 17 июля 2017 года № 362-П</w:t>
      </w:r>
    </w:p>
    <w:p w:rsidR="00366BFF" w:rsidRDefault="00366BFF">
      <w:pPr>
        <w:widowControl w:val="0"/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</w:p>
    <w:p w:rsidR="00366BFF" w:rsidRDefault="00366BFF">
      <w:pPr>
        <w:widowControl w:val="0"/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</w:p>
    <w:p w:rsidR="00366BFF" w:rsidRDefault="00366BFF">
      <w:pPr>
        <w:widowControl w:val="0"/>
        <w:spacing w:after="0" w:line="240" w:lineRule="auto"/>
        <w:jc w:val="both"/>
        <w:rPr>
          <w:rFonts w:ascii="PT Astra Serif" w:hAnsi="PT Astra Serif" w:cs="PT Astra Serif"/>
          <w:sz w:val="20"/>
          <w:szCs w:val="20"/>
        </w:rPr>
      </w:pPr>
    </w:p>
    <w:p w:rsidR="00366BFF" w:rsidRDefault="004038E6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На</w:t>
      </w:r>
      <w:bookmarkStart w:id="0" w:name="_GoBack"/>
      <w:bookmarkEnd w:id="0"/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 основании Устава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 (Основного Закона) Саратовской области Правительство Саратовской области </w:t>
      </w:r>
      <w:r>
        <w:rPr>
          <w:rFonts w:ascii="PT Astra Serif" w:eastAsia="Times New Roman" w:hAnsi="PT Astra Serif" w:cs="PT Astra Serif"/>
          <w:caps/>
          <w:sz w:val="28"/>
          <w:szCs w:val="28"/>
          <w:lang w:eastAsia="ru-RU"/>
        </w:rPr>
        <w:t>постановляет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1. Внести в </w:t>
      </w:r>
      <w:hyperlink r:id="rId9" w:tooltip="consultantplus://offline/ref=6008A01BC2CA3017F7B57814BFAF2463994AB70C8D749F7792B2E06EA1275AF9XDvFI" w:history="1">
        <w:r>
          <w:rPr>
            <w:rFonts w:ascii="PT Astra Serif" w:eastAsia="Times New Roman" w:hAnsi="PT Astra Serif" w:cs="PT Astra Serif"/>
            <w:bCs/>
            <w:sz w:val="28"/>
            <w:szCs w:val="28"/>
            <w:lang w:eastAsia="ru-RU"/>
          </w:rPr>
          <w:t>постановление</w:t>
        </w:r>
      </w:hyperlink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Правительства Саратовской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области от 17 июля 2017 года № 362-П «О реализации на территории Саратовской области проектов развития муниципальных образований области, основанных на местных инициативах» следующие изменения: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8"/>
          <w:szCs w:val="28"/>
          <w:lang w:eastAsia="ru-RU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 пунктах 1 и 6 слова «городских округов» заменить словами «м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униципальных округов, городских округов»;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 приложение № 1: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 наименовании и по тексту слова «городской округ» в различных падежах и числах заменить словами «муниципальный округ, городской округ» в соответствующих падежах и числах;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 пун</w:t>
      </w: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кте 12 слово «шести</w:t>
      </w: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десяти» заменить словом «тридцати»;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части вторую и третью пункта 19 изложить в следующей редакции: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highlight w:val="white"/>
        </w:rPr>
      </w:pP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«Промежуточный и предварительный отчеты направляются в виде электронного документ</w:t>
      </w: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а, подписанного электронной подписью, путем представления в программном комплексе Свод СМАРТ. Итоговый отчет представляется в виде электронного документа, подписанного электронной подписью, путем представления в программном комплексе Свод СМАРТ и в печатно</w:t>
      </w: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м виде на бумажном носителе с сопроводительным письмом, подписанным главой.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highlight w:val="white"/>
        </w:rPr>
      </w:pP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Одновременно с предварительным отчетом направляется письмо на бумажном носителе, подписанное главой, о реализации инициативного проекта с приложением: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highlight w:val="white"/>
        </w:rPr>
      </w:pP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а) заверенных главой копий до</w:t>
      </w: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кументов, подтверждающих имущественное и (или) трудовое участие заинтересованных лиц в реализации инициативного проекта (в случае если такое участие предусмотрено соглашением);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8"/>
          <w:szCs w:val="28"/>
          <w:highlight w:val="white"/>
        </w:rPr>
      </w:pP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б) фотографий (на электронном носителе), видеозаписи (при наличии), свидетельст</w:t>
      </w:r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вующих о реализации инициативного проекта</w:t>
      </w:r>
      <w:proofErr w:type="gramStart"/>
      <w:r>
        <w:rPr>
          <w:rFonts w:ascii="PT Astra Serif" w:eastAsia="Times New Roman" w:hAnsi="PT Astra Serif" w:cs="PT Astra Serif"/>
          <w:bCs/>
          <w:sz w:val="28"/>
          <w:szCs w:val="28"/>
          <w:highlight w:val="white"/>
          <w:lang w:eastAsia="ru-RU"/>
        </w:rPr>
        <w:t>.»;</w:t>
      </w:r>
      <w:proofErr w:type="gramEnd"/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 w:cs="PT Astra Serif"/>
          <w:sz w:val="28"/>
          <w:szCs w:val="28"/>
          <w:lang w:eastAsia="ru-RU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по тексту приложения № 1 к Положению о порядке предоставления и распределения из областного бюджета субсидии бюджетам городских округов, городских и сельских поселений области</w:t>
      </w:r>
      <w:r>
        <w:rPr>
          <w:rFonts w:ascii="PT Astra Serif" w:hAnsi="PT Astra Serif" w:cs="PT Astra Serif"/>
        </w:rPr>
        <w:t xml:space="preserve"> 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на реализацию инициативных проектов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слова «городской округ» в различных падежах и числах заменить словами «муниципальный округ, городской округ» в соответствующих падежах и числах;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lastRenderedPageBreak/>
        <w:t>по тексту приложения № 2 к Положению о порядке предоставления и распределения из областного бюджета субсидии б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юджетам городских округов, городских и сельских поселений области</w:t>
      </w:r>
      <w:r>
        <w:rPr>
          <w:rFonts w:ascii="PT Astra Serif" w:hAnsi="PT Astra Serif" w:cs="PT Astra Serif"/>
        </w:rPr>
        <w:t xml:space="preserve"> 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на реализацию инициативных проектов слова «городского округа» заменить словами «муниципального округа, городского округа»;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 приложении № 2: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абзац третий изложить в следующей редакции: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«</w:t>
      </w:r>
      <w:proofErr w:type="spellStart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Мило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ванов</w:t>
      </w:r>
      <w:proofErr w:type="spellEnd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А.Н. – исполняющий обязанности министра по делам территориальных образований области, заместитель председателя конкурсной комиссии</w:t>
      </w:r>
      <w:proofErr w:type="gramStart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;»</w:t>
      </w:r>
      <w:proofErr w:type="gramEnd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; 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исключить из состава конкурсной комиссии: </w:t>
      </w:r>
      <w:proofErr w:type="spellStart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Кухто</w:t>
      </w:r>
      <w:proofErr w:type="spellEnd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К.В.,  </w:t>
      </w:r>
      <w:proofErr w:type="spellStart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Ракевич</w:t>
      </w:r>
      <w:proofErr w:type="spellEnd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И.В.;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включить в состав конкурсной комиссии: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Евсееву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О.В. - заместителя руководителя аппарата комитета Саратовской областной Думы по бюджету, налогам, промышленности и собственности (по согласованию);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proofErr w:type="spellStart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Православнову</w:t>
      </w:r>
      <w:proofErr w:type="spellEnd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О.А. – заместителя председателя комитета молодежной политики области;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proofErr w:type="spellStart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Резникову</w:t>
      </w:r>
      <w:proofErr w:type="spellEnd"/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Л.В. – руководителя аппарата исполнительной дирекции Ассоциации «Совет муниципальных образований Саратовской области» (по согласованию);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Наименование должности Абросимова А.В. изложить в следующей редакции: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>«первый заместитель министра спорта области»;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по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 xml:space="preserve"> тексту</w:t>
      </w:r>
      <w:r>
        <w:rPr>
          <w:rFonts w:ascii="PT Astra Serif" w:eastAsia="Times New Roman" w:hAnsi="PT Astra Serif" w:cs="PT Astra Serif"/>
          <w:bCs/>
          <w:sz w:val="28"/>
          <w:szCs w:val="28"/>
          <w:lang w:eastAsia="ru-RU"/>
        </w:rPr>
        <w:t xml:space="preserve"> приложения № 3 слова «городских округов» заменить словами «муниципальных округов, городских округов».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66BFF" w:rsidRDefault="004038E6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3. Настоящее постано</w:t>
      </w:r>
      <w:r>
        <w:rPr>
          <w:rFonts w:ascii="PT Astra Serif" w:eastAsia="Times New Roman" w:hAnsi="PT Astra Serif" w:cs="PT Astra Serif"/>
          <w:sz w:val="28"/>
          <w:szCs w:val="28"/>
          <w:lang w:eastAsia="ru-RU"/>
        </w:rPr>
        <w:t>вление вступает в силу со дня его официального опубликования и распространяется на правоотношения, возникшие с              1 января 2025 года.</w:t>
      </w:r>
    </w:p>
    <w:p w:rsidR="00366BFF" w:rsidRDefault="00366BFF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366BFF" w:rsidRDefault="00366BFF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366BFF" w:rsidRDefault="00366BFF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366BFF" w:rsidRDefault="004038E6">
      <w:pPr>
        <w:pStyle w:val="aff5"/>
        <w:ind w:firstLine="0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/>
          <w:color w:val="000000" w:themeColor="text1"/>
        </w:rPr>
        <w:t>Губернатор</w:t>
      </w:r>
    </w:p>
    <w:p w:rsidR="00366BFF" w:rsidRDefault="004038E6">
      <w:pPr>
        <w:pStyle w:val="aff5"/>
        <w:ind w:firstLine="0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b/>
          <w:color w:val="000000" w:themeColor="text1"/>
        </w:rPr>
        <w:t xml:space="preserve">Саратовской области                                                                     Р.В. </w:t>
      </w:r>
      <w:proofErr w:type="spellStart"/>
      <w:r>
        <w:rPr>
          <w:rFonts w:ascii="PT Astra Serif" w:hAnsi="PT Astra Serif" w:cs="PT Astra Serif"/>
          <w:b/>
          <w:color w:val="000000" w:themeColor="text1"/>
        </w:rPr>
        <w:t>Бусар</w:t>
      </w:r>
      <w:r>
        <w:rPr>
          <w:rFonts w:ascii="PT Astra Serif" w:hAnsi="PT Astra Serif" w:cs="PT Astra Serif"/>
          <w:b/>
          <w:color w:val="000000" w:themeColor="text1"/>
        </w:rPr>
        <w:t>гин</w:t>
      </w:r>
      <w:proofErr w:type="spellEnd"/>
      <w:r>
        <w:rPr>
          <w:rFonts w:ascii="PT Astra Serif" w:hAnsi="PT Astra Serif" w:cs="PT Astra Serif"/>
          <w:color w:val="000000" w:themeColor="text1"/>
          <w:sz w:val="20"/>
        </w:rPr>
        <w:t xml:space="preserve"> </w:t>
      </w:r>
    </w:p>
    <w:p w:rsidR="00366BFF" w:rsidRDefault="00366BFF">
      <w:pPr>
        <w:spacing w:before="240" w:after="60" w:line="240" w:lineRule="auto"/>
        <w:ind w:hanging="283"/>
        <w:outlineLvl w:val="7"/>
      </w:pPr>
    </w:p>
    <w:p w:rsidR="00366BFF" w:rsidRDefault="00366BFF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366BFF" w:rsidRDefault="00366BFF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366BFF" w:rsidRDefault="00366BFF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366BFF" w:rsidRDefault="00366BFF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366BFF" w:rsidRDefault="00366BFF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p w:rsidR="00366BFF" w:rsidRDefault="00366BFF">
      <w:pPr>
        <w:spacing w:before="240" w:after="60" w:line="240" w:lineRule="auto"/>
        <w:ind w:hanging="283"/>
        <w:outlineLvl w:val="7"/>
        <w:rPr>
          <w:rFonts w:ascii="PT Astra Serif" w:eastAsia="Times New Roman" w:hAnsi="PT Astra Serif"/>
          <w:sz w:val="26"/>
          <w:szCs w:val="26"/>
          <w:lang w:eastAsia="ru-RU"/>
        </w:rPr>
      </w:pPr>
    </w:p>
    <w:sectPr w:rsidR="00366BFF">
      <w:headerReference w:type="default" r:id="rId10"/>
      <w:headerReference w:type="first" r:id="rId11"/>
      <w:footerReference w:type="first" r:id="rId12"/>
      <w:pgSz w:w="11906" w:h="16838"/>
      <w:pgMar w:top="568" w:right="850" w:bottom="851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BFF" w:rsidRDefault="004038E6">
      <w:pPr>
        <w:spacing w:after="0" w:line="240" w:lineRule="auto"/>
      </w:pPr>
      <w:r>
        <w:separator/>
      </w:r>
    </w:p>
  </w:endnote>
  <w:endnote w:type="continuationSeparator" w:id="0">
    <w:p w:rsidR="00366BFF" w:rsidRDefault="00403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FF" w:rsidRDefault="00366BFF">
    <w:pPr>
      <w:pStyle w:val="ab"/>
      <w:jc w:val="right"/>
    </w:pPr>
  </w:p>
  <w:p w:rsidR="00366BFF" w:rsidRDefault="00366B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BFF" w:rsidRDefault="004038E6">
      <w:pPr>
        <w:spacing w:after="0" w:line="240" w:lineRule="auto"/>
      </w:pPr>
      <w:r>
        <w:separator/>
      </w:r>
    </w:p>
  </w:footnote>
  <w:footnote w:type="continuationSeparator" w:id="0">
    <w:p w:rsidR="00366BFF" w:rsidRDefault="00403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649084"/>
      <w:docPartObj>
        <w:docPartGallery w:val="Page Numbers (Top of Page)"/>
        <w:docPartUnique/>
      </w:docPartObj>
    </w:sdtPr>
    <w:sdtEndPr/>
    <w:sdtContent>
      <w:p w:rsidR="00366BFF" w:rsidRDefault="004038E6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66BFF" w:rsidRDefault="00366BFF">
    <w:pPr>
      <w:pStyle w:val="af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FF" w:rsidRDefault="00366BFF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95DE2"/>
    <w:multiLevelType w:val="hybridMultilevel"/>
    <w:tmpl w:val="FDA2F486"/>
    <w:lvl w:ilvl="0" w:tplc="843EE2D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A6A9A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CE3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AA6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49A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80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20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089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5EF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15BA4"/>
    <w:multiLevelType w:val="hybridMultilevel"/>
    <w:tmpl w:val="D8F4BEC0"/>
    <w:lvl w:ilvl="0" w:tplc="7E3C33F0">
      <w:start w:val="2"/>
      <w:numFmt w:val="bullet"/>
      <w:lvlText w:val="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C660CC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A4E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3CC1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E25C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72D9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56A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AE2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9A3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0547B5"/>
    <w:multiLevelType w:val="hybridMultilevel"/>
    <w:tmpl w:val="4D7615CC"/>
    <w:lvl w:ilvl="0" w:tplc="B180301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i w:val="0"/>
      </w:rPr>
    </w:lvl>
    <w:lvl w:ilvl="1" w:tplc="1BF602EC">
      <w:start w:val="1"/>
      <w:numFmt w:val="lowerLetter"/>
      <w:lvlText w:val="%2."/>
      <w:lvlJc w:val="left"/>
      <w:pPr>
        <w:ind w:left="1620" w:hanging="360"/>
      </w:pPr>
    </w:lvl>
    <w:lvl w:ilvl="2" w:tplc="69660A70">
      <w:start w:val="1"/>
      <w:numFmt w:val="lowerRoman"/>
      <w:lvlText w:val="%3."/>
      <w:lvlJc w:val="right"/>
      <w:pPr>
        <w:ind w:left="2340" w:hanging="180"/>
      </w:pPr>
    </w:lvl>
    <w:lvl w:ilvl="3" w:tplc="B4000332">
      <w:start w:val="1"/>
      <w:numFmt w:val="decimal"/>
      <w:lvlText w:val="%4."/>
      <w:lvlJc w:val="left"/>
      <w:pPr>
        <w:ind w:left="3060" w:hanging="360"/>
      </w:pPr>
    </w:lvl>
    <w:lvl w:ilvl="4" w:tplc="E53E2E6C">
      <w:start w:val="1"/>
      <w:numFmt w:val="lowerLetter"/>
      <w:lvlText w:val="%5."/>
      <w:lvlJc w:val="left"/>
      <w:pPr>
        <w:ind w:left="3780" w:hanging="360"/>
      </w:pPr>
    </w:lvl>
    <w:lvl w:ilvl="5" w:tplc="67BE7198">
      <w:start w:val="1"/>
      <w:numFmt w:val="lowerRoman"/>
      <w:lvlText w:val="%6."/>
      <w:lvlJc w:val="right"/>
      <w:pPr>
        <w:ind w:left="4500" w:hanging="180"/>
      </w:pPr>
    </w:lvl>
    <w:lvl w:ilvl="6" w:tplc="503457BC">
      <w:start w:val="1"/>
      <w:numFmt w:val="decimal"/>
      <w:lvlText w:val="%7."/>
      <w:lvlJc w:val="left"/>
      <w:pPr>
        <w:ind w:left="5220" w:hanging="360"/>
      </w:pPr>
    </w:lvl>
    <w:lvl w:ilvl="7" w:tplc="5CC8BDA0">
      <w:start w:val="1"/>
      <w:numFmt w:val="lowerLetter"/>
      <w:lvlText w:val="%8."/>
      <w:lvlJc w:val="left"/>
      <w:pPr>
        <w:ind w:left="5940" w:hanging="360"/>
      </w:pPr>
    </w:lvl>
    <w:lvl w:ilvl="8" w:tplc="31923B16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FF"/>
    <w:rsid w:val="00366BFF"/>
    <w:rsid w:val="0040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annotation reference"/>
    <w:uiPriority w:val="99"/>
    <w:semiHidden/>
    <w:unhideWhenUsed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TOC Heading"/>
    <w:basedOn w:val="1"/>
    <w:next w:val="a"/>
    <w:uiPriority w:val="39"/>
    <w:unhideWhenUsed/>
    <w:qFormat/>
    <w:pPr>
      <w:spacing w:line="259" w:lineRule="auto"/>
      <w:outlineLvl w:val="9"/>
    </w:pPr>
    <w:rPr>
      <w:lang w:val="en-US"/>
    </w:rPr>
  </w:style>
  <w:style w:type="paragraph" w:styleId="af5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b">
    <w:name w:val="footnote reference"/>
    <w:uiPriority w:val="99"/>
    <w:semiHidden/>
    <w:unhideWhenUsed/>
    <w:rPr>
      <w:vertAlign w:val="superscript"/>
    </w:rPr>
  </w:style>
  <w:style w:type="character" w:customStyle="1" w:styleId="afc">
    <w:name w:val="Название Знак"/>
    <w:link w:val="afd"/>
    <w:rPr>
      <w:b/>
      <w:bCs/>
      <w:sz w:val="28"/>
      <w:szCs w:val="24"/>
    </w:rPr>
  </w:style>
  <w:style w:type="paragraph" w:styleId="afd">
    <w:name w:val="Title"/>
    <w:basedOn w:val="a"/>
    <w:link w:val="afc"/>
    <w:qFormat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afe">
    <w:name w:val="Заголовок"/>
    <w:basedOn w:val="a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f0">
    <w:name w:val="Верхний колонтитул Знак"/>
    <w:basedOn w:val="a0"/>
    <w:link w:val="aff"/>
    <w:uiPriority w:val="99"/>
    <w:rPr>
      <w:rFonts w:ascii="Calibri" w:eastAsia="Calibri" w:hAnsi="Calibri" w:cs="Times New Roman"/>
    </w:rPr>
  </w:style>
  <w:style w:type="table" w:styleId="aff1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3">
    <w:name w:val="Body Text"/>
    <w:basedOn w:val="a"/>
    <w:link w:val="aff4"/>
    <w:uiPriority w:val="99"/>
    <w:semiHidden/>
    <w:unhideWhenUsed/>
    <w:pPr>
      <w:spacing w:after="120"/>
    </w:pPr>
    <w:rPr>
      <w:rFonts w:ascii="Calibri" w:eastAsia="Calibri" w:hAnsi="Calibri" w:cs="Times New Roman"/>
    </w:rPr>
  </w:style>
  <w:style w:type="character" w:customStyle="1" w:styleId="aff4">
    <w:name w:val="Основной текст Знак"/>
    <w:basedOn w:val="a0"/>
    <w:link w:val="aff3"/>
    <w:uiPriority w:val="99"/>
    <w:semiHidden/>
    <w:rPr>
      <w:rFonts w:ascii="Calibri" w:eastAsia="Calibri" w:hAnsi="Calibri" w:cs="Times New Roman"/>
    </w:rPr>
  </w:style>
  <w:style w:type="table" w:customStyle="1" w:styleId="14">
    <w:name w:val="Сетка таблицы1"/>
    <w:basedOn w:val="a1"/>
    <w:next w:val="aff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5">
    <w:name w:val="Текст документа"/>
    <w:basedOn w:val="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annotation reference"/>
    <w:uiPriority w:val="99"/>
    <w:semiHidden/>
    <w:unhideWhenUsed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TOC Heading"/>
    <w:basedOn w:val="1"/>
    <w:next w:val="a"/>
    <w:uiPriority w:val="39"/>
    <w:unhideWhenUsed/>
    <w:qFormat/>
    <w:pPr>
      <w:spacing w:line="259" w:lineRule="auto"/>
      <w:outlineLvl w:val="9"/>
    </w:pPr>
    <w:rPr>
      <w:lang w:val="en-US"/>
    </w:rPr>
  </w:style>
  <w:style w:type="paragraph" w:styleId="af5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b">
    <w:name w:val="footnote reference"/>
    <w:uiPriority w:val="99"/>
    <w:semiHidden/>
    <w:unhideWhenUsed/>
    <w:rPr>
      <w:vertAlign w:val="superscript"/>
    </w:rPr>
  </w:style>
  <w:style w:type="character" w:customStyle="1" w:styleId="afc">
    <w:name w:val="Название Знак"/>
    <w:link w:val="afd"/>
    <w:rPr>
      <w:b/>
      <w:bCs/>
      <w:sz w:val="28"/>
      <w:szCs w:val="24"/>
    </w:rPr>
  </w:style>
  <w:style w:type="paragraph" w:styleId="afd">
    <w:name w:val="Title"/>
    <w:basedOn w:val="a"/>
    <w:link w:val="afc"/>
    <w:qFormat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afe">
    <w:name w:val="Заголовок"/>
    <w:basedOn w:val="a"/>
    <w:pPr>
      <w:spacing w:after="0" w:line="240" w:lineRule="auto"/>
      <w:ind w:right="3232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f0">
    <w:name w:val="Верхний колонтитул Знак"/>
    <w:basedOn w:val="a0"/>
    <w:link w:val="aff"/>
    <w:uiPriority w:val="99"/>
    <w:rPr>
      <w:rFonts w:ascii="Calibri" w:eastAsia="Calibri" w:hAnsi="Calibri" w:cs="Times New Roman"/>
    </w:rPr>
  </w:style>
  <w:style w:type="table" w:styleId="aff1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3">
    <w:name w:val="Body Text"/>
    <w:basedOn w:val="a"/>
    <w:link w:val="aff4"/>
    <w:uiPriority w:val="99"/>
    <w:semiHidden/>
    <w:unhideWhenUsed/>
    <w:pPr>
      <w:spacing w:after="120"/>
    </w:pPr>
    <w:rPr>
      <w:rFonts w:ascii="Calibri" w:eastAsia="Calibri" w:hAnsi="Calibri" w:cs="Times New Roman"/>
    </w:rPr>
  </w:style>
  <w:style w:type="character" w:customStyle="1" w:styleId="aff4">
    <w:name w:val="Основной текст Знак"/>
    <w:basedOn w:val="a0"/>
    <w:link w:val="aff3"/>
    <w:uiPriority w:val="99"/>
    <w:semiHidden/>
    <w:rPr>
      <w:rFonts w:ascii="Calibri" w:eastAsia="Calibri" w:hAnsi="Calibri" w:cs="Times New Roman"/>
    </w:rPr>
  </w:style>
  <w:style w:type="table" w:customStyle="1" w:styleId="14">
    <w:name w:val="Сетка таблицы1"/>
    <w:basedOn w:val="a1"/>
    <w:next w:val="aff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5">
    <w:name w:val="Текст документа"/>
    <w:basedOn w:val="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сновной текст с отступом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90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08A01BC2CA3017F7B57814BFAF2463994AB70C8D749F7792B2E06EA1275AF9XDv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BCF0-45C1-40A8-8D70-3C85FED40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 Дмитрий Сергеевич</dc:creator>
  <cp:lastModifiedBy>Хохлова Анна Юрьевна</cp:lastModifiedBy>
  <cp:revision>25</cp:revision>
  <dcterms:created xsi:type="dcterms:W3CDTF">2021-01-29T11:39:00Z</dcterms:created>
  <dcterms:modified xsi:type="dcterms:W3CDTF">2024-12-27T07:05:00Z</dcterms:modified>
</cp:coreProperties>
</file>