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A1DD2" w:rsidRPr="000A1DD2" w:rsidTr="000A1DD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 ноября 2024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A1DD2" w:rsidRPr="000A1DD2" w:rsidRDefault="000A1DD2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N 133-ЗСО</w:t>
            </w:r>
          </w:p>
        </w:tc>
      </w:tr>
    </w:tbl>
    <w:p w:rsidR="000A1DD2" w:rsidRPr="000A1DD2" w:rsidRDefault="000A1DD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РОССИЙСКАЯ ФЕДЕРАЦИЯ</w:t>
      </w:r>
    </w:p>
    <w:p w:rsidR="000A1DD2" w:rsidRPr="000A1DD2" w:rsidRDefault="000A1DD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ЗАКОН</w:t>
      </w:r>
    </w:p>
    <w:p w:rsidR="000A1DD2" w:rsidRPr="000A1DD2" w:rsidRDefault="000A1DD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A1DD2" w:rsidRPr="000A1DD2" w:rsidRDefault="000A1DD2" w:rsidP="000A1DD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О ВНЕСЕНИИ ИЗМЕНЕНИЙ В ЗАКОН САРАТОВСКОЙ ОБЛАСТИ "О БЮДЖЕТЕ ТЕРРИТОРИАЛЬНОГО ФОНДА ОБЯЗАТЕЛЬНОГО МЕДИЦИНСКОГО СТРАХОВАНИЯ САРАТОВСКОЙ ОБЛАСТИ НА 2024 ГОД И НА ПЛАНОВЫЙ </w:t>
      </w:r>
      <w:bookmarkStart w:id="0" w:name="_GoBack"/>
      <w:bookmarkEnd w:id="0"/>
      <w:r w:rsidRPr="000A1DD2">
        <w:rPr>
          <w:rFonts w:ascii="PT Astra Serif" w:hAnsi="PT Astra Serif"/>
          <w:sz w:val="28"/>
          <w:szCs w:val="28"/>
        </w:rPr>
        <w:t>ПЕРИОД 2025</w:t>
      </w:r>
      <w:proofErr w:type="gramStart"/>
      <w:r w:rsidRPr="000A1DD2">
        <w:rPr>
          <w:rFonts w:ascii="PT Astra Serif" w:hAnsi="PT Astra Serif"/>
          <w:sz w:val="28"/>
          <w:szCs w:val="28"/>
        </w:rPr>
        <w:t xml:space="preserve"> И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2026 ГОДОВ"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0A1DD2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30 октября 2024 года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Статья 1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Внести в </w:t>
      </w:r>
      <w:hyperlink r:id="rId5">
        <w:r w:rsidRPr="000A1DD2">
          <w:rPr>
            <w:rFonts w:ascii="PT Astra Serif" w:hAnsi="PT Astra Serif"/>
            <w:sz w:val="28"/>
            <w:szCs w:val="28"/>
          </w:rPr>
          <w:t>Закон</w:t>
        </w:r>
      </w:hyperlink>
      <w:r w:rsidRPr="000A1DD2">
        <w:rPr>
          <w:rFonts w:ascii="PT Astra Serif" w:hAnsi="PT Astra Serif"/>
          <w:sz w:val="28"/>
          <w:szCs w:val="28"/>
        </w:rPr>
        <w:t xml:space="preserve"> Саратовской области от 1 декабря 2023 года N 135-ЗСО "О бюджете Территориального фонда обязательного медицинского страхования Саратовской области на 2024 год и на плановый период 2025 и 2026 годов" следующие изменения: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1) </w:t>
      </w:r>
      <w:hyperlink r:id="rId6">
        <w:r w:rsidRPr="000A1DD2">
          <w:rPr>
            <w:rFonts w:ascii="PT Astra Serif" w:hAnsi="PT Astra Serif"/>
            <w:sz w:val="28"/>
            <w:szCs w:val="28"/>
          </w:rPr>
          <w:t>часть 1 статьи 1</w:t>
        </w:r>
      </w:hyperlink>
      <w:r w:rsidRPr="000A1DD2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"1. Утвердить основные характеристики бюджета Территориального фонда обязательного медицинского страхования Саратовской области (далее - Фонд) на 2024 год: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0A1DD2">
        <w:rPr>
          <w:rFonts w:ascii="PT Astra Serif" w:hAnsi="PT Astra Serif"/>
          <w:sz w:val="28"/>
          <w:szCs w:val="28"/>
        </w:rPr>
        <w:t>общий объем доходов бюджета Фонда в сумме 41661222,9 тыс. рублей, в том числе за счет безвозмездных поступлений от других бюджетов бюджетной системы Российской Федерации в сумме 41516455,4 тыс. рублей, в том числе за счет межбюджетных трансфертов, получаемых из бюджета Федерального фонда обязательного медицинского страхования в сумме 41129694,9 тыс. рублей и из других бюджетов бюджетной системы Российской Федерации в сумме 386760,5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тыс. рублей;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общий объем расходов бюджета Фонда в сумме 42487023,1 тыс. рублей;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объем дефицита бюджета Фонда в сумме 825800,2 тыс. рублей.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Установить, что источником финансирования дефицита бюджета Фонда на 2024 год является изменение остатков средств бюджета Фонда по состоянию на 1 января 2024 года согласно приложению 9 к настоящему Закону</w:t>
      </w:r>
      <w:proofErr w:type="gramStart"/>
      <w:r w:rsidRPr="000A1DD2">
        <w:rPr>
          <w:rFonts w:ascii="PT Astra Serif" w:hAnsi="PT Astra Serif"/>
          <w:sz w:val="28"/>
          <w:szCs w:val="28"/>
        </w:rPr>
        <w:t>.";</w:t>
      </w:r>
      <w:proofErr w:type="gramEnd"/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lastRenderedPageBreak/>
        <w:t xml:space="preserve">2) </w:t>
      </w:r>
      <w:hyperlink r:id="rId7">
        <w:r w:rsidRPr="000A1DD2">
          <w:rPr>
            <w:rFonts w:ascii="PT Astra Serif" w:hAnsi="PT Astra Serif"/>
            <w:sz w:val="28"/>
            <w:szCs w:val="28"/>
          </w:rPr>
          <w:t>часть 1 статьи 6</w:t>
        </w:r>
      </w:hyperlink>
      <w:r w:rsidRPr="000A1DD2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"1. Установить нормированный страховой запас Фонда на 2024 год в размере 5408505,0 тыс. рублей и на плановый период 2025 года в размере 5639972,9 тыс. рублей и 2026 года в размере 6009420,0 тыс. рублей</w:t>
      </w:r>
      <w:proofErr w:type="gramStart"/>
      <w:r w:rsidRPr="000A1DD2">
        <w:rPr>
          <w:rFonts w:ascii="PT Astra Serif" w:hAnsi="PT Astra Serif"/>
          <w:sz w:val="28"/>
          <w:szCs w:val="28"/>
        </w:rPr>
        <w:t>.";</w:t>
      </w:r>
    </w:p>
    <w:p w:rsidR="000A1DD2" w:rsidRPr="000A1DD2" w:rsidRDefault="000A1DD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End"/>
      <w:r w:rsidRPr="000A1DD2">
        <w:rPr>
          <w:rFonts w:ascii="PT Astra Serif" w:hAnsi="PT Astra Serif"/>
          <w:sz w:val="28"/>
          <w:szCs w:val="28"/>
        </w:rPr>
        <w:t xml:space="preserve">3) </w:t>
      </w:r>
      <w:hyperlink r:id="rId8">
        <w:r w:rsidRPr="000A1DD2">
          <w:rPr>
            <w:rFonts w:ascii="PT Astra Serif" w:hAnsi="PT Astra Serif"/>
            <w:sz w:val="28"/>
            <w:szCs w:val="28"/>
          </w:rPr>
          <w:t>приложение 1</w:t>
        </w:r>
      </w:hyperlink>
      <w:r w:rsidRPr="000A1DD2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"Приложение 1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к Закону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"О бюджете Территориального фонда обязательного медицинского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страхования Саратовской области на 2024 год и </w:t>
      </w:r>
      <w:proofErr w:type="gramStart"/>
      <w:r w:rsidRPr="000A1DD2">
        <w:rPr>
          <w:rFonts w:ascii="PT Astra Serif" w:hAnsi="PT Astra Serif"/>
          <w:sz w:val="28"/>
          <w:szCs w:val="28"/>
        </w:rPr>
        <w:t>на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плановый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период 2025 и 2026 годов"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ДОХОДЫ БЮДЖЕТА ТЕРРИТОРИАЛЬНОГО ФОНДА ОБЯЗАТЕЛЬНОГО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МЕДИЦИНСКОГО СТРАХОВАНИЯ САРАТОВСКОЙ ОБЛАСТИ НА 2024 ГОД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1871"/>
        <w:gridCol w:w="1077"/>
        <w:gridCol w:w="1077"/>
        <w:gridCol w:w="1531"/>
      </w:tblGrid>
      <w:tr w:rsidR="000A1DD2" w:rsidRPr="000A1DD2">
        <w:tc>
          <w:tcPr>
            <w:tcW w:w="2268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Наименование дохода</w:t>
            </w:r>
          </w:p>
        </w:tc>
        <w:tc>
          <w:tcPr>
            <w:tcW w:w="5102" w:type="dxa"/>
            <w:gridSpan w:val="4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1531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A1DD2" w:rsidRPr="000A1DD2">
        <w:tc>
          <w:tcPr>
            <w:tcW w:w="2268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главного администратора доходов бюджета</w:t>
            </w:r>
          </w:p>
        </w:tc>
        <w:tc>
          <w:tcPr>
            <w:tcW w:w="1871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вида доходов бюджетов</w:t>
            </w:r>
          </w:p>
        </w:tc>
        <w:tc>
          <w:tcPr>
            <w:tcW w:w="2154" w:type="dxa"/>
            <w:gridSpan w:val="2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подвида доходов бюджетов</w:t>
            </w:r>
          </w:p>
        </w:tc>
        <w:tc>
          <w:tcPr>
            <w:tcW w:w="1531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A1DD2" w:rsidRPr="000A1DD2">
        <w:tc>
          <w:tcPr>
            <w:tcW w:w="2268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аналитическая группа подвида доходов бюджетов</w:t>
            </w:r>
          </w:p>
        </w:tc>
        <w:tc>
          <w:tcPr>
            <w:tcW w:w="1531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A1DD2" w:rsidRPr="000A1DD2">
        <w:tc>
          <w:tcPr>
            <w:tcW w:w="2268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07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07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07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31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1 00 00000 00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176313,0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1 13 00000 00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151764,6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1 13 02000 00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151764,6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1 13 02990 00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151764,6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1 13 02999 09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151764,6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24548,4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1 16 07000 00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5454,4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1 16 07010 00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3,3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1 16 07010 09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3,3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1 16 07090 00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5451,1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1 16 07090 09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5451,1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19094,0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1 16 10100 00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16034,1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1 16 10100 09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16034,1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Возмещение ущерба при возникновении страховых случаев, когда выгодоприобретателями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1 16 10110 00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1489,7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1 16 10119 09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1489,7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1 16 10120 00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1570,2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1 16 10127 01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1570,2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2 00 00000 00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41484909,9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2 02 00000 00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41516455,4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2 02 50000 00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41516455,4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2 02 55093 09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41074754,1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2 02 55258 09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2 02 59999 00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440691,8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2 02 59999 09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440691,8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1632,5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1632,5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прошлых лет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2 18 00000 09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1632,5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2 18 73000 09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1632,5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2 19 00000 00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-33178,0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2 19 00000 09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-33178,0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2 19 55093 09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-19000,4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Возврат остатков межбюджетных трансфертов прошлых лет в целях </w:t>
            </w:r>
            <w:proofErr w:type="spellStart"/>
            <w:r w:rsidRPr="000A1DD2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0A1DD2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 из бюджетов территориальных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2 19 55257 09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-13638,3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2 19 55258 09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-480,4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Возврат остатков субсидий, субвенций и иных межбюджетных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2 19 73000 09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-58,9</w:t>
            </w:r>
          </w:p>
        </w:tc>
      </w:tr>
      <w:tr w:rsidR="000A1DD2" w:rsidRPr="000A1DD2">
        <w:tc>
          <w:tcPr>
            <w:tcW w:w="2268" w:type="dxa"/>
            <w:vAlign w:val="bottom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Всего доходов</w:t>
            </w: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41661222,9";</w:t>
            </w:r>
          </w:p>
        </w:tc>
      </w:tr>
    </w:tbl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4) </w:t>
      </w:r>
      <w:hyperlink r:id="rId9">
        <w:r w:rsidRPr="000A1DD2">
          <w:rPr>
            <w:rFonts w:ascii="PT Astra Serif" w:hAnsi="PT Astra Serif"/>
            <w:sz w:val="28"/>
            <w:szCs w:val="28"/>
          </w:rPr>
          <w:t>приложение 3</w:t>
        </w:r>
      </w:hyperlink>
      <w:r w:rsidRPr="000A1DD2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"Приложение 3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к Закону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"О бюджете Территориального фонда обязательного медицинского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страхования Саратовской области на 2024 год и </w:t>
      </w:r>
      <w:proofErr w:type="gramStart"/>
      <w:r w:rsidRPr="000A1DD2">
        <w:rPr>
          <w:rFonts w:ascii="PT Astra Serif" w:hAnsi="PT Astra Serif"/>
          <w:sz w:val="28"/>
          <w:szCs w:val="28"/>
        </w:rPr>
        <w:t>на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плановый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период 2025 и 2026 годов"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РАСПРЕДЕЛЕНИЕ БЮДЖЕТНЫХ АССИГНОВАНИЙ БЮДЖЕТА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ТЕРРИТОРИАЛЬНОГО ФОНДА ОБЯЗАТЕЛЬНОГО МЕДИЦИНСКОГО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СТРАХОВАНИЯ САРАТОВСКОЙ ОБЛАСТИ ПО РАЗДЕЛАМ, ПОДРАЗДЕЛАМ,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ЦЕЛЕВЫМ СТАТЬЯМ, ГРУППАМ И ПОДГРУППАМ ВИДОВ РАСХОДОВ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НА 2024 ГОД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850"/>
        <w:gridCol w:w="567"/>
        <w:gridCol w:w="567"/>
        <w:gridCol w:w="1704"/>
        <w:gridCol w:w="737"/>
        <w:gridCol w:w="1531"/>
      </w:tblGrid>
      <w:tr w:rsidR="000A1DD2" w:rsidRPr="000A1DD2">
        <w:tc>
          <w:tcPr>
            <w:tcW w:w="3005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Наименование расхода</w:t>
            </w:r>
          </w:p>
        </w:tc>
        <w:tc>
          <w:tcPr>
            <w:tcW w:w="4425" w:type="dxa"/>
            <w:gridSpan w:val="5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Код классификации расходов бюджетов</w:t>
            </w:r>
          </w:p>
        </w:tc>
        <w:tc>
          <w:tcPr>
            <w:tcW w:w="1531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A1DD2" w:rsidRPr="000A1DD2">
        <w:tc>
          <w:tcPr>
            <w:tcW w:w="3005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главного распорядит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еля бюджетных средств</w:t>
            </w:r>
          </w:p>
        </w:tc>
        <w:tc>
          <w:tcPr>
            <w:tcW w:w="56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раздела</w:t>
            </w:r>
          </w:p>
        </w:tc>
        <w:tc>
          <w:tcPr>
            <w:tcW w:w="56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подраздела</w:t>
            </w:r>
          </w:p>
        </w:tc>
        <w:tc>
          <w:tcPr>
            <w:tcW w:w="170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целевой статьи (программная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(непрограммная) статья, направление расходов)</w:t>
            </w:r>
          </w:p>
        </w:tc>
        <w:tc>
          <w:tcPr>
            <w:tcW w:w="73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вида расходов (гру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ппа, подгруппа)</w:t>
            </w:r>
          </w:p>
        </w:tc>
        <w:tc>
          <w:tcPr>
            <w:tcW w:w="1531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A1DD2" w:rsidRPr="000A1DD2">
        <w:tc>
          <w:tcPr>
            <w:tcW w:w="3005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850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70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737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531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189042,5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189042,5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189042,5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189042,5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189042,5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189042,5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146205,8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146205,8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42726,8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42726,8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800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109,9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830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850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49,9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Территориального фонда обязательного медицинского страхования Саратовской области)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05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240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Здравоохранение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42297830,6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Амбулаторная помощь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диспансеризации и профилактических медицинских осмотров населения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504,8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02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620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504,7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42296821,1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42296821,1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42128125,1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73 1 00 00600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12604,8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73 1 00 00600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12604,8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73 1 00 00600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12604,8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42061589,0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41552376,4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40159262,3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40159262,3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1393114,1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540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1393114,1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509212,6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509212,6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509212,6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Финансовое обеспечение в целях </w:t>
            </w:r>
            <w:proofErr w:type="spellStart"/>
            <w:r w:rsidRPr="000A1DD2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0A1DD2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53931,3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Предоставление субсидий бюджетным, автономным учреждениям и иным некоммерческим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организациям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53931,3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49636,7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620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4294,6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Иные мероприятия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73 8 00 00000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168696,0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168696,0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168696,0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100205,4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620</w:t>
            </w: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68490,6</w:t>
            </w:r>
          </w:p>
        </w:tc>
      </w:tr>
      <w:tr w:rsidR="000A1DD2" w:rsidRPr="000A1DD2">
        <w:tc>
          <w:tcPr>
            <w:tcW w:w="3005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4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42487023,1";</w:t>
            </w:r>
          </w:p>
        </w:tc>
      </w:tr>
    </w:tbl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5) </w:t>
      </w:r>
      <w:hyperlink r:id="rId10">
        <w:r w:rsidRPr="000A1DD2">
          <w:rPr>
            <w:rFonts w:ascii="PT Astra Serif" w:hAnsi="PT Astra Serif"/>
            <w:sz w:val="28"/>
            <w:szCs w:val="28"/>
          </w:rPr>
          <w:t>приложение 5</w:t>
        </w:r>
      </w:hyperlink>
      <w:r w:rsidRPr="000A1DD2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"Приложение 5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lastRenderedPageBreak/>
        <w:t>к Закону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"О бюджете Территориального фонда обязательного медицинского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страхования Саратовской области на 2024 год и </w:t>
      </w:r>
      <w:proofErr w:type="gramStart"/>
      <w:r w:rsidRPr="000A1DD2">
        <w:rPr>
          <w:rFonts w:ascii="PT Astra Serif" w:hAnsi="PT Astra Serif"/>
          <w:sz w:val="28"/>
          <w:szCs w:val="28"/>
        </w:rPr>
        <w:t>на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плановый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период 2025 и 2026 годов"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МЕЖБЮДЖЕТНЫЕ ТРАНСФЕРТЫ В БЮДЖЕТ ТЕРРИТОРИАЛЬНОГО ФОНДА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ОБЯЗАТЕЛЬНОГО МЕДИЦИНСКОГО СТРАХОВАНИЯ САРАТОВСКОЙ ОБЛАСТИ,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0A1DD2">
        <w:rPr>
          <w:rFonts w:ascii="PT Astra Serif" w:hAnsi="PT Astra Serif"/>
          <w:sz w:val="28"/>
          <w:szCs w:val="28"/>
        </w:rPr>
        <w:t>ПОЛУЧАЕМЫЕ ИЗ ДРУГИХ БЮДЖЕТОВ БЮДЖЕТНОЙ СИСТЕМЫ</w:t>
      </w:r>
      <w:proofErr w:type="gramEnd"/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РОССИЙСКОЙ ФЕДЕРАЦИИ, В 2024 ГОДУ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984"/>
      </w:tblGrid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Межбюджетные трансферты, всего</w:t>
            </w:r>
          </w:p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41516455,4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Средства, получаемые из бюджета Федерального фонда обязательного медицинского страхования,</w:t>
            </w:r>
          </w:p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всего</w:t>
            </w:r>
          </w:p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41129694,9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41074754,1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1009,5";</w:t>
            </w:r>
          </w:p>
        </w:tc>
      </w:tr>
    </w:tbl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6) </w:t>
      </w:r>
      <w:hyperlink r:id="rId11">
        <w:r w:rsidRPr="000A1DD2">
          <w:rPr>
            <w:rFonts w:ascii="PT Astra Serif" w:hAnsi="PT Astra Serif"/>
            <w:sz w:val="28"/>
            <w:szCs w:val="28"/>
          </w:rPr>
          <w:t>приложение 7</w:t>
        </w:r>
      </w:hyperlink>
      <w:r w:rsidRPr="000A1DD2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"Приложение 7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к Закону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"О бюджете Территориального фонда обязательного медицинского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страхования Саратовской области на 2024 год и </w:t>
      </w:r>
      <w:proofErr w:type="gramStart"/>
      <w:r w:rsidRPr="000A1DD2">
        <w:rPr>
          <w:rFonts w:ascii="PT Astra Serif" w:hAnsi="PT Astra Serif"/>
          <w:sz w:val="28"/>
          <w:szCs w:val="28"/>
        </w:rPr>
        <w:t>на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плановый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lastRenderedPageBreak/>
        <w:t>период 2025 и 2026 годов"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МЕЖБЮДЖЕТНЫЕ ТРАНСФЕРТЫ ИЗ БЮДЖЕТА ТЕРРИТОРИАЛЬНОГО ФОНДА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ОБЯЗАТЕЛЬНОГО МЕДИЦИНСКОГО СТРАХОВАНИЯ САРАТОВСКОЙ ОБЛАСТИ,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0A1DD2">
        <w:rPr>
          <w:rFonts w:ascii="PT Astra Serif" w:hAnsi="PT Astra Serif"/>
          <w:sz w:val="28"/>
          <w:szCs w:val="28"/>
        </w:rPr>
        <w:t>ПЕРЕДАВАЕМЫЕ ДРУГИМ БЮДЖЕТАМ БЮДЖЕТНОЙ СИСТЕМЫ</w:t>
      </w:r>
      <w:proofErr w:type="gramEnd"/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РОССИЙСКОЙ ФЕДЕРАЦИИ, В 2024 ГОДУ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984"/>
      </w:tblGrid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Межбюджетные трансферты, всего</w:t>
            </w:r>
          </w:p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1393114,1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1393114,1</w:t>
            </w:r>
          </w:p>
        </w:tc>
      </w:tr>
      <w:tr w:rsidR="000A1DD2" w:rsidRPr="000A1DD2">
        <w:tc>
          <w:tcPr>
            <w:tcW w:w="7030" w:type="dxa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1393114,1";</w:t>
            </w:r>
          </w:p>
        </w:tc>
      </w:tr>
    </w:tbl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7) </w:t>
      </w:r>
      <w:hyperlink r:id="rId12">
        <w:r w:rsidRPr="000A1DD2">
          <w:rPr>
            <w:rFonts w:ascii="PT Astra Serif" w:hAnsi="PT Astra Serif"/>
            <w:sz w:val="28"/>
            <w:szCs w:val="28"/>
          </w:rPr>
          <w:t>дополнить</w:t>
        </w:r>
      </w:hyperlink>
      <w:r w:rsidRPr="000A1DD2">
        <w:rPr>
          <w:rFonts w:ascii="PT Astra Serif" w:hAnsi="PT Astra Serif"/>
          <w:sz w:val="28"/>
          <w:szCs w:val="28"/>
        </w:rPr>
        <w:t xml:space="preserve"> приложением 9 следующего содержания: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"Приложение 9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к Закону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"О бюджете Территориального фонда обязательного медицинского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страхования Саратовской области на 2024 год и </w:t>
      </w:r>
      <w:proofErr w:type="gramStart"/>
      <w:r w:rsidRPr="000A1DD2">
        <w:rPr>
          <w:rFonts w:ascii="PT Astra Serif" w:hAnsi="PT Astra Serif"/>
          <w:sz w:val="28"/>
          <w:szCs w:val="28"/>
        </w:rPr>
        <w:t>на</w:t>
      </w:r>
      <w:proofErr w:type="gramEnd"/>
      <w:r w:rsidRPr="000A1DD2">
        <w:rPr>
          <w:rFonts w:ascii="PT Astra Serif" w:hAnsi="PT Astra Serif"/>
          <w:sz w:val="28"/>
          <w:szCs w:val="28"/>
        </w:rPr>
        <w:t xml:space="preserve"> плановый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период 2025 и 2026 годов"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ИСТОЧНИКИ ФИНАНСИРОВАНИЯ ДЕФИЦИТА БЮДЖЕТА ТЕРРИТОРИАЛЬНОГО</w:t>
      </w:r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 xml:space="preserve">ФОНДА ОБЯЗАТЕЛЬНОГО МЕДИЦИНСКОГО СТРАХОВАНИЯ </w:t>
      </w:r>
      <w:proofErr w:type="gramStart"/>
      <w:r w:rsidRPr="000A1DD2">
        <w:rPr>
          <w:rFonts w:ascii="PT Astra Serif" w:hAnsi="PT Astra Serif"/>
          <w:sz w:val="28"/>
          <w:szCs w:val="28"/>
        </w:rPr>
        <w:t>САРАТОВСКОЙ</w:t>
      </w:r>
      <w:proofErr w:type="gramEnd"/>
    </w:p>
    <w:p w:rsidR="000A1DD2" w:rsidRPr="000A1DD2" w:rsidRDefault="000A1D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ОБЛАСТИ НА 2024 ГОД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1134"/>
        <w:gridCol w:w="1644"/>
        <w:gridCol w:w="1191"/>
        <w:gridCol w:w="1191"/>
        <w:gridCol w:w="1417"/>
      </w:tblGrid>
      <w:tr w:rsidR="000A1DD2" w:rsidRPr="000A1DD2">
        <w:tc>
          <w:tcPr>
            <w:tcW w:w="2438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Наименование источников финансирования дефицита бюджета</w:t>
            </w:r>
          </w:p>
        </w:tc>
        <w:tc>
          <w:tcPr>
            <w:tcW w:w="5160" w:type="dxa"/>
            <w:gridSpan w:val="4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Код </w:t>
            </w: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417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0A1DD2" w:rsidRPr="000A1DD2">
        <w:tc>
          <w:tcPr>
            <w:tcW w:w="2438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главного администратор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а источников финансирования дефицита бюджета</w:t>
            </w:r>
          </w:p>
        </w:tc>
        <w:tc>
          <w:tcPr>
            <w:tcW w:w="1644" w:type="dxa"/>
            <w:vMerge w:val="restart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группы, подгруппы, статьи источников </w:t>
            </w: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финансирования дефицитов бюджетов</w:t>
            </w:r>
          </w:p>
        </w:tc>
        <w:tc>
          <w:tcPr>
            <w:tcW w:w="2382" w:type="dxa"/>
            <w:gridSpan w:val="2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вида источников финансирования дефицитов бюджетов</w:t>
            </w:r>
          </w:p>
        </w:tc>
        <w:tc>
          <w:tcPr>
            <w:tcW w:w="1417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A1DD2" w:rsidRPr="000A1DD2">
        <w:tc>
          <w:tcPr>
            <w:tcW w:w="2438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подвида источников финансирования дефицитов бюджетов</w:t>
            </w:r>
          </w:p>
        </w:tc>
        <w:tc>
          <w:tcPr>
            <w:tcW w:w="1191" w:type="dxa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 xml:space="preserve">аналитическая группа </w:t>
            </w:r>
            <w:proofErr w:type="gramStart"/>
            <w:r w:rsidRPr="000A1DD2">
              <w:rPr>
                <w:rFonts w:ascii="PT Astra Serif" w:hAnsi="PT Astra Serif"/>
                <w:sz w:val="28"/>
                <w:szCs w:val="28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417" w:type="dxa"/>
            <w:vMerge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A1DD2" w:rsidRPr="000A1DD2">
        <w:tc>
          <w:tcPr>
            <w:tcW w:w="2438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lastRenderedPageBreak/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64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01 00 00 00 00</w:t>
            </w:r>
          </w:p>
        </w:tc>
        <w:tc>
          <w:tcPr>
            <w:tcW w:w="119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41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825800,2</w:t>
            </w:r>
          </w:p>
        </w:tc>
      </w:tr>
      <w:tr w:rsidR="000A1DD2" w:rsidRPr="000A1DD2">
        <w:tc>
          <w:tcPr>
            <w:tcW w:w="2438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64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01 05 00 00 00</w:t>
            </w:r>
          </w:p>
        </w:tc>
        <w:tc>
          <w:tcPr>
            <w:tcW w:w="119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41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825800,2</w:t>
            </w:r>
          </w:p>
        </w:tc>
      </w:tr>
      <w:tr w:rsidR="000A1DD2" w:rsidRPr="000A1DD2">
        <w:tc>
          <w:tcPr>
            <w:tcW w:w="2438" w:type="dxa"/>
            <w:vAlign w:val="bottom"/>
          </w:tcPr>
          <w:p w:rsidR="000A1DD2" w:rsidRPr="000A1DD2" w:rsidRDefault="000A1DD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644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119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0A1DD2" w:rsidRPr="000A1DD2" w:rsidRDefault="000A1DD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A1DD2">
              <w:rPr>
                <w:rFonts w:ascii="PT Astra Serif" w:hAnsi="PT Astra Serif"/>
                <w:sz w:val="28"/>
                <w:szCs w:val="28"/>
              </w:rPr>
              <w:t>825800,2".</w:t>
            </w:r>
          </w:p>
        </w:tc>
      </w:tr>
    </w:tbl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Статья 2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опубликования.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Губернатор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Саратовской области</w:t>
      </w:r>
    </w:p>
    <w:p w:rsidR="000A1DD2" w:rsidRPr="000A1DD2" w:rsidRDefault="000A1DD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Р.В.БУСАРГИН</w:t>
      </w:r>
    </w:p>
    <w:p w:rsidR="000A1DD2" w:rsidRPr="000A1DD2" w:rsidRDefault="000A1DD2">
      <w:pPr>
        <w:pStyle w:val="ConsPlusNormal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г. Саратов</w:t>
      </w:r>
    </w:p>
    <w:p w:rsidR="000A1DD2" w:rsidRPr="000A1DD2" w:rsidRDefault="000A1DD2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7 ноября 2024 года</w:t>
      </w:r>
    </w:p>
    <w:p w:rsidR="000A1DD2" w:rsidRPr="000A1DD2" w:rsidRDefault="000A1DD2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0A1DD2">
        <w:rPr>
          <w:rFonts w:ascii="PT Astra Serif" w:hAnsi="PT Astra Serif"/>
          <w:sz w:val="28"/>
          <w:szCs w:val="28"/>
        </w:rPr>
        <w:t>N 133-ЗСО</w:t>
      </w: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A1DD2" w:rsidRPr="000A1DD2" w:rsidRDefault="000A1DD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0A1DD2" w:rsidRDefault="000A1DD2">
      <w:pPr>
        <w:rPr>
          <w:rFonts w:ascii="PT Astra Serif" w:hAnsi="PT Astra Serif"/>
          <w:sz w:val="28"/>
          <w:szCs w:val="28"/>
        </w:rPr>
      </w:pPr>
    </w:p>
    <w:sectPr w:rsidR="005A1A7E" w:rsidRPr="000A1DD2" w:rsidSect="006D5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D2"/>
    <w:rsid w:val="000A1DD2"/>
    <w:rsid w:val="00172250"/>
    <w:rsid w:val="0088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1D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1DD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A1D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A1DD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A1D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A1D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A1D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A1DD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1D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1DD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A1D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A1DD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A1D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A1D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A1D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A1DD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68970&amp;dst=10004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8&amp;n=168970&amp;dst=100031" TargetMode="External"/><Relationship Id="rId12" Type="http://schemas.openxmlformats.org/officeDocument/2006/relationships/hyperlink" Target="https://login.consultant.ru/link/?req=doc&amp;base=RLAW358&amp;n=16897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68970&amp;dst=100008" TargetMode="External"/><Relationship Id="rId11" Type="http://schemas.openxmlformats.org/officeDocument/2006/relationships/hyperlink" Target="https://login.consultant.ru/link/?req=doc&amp;base=RLAW358&amp;n=168970&amp;dst=100988" TargetMode="External"/><Relationship Id="rId5" Type="http://schemas.openxmlformats.org/officeDocument/2006/relationships/hyperlink" Target="https://login.consultant.ru/link/?req=doc&amp;base=RLAW358&amp;n=168970" TargetMode="External"/><Relationship Id="rId10" Type="http://schemas.openxmlformats.org/officeDocument/2006/relationships/hyperlink" Target="https://login.consultant.ru/link/?req=doc&amp;base=RLAW358&amp;n=168970&amp;dst=1009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68970&amp;dst=10043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3163</Words>
  <Characters>18031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2024-11-11T10:23:00Z</dcterms:created>
  <dcterms:modified xsi:type="dcterms:W3CDTF">2024-11-11T10:24:00Z</dcterms:modified>
</cp:coreProperties>
</file>