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2D2" w:rsidRPr="004F49BF" w:rsidRDefault="003652D2" w:rsidP="003652D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ПЕРЕЧЕНЬ</w:t>
      </w:r>
    </w:p>
    <w:p w:rsidR="003652D2" w:rsidRPr="004F49BF" w:rsidRDefault="003652D2" w:rsidP="003652D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4F49B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3652D2" w:rsidRPr="004F49BF" w:rsidRDefault="003652D2" w:rsidP="003652D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2024 год и на плановый период </w:t>
      </w:r>
    </w:p>
    <w:p w:rsidR="003652D2" w:rsidRPr="004F49BF" w:rsidRDefault="003652D2" w:rsidP="003652D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F49BF">
        <w:rPr>
          <w:rFonts w:ascii="PT Astra Serif" w:hAnsi="PT Astra Serif"/>
          <w:b/>
          <w:spacing w:val="-6"/>
          <w:sz w:val="28"/>
          <w:szCs w:val="28"/>
        </w:rPr>
        <w:t>2025 и 2026 годов»</w:t>
      </w:r>
    </w:p>
    <w:p w:rsidR="003652D2" w:rsidRPr="004F49BF" w:rsidRDefault="003652D2" w:rsidP="003652D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3652D2" w:rsidRPr="004F49BF" w:rsidRDefault="003652D2" w:rsidP="003652D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внесении изменений в Закон Саратовской области «Об областном бюджете на 2024 год и на плановый период 2025 и 2026 годов» потребует: 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принятия: </w:t>
      </w:r>
    </w:p>
    <w:p w:rsidR="003652D2" w:rsidRPr="004F49BF" w:rsidRDefault="003652D2" w:rsidP="003652D2">
      <w:pPr>
        <w:keepNext/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33" w:lineRule="auto"/>
        <w:ind w:firstLine="709"/>
        <w:contextualSpacing/>
        <w:jc w:val="both"/>
        <w:textAlignment w:val="baseline"/>
        <w:outlineLvl w:val="1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t>методику распределения и порядок предоставления из областного бюджета иных межбюджетных трансфертов бюджетам городских округов области на реализацию мероприятий по изъятию объектов недвижимости для реконструкции линейных объектов;</w:t>
      </w:r>
    </w:p>
    <w:p w:rsidR="003652D2" w:rsidRPr="004F49BF" w:rsidRDefault="003652D2" w:rsidP="003652D2">
      <w:pPr>
        <w:keepNext/>
        <w:widowControl w:val="0"/>
        <w:tabs>
          <w:tab w:val="left" w:pos="5387"/>
        </w:tabs>
        <w:overflowPunct w:val="0"/>
        <w:autoSpaceDE w:val="0"/>
        <w:autoSpaceDN w:val="0"/>
        <w:adjustRightInd w:val="0"/>
        <w:spacing w:line="233" w:lineRule="auto"/>
        <w:ind w:firstLine="709"/>
        <w:contextualSpacing/>
        <w:jc w:val="both"/>
        <w:textAlignment w:val="baseline"/>
        <w:outlineLvl w:val="1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t>методику распределения и порядок предоставления из областного бюджета 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 в муниципальной собственности;</w:t>
      </w:r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proofErr w:type="gramStart"/>
      <w:r w:rsidRPr="004F49BF">
        <w:rPr>
          <w:rFonts w:ascii="PT Astra Serif" w:hAnsi="PT Astra Serif"/>
          <w:bCs/>
          <w:iCs/>
          <w:szCs w:val="28"/>
        </w:rPr>
        <w:t>положение об именных стипендиях Губернатора Саратовской области для обучающихся в федеральных государственных образовательных учреждениях высшего профессионального образования, заключивших договор о целевом обучении с государственными учреждениями здравоохранения, подведомственными министерству здравоохранения области;</w:t>
      </w:r>
      <w:proofErr w:type="gramEnd"/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F49BF">
        <w:rPr>
          <w:rFonts w:ascii="PT Astra Serif" w:hAnsi="PT Astra Serif"/>
          <w:bCs/>
          <w:iCs/>
          <w:szCs w:val="28"/>
        </w:rPr>
        <w:t>внесения изменений в постановления Правительства Саратовской области: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3652D2" w:rsidRPr="004F49BF" w:rsidRDefault="003652D2" w:rsidP="003652D2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F49BF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от 20 ноября 2013 года № 638-П «О государственной программе Саратовской области «Повышение </w:t>
      </w:r>
      <w:proofErr w:type="spellStart"/>
      <w:r w:rsidRPr="004F49BF">
        <w:rPr>
          <w:rFonts w:ascii="PT Astra Serif" w:hAnsi="PT Astra Serif"/>
          <w:szCs w:val="28"/>
        </w:rPr>
        <w:t>энергоэффективности</w:t>
      </w:r>
      <w:proofErr w:type="spellEnd"/>
      <w:r w:rsidRPr="004F49BF">
        <w:rPr>
          <w:rFonts w:ascii="PT Astra Serif" w:hAnsi="PT Astra Serif"/>
          <w:szCs w:val="28"/>
        </w:rPr>
        <w:t xml:space="preserve"> и энергосбережения в Саратовской области»;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lastRenderedPageBreak/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3652D2" w:rsidRPr="004F49BF" w:rsidRDefault="003652D2" w:rsidP="003652D2">
      <w:pPr>
        <w:tabs>
          <w:tab w:val="left" w:pos="934"/>
        </w:tabs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3652D2" w:rsidRPr="004F49BF" w:rsidRDefault="003652D2" w:rsidP="003652D2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49BF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4F49BF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3652D2" w:rsidRPr="004F49BF" w:rsidRDefault="003652D2" w:rsidP="003652D2">
      <w:pPr>
        <w:spacing w:line="233" w:lineRule="auto"/>
        <w:ind w:firstLine="708"/>
        <w:jc w:val="both"/>
        <w:rPr>
          <w:rFonts w:ascii="PT Astra Serif" w:eastAsiaTheme="minorHAnsi" w:hAnsi="PT Astra Serif"/>
          <w:szCs w:val="28"/>
          <w:lang w:eastAsia="en-US"/>
        </w:rPr>
      </w:pPr>
      <w:r w:rsidRPr="004F49BF">
        <w:rPr>
          <w:rFonts w:ascii="PT Astra Serif" w:eastAsiaTheme="minorHAnsi" w:hAnsi="PT Astra Serif"/>
          <w:szCs w:val="28"/>
          <w:lang w:eastAsia="en-US"/>
        </w:rPr>
        <w:t>от 26 декабря 2018 года № 735-П «О государственной программе Саратовской области «Информационное общество»;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3652D2" w:rsidRPr="004F49BF" w:rsidRDefault="003652D2" w:rsidP="003652D2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49BF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3652D2" w:rsidRPr="004F49BF" w:rsidRDefault="003652D2" w:rsidP="003652D2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F49BF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3652D2" w:rsidRPr="004F49BF" w:rsidRDefault="003652D2" w:rsidP="003652D2">
      <w:pPr>
        <w:autoSpaceDE w:val="0"/>
        <w:autoSpaceDN w:val="0"/>
        <w:adjustRightInd w:val="0"/>
        <w:spacing w:line="233" w:lineRule="auto"/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spacing w:val="-6"/>
          <w:szCs w:val="28"/>
        </w:rPr>
      </w:pPr>
      <w:r w:rsidRPr="004F49BF">
        <w:rPr>
          <w:rFonts w:ascii="PT Astra Serif" w:hAnsi="PT Astra Serif"/>
          <w:spacing w:val="-6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средств»;</w:t>
      </w:r>
    </w:p>
    <w:p w:rsidR="003652D2" w:rsidRPr="004F49BF" w:rsidRDefault="003652D2" w:rsidP="003652D2">
      <w:pPr>
        <w:spacing w:line="233" w:lineRule="auto"/>
        <w:ind w:firstLine="709"/>
        <w:jc w:val="both"/>
        <w:rPr>
          <w:rFonts w:ascii="PT Astra Serif" w:hAnsi="PT Astra Serif"/>
          <w:spacing w:val="-6"/>
          <w:szCs w:val="28"/>
        </w:rPr>
      </w:pPr>
      <w:r w:rsidRPr="004F49BF">
        <w:rPr>
          <w:rFonts w:ascii="PT Astra Serif" w:hAnsi="PT Astra Serif"/>
          <w:spacing w:val="-6"/>
          <w:szCs w:val="28"/>
        </w:rPr>
        <w:t>от 25 декабря 2023 года № 1212-П «Об утверждении положения о порядке предоставления из областного бюджета субсидии автономной некоммерческой организации «Туристский информационный центр Саратовской области» на организацию туристических поездок учащихся образовательных организаций культуры и искусства Саратовской области, которым назначена именная губернаторская стипендия для одаренных детей».</w:t>
      </w:r>
    </w:p>
    <w:p w:rsidR="003652D2" w:rsidRPr="004F49BF" w:rsidRDefault="003652D2" w:rsidP="003652D2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:rsidR="003652D2" w:rsidRPr="004F49BF" w:rsidRDefault="003652D2" w:rsidP="003652D2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:rsidR="003652D2" w:rsidRPr="004F49BF" w:rsidRDefault="003652D2" w:rsidP="003652D2">
      <w:pPr>
        <w:ind w:firstLine="709"/>
        <w:jc w:val="both"/>
        <w:rPr>
          <w:rFonts w:ascii="PT Astra Serif" w:hAnsi="PT Astra Serif"/>
          <w:spacing w:val="-6"/>
          <w:szCs w:val="28"/>
        </w:rPr>
      </w:pPr>
    </w:p>
    <w:p w:rsidR="003652D2" w:rsidRPr="004F49BF" w:rsidRDefault="003652D2" w:rsidP="003652D2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:rsidR="00C0351A" w:rsidRPr="003652D2" w:rsidRDefault="003652D2" w:rsidP="003652D2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 </w:t>
      </w:r>
      <w:bookmarkStart w:id="0" w:name="_GoBack"/>
      <w:bookmarkEnd w:id="0"/>
      <w:r w:rsidR="00E2200A" w:rsidRPr="003652D2">
        <w:t xml:space="preserve"> </w:t>
      </w:r>
    </w:p>
    <w:sectPr w:rsidR="00C0351A" w:rsidRPr="003652D2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3652D2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hdrShapeDefaults>
    <o:shapedefaults v:ext="edit" spidmax="454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D0588"/>
    <w:rsid w:val="000E14A9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2D2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00A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4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B6781-914C-4B2E-9DC7-E52B2E396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2024-06-25T05:21:00Z</cp:lastPrinted>
  <dcterms:created xsi:type="dcterms:W3CDTF">2024-09-23T13:29:00Z</dcterms:created>
  <dcterms:modified xsi:type="dcterms:W3CDTF">2024-11-05T05:41:00Z</dcterms:modified>
</cp:coreProperties>
</file>