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A43" w:rsidRPr="00BA2B87" w:rsidRDefault="00FB0A43" w:rsidP="00FB0A43">
      <w:pPr>
        <w:pStyle w:val="aa"/>
        <w:ind w:left="4962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ОДОБРЕН</w:t>
      </w:r>
      <w:r>
        <w:rPr>
          <w:rFonts w:ascii="PT Astra Serif" w:hAnsi="PT Astra Serif"/>
          <w:b w:val="0"/>
          <w:sz w:val="28"/>
          <w:szCs w:val="28"/>
        </w:rPr>
        <w:t>Ы</w:t>
      </w:r>
    </w:p>
    <w:p w:rsidR="00FB0A43" w:rsidRPr="00BA2B87" w:rsidRDefault="00FB0A43" w:rsidP="00FB0A43">
      <w:pPr>
        <w:pStyle w:val="aa"/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распоряжением Правительства</w:t>
      </w:r>
    </w:p>
    <w:p w:rsidR="00FB0A43" w:rsidRPr="00BA2B87" w:rsidRDefault="00FB0A43" w:rsidP="00FB0A43">
      <w:pPr>
        <w:pStyle w:val="aa"/>
        <w:tabs>
          <w:tab w:val="left" w:pos="900"/>
        </w:tabs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FB0A43" w:rsidRPr="00BA2B87" w:rsidRDefault="00FB0A43" w:rsidP="00FB0A43">
      <w:pPr>
        <w:ind w:left="5245"/>
        <w:jc w:val="center"/>
        <w:rPr>
          <w:rFonts w:ascii="PT Astra Serif" w:hAnsi="PT Astra Serif"/>
          <w:bCs/>
          <w:sz w:val="28"/>
          <w:szCs w:val="28"/>
        </w:rPr>
      </w:pPr>
      <w:r w:rsidRPr="00BA2B87">
        <w:rPr>
          <w:rFonts w:ascii="PT Astra Serif" w:hAnsi="PT Astra Serif"/>
          <w:bCs/>
          <w:sz w:val="28"/>
          <w:szCs w:val="28"/>
        </w:rPr>
        <w:t xml:space="preserve">от </w:t>
      </w:r>
      <w:r w:rsidR="008C2CEE" w:rsidRPr="008C2CEE">
        <w:rPr>
          <w:rFonts w:ascii="PT Astra Serif" w:hAnsi="PT Astra Serif"/>
          <w:bCs/>
          <w:sz w:val="28"/>
          <w:szCs w:val="28"/>
        </w:rPr>
        <w:t>24</w:t>
      </w:r>
      <w:r w:rsidRPr="00BA2B87">
        <w:rPr>
          <w:rFonts w:ascii="PT Astra Serif" w:hAnsi="PT Astra Serif"/>
          <w:bCs/>
          <w:sz w:val="28"/>
          <w:szCs w:val="28"/>
        </w:rPr>
        <w:t xml:space="preserve"> октября 202</w:t>
      </w:r>
      <w:r w:rsidR="008C2CEE" w:rsidRPr="008C2CEE">
        <w:rPr>
          <w:rFonts w:ascii="PT Astra Serif" w:hAnsi="PT Astra Serif"/>
          <w:bCs/>
          <w:sz w:val="28"/>
          <w:szCs w:val="28"/>
        </w:rPr>
        <w:t>4</w:t>
      </w:r>
      <w:r w:rsidRPr="00BA2B87">
        <w:rPr>
          <w:rFonts w:ascii="PT Astra Serif" w:hAnsi="PT Astra Serif"/>
          <w:bCs/>
          <w:sz w:val="28"/>
          <w:szCs w:val="28"/>
        </w:rPr>
        <w:t xml:space="preserve"> года № </w:t>
      </w:r>
      <w:r>
        <w:rPr>
          <w:rFonts w:ascii="PT Astra Serif" w:hAnsi="PT Astra Serif"/>
          <w:bCs/>
          <w:sz w:val="28"/>
          <w:szCs w:val="28"/>
        </w:rPr>
        <w:t>3</w:t>
      </w:r>
      <w:r w:rsidR="008C2CEE" w:rsidRPr="008C2CEE">
        <w:rPr>
          <w:rFonts w:ascii="PT Astra Serif" w:hAnsi="PT Astra Serif"/>
          <w:bCs/>
          <w:sz w:val="28"/>
          <w:szCs w:val="28"/>
        </w:rPr>
        <w:t>0</w:t>
      </w:r>
      <w:r>
        <w:rPr>
          <w:rFonts w:ascii="PT Astra Serif" w:hAnsi="PT Astra Serif"/>
          <w:bCs/>
          <w:sz w:val="28"/>
          <w:szCs w:val="28"/>
        </w:rPr>
        <w:t>0</w:t>
      </w:r>
      <w:r w:rsidRPr="00BA2B87">
        <w:rPr>
          <w:rFonts w:ascii="PT Astra Serif" w:hAnsi="PT Astra Serif"/>
          <w:bCs/>
          <w:sz w:val="28"/>
          <w:szCs w:val="28"/>
        </w:rPr>
        <w:t>-Пр</w:t>
      </w:r>
    </w:p>
    <w:p w:rsidR="00FB0A43" w:rsidRPr="007E317C" w:rsidRDefault="00FB0A43" w:rsidP="00FB0A43">
      <w:pPr>
        <w:jc w:val="center"/>
        <w:rPr>
          <w:rFonts w:ascii="PT Astra Serif" w:hAnsi="PT Astra Serif"/>
          <w:b/>
          <w:sz w:val="28"/>
          <w:szCs w:val="28"/>
        </w:rPr>
      </w:pPr>
    </w:p>
    <w:p w:rsidR="008C2CEE" w:rsidRPr="00A53941" w:rsidRDefault="008C2CEE" w:rsidP="008C2CEE">
      <w:pPr>
        <w:pStyle w:val="ac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</w:rPr>
        <w:t xml:space="preserve">Основные направления </w:t>
      </w:r>
      <w:r w:rsidRPr="00A53941">
        <w:rPr>
          <w:rFonts w:ascii="PT Astra Serif" w:hAnsi="PT Astra Serif"/>
          <w:b/>
          <w:sz w:val="28"/>
          <w:szCs w:val="28"/>
        </w:rPr>
        <w:br/>
        <w:t xml:space="preserve">бюджетной и налоговой политики Саратовской области </w:t>
      </w:r>
      <w:r w:rsidRPr="00A53941">
        <w:rPr>
          <w:rFonts w:ascii="PT Astra Serif" w:hAnsi="PT Astra Serif"/>
          <w:b/>
          <w:sz w:val="28"/>
          <w:szCs w:val="28"/>
        </w:rPr>
        <w:br/>
        <w:t>на 2025 год и на плановый период 2026 и 2027 годов</w:t>
      </w:r>
    </w:p>
    <w:p w:rsidR="008C2CEE" w:rsidRPr="00A53941" w:rsidRDefault="008C2CEE" w:rsidP="008C2CEE">
      <w:pPr>
        <w:jc w:val="both"/>
        <w:rPr>
          <w:rFonts w:ascii="PT Astra Serif" w:hAnsi="PT Astra Serif"/>
          <w:sz w:val="28"/>
          <w:szCs w:val="28"/>
        </w:rPr>
      </w:pP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Основные направления бюджетной и налоговой политики Саратовской области на 2025 год и на плановый период 2026 и 2027 годов разработаны в соответствии со статьей 172 Бюджетного кодекса Российской Федерации и статьями 5 и 12 Закона Саратовской области от 16 января 2008 года № 3-ЗСО «О бюджетном процессе в Саратовской области».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53941">
        <w:rPr>
          <w:rFonts w:ascii="PT Astra Serif" w:hAnsi="PT Astra Serif"/>
          <w:sz w:val="28"/>
          <w:szCs w:val="28"/>
        </w:rPr>
        <w:t>В среднесрочном периоде сохранится преемственность ранее определенных приоритетов бюджетной и налоговой политики, скорректированных с учетом текущей экономической ситуации, с ориентацией на достижение национальных целей развития, определенных Указом Президента Российской Федерации от 7 мая 2024 года № 309 «О национальных целях развития Российской Федерации на период до 2030 года</w:t>
      </w:r>
      <w:r w:rsidRPr="00A53941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 на перспективу до 2036 года</w:t>
      </w:r>
      <w:r w:rsidRPr="00A53941">
        <w:rPr>
          <w:rFonts w:ascii="PT Astra Serif" w:hAnsi="PT Astra Serif"/>
          <w:sz w:val="28"/>
          <w:szCs w:val="28"/>
        </w:rPr>
        <w:t>», и</w:t>
      </w:r>
      <w:bookmarkStart w:id="0" w:name="_GoBack"/>
      <w:bookmarkEnd w:id="0"/>
      <w:r w:rsidRPr="00A53941">
        <w:rPr>
          <w:rFonts w:ascii="PT Astra Serif" w:hAnsi="PT Astra Serif"/>
          <w:sz w:val="28"/>
          <w:szCs w:val="28"/>
        </w:rPr>
        <w:t xml:space="preserve">ными программными документами. </w:t>
      </w:r>
      <w:proofErr w:type="gramEnd"/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Ключевыми остаются задачи гарантированного исполнения социальных обязательств перед гражданами, стабильного социально-экономического развития региона.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Базовым принципом бюджетной и налоговой политики является обеспечение сбалансированности и долгосрочной устойчивости бюджетной системы области. Его реализация предполагает эффективное управление государственными финансами, соблюдение условий, установленных в соглашениях с Министерством финансов Российской Федерации.</w:t>
      </w:r>
    </w:p>
    <w:p w:rsidR="008C2CEE" w:rsidRPr="00A53941" w:rsidRDefault="008C2CEE" w:rsidP="008C2CEE">
      <w:pPr>
        <w:jc w:val="center"/>
        <w:rPr>
          <w:rFonts w:ascii="PT Astra Serif" w:hAnsi="PT Astra Serif"/>
          <w:sz w:val="28"/>
          <w:szCs w:val="28"/>
        </w:rPr>
      </w:pPr>
    </w:p>
    <w:p w:rsidR="008C2CEE" w:rsidRPr="00A53941" w:rsidRDefault="008C2CEE" w:rsidP="008C2CEE">
      <w:pPr>
        <w:jc w:val="center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  <w:lang w:val="en-US"/>
        </w:rPr>
        <w:t>I</w:t>
      </w:r>
      <w:r w:rsidRPr="00A53941">
        <w:rPr>
          <w:rFonts w:ascii="PT Astra Serif" w:hAnsi="PT Astra Serif"/>
          <w:b/>
          <w:sz w:val="28"/>
          <w:szCs w:val="28"/>
        </w:rPr>
        <w:t>. Налоговая политика</w:t>
      </w:r>
    </w:p>
    <w:p w:rsidR="008C2CEE" w:rsidRPr="00A53941" w:rsidRDefault="008C2CEE" w:rsidP="008C2CEE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На формирование стабильных и предсказуемых финансовых условий направлены системные изменения налоговой стратегии.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Актуальной задачей региональной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>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создание комфортных условий для деятельности инвесторов и стимулирования привлечения инвестиций в область;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оказание содействия среднему и малому бизнесу для развития предпринимательской деятельности;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сохранение стабильных налоговых условий для налогоплательщиков, применяющих специальные налоговые режимы;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lastRenderedPageBreak/>
        <w:t xml:space="preserve">расширение налогооблагаемой базы по имущественным налогам, в том числе за счет включения в нее объектов недвижимости, земельных участков, не используемых собственниками или используемых не по целевому назначению;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сокращение доли «теневого» сектора в экономике;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обеспечение бюджетной, экономической и социальной эффективности налоговых расходов;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интеграцию </w:t>
      </w:r>
      <w:proofErr w:type="gramStart"/>
      <w:r w:rsidRPr="00A53941">
        <w:rPr>
          <w:rFonts w:ascii="PT Astra Serif" w:hAnsi="PT Astra Serif"/>
          <w:sz w:val="28"/>
          <w:szCs w:val="28"/>
        </w:rPr>
        <w:t>результатов оценки эффективности налоговых расходов области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и оценки инвестиционных налоговых льгот и преференциальных налоговых режимов (особые экономические зоны) в бюджетный процесс;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улучшение качества управления доходами бюджета;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взыскани</w:t>
      </w:r>
      <w:r>
        <w:rPr>
          <w:rFonts w:ascii="PT Astra Serif" w:hAnsi="PT Astra Serif"/>
          <w:sz w:val="28"/>
          <w:szCs w:val="28"/>
        </w:rPr>
        <w:t>е</w:t>
      </w:r>
      <w:r w:rsidRPr="00A53941">
        <w:rPr>
          <w:rFonts w:ascii="PT Astra Serif" w:hAnsi="PT Astra Serif"/>
          <w:sz w:val="28"/>
          <w:szCs w:val="28"/>
        </w:rPr>
        <w:t xml:space="preserve"> дебиторской задолженности по платежам в бюджетную систему.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Планируется использовать потенциал туристического налога как дополнительного доходного источника местного бюджета в целях и за счет развития туристической инфраструктуры.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Будет продолжено взаимовыгодное сотрудничество с организациями, формирующими налоговый потенциал области, в том числе в рамках заключенных соглашений между Правительством области и организациями области.</w:t>
      </w:r>
    </w:p>
    <w:p w:rsidR="008C2CEE" w:rsidRPr="00A53941" w:rsidRDefault="008C2CEE" w:rsidP="008C2CEE">
      <w:pPr>
        <w:ind w:firstLine="709"/>
        <w:rPr>
          <w:rFonts w:ascii="Calibri" w:hAnsi="Calibri"/>
          <w:sz w:val="22"/>
          <w:szCs w:val="22"/>
        </w:rPr>
      </w:pPr>
    </w:p>
    <w:p w:rsidR="008C2CEE" w:rsidRPr="00A53941" w:rsidRDefault="008C2CEE" w:rsidP="008C2CEE">
      <w:pPr>
        <w:jc w:val="center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  <w:lang w:val="en-US"/>
        </w:rPr>
        <w:t>II</w:t>
      </w:r>
      <w:r w:rsidRPr="00A53941">
        <w:rPr>
          <w:rFonts w:ascii="PT Astra Serif" w:hAnsi="PT Astra Serif"/>
          <w:b/>
          <w:sz w:val="28"/>
          <w:szCs w:val="28"/>
        </w:rPr>
        <w:t>. Бюджетная политика</w:t>
      </w:r>
    </w:p>
    <w:p w:rsidR="008C2CEE" w:rsidRPr="00A53941" w:rsidRDefault="008C2CEE" w:rsidP="008C2CEE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Бюджетная политика Саратовской области на 2025 год и на плановый период 2026 и 2027 годов ориентирована на безусловное выполнение обязательств перед жителями региона и его устойчивое социально-экономическое развитие.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условиях недостаточности финансовых ресурсов и ограничений по уровню долговой нагрузки на бюджет важным условием для достижения этой цели является повышение эффективности бюджетных расходов, их </w:t>
      </w:r>
      <w:proofErr w:type="spellStart"/>
      <w:r w:rsidRPr="00A53941">
        <w:rPr>
          <w:rFonts w:ascii="PT Astra Serif" w:hAnsi="PT Astra Serif"/>
          <w:sz w:val="28"/>
          <w:szCs w:val="28"/>
        </w:rPr>
        <w:t>приоритизация</w:t>
      </w:r>
      <w:proofErr w:type="spellEnd"/>
      <w:r w:rsidRPr="00A53941">
        <w:rPr>
          <w:rFonts w:ascii="PT Astra Serif" w:hAnsi="PT Astra Serif"/>
          <w:sz w:val="28"/>
          <w:szCs w:val="28"/>
        </w:rPr>
        <w:t>.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 среднесрочном периоде сохранится приоритетная поддержка семей с детьми, в первую очередь, многодетных семей, детей-сирот, участников специальной военной операции и членов их семей, льготных категорий граждан.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При планировании отраслевых расходов особое внимание будет уделено укреплению материально-технической базы и кадрового потенциала учреждений бюджетной сферы области, развитию сельских территорий. Продолжится реализация проектов развития инфраструктуры с использованием инструментов инфраструктурного меню и механизмов  государственно-частного партнерства.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целях повышения качества управления финансами акцент будет сделан на мерах, направленных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: 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качества и доступности государственных услуг в отраслях социальной сферы за счет использования механизма социального заказа;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lastRenderedPageBreak/>
        <w:t>повышение эффективности реализации государственных программ Саратовской области на основе нов</w:t>
      </w:r>
      <w:r>
        <w:rPr>
          <w:rFonts w:ascii="PT Astra Serif" w:hAnsi="PT Astra Serif"/>
          <w:sz w:val="28"/>
          <w:szCs w:val="28"/>
        </w:rPr>
        <w:t>ой</w:t>
      </w:r>
      <w:r w:rsidRPr="00A53941">
        <w:rPr>
          <w:rFonts w:ascii="PT Astra Serif" w:hAnsi="PT Astra Serif"/>
          <w:sz w:val="28"/>
          <w:szCs w:val="28"/>
        </w:rPr>
        <w:t xml:space="preserve"> систем</w:t>
      </w:r>
      <w:r>
        <w:rPr>
          <w:rFonts w:ascii="PT Astra Serif" w:hAnsi="PT Astra Serif"/>
          <w:sz w:val="28"/>
          <w:szCs w:val="28"/>
        </w:rPr>
        <w:t>ы</w:t>
      </w:r>
      <w:r w:rsidRPr="00A53941">
        <w:rPr>
          <w:rFonts w:ascii="PT Astra Serif" w:hAnsi="PT Astra Serif"/>
          <w:sz w:val="28"/>
          <w:szCs w:val="28"/>
        </w:rPr>
        <w:t xml:space="preserve"> управления государственными программами с применением подходов, реализованных на федеральном уровне;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оптимизацию государственного управления путем централизации функций бухгалтерского учета и закупочной деятельности исполнительных органов области;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обеспечение открытости и прозрачности бюджетного процесса как условия для осуществления общественного контроля эффективности бюджетных расходов</w:t>
      </w:r>
      <w:r>
        <w:rPr>
          <w:rFonts w:ascii="PT Astra Serif" w:hAnsi="PT Astra Serif"/>
          <w:sz w:val="28"/>
          <w:szCs w:val="28"/>
        </w:rPr>
        <w:t>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A53941">
        <w:rPr>
          <w:rFonts w:ascii="PT Astra Serif" w:hAnsi="PT Astra Serif" w:cs="Calibri"/>
          <w:sz w:val="28"/>
          <w:szCs w:val="28"/>
        </w:rPr>
        <w:t>совершенствование процесса управления остатками средств на едином счете областного бюджета.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 целях минимизации рисков несбалансированности бюджета требуется обеспечить: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качества планирования и долгосрочного прогнозирования параметров областного бюджета, в том числе реалистичную оценку бюджетных доходов;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мониторинг исполнения областного бюджета на постоянной основе для принятия своевременных решений по перераспределению средств областного бюджета и освоению бюджетных сре</w:t>
      </w:r>
      <w:proofErr w:type="gramStart"/>
      <w:r w:rsidRPr="00A53941">
        <w:rPr>
          <w:rFonts w:ascii="PT Astra Serif" w:hAnsi="PT Astra Serif"/>
          <w:sz w:val="28"/>
          <w:szCs w:val="28"/>
        </w:rPr>
        <w:t>дств в п</w:t>
      </w:r>
      <w:proofErr w:type="gramEnd"/>
      <w:r w:rsidRPr="00A53941">
        <w:rPr>
          <w:rFonts w:ascii="PT Astra Serif" w:hAnsi="PT Astra Serif"/>
          <w:sz w:val="28"/>
          <w:szCs w:val="28"/>
        </w:rPr>
        <w:t>олном объеме;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формирование бюджетных резервов.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сфере межбюджетных отношений бюджетная политика ориентирована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>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поддержание финансовой устойчивости местных бюджетов, создание стимулов для наращивания их собственной доходной базы;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оказание поддержки муниципальным образованиям области в целях </w:t>
      </w:r>
      <w:proofErr w:type="gramStart"/>
      <w:r w:rsidRPr="00A53941">
        <w:rPr>
          <w:rFonts w:ascii="PT Astra Serif" w:hAnsi="PT Astra Serif"/>
          <w:sz w:val="28"/>
          <w:szCs w:val="28"/>
        </w:rPr>
        <w:t>обеспечения сохранения достигнутых показателей повышения оплаты труда отдельных категорий работников бюджетной сферы</w:t>
      </w:r>
      <w:proofErr w:type="gramEnd"/>
      <w:r w:rsidRPr="00A53941">
        <w:rPr>
          <w:rFonts w:ascii="PT Astra Serif" w:hAnsi="PT Astra Serif"/>
          <w:sz w:val="28"/>
          <w:szCs w:val="28"/>
        </w:rPr>
        <w:t>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предсказуемости предоставления межбюджетных трансфертов бюджетам муниципальных образований;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создание условий для эффективной реализации на местном уровне мероприятий в рамках национальных и федеральных проектов путем </w:t>
      </w:r>
      <w:proofErr w:type="spellStart"/>
      <w:r w:rsidRPr="00A5394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53941">
        <w:rPr>
          <w:rFonts w:ascii="PT Astra Serif" w:hAnsi="PT Astra Serif"/>
          <w:sz w:val="28"/>
          <w:szCs w:val="28"/>
        </w:rPr>
        <w:t xml:space="preserve"> в максимальном размере за счет </w:t>
      </w:r>
      <w:proofErr w:type="gramStart"/>
      <w:r w:rsidRPr="00A53941">
        <w:rPr>
          <w:rFonts w:ascii="PT Astra Serif" w:hAnsi="PT Astra Serif"/>
          <w:sz w:val="28"/>
          <w:szCs w:val="28"/>
        </w:rPr>
        <w:t>средств областного бюджета соответствующих расходных обязательств муниципальных образований области</w:t>
      </w:r>
      <w:proofErr w:type="gramEnd"/>
      <w:r w:rsidRPr="00A53941">
        <w:rPr>
          <w:rFonts w:ascii="PT Astra Serif" w:hAnsi="PT Astra Serif"/>
          <w:sz w:val="28"/>
          <w:szCs w:val="28"/>
        </w:rPr>
        <w:t>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сохранение практики предоставления средств на стимулирование (поощрение) органов местного самоуправления по социально-экономическому развитию муниципалитетов;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развитие института инициативного бюджетирования;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повышение качества управления муниципальными финансами, эффективности расходования бюджетных средств и ответственности органов </w:t>
      </w:r>
      <w:r w:rsidRPr="00A53941">
        <w:rPr>
          <w:rFonts w:ascii="PT Astra Serif" w:hAnsi="PT Astra Serif"/>
          <w:sz w:val="28"/>
          <w:szCs w:val="28"/>
        </w:rPr>
        <w:lastRenderedPageBreak/>
        <w:t>местного самоуправления муниципальных образований области за проводимую бюджетную политику;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сокращение долговой нагрузки на местные бюджеты</w:t>
      </w:r>
      <w:r>
        <w:rPr>
          <w:rFonts w:ascii="PT Astra Serif" w:hAnsi="PT Astra Serif"/>
          <w:sz w:val="28"/>
          <w:szCs w:val="28"/>
        </w:rPr>
        <w:t>.</w:t>
      </w:r>
      <w:r w:rsidRPr="00A53941">
        <w:rPr>
          <w:rFonts w:ascii="PT Astra Serif" w:hAnsi="PT Astra Serif"/>
          <w:sz w:val="28"/>
          <w:szCs w:val="28"/>
        </w:rPr>
        <w:t xml:space="preserve"> 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системной основе будет осуществляться </w:t>
      </w:r>
      <w:proofErr w:type="gramStart"/>
      <w:r w:rsidRPr="00A5394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формированием и исполнением местных бюджетов в части социально значимых расходов в приоритетном порядке и полном объеме, не допущением просроченной кредиторской задолженности по ним.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 области управления государственным долгом деятельность Правительства Саратовской области будет нацелена на сохранение финансовой устойчивости областного бюджета, поддержание государственного долга на экономически безопасном уровне с минимизацией рисков возникновения кризисных ситуаций при исполнении областного бюджета.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Основные задачи в этой сфере: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ограничение объема государственного долга области уровнем, обеспечивающим возможность гарантированного выполнения долговых обязательств;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обеспечение исполнения долговых обязательств в полном объеме и в установленные сроки;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оптимизация структуры государственного долга области с целью минимизации стоимости его обслуживания;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эффективности операций по управлению остатками средств на едином счете областного бюджета</w:t>
      </w:r>
      <w:r>
        <w:rPr>
          <w:rFonts w:ascii="PT Astra Serif" w:hAnsi="PT Astra Serif"/>
          <w:sz w:val="28"/>
          <w:szCs w:val="28"/>
        </w:rPr>
        <w:t>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реинвестирование высвобождаемых в результате реструктуризации бюджетных кредитов </w:t>
      </w:r>
      <w:r w:rsidRPr="006E7C86">
        <w:rPr>
          <w:rFonts w:ascii="PT Astra Serif" w:hAnsi="PT Astra Serif"/>
          <w:sz w:val="28"/>
          <w:szCs w:val="28"/>
        </w:rPr>
        <w:t>в целях списания задолженности по ним</w:t>
      </w:r>
      <w:r>
        <w:rPr>
          <w:rFonts w:ascii="PT Astra Serif" w:hAnsi="PT Astra Serif"/>
          <w:sz w:val="28"/>
          <w:szCs w:val="28"/>
        </w:rPr>
        <w:t>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Решению указанных задач будут способствовать:</w:t>
      </w:r>
    </w:p>
    <w:p w:rsidR="008C2CEE" w:rsidRPr="00A53941" w:rsidRDefault="008C2CEE" w:rsidP="008C2CEE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A53941">
        <w:rPr>
          <w:rFonts w:ascii="PT Astra Serif" w:hAnsi="PT Astra Serif" w:cstheme="minorBidi"/>
          <w:sz w:val="28"/>
          <w:szCs w:val="28"/>
        </w:rPr>
        <w:t>ограничение принятия решений, влекущих возникновение новых расходных обязательств, не обеспеченных дополнительными источниками доходов;</w:t>
      </w:r>
    </w:p>
    <w:p w:rsidR="008C2CEE" w:rsidRPr="00A53941" w:rsidRDefault="008C2CEE" w:rsidP="008C2CEE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A53941">
        <w:rPr>
          <w:rFonts w:ascii="PT Astra Serif" w:hAnsi="PT Astra Serif" w:cstheme="minorBidi"/>
          <w:sz w:val="28"/>
          <w:szCs w:val="28"/>
        </w:rPr>
        <w:t>ограничение использования рыночных заимствований в условиях высокой ставки рефинансирования;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проведение операций по рефинансированию (досрочному рефинансированию) долговых обязательств в целях сокращения расходов на обслуживание заимствований;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привлечение бюджетных кредитов на пополнение остатков средств на счетах бюджетов субъектов Российской Федерации с годовой процентной ставкой 0,1 процента;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использование бюджетных кредитов, направляемых на инфраструктурные проекты сроком на 15 лет с годовой процентной ставкой 3 процента;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установление моратория на предоставление государственных гарантий Саратовской области до 2027 года включительно.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50331F" w:rsidRPr="00FB0A43" w:rsidRDefault="0050331F" w:rsidP="008C2CEE">
      <w:pPr>
        <w:jc w:val="center"/>
      </w:pPr>
    </w:p>
    <w:sectPr w:rsidR="0050331F" w:rsidRPr="00FB0A43" w:rsidSect="003D3A5B">
      <w:headerReference w:type="even" r:id="rId9"/>
      <w:headerReference w:type="default" r:id="rId10"/>
      <w:pgSz w:w="11906" w:h="16838" w:code="9"/>
      <w:pgMar w:top="1135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020" w:rsidRDefault="00FE1020">
      <w:r>
        <w:separator/>
      </w:r>
    </w:p>
  </w:endnote>
  <w:endnote w:type="continuationSeparator" w:id="0">
    <w:p w:rsidR="00FE1020" w:rsidRDefault="00FE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020" w:rsidRDefault="00FE1020">
      <w:r>
        <w:separator/>
      </w:r>
    </w:p>
  </w:footnote>
  <w:footnote w:type="continuationSeparator" w:id="0">
    <w:p w:rsidR="00FE1020" w:rsidRDefault="00FE1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C2CEE">
      <w:rPr>
        <w:rStyle w:val="af0"/>
        <w:noProof/>
      </w:rPr>
      <w:t>2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10BE9"/>
    <w:multiLevelType w:val="hybridMultilevel"/>
    <w:tmpl w:val="FC642C2A"/>
    <w:lvl w:ilvl="0" w:tplc="3844F802">
      <w:start w:val="202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77115EB"/>
    <w:multiLevelType w:val="hybridMultilevel"/>
    <w:tmpl w:val="60284AB0"/>
    <w:lvl w:ilvl="0" w:tplc="E1D0AD86">
      <w:start w:val="2023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4D32EA"/>
    <w:multiLevelType w:val="hybridMultilevel"/>
    <w:tmpl w:val="772C335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02E65"/>
    <w:multiLevelType w:val="hybridMultilevel"/>
    <w:tmpl w:val="ECEA7D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C7"/>
    <w:rsid w:val="0000129A"/>
    <w:rsid w:val="00004050"/>
    <w:rsid w:val="00004F21"/>
    <w:rsid w:val="00006D92"/>
    <w:rsid w:val="00006F7C"/>
    <w:rsid w:val="0000780A"/>
    <w:rsid w:val="00011204"/>
    <w:rsid w:val="000117F4"/>
    <w:rsid w:val="00011B45"/>
    <w:rsid w:val="00016743"/>
    <w:rsid w:val="00016A22"/>
    <w:rsid w:val="00017AB5"/>
    <w:rsid w:val="0002183A"/>
    <w:rsid w:val="00022482"/>
    <w:rsid w:val="00022D46"/>
    <w:rsid w:val="00023974"/>
    <w:rsid w:val="00023DE5"/>
    <w:rsid w:val="00026A47"/>
    <w:rsid w:val="0003119A"/>
    <w:rsid w:val="00031224"/>
    <w:rsid w:val="000318A9"/>
    <w:rsid w:val="0003309E"/>
    <w:rsid w:val="000331DE"/>
    <w:rsid w:val="00033685"/>
    <w:rsid w:val="00037E7E"/>
    <w:rsid w:val="00041E10"/>
    <w:rsid w:val="000425B7"/>
    <w:rsid w:val="0004267B"/>
    <w:rsid w:val="00042BF1"/>
    <w:rsid w:val="000439FF"/>
    <w:rsid w:val="00045810"/>
    <w:rsid w:val="00045A47"/>
    <w:rsid w:val="0004726B"/>
    <w:rsid w:val="00051356"/>
    <w:rsid w:val="000522A7"/>
    <w:rsid w:val="00053B0F"/>
    <w:rsid w:val="00054F87"/>
    <w:rsid w:val="00055A89"/>
    <w:rsid w:val="000603BA"/>
    <w:rsid w:val="00064442"/>
    <w:rsid w:val="00064B29"/>
    <w:rsid w:val="00066C29"/>
    <w:rsid w:val="00071D94"/>
    <w:rsid w:val="000726F0"/>
    <w:rsid w:val="000747D5"/>
    <w:rsid w:val="00081B86"/>
    <w:rsid w:val="000821A1"/>
    <w:rsid w:val="000827FA"/>
    <w:rsid w:val="0008307F"/>
    <w:rsid w:val="0008312E"/>
    <w:rsid w:val="000834C9"/>
    <w:rsid w:val="00087721"/>
    <w:rsid w:val="00087C38"/>
    <w:rsid w:val="00087ED1"/>
    <w:rsid w:val="00090A6C"/>
    <w:rsid w:val="00091871"/>
    <w:rsid w:val="00091E8F"/>
    <w:rsid w:val="0009260B"/>
    <w:rsid w:val="00092D0E"/>
    <w:rsid w:val="00092E86"/>
    <w:rsid w:val="00093C08"/>
    <w:rsid w:val="00094118"/>
    <w:rsid w:val="0009546B"/>
    <w:rsid w:val="000954ED"/>
    <w:rsid w:val="00097525"/>
    <w:rsid w:val="00097A62"/>
    <w:rsid w:val="000A1657"/>
    <w:rsid w:val="000B03E5"/>
    <w:rsid w:val="000B05A3"/>
    <w:rsid w:val="000B0D1E"/>
    <w:rsid w:val="000B437C"/>
    <w:rsid w:val="000B5C08"/>
    <w:rsid w:val="000B5EF9"/>
    <w:rsid w:val="000B6218"/>
    <w:rsid w:val="000B68A6"/>
    <w:rsid w:val="000C1891"/>
    <w:rsid w:val="000C2640"/>
    <w:rsid w:val="000C32E5"/>
    <w:rsid w:val="000C3CC3"/>
    <w:rsid w:val="000C4BE8"/>
    <w:rsid w:val="000C616D"/>
    <w:rsid w:val="000C65A4"/>
    <w:rsid w:val="000D0A1A"/>
    <w:rsid w:val="000D0FCE"/>
    <w:rsid w:val="000D164D"/>
    <w:rsid w:val="000D1752"/>
    <w:rsid w:val="000D2450"/>
    <w:rsid w:val="000D2533"/>
    <w:rsid w:val="000D25E1"/>
    <w:rsid w:val="000D2B3B"/>
    <w:rsid w:val="000D2E4B"/>
    <w:rsid w:val="000D42EB"/>
    <w:rsid w:val="000D432C"/>
    <w:rsid w:val="000D4B96"/>
    <w:rsid w:val="000D4F17"/>
    <w:rsid w:val="000D6DAF"/>
    <w:rsid w:val="000E2183"/>
    <w:rsid w:val="000E2E90"/>
    <w:rsid w:val="000E3C1D"/>
    <w:rsid w:val="000E4758"/>
    <w:rsid w:val="000E4A9D"/>
    <w:rsid w:val="000E5EC3"/>
    <w:rsid w:val="000F4424"/>
    <w:rsid w:val="000F4865"/>
    <w:rsid w:val="000F647D"/>
    <w:rsid w:val="000F6B0F"/>
    <w:rsid w:val="0010001A"/>
    <w:rsid w:val="00102792"/>
    <w:rsid w:val="00103232"/>
    <w:rsid w:val="00103C48"/>
    <w:rsid w:val="0011052D"/>
    <w:rsid w:val="00111A30"/>
    <w:rsid w:val="001173A9"/>
    <w:rsid w:val="00117725"/>
    <w:rsid w:val="001202D2"/>
    <w:rsid w:val="00122938"/>
    <w:rsid w:val="0012308E"/>
    <w:rsid w:val="00126856"/>
    <w:rsid w:val="001269BA"/>
    <w:rsid w:val="00126FF8"/>
    <w:rsid w:val="00130BEA"/>
    <w:rsid w:val="00130E44"/>
    <w:rsid w:val="00131857"/>
    <w:rsid w:val="00132F42"/>
    <w:rsid w:val="00133629"/>
    <w:rsid w:val="00133FDA"/>
    <w:rsid w:val="0013420F"/>
    <w:rsid w:val="001343F9"/>
    <w:rsid w:val="00134C1B"/>
    <w:rsid w:val="00134DF6"/>
    <w:rsid w:val="0013598C"/>
    <w:rsid w:val="00135FAB"/>
    <w:rsid w:val="00137178"/>
    <w:rsid w:val="001409AF"/>
    <w:rsid w:val="0014282C"/>
    <w:rsid w:val="00143CB9"/>
    <w:rsid w:val="001502C0"/>
    <w:rsid w:val="00150DB4"/>
    <w:rsid w:val="0015155B"/>
    <w:rsid w:val="00151CF0"/>
    <w:rsid w:val="001523D5"/>
    <w:rsid w:val="00153A0E"/>
    <w:rsid w:val="00154B33"/>
    <w:rsid w:val="00154F38"/>
    <w:rsid w:val="0015542E"/>
    <w:rsid w:val="001569B5"/>
    <w:rsid w:val="001574E4"/>
    <w:rsid w:val="0016009D"/>
    <w:rsid w:val="0016276A"/>
    <w:rsid w:val="001628F4"/>
    <w:rsid w:val="00165CE6"/>
    <w:rsid w:val="00166D3D"/>
    <w:rsid w:val="001675D0"/>
    <w:rsid w:val="00170193"/>
    <w:rsid w:val="00170FB5"/>
    <w:rsid w:val="0017125A"/>
    <w:rsid w:val="001720AB"/>
    <w:rsid w:val="001723D0"/>
    <w:rsid w:val="00172CFD"/>
    <w:rsid w:val="0017772D"/>
    <w:rsid w:val="00177955"/>
    <w:rsid w:val="00181362"/>
    <w:rsid w:val="00181381"/>
    <w:rsid w:val="00182BAE"/>
    <w:rsid w:val="00186E21"/>
    <w:rsid w:val="00186E2A"/>
    <w:rsid w:val="001870D3"/>
    <w:rsid w:val="001872E4"/>
    <w:rsid w:val="00190630"/>
    <w:rsid w:val="0019209F"/>
    <w:rsid w:val="0019392A"/>
    <w:rsid w:val="0019448A"/>
    <w:rsid w:val="00194991"/>
    <w:rsid w:val="001A1480"/>
    <w:rsid w:val="001A2069"/>
    <w:rsid w:val="001A2376"/>
    <w:rsid w:val="001A2AA3"/>
    <w:rsid w:val="001A3B65"/>
    <w:rsid w:val="001A3EC4"/>
    <w:rsid w:val="001A54FC"/>
    <w:rsid w:val="001A5BFE"/>
    <w:rsid w:val="001A6482"/>
    <w:rsid w:val="001A6DE6"/>
    <w:rsid w:val="001B2724"/>
    <w:rsid w:val="001B3717"/>
    <w:rsid w:val="001B3D4C"/>
    <w:rsid w:val="001B548D"/>
    <w:rsid w:val="001B5671"/>
    <w:rsid w:val="001B5F04"/>
    <w:rsid w:val="001B7D36"/>
    <w:rsid w:val="001C16B8"/>
    <w:rsid w:val="001C2C98"/>
    <w:rsid w:val="001C47F5"/>
    <w:rsid w:val="001C4FBC"/>
    <w:rsid w:val="001C75FD"/>
    <w:rsid w:val="001D0EB2"/>
    <w:rsid w:val="001D1BDB"/>
    <w:rsid w:val="001D325E"/>
    <w:rsid w:val="001D60C2"/>
    <w:rsid w:val="001D7F08"/>
    <w:rsid w:val="001E0161"/>
    <w:rsid w:val="001E128F"/>
    <w:rsid w:val="001E3660"/>
    <w:rsid w:val="001E3722"/>
    <w:rsid w:val="001E3BEA"/>
    <w:rsid w:val="001E4695"/>
    <w:rsid w:val="001E5E1F"/>
    <w:rsid w:val="001E6907"/>
    <w:rsid w:val="001E7330"/>
    <w:rsid w:val="001E770B"/>
    <w:rsid w:val="001F2DDF"/>
    <w:rsid w:val="001F4C56"/>
    <w:rsid w:val="001F4E79"/>
    <w:rsid w:val="001F7907"/>
    <w:rsid w:val="00200B9A"/>
    <w:rsid w:val="0020100A"/>
    <w:rsid w:val="0020201D"/>
    <w:rsid w:val="0020270F"/>
    <w:rsid w:val="00203FFC"/>
    <w:rsid w:val="0020411C"/>
    <w:rsid w:val="002049AD"/>
    <w:rsid w:val="002052DB"/>
    <w:rsid w:val="002058BA"/>
    <w:rsid w:val="0020673B"/>
    <w:rsid w:val="00213CD5"/>
    <w:rsid w:val="00215EAD"/>
    <w:rsid w:val="00215F46"/>
    <w:rsid w:val="002168E3"/>
    <w:rsid w:val="00221883"/>
    <w:rsid w:val="00221B0F"/>
    <w:rsid w:val="00221C73"/>
    <w:rsid w:val="00221EC2"/>
    <w:rsid w:val="00225714"/>
    <w:rsid w:val="00225C39"/>
    <w:rsid w:val="0022721A"/>
    <w:rsid w:val="002277BF"/>
    <w:rsid w:val="00231B73"/>
    <w:rsid w:val="002348CE"/>
    <w:rsid w:val="00235518"/>
    <w:rsid w:val="00235845"/>
    <w:rsid w:val="00236F63"/>
    <w:rsid w:val="0023731D"/>
    <w:rsid w:val="0023746F"/>
    <w:rsid w:val="002402FE"/>
    <w:rsid w:val="0024031B"/>
    <w:rsid w:val="00240BE3"/>
    <w:rsid w:val="00241A3F"/>
    <w:rsid w:val="00243DE5"/>
    <w:rsid w:val="00244661"/>
    <w:rsid w:val="002446C2"/>
    <w:rsid w:val="002507D9"/>
    <w:rsid w:val="00250B85"/>
    <w:rsid w:val="002527B8"/>
    <w:rsid w:val="00252BC0"/>
    <w:rsid w:val="00253176"/>
    <w:rsid w:val="0025332A"/>
    <w:rsid w:val="00254241"/>
    <w:rsid w:val="00254F88"/>
    <w:rsid w:val="00255EBC"/>
    <w:rsid w:val="00260A68"/>
    <w:rsid w:val="00262293"/>
    <w:rsid w:val="00263969"/>
    <w:rsid w:val="002643B4"/>
    <w:rsid w:val="00264FD8"/>
    <w:rsid w:val="00265690"/>
    <w:rsid w:val="00265C70"/>
    <w:rsid w:val="00271A42"/>
    <w:rsid w:val="00271E21"/>
    <w:rsid w:val="0027394C"/>
    <w:rsid w:val="00274207"/>
    <w:rsid w:val="0027523E"/>
    <w:rsid w:val="00275625"/>
    <w:rsid w:val="00275921"/>
    <w:rsid w:val="00275A7B"/>
    <w:rsid w:val="0027612D"/>
    <w:rsid w:val="00280361"/>
    <w:rsid w:val="002810D5"/>
    <w:rsid w:val="0028139A"/>
    <w:rsid w:val="00284032"/>
    <w:rsid w:val="00284CAF"/>
    <w:rsid w:val="00284E3D"/>
    <w:rsid w:val="00286B89"/>
    <w:rsid w:val="0028776E"/>
    <w:rsid w:val="00287A40"/>
    <w:rsid w:val="00290D66"/>
    <w:rsid w:val="00293633"/>
    <w:rsid w:val="0029597D"/>
    <w:rsid w:val="00297276"/>
    <w:rsid w:val="00297592"/>
    <w:rsid w:val="002A22F8"/>
    <w:rsid w:val="002A3327"/>
    <w:rsid w:val="002A3B70"/>
    <w:rsid w:val="002A45D3"/>
    <w:rsid w:val="002A5D90"/>
    <w:rsid w:val="002A73CC"/>
    <w:rsid w:val="002A7CA4"/>
    <w:rsid w:val="002B0927"/>
    <w:rsid w:val="002B0EEE"/>
    <w:rsid w:val="002B1CDE"/>
    <w:rsid w:val="002B2FEA"/>
    <w:rsid w:val="002B3B12"/>
    <w:rsid w:val="002B6947"/>
    <w:rsid w:val="002B6CF1"/>
    <w:rsid w:val="002B7FFD"/>
    <w:rsid w:val="002C1CF6"/>
    <w:rsid w:val="002C2677"/>
    <w:rsid w:val="002C26AE"/>
    <w:rsid w:val="002C4BC9"/>
    <w:rsid w:val="002C7DB2"/>
    <w:rsid w:val="002D014F"/>
    <w:rsid w:val="002D082E"/>
    <w:rsid w:val="002D2F6F"/>
    <w:rsid w:val="002D3DBC"/>
    <w:rsid w:val="002D56A1"/>
    <w:rsid w:val="002D6CE1"/>
    <w:rsid w:val="002E2629"/>
    <w:rsid w:val="002E2668"/>
    <w:rsid w:val="002E525D"/>
    <w:rsid w:val="002E5431"/>
    <w:rsid w:val="002E59AD"/>
    <w:rsid w:val="002E6CA9"/>
    <w:rsid w:val="002E6D41"/>
    <w:rsid w:val="002E7B92"/>
    <w:rsid w:val="002E7DA0"/>
    <w:rsid w:val="002F1EC9"/>
    <w:rsid w:val="002F36E3"/>
    <w:rsid w:val="002F394E"/>
    <w:rsid w:val="002F53AE"/>
    <w:rsid w:val="002F66C5"/>
    <w:rsid w:val="00300B1F"/>
    <w:rsid w:val="003011A2"/>
    <w:rsid w:val="003023E8"/>
    <w:rsid w:val="00303BAB"/>
    <w:rsid w:val="00304E1D"/>
    <w:rsid w:val="00307FD2"/>
    <w:rsid w:val="0031130C"/>
    <w:rsid w:val="00315400"/>
    <w:rsid w:val="00315817"/>
    <w:rsid w:val="00317B48"/>
    <w:rsid w:val="0032084C"/>
    <w:rsid w:val="00320BAD"/>
    <w:rsid w:val="0032107A"/>
    <w:rsid w:val="003221E9"/>
    <w:rsid w:val="00322A88"/>
    <w:rsid w:val="00324C34"/>
    <w:rsid w:val="003260F2"/>
    <w:rsid w:val="00326F70"/>
    <w:rsid w:val="00326FD2"/>
    <w:rsid w:val="003273E9"/>
    <w:rsid w:val="00327F5D"/>
    <w:rsid w:val="00330947"/>
    <w:rsid w:val="003330EC"/>
    <w:rsid w:val="003333C7"/>
    <w:rsid w:val="00340B12"/>
    <w:rsid w:val="00343703"/>
    <w:rsid w:val="00343C6F"/>
    <w:rsid w:val="0034593A"/>
    <w:rsid w:val="00345F88"/>
    <w:rsid w:val="00346134"/>
    <w:rsid w:val="003468C3"/>
    <w:rsid w:val="0035053E"/>
    <w:rsid w:val="00350A6B"/>
    <w:rsid w:val="003534F4"/>
    <w:rsid w:val="003544A7"/>
    <w:rsid w:val="00360723"/>
    <w:rsid w:val="0036161B"/>
    <w:rsid w:val="00361787"/>
    <w:rsid w:val="003620E3"/>
    <w:rsid w:val="00362576"/>
    <w:rsid w:val="00362FEE"/>
    <w:rsid w:val="003638D6"/>
    <w:rsid w:val="00365D53"/>
    <w:rsid w:val="0036664D"/>
    <w:rsid w:val="00366682"/>
    <w:rsid w:val="00366E2D"/>
    <w:rsid w:val="003701F7"/>
    <w:rsid w:val="003704D5"/>
    <w:rsid w:val="00371388"/>
    <w:rsid w:val="0037215C"/>
    <w:rsid w:val="00374F57"/>
    <w:rsid w:val="003816A8"/>
    <w:rsid w:val="00382C33"/>
    <w:rsid w:val="00383D46"/>
    <w:rsid w:val="00384312"/>
    <w:rsid w:val="0038479D"/>
    <w:rsid w:val="00385120"/>
    <w:rsid w:val="003860F1"/>
    <w:rsid w:val="003918FB"/>
    <w:rsid w:val="003944C9"/>
    <w:rsid w:val="003964CC"/>
    <w:rsid w:val="0039674A"/>
    <w:rsid w:val="00396871"/>
    <w:rsid w:val="00397B02"/>
    <w:rsid w:val="003A05C2"/>
    <w:rsid w:val="003A0B45"/>
    <w:rsid w:val="003A0F62"/>
    <w:rsid w:val="003A1DB3"/>
    <w:rsid w:val="003A26A7"/>
    <w:rsid w:val="003A3646"/>
    <w:rsid w:val="003A54F4"/>
    <w:rsid w:val="003A663F"/>
    <w:rsid w:val="003B2AC0"/>
    <w:rsid w:val="003B315D"/>
    <w:rsid w:val="003B49C5"/>
    <w:rsid w:val="003B615B"/>
    <w:rsid w:val="003B7783"/>
    <w:rsid w:val="003B7FDE"/>
    <w:rsid w:val="003C08A0"/>
    <w:rsid w:val="003C0F2F"/>
    <w:rsid w:val="003C2600"/>
    <w:rsid w:val="003C3212"/>
    <w:rsid w:val="003C449F"/>
    <w:rsid w:val="003C4FCF"/>
    <w:rsid w:val="003C6365"/>
    <w:rsid w:val="003C6FB9"/>
    <w:rsid w:val="003C7553"/>
    <w:rsid w:val="003D1DEF"/>
    <w:rsid w:val="003D1F2E"/>
    <w:rsid w:val="003D20DD"/>
    <w:rsid w:val="003D2883"/>
    <w:rsid w:val="003D3A5B"/>
    <w:rsid w:val="003D43A8"/>
    <w:rsid w:val="003D67FF"/>
    <w:rsid w:val="003D7349"/>
    <w:rsid w:val="003D76E3"/>
    <w:rsid w:val="003E1722"/>
    <w:rsid w:val="003E239B"/>
    <w:rsid w:val="003E2D0C"/>
    <w:rsid w:val="003E3349"/>
    <w:rsid w:val="003E3847"/>
    <w:rsid w:val="003E38F1"/>
    <w:rsid w:val="003E5222"/>
    <w:rsid w:val="003E5C7B"/>
    <w:rsid w:val="003E6B66"/>
    <w:rsid w:val="003E6E3B"/>
    <w:rsid w:val="003E73A5"/>
    <w:rsid w:val="003F090B"/>
    <w:rsid w:val="003F096A"/>
    <w:rsid w:val="003F20F3"/>
    <w:rsid w:val="003F342B"/>
    <w:rsid w:val="003F343C"/>
    <w:rsid w:val="003F3BEF"/>
    <w:rsid w:val="003F3D1D"/>
    <w:rsid w:val="003F5BCD"/>
    <w:rsid w:val="00400B38"/>
    <w:rsid w:val="00401433"/>
    <w:rsid w:val="004016DB"/>
    <w:rsid w:val="00402B96"/>
    <w:rsid w:val="00403517"/>
    <w:rsid w:val="00404B65"/>
    <w:rsid w:val="0040534D"/>
    <w:rsid w:val="00405486"/>
    <w:rsid w:val="00405887"/>
    <w:rsid w:val="00405D79"/>
    <w:rsid w:val="004067C8"/>
    <w:rsid w:val="00406DA2"/>
    <w:rsid w:val="0041101E"/>
    <w:rsid w:val="00411C07"/>
    <w:rsid w:val="00411C6F"/>
    <w:rsid w:val="004129C6"/>
    <w:rsid w:val="00416C1A"/>
    <w:rsid w:val="00420D7E"/>
    <w:rsid w:val="0042170D"/>
    <w:rsid w:val="0042181A"/>
    <w:rsid w:val="00421A9A"/>
    <w:rsid w:val="004221DB"/>
    <w:rsid w:val="00423425"/>
    <w:rsid w:val="0042366D"/>
    <w:rsid w:val="004246D8"/>
    <w:rsid w:val="00425994"/>
    <w:rsid w:val="00425EFC"/>
    <w:rsid w:val="00427090"/>
    <w:rsid w:val="00427252"/>
    <w:rsid w:val="00427967"/>
    <w:rsid w:val="00430A67"/>
    <w:rsid w:val="00431FA2"/>
    <w:rsid w:val="00432143"/>
    <w:rsid w:val="00433142"/>
    <w:rsid w:val="00433DB4"/>
    <w:rsid w:val="00435EC8"/>
    <w:rsid w:val="00437F73"/>
    <w:rsid w:val="0044169D"/>
    <w:rsid w:val="00442B66"/>
    <w:rsid w:val="00442CB9"/>
    <w:rsid w:val="00442E8A"/>
    <w:rsid w:val="00445063"/>
    <w:rsid w:val="00450023"/>
    <w:rsid w:val="0045209F"/>
    <w:rsid w:val="004535F5"/>
    <w:rsid w:val="00454117"/>
    <w:rsid w:val="00461520"/>
    <w:rsid w:val="00461E2D"/>
    <w:rsid w:val="00462976"/>
    <w:rsid w:val="00463668"/>
    <w:rsid w:val="004644E0"/>
    <w:rsid w:val="00464EF3"/>
    <w:rsid w:val="0046654C"/>
    <w:rsid w:val="0046686D"/>
    <w:rsid w:val="0047086D"/>
    <w:rsid w:val="00470A6D"/>
    <w:rsid w:val="00470E70"/>
    <w:rsid w:val="00471B68"/>
    <w:rsid w:val="004732C3"/>
    <w:rsid w:val="00474FB0"/>
    <w:rsid w:val="00477B1F"/>
    <w:rsid w:val="00480C11"/>
    <w:rsid w:val="004835FE"/>
    <w:rsid w:val="00484296"/>
    <w:rsid w:val="00486092"/>
    <w:rsid w:val="004872E2"/>
    <w:rsid w:val="004902CE"/>
    <w:rsid w:val="00490CAF"/>
    <w:rsid w:val="00490EF4"/>
    <w:rsid w:val="00491F0F"/>
    <w:rsid w:val="00493355"/>
    <w:rsid w:val="004937F4"/>
    <w:rsid w:val="00493D8A"/>
    <w:rsid w:val="0049419E"/>
    <w:rsid w:val="004947DF"/>
    <w:rsid w:val="00495D0E"/>
    <w:rsid w:val="004979D5"/>
    <w:rsid w:val="00497CBE"/>
    <w:rsid w:val="004A0331"/>
    <w:rsid w:val="004A173D"/>
    <w:rsid w:val="004A24CA"/>
    <w:rsid w:val="004A26B6"/>
    <w:rsid w:val="004A26D6"/>
    <w:rsid w:val="004A414B"/>
    <w:rsid w:val="004A7E50"/>
    <w:rsid w:val="004B00E2"/>
    <w:rsid w:val="004B2802"/>
    <w:rsid w:val="004B355F"/>
    <w:rsid w:val="004B370F"/>
    <w:rsid w:val="004B4481"/>
    <w:rsid w:val="004B5349"/>
    <w:rsid w:val="004C1076"/>
    <w:rsid w:val="004C2D12"/>
    <w:rsid w:val="004C7248"/>
    <w:rsid w:val="004D049F"/>
    <w:rsid w:val="004D3D7B"/>
    <w:rsid w:val="004E161C"/>
    <w:rsid w:val="004E1FBC"/>
    <w:rsid w:val="004E31FD"/>
    <w:rsid w:val="004E447A"/>
    <w:rsid w:val="004E6EEE"/>
    <w:rsid w:val="004F0FCF"/>
    <w:rsid w:val="004F51F9"/>
    <w:rsid w:val="004F5891"/>
    <w:rsid w:val="004F69D8"/>
    <w:rsid w:val="00500EC6"/>
    <w:rsid w:val="00500F41"/>
    <w:rsid w:val="005016C4"/>
    <w:rsid w:val="005017D3"/>
    <w:rsid w:val="005018B7"/>
    <w:rsid w:val="005024DE"/>
    <w:rsid w:val="0050331F"/>
    <w:rsid w:val="005049EC"/>
    <w:rsid w:val="005056CD"/>
    <w:rsid w:val="00506A21"/>
    <w:rsid w:val="00506E21"/>
    <w:rsid w:val="00507226"/>
    <w:rsid w:val="005111A2"/>
    <w:rsid w:val="0051392B"/>
    <w:rsid w:val="00513C0E"/>
    <w:rsid w:val="00515EC2"/>
    <w:rsid w:val="00516B73"/>
    <w:rsid w:val="00516F8B"/>
    <w:rsid w:val="00517C39"/>
    <w:rsid w:val="00517D06"/>
    <w:rsid w:val="00520049"/>
    <w:rsid w:val="005208D7"/>
    <w:rsid w:val="0052191A"/>
    <w:rsid w:val="00524624"/>
    <w:rsid w:val="00525A14"/>
    <w:rsid w:val="00525EEC"/>
    <w:rsid w:val="00527542"/>
    <w:rsid w:val="005276CD"/>
    <w:rsid w:val="005304C8"/>
    <w:rsid w:val="005336C6"/>
    <w:rsid w:val="0053402F"/>
    <w:rsid w:val="00534595"/>
    <w:rsid w:val="00535B79"/>
    <w:rsid w:val="00535C7E"/>
    <w:rsid w:val="00536A04"/>
    <w:rsid w:val="00536BBA"/>
    <w:rsid w:val="00541C30"/>
    <w:rsid w:val="0054289C"/>
    <w:rsid w:val="0054338C"/>
    <w:rsid w:val="005440A2"/>
    <w:rsid w:val="005440F7"/>
    <w:rsid w:val="00545046"/>
    <w:rsid w:val="005452A7"/>
    <w:rsid w:val="00545F6A"/>
    <w:rsid w:val="00546476"/>
    <w:rsid w:val="0054797B"/>
    <w:rsid w:val="00551233"/>
    <w:rsid w:val="005547DB"/>
    <w:rsid w:val="00554AB3"/>
    <w:rsid w:val="00554CD7"/>
    <w:rsid w:val="005555F5"/>
    <w:rsid w:val="00555FD9"/>
    <w:rsid w:val="00557629"/>
    <w:rsid w:val="00561529"/>
    <w:rsid w:val="0056519E"/>
    <w:rsid w:val="00566C48"/>
    <w:rsid w:val="005702FD"/>
    <w:rsid w:val="0057263D"/>
    <w:rsid w:val="00573784"/>
    <w:rsid w:val="0057381C"/>
    <w:rsid w:val="005739C6"/>
    <w:rsid w:val="005741B5"/>
    <w:rsid w:val="00574442"/>
    <w:rsid w:val="005747BA"/>
    <w:rsid w:val="005759B9"/>
    <w:rsid w:val="005770B4"/>
    <w:rsid w:val="00577255"/>
    <w:rsid w:val="00577889"/>
    <w:rsid w:val="0058213A"/>
    <w:rsid w:val="005839D5"/>
    <w:rsid w:val="00585D5C"/>
    <w:rsid w:val="005867E2"/>
    <w:rsid w:val="00593629"/>
    <w:rsid w:val="00595567"/>
    <w:rsid w:val="005960D9"/>
    <w:rsid w:val="00596D57"/>
    <w:rsid w:val="00597510"/>
    <w:rsid w:val="00597E7D"/>
    <w:rsid w:val="005A0EE6"/>
    <w:rsid w:val="005A1FCE"/>
    <w:rsid w:val="005A2D31"/>
    <w:rsid w:val="005A373C"/>
    <w:rsid w:val="005A6A12"/>
    <w:rsid w:val="005A6ACD"/>
    <w:rsid w:val="005A6D01"/>
    <w:rsid w:val="005A6E34"/>
    <w:rsid w:val="005A7D27"/>
    <w:rsid w:val="005B001C"/>
    <w:rsid w:val="005B3BEC"/>
    <w:rsid w:val="005B5640"/>
    <w:rsid w:val="005B5FC6"/>
    <w:rsid w:val="005B7257"/>
    <w:rsid w:val="005C2C26"/>
    <w:rsid w:val="005C36EB"/>
    <w:rsid w:val="005C518E"/>
    <w:rsid w:val="005C6179"/>
    <w:rsid w:val="005D26F5"/>
    <w:rsid w:val="005D468A"/>
    <w:rsid w:val="005D4AFE"/>
    <w:rsid w:val="005D5EB0"/>
    <w:rsid w:val="005D7F6E"/>
    <w:rsid w:val="005E40DC"/>
    <w:rsid w:val="005E6E23"/>
    <w:rsid w:val="005E79EA"/>
    <w:rsid w:val="005F05AD"/>
    <w:rsid w:val="005F1224"/>
    <w:rsid w:val="005F1CDE"/>
    <w:rsid w:val="005F26C8"/>
    <w:rsid w:val="005F31CB"/>
    <w:rsid w:val="005F48CA"/>
    <w:rsid w:val="005F4C29"/>
    <w:rsid w:val="005F7AAD"/>
    <w:rsid w:val="00600D1A"/>
    <w:rsid w:val="006014F2"/>
    <w:rsid w:val="0060185E"/>
    <w:rsid w:val="00601C74"/>
    <w:rsid w:val="00601F86"/>
    <w:rsid w:val="00602A56"/>
    <w:rsid w:val="00602E91"/>
    <w:rsid w:val="006031F8"/>
    <w:rsid w:val="006044CC"/>
    <w:rsid w:val="00604DCB"/>
    <w:rsid w:val="00605A3A"/>
    <w:rsid w:val="00606884"/>
    <w:rsid w:val="0061133A"/>
    <w:rsid w:val="00612965"/>
    <w:rsid w:val="006135E5"/>
    <w:rsid w:val="0061379C"/>
    <w:rsid w:val="00613FCA"/>
    <w:rsid w:val="00616190"/>
    <w:rsid w:val="006242FB"/>
    <w:rsid w:val="006244AA"/>
    <w:rsid w:val="00624667"/>
    <w:rsid w:val="00626AAE"/>
    <w:rsid w:val="00632048"/>
    <w:rsid w:val="00633890"/>
    <w:rsid w:val="00635342"/>
    <w:rsid w:val="006425A4"/>
    <w:rsid w:val="006438DA"/>
    <w:rsid w:val="00644873"/>
    <w:rsid w:val="00644A74"/>
    <w:rsid w:val="00645570"/>
    <w:rsid w:val="00645613"/>
    <w:rsid w:val="0064588D"/>
    <w:rsid w:val="006458F9"/>
    <w:rsid w:val="006462BA"/>
    <w:rsid w:val="0064694D"/>
    <w:rsid w:val="00646F9B"/>
    <w:rsid w:val="00647BA0"/>
    <w:rsid w:val="00647F31"/>
    <w:rsid w:val="00650BC9"/>
    <w:rsid w:val="0065110A"/>
    <w:rsid w:val="0065184B"/>
    <w:rsid w:val="006524FE"/>
    <w:rsid w:val="0065251F"/>
    <w:rsid w:val="00652743"/>
    <w:rsid w:val="006530CC"/>
    <w:rsid w:val="00653945"/>
    <w:rsid w:val="00654B66"/>
    <w:rsid w:val="00654FB6"/>
    <w:rsid w:val="006566A7"/>
    <w:rsid w:val="00657FA2"/>
    <w:rsid w:val="006606C4"/>
    <w:rsid w:val="00661C97"/>
    <w:rsid w:val="006628A7"/>
    <w:rsid w:val="00663AF1"/>
    <w:rsid w:val="006640E1"/>
    <w:rsid w:val="006664AB"/>
    <w:rsid w:val="00666883"/>
    <w:rsid w:val="00667B49"/>
    <w:rsid w:val="0067321D"/>
    <w:rsid w:val="00674754"/>
    <w:rsid w:val="00674953"/>
    <w:rsid w:val="00675810"/>
    <w:rsid w:val="00675CB8"/>
    <w:rsid w:val="0067685F"/>
    <w:rsid w:val="00677195"/>
    <w:rsid w:val="00681C44"/>
    <w:rsid w:val="0068445A"/>
    <w:rsid w:val="00684766"/>
    <w:rsid w:val="00684EEC"/>
    <w:rsid w:val="00686F37"/>
    <w:rsid w:val="0069032B"/>
    <w:rsid w:val="006912A9"/>
    <w:rsid w:val="006928C1"/>
    <w:rsid w:val="00694844"/>
    <w:rsid w:val="0069590D"/>
    <w:rsid w:val="00696D1B"/>
    <w:rsid w:val="006A000F"/>
    <w:rsid w:val="006A0A2E"/>
    <w:rsid w:val="006A1FCE"/>
    <w:rsid w:val="006A229A"/>
    <w:rsid w:val="006A273F"/>
    <w:rsid w:val="006A3F05"/>
    <w:rsid w:val="006A60F1"/>
    <w:rsid w:val="006A60F9"/>
    <w:rsid w:val="006A79EB"/>
    <w:rsid w:val="006B0E72"/>
    <w:rsid w:val="006B1DD8"/>
    <w:rsid w:val="006B242F"/>
    <w:rsid w:val="006B2E9E"/>
    <w:rsid w:val="006B5712"/>
    <w:rsid w:val="006B5EF0"/>
    <w:rsid w:val="006B7286"/>
    <w:rsid w:val="006C2CB5"/>
    <w:rsid w:val="006C43FF"/>
    <w:rsid w:val="006C4A44"/>
    <w:rsid w:val="006C79AF"/>
    <w:rsid w:val="006D0D8E"/>
    <w:rsid w:val="006D0DE5"/>
    <w:rsid w:val="006D11AA"/>
    <w:rsid w:val="006D15D6"/>
    <w:rsid w:val="006D3C78"/>
    <w:rsid w:val="006D44B9"/>
    <w:rsid w:val="006D581E"/>
    <w:rsid w:val="006D59BB"/>
    <w:rsid w:val="006D6E60"/>
    <w:rsid w:val="006E2491"/>
    <w:rsid w:val="006E4746"/>
    <w:rsid w:val="006E4F1A"/>
    <w:rsid w:val="006E5999"/>
    <w:rsid w:val="006E7CFC"/>
    <w:rsid w:val="006F1719"/>
    <w:rsid w:val="006F1A63"/>
    <w:rsid w:val="006F4452"/>
    <w:rsid w:val="006F6A48"/>
    <w:rsid w:val="006F7B7E"/>
    <w:rsid w:val="007005A6"/>
    <w:rsid w:val="00700E13"/>
    <w:rsid w:val="00701C1D"/>
    <w:rsid w:val="00702DBB"/>
    <w:rsid w:val="00702F82"/>
    <w:rsid w:val="00703283"/>
    <w:rsid w:val="00703F19"/>
    <w:rsid w:val="00704086"/>
    <w:rsid w:val="007040FA"/>
    <w:rsid w:val="00705A9D"/>
    <w:rsid w:val="0070617C"/>
    <w:rsid w:val="00707048"/>
    <w:rsid w:val="00707D86"/>
    <w:rsid w:val="00707F0A"/>
    <w:rsid w:val="00707FEA"/>
    <w:rsid w:val="0071329D"/>
    <w:rsid w:val="00716B36"/>
    <w:rsid w:val="00717307"/>
    <w:rsid w:val="00722DED"/>
    <w:rsid w:val="007230AD"/>
    <w:rsid w:val="007236A1"/>
    <w:rsid w:val="00725088"/>
    <w:rsid w:val="00725EB7"/>
    <w:rsid w:val="00727431"/>
    <w:rsid w:val="00727E8B"/>
    <w:rsid w:val="00730012"/>
    <w:rsid w:val="0073067B"/>
    <w:rsid w:val="00731DE9"/>
    <w:rsid w:val="00731FC5"/>
    <w:rsid w:val="00732DEE"/>
    <w:rsid w:val="00734440"/>
    <w:rsid w:val="00735578"/>
    <w:rsid w:val="00735607"/>
    <w:rsid w:val="007361D2"/>
    <w:rsid w:val="00737385"/>
    <w:rsid w:val="007378DD"/>
    <w:rsid w:val="007412EA"/>
    <w:rsid w:val="0074265C"/>
    <w:rsid w:val="007426C2"/>
    <w:rsid w:val="00743FC2"/>
    <w:rsid w:val="0074561D"/>
    <w:rsid w:val="0074581F"/>
    <w:rsid w:val="00745919"/>
    <w:rsid w:val="00747A28"/>
    <w:rsid w:val="00747A7F"/>
    <w:rsid w:val="00747B1B"/>
    <w:rsid w:val="00747D50"/>
    <w:rsid w:val="00750C1D"/>
    <w:rsid w:val="00756E7E"/>
    <w:rsid w:val="007577DE"/>
    <w:rsid w:val="007577FC"/>
    <w:rsid w:val="00757B76"/>
    <w:rsid w:val="00760193"/>
    <w:rsid w:val="00760E4A"/>
    <w:rsid w:val="00764AAC"/>
    <w:rsid w:val="0076507C"/>
    <w:rsid w:val="00765DCF"/>
    <w:rsid w:val="00767267"/>
    <w:rsid w:val="00770AA1"/>
    <w:rsid w:val="00770D8D"/>
    <w:rsid w:val="00771095"/>
    <w:rsid w:val="007732D3"/>
    <w:rsid w:val="007734AF"/>
    <w:rsid w:val="00773761"/>
    <w:rsid w:val="00774525"/>
    <w:rsid w:val="00775016"/>
    <w:rsid w:val="007816AC"/>
    <w:rsid w:val="00781D7A"/>
    <w:rsid w:val="00783937"/>
    <w:rsid w:val="00785465"/>
    <w:rsid w:val="0078618C"/>
    <w:rsid w:val="007868E2"/>
    <w:rsid w:val="00786E10"/>
    <w:rsid w:val="007915B2"/>
    <w:rsid w:val="00792010"/>
    <w:rsid w:val="00792742"/>
    <w:rsid w:val="0079656C"/>
    <w:rsid w:val="007A0A57"/>
    <w:rsid w:val="007A1347"/>
    <w:rsid w:val="007A28FA"/>
    <w:rsid w:val="007A4E78"/>
    <w:rsid w:val="007A5A7F"/>
    <w:rsid w:val="007A5D60"/>
    <w:rsid w:val="007A61B4"/>
    <w:rsid w:val="007A768E"/>
    <w:rsid w:val="007B35E5"/>
    <w:rsid w:val="007B63BF"/>
    <w:rsid w:val="007B645D"/>
    <w:rsid w:val="007B6B30"/>
    <w:rsid w:val="007B7F0E"/>
    <w:rsid w:val="007C050E"/>
    <w:rsid w:val="007C4A1A"/>
    <w:rsid w:val="007C681C"/>
    <w:rsid w:val="007C7083"/>
    <w:rsid w:val="007C7AD9"/>
    <w:rsid w:val="007D051A"/>
    <w:rsid w:val="007D085D"/>
    <w:rsid w:val="007D1FA6"/>
    <w:rsid w:val="007D3941"/>
    <w:rsid w:val="007D60CF"/>
    <w:rsid w:val="007E1708"/>
    <w:rsid w:val="007E3CB2"/>
    <w:rsid w:val="007F3C65"/>
    <w:rsid w:val="007F40B6"/>
    <w:rsid w:val="007F4514"/>
    <w:rsid w:val="007F5066"/>
    <w:rsid w:val="007F521B"/>
    <w:rsid w:val="007F5EDA"/>
    <w:rsid w:val="007F768F"/>
    <w:rsid w:val="00800DEA"/>
    <w:rsid w:val="00801D6B"/>
    <w:rsid w:val="008020C0"/>
    <w:rsid w:val="008026E6"/>
    <w:rsid w:val="00802C14"/>
    <w:rsid w:val="00805594"/>
    <w:rsid w:val="00811BA3"/>
    <w:rsid w:val="00812578"/>
    <w:rsid w:val="008132FA"/>
    <w:rsid w:val="00813778"/>
    <w:rsid w:val="0081449C"/>
    <w:rsid w:val="0081479E"/>
    <w:rsid w:val="00814A03"/>
    <w:rsid w:val="00815D6E"/>
    <w:rsid w:val="0081603B"/>
    <w:rsid w:val="00816806"/>
    <w:rsid w:val="0081720F"/>
    <w:rsid w:val="008206C3"/>
    <w:rsid w:val="00822BB6"/>
    <w:rsid w:val="00824D34"/>
    <w:rsid w:val="00825304"/>
    <w:rsid w:val="00825ECC"/>
    <w:rsid w:val="0082684A"/>
    <w:rsid w:val="00827C53"/>
    <w:rsid w:val="008321AF"/>
    <w:rsid w:val="0083230D"/>
    <w:rsid w:val="00833217"/>
    <w:rsid w:val="00837C8C"/>
    <w:rsid w:val="00840D0E"/>
    <w:rsid w:val="00840D6A"/>
    <w:rsid w:val="0084140C"/>
    <w:rsid w:val="008421FD"/>
    <w:rsid w:val="008430AB"/>
    <w:rsid w:val="00844707"/>
    <w:rsid w:val="008448AE"/>
    <w:rsid w:val="0085141C"/>
    <w:rsid w:val="0085153F"/>
    <w:rsid w:val="00854109"/>
    <w:rsid w:val="008547B4"/>
    <w:rsid w:val="00855FCC"/>
    <w:rsid w:val="008569BD"/>
    <w:rsid w:val="008574F8"/>
    <w:rsid w:val="0086272E"/>
    <w:rsid w:val="00864461"/>
    <w:rsid w:val="008661C9"/>
    <w:rsid w:val="00866378"/>
    <w:rsid w:val="00867398"/>
    <w:rsid w:val="00867DCC"/>
    <w:rsid w:val="00870BB1"/>
    <w:rsid w:val="00870C3D"/>
    <w:rsid w:val="008747E3"/>
    <w:rsid w:val="00874AF2"/>
    <w:rsid w:val="008752A8"/>
    <w:rsid w:val="0087581D"/>
    <w:rsid w:val="00875E7A"/>
    <w:rsid w:val="00876393"/>
    <w:rsid w:val="008766E8"/>
    <w:rsid w:val="0088063E"/>
    <w:rsid w:val="00881F42"/>
    <w:rsid w:val="00884CFA"/>
    <w:rsid w:val="0088595E"/>
    <w:rsid w:val="0088628C"/>
    <w:rsid w:val="00886F62"/>
    <w:rsid w:val="008870F0"/>
    <w:rsid w:val="00890B71"/>
    <w:rsid w:val="008922A6"/>
    <w:rsid w:val="00894609"/>
    <w:rsid w:val="008A1BED"/>
    <w:rsid w:val="008A2BC0"/>
    <w:rsid w:val="008A2ECD"/>
    <w:rsid w:val="008A335A"/>
    <w:rsid w:val="008A4235"/>
    <w:rsid w:val="008A51B9"/>
    <w:rsid w:val="008A5651"/>
    <w:rsid w:val="008A6D8F"/>
    <w:rsid w:val="008A7EB3"/>
    <w:rsid w:val="008B0751"/>
    <w:rsid w:val="008B096A"/>
    <w:rsid w:val="008B0BF2"/>
    <w:rsid w:val="008B5C06"/>
    <w:rsid w:val="008B66FB"/>
    <w:rsid w:val="008B7D3E"/>
    <w:rsid w:val="008B7ED2"/>
    <w:rsid w:val="008C051A"/>
    <w:rsid w:val="008C20B0"/>
    <w:rsid w:val="008C2CEE"/>
    <w:rsid w:val="008C47D8"/>
    <w:rsid w:val="008C5F4C"/>
    <w:rsid w:val="008C601A"/>
    <w:rsid w:val="008D0FC4"/>
    <w:rsid w:val="008D1738"/>
    <w:rsid w:val="008D1A9F"/>
    <w:rsid w:val="008D38DD"/>
    <w:rsid w:val="008D3C8E"/>
    <w:rsid w:val="008D5422"/>
    <w:rsid w:val="008D67A3"/>
    <w:rsid w:val="008E0360"/>
    <w:rsid w:val="008E0BCE"/>
    <w:rsid w:val="008E1C8E"/>
    <w:rsid w:val="008E54E8"/>
    <w:rsid w:val="008E6B34"/>
    <w:rsid w:val="008F1B3A"/>
    <w:rsid w:val="008F2B27"/>
    <w:rsid w:val="008F2E5E"/>
    <w:rsid w:val="008F5FAC"/>
    <w:rsid w:val="008F67C2"/>
    <w:rsid w:val="008F6A7E"/>
    <w:rsid w:val="00901B82"/>
    <w:rsid w:val="00903CE8"/>
    <w:rsid w:val="0090517D"/>
    <w:rsid w:val="00905CA7"/>
    <w:rsid w:val="00910464"/>
    <w:rsid w:val="0091065D"/>
    <w:rsid w:val="009127F6"/>
    <w:rsid w:val="00913523"/>
    <w:rsid w:val="0091360B"/>
    <w:rsid w:val="009138D9"/>
    <w:rsid w:val="009164FC"/>
    <w:rsid w:val="00917348"/>
    <w:rsid w:val="009207BA"/>
    <w:rsid w:val="0092081C"/>
    <w:rsid w:val="00920C33"/>
    <w:rsid w:val="00920EE9"/>
    <w:rsid w:val="00922592"/>
    <w:rsid w:val="00924861"/>
    <w:rsid w:val="00925A9E"/>
    <w:rsid w:val="0092626F"/>
    <w:rsid w:val="009264CC"/>
    <w:rsid w:val="009271BA"/>
    <w:rsid w:val="00930457"/>
    <w:rsid w:val="00930545"/>
    <w:rsid w:val="0093326E"/>
    <w:rsid w:val="0093601E"/>
    <w:rsid w:val="00936E17"/>
    <w:rsid w:val="009377FB"/>
    <w:rsid w:val="00937BB6"/>
    <w:rsid w:val="0094194B"/>
    <w:rsid w:val="00942413"/>
    <w:rsid w:val="0094254E"/>
    <w:rsid w:val="009438A9"/>
    <w:rsid w:val="009438EB"/>
    <w:rsid w:val="00943B2E"/>
    <w:rsid w:val="009440C6"/>
    <w:rsid w:val="0094505C"/>
    <w:rsid w:val="00946067"/>
    <w:rsid w:val="00946874"/>
    <w:rsid w:val="00946B8C"/>
    <w:rsid w:val="00951CEC"/>
    <w:rsid w:val="00952C05"/>
    <w:rsid w:val="0095412F"/>
    <w:rsid w:val="00955BF2"/>
    <w:rsid w:val="00957DA8"/>
    <w:rsid w:val="0096182E"/>
    <w:rsid w:val="00962A1A"/>
    <w:rsid w:val="00966354"/>
    <w:rsid w:val="00966BAE"/>
    <w:rsid w:val="00970BA2"/>
    <w:rsid w:val="0097199C"/>
    <w:rsid w:val="009753FE"/>
    <w:rsid w:val="00975672"/>
    <w:rsid w:val="0097632B"/>
    <w:rsid w:val="00977F36"/>
    <w:rsid w:val="00981FB0"/>
    <w:rsid w:val="00983E68"/>
    <w:rsid w:val="00983EDC"/>
    <w:rsid w:val="009874B6"/>
    <w:rsid w:val="009877A5"/>
    <w:rsid w:val="00990E8A"/>
    <w:rsid w:val="00992DE9"/>
    <w:rsid w:val="009933F6"/>
    <w:rsid w:val="00995BC2"/>
    <w:rsid w:val="00995C92"/>
    <w:rsid w:val="009975BA"/>
    <w:rsid w:val="00997603"/>
    <w:rsid w:val="009A03B4"/>
    <w:rsid w:val="009A076C"/>
    <w:rsid w:val="009A09AB"/>
    <w:rsid w:val="009A2868"/>
    <w:rsid w:val="009A2CD1"/>
    <w:rsid w:val="009A44F0"/>
    <w:rsid w:val="009A4CF1"/>
    <w:rsid w:val="009A5653"/>
    <w:rsid w:val="009A6F5D"/>
    <w:rsid w:val="009A76B1"/>
    <w:rsid w:val="009B0412"/>
    <w:rsid w:val="009B2519"/>
    <w:rsid w:val="009B26E7"/>
    <w:rsid w:val="009B4ECB"/>
    <w:rsid w:val="009B531F"/>
    <w:rsid w:val="009B5556"/>
    <w:rsid w:val="009B5BB2"/>
    <w:rsid w:val="009B74EC"/>
    <w:rsid w:val="009C02B2"/>
    <w:rsid w:val="009C0352"/>
    <w:rsid w:val="009C0543"/>
    <w:rsid w:val="009C0575"/>
    <w:rsid w:val="009C2552"/>
    <w:rsid w:val="009C446B"/>
    <w:rsid w:val="009C49B4"/>
    <w:rsid w:val="009C6D68"/>
    <w:rsid w:val="009D28AF"/>
    <w:rsid w:val="009D3E5D"/>
    <w:rsid w:val="009D5A3D"/>
    <w:rsid w:val="009D5D8F"/>
    <w:rsid w:val="009E13ED"/>
    <w:rsid w:val="009E1F36"/>
    <w:rsid w:val="009E28F3"/>
    <w:rsid w:val="009E3A5D"/>
    <w:rsid w:val="009F08E8"/>
    <w:rsid w:val="009F16E6"/>
    <w:rsid w:val="009F2334"/>
    <w:rsid w:val="009F2392"/>
    <w:rsid w:val="009F2813"/>
    <w:rsid w:val="009F2DCC"/>
    <w:rsid w:val="009F4D01"/>
    <w:rsid w:val="009F7325"/>
    <w:rsid w:val="00A005B8"/>
    <w:rsid w:val="00A01BFC"/>
    <w:rsid w:val="00A04A81"/>
    <w:rsid w:val="00A04B38"/>
    <w:rsid w:val="00A052BB"/>
    <w:rsid w:val="00A06D4B"/>
    <w:rsid w:val="00A07415"/>
    <w:rsid w:val="00A1056C"/>
    <w:rsid w:val="00A10646"/>
    <w:rsid w:val="00A11CE2"/>
    <w:rsid w:val="00A21ADC"/>
    <w:rsid w:val="00A21B82"/>
    <w:rsid w:val="00A22923"/>
    <w:rsid w:val="00A22C5B"/>
    <w:rsid w:val="00A23D08"/>
    <w:rsid w:val="00A25FA6"/>
    <w:rsid w:val="00A2720B"/>
    <w:rsid w:val="00A30175"/>
    <w:rsid w:val="00A35E6F"/>
    <w:rsid w:val="00A36E6C"/>
    <w:rsid w:val="00A377EF"/>
    <w:rsid w:val="00A3798F"/>
    <w:rsid w:val="00A410E2"/>
    <w:rsid w:val="00A41DFC"/>
    <w:rsid w:val="00A42029"/>
    <w:rsid w:val="00A44627"/>
    <w:rsid w:val="00A46291"/>
    <w:rsid w:val="00A46355"/>
    <w:rsid w:val="00A50DAB"/>
    <w:rsid w:val="00A51A8C"/>
    <w:rsid w:val="00A51F58"/>
    <w:rsid w:val="00A53535"/>
    <w:rsid w:val="00A54800"/>
    <w:rsid w:val="00A56D47"/>
    <w:rsid w:val="00A5730C"/>
    <w:rsid w:val="00A61A13"/>
    <w:rsid w:val="00A64014"/>
    <w:rsid w:val="00A64186"/>
    <w:rsid w:val="00A6473E"/>
    <w:rsid w:val="00A64C07"/>
    <w:rsid w:val="00A66DBA"/>
    <w:rsid w:val="00A706B3"/>
    <w:rsid w:val="00A70CB9"/>
    <w:rsid w:val="00A740B2"/>
    <w:rsid w:val="00A744DD"/>
    <w:rsid w:val="00A77CBA"/>
    <w:rsid w:val="00A80745"/>
    <w:rsid w:val="00A80872"/>
    <w:rsid w:val="00A80D93"/>
    <w:rsid w:val="00A820EE"/>
    <w:rsid w:val="00A82146"/>
    <w:rsid w:val="00A823BF"/>
    <w:rsid w:val="00A83F59"/>
    <w:rsid w:val="00A84129"/>
    <w:rsid w:val="00A8736F"/>
    <w:rsid w:val="00A87CC7"/>
    <w:rsid w:val="00A87D49"/>
    <w:rsid w:val="00A922DA"/>
    <w:rsid w:val="00A93668"/>
    <w:rsid w:val="00A936F7"/>
    <w:rsid w:val="00A93967"/>
    <w:rsid w:val="00A93D3A"/>
    <w:rsid w:val="00A94096"/>
    <w:rsid w:val="00A9691C"/>
    <w:rsid w:val="00A974FC"/>
    <w:rsid w:val="00AA1132"/>
    <w:rsid w:val="00AA198A"/>
    <w:rsid w:val="00AA1B58"/>
    <w:rsid w:val="00AA2CFA"/>
    <w:rsid w:val="00AA2D0F"/>
    <w:rsid w:val="00AA4991"/>
    <w:rsid w:val="00AA4D6D"/>
    <w:rsid w:val="00AA7DAA"/>
    <w:rsid w:val="00AB2AA5"/>
    <w:rsid w:val="00AB4317"/>
    <w:rsid w:val="00AB441B"/>
    <w:rsid w:val="00AB6210"/>
    <w:rsid w:val="00AB62CB"/>
    <w:rsid w:val="00AB6CF1"/>
    <w:rsid w:val="00AB6EBF"/>
    <w:rsid w:val="00AB78BE"/>
    <w:rsid w:val="00AB7EDD"/>
    <w:rsid w:val="00AC05E2"/>
    <w:rsid w:val="00AC0B67"/>
    <w:rsid w:val="00AC2452"/>
    <w:rsid w:val="00AC327F"/>
    <w:rsid w:val="00AC35E7"/>
    <w:rsid w:val="00AC42B8"/>
    <w:rsid w:val="00AC456C"/>
    <w:rsid w:val="00AC4843"/>
    <w:rsid w:val="00AC4A9A"/>
    <w:rsid w:val="00AC4CAA"/>
    <w:rsid w:val="00AC4DF2"/>
    <w:rsid w:val="00AC7843"/>
    <w:rsid w:val="00AD1497"/>
    <w:rsid w:val="00AD23DB"/>
    <w:rsid w:val="00AD3649"/>
    <w:rsid w:val="00AD392C"/>
    <w:rsid w:val="00AD47A3"/>
    <w:rsid w:val="00AD4831"/>
    <w:rsid w:val="00AD5A9B"/>
    <w:rsid w:val="00AD65DF"/>
    <w:rsid w:val="00AD66DD"/>
    <w:rsid w:val="00AE01EF"/>
    <w:rsid w:val="00AE23FF"/>
    <w:rsid w:val="00AE29A3"/>
    <w:rsid w:val="00AE4A20"/>
    <w:rsid w:val="00AE56DE"/>
    <w:rsid w:val="00AE7D9F"/>
    <w:rsid w:val="00AF0B27"/>
    <w:rsid w:val="00AF18A0"/>
    <w:rsid w:val="00AF214A"/>
    <w:rsid w:val="00AF2E75"/>
    <w:rsid w:val="00AF2EDC"/>
    <w:rsid w:val="00AF48F2"/>
    <w:rsid w:val="00AF5D96"/>
    <w:rsid w:val="00AF6CAC"/>
    <w:rsid w:val="00AF6FD0"/>
    <w:rsid w:val="00B036C7"/>
    <w:rsid w:val="00B043D9"/>
    <w:rsid w:val="00B044B5"/>
    <w:rsid w:val="00B05748"/>
    <w:rsid w:val="00B07EB1"/>
    <w:rsid w:val="00B107E0"/>
    <w:rsid w:val="00B111DF"/>
    <w:rsid w:val="00B11F2D"/>
    <w:rsid w:val="00B137CF"/>
    <w:rsid w:val="00B144C2"/>
    <w:rsid w:val="00B149BB"/>
    <w:rsid w:val="00B17C87"/>
    <w:rsid w:val="00B203F3"/>
    <w:rsid w:val="00B24D4C"/>
    <w:rsid w:val="00B271A6"/>
    <w:rsid w:val="00B27D02"/>
    <w:rsid w:val="00B3151B"/>
    <w:rsid w:val="00B31F91"/>
    <w:rsid w:val="00B323D9"/>
    <w:rsid w:val="00B344EB"/>
    <w:rsid w:val="00B35134"/>
    <w:rsid w:val="00B352AA"/>
    <w:rsid w:val="00B36ECF"/>
    <w:rsid w:val="00B40441"/>
    <w:rsid w:val="00B40F9A"/>
    <w:rsid w:val="00B4208B"/>
    <w:rsid w:val="00B42889"/>
    <w:rsid w:val="00B45887"/>
    <w:rsid w:val="00B4724D"/>
    <w:rsid w:val="00B555FB"/>
    <w:rsid w:val="00B577E1"/>
    <w:rsid w:val="00B620A4"/>
    <w:rsid w:val="00B635EA"/>
    <w:rsid w:val="00B650B6"/>
    <w:rsid w:val="00B6659E"/>
    <w:rsid w:val="00B66EB5"/>
    <w:rsid w:val="00B67143"/>
    <w:rsid w:val="00B67625"/>
    <w:rsid w:val="00B7102D"/>
    <w:rsid w:val="00B72574"/>
    <w:rsid w:val="00B74011"/>
    <w:rsid w:val="00B74C2A"/>
    <w:rsid w:val="00B75DB4"/>
    <w:rsid w:val="00B760F5"/>
    <w:rsid w:val="00B76E5D"/>
    <w:rsid w:val="00B774FA"/>
    <w:rsid w:val="00B803FE"/>
    <w:rsid w:val="00B8096A"/>
    <w:rsid w:val="00B8150A"/>
    <w:rsid w:val="00B81B79"/>
    <w:rsid w:val="00B865BC"/>
    <w:rsid w:val="00B86A19"/>
    <w:rsid w:val="00B86BF2"/>
    <w:rsid w:val="00B86C69"/>
    <w:rsid w:val="00B86D7B"/>
    <w:rsid w:val="00B872CF"/>
    <w:rsid w:val="00B87FC6"/>
    <w:rsid w:val="00B936B7"/>
    <w:rsid w:val="00B94555"/>
    <w:rsid w:val="00B94807"/>
    <w:rsid w:val="00B94A84"/>
    <w:rsid w:val="00BA0761"/>
    <w:rsid w:val="00BA0D37"/>
    <w:rsid w:val="00BA1F0D"/>
    <w:rsid w:val="00BA1F3B"/>
    <w:rsid w:val="00BA2B87"/>
    <w:rsid w:val="00BA4894"/>
    <w:rsid w:val="00BA4941"/>
    <w:rsid w:val="00BA4A44"/>
    <w:rsid w:val="00BA564C"/>
    <w:rsid w:val="00BA697F"/>
    <w:rsid w:val="00BA7B3D"/>
    <w:rsid w:val="00BB066F"/>
    <w:rsid w:val="00BB0E09"/>
    <w:rsid w:val="00BB192B"/>
    <w:rsid w:val="00BB2FF8"/>
    <w:rsid w:val="00BB3F40"/>
    <w:rsid w:val="00BB54D0"/>
    <w:rsid w:val="00BB563A"/>
    <w:rsid w:val="00BB672C"/>
    <w:rsid w:val="00BB6C05"/>
    <w:rsid w:val="00BB7BA4"/>
    <w:rsid w:val="00BB7C15"/>
    <w:rsid w:val="00BB7CD7"/>
    <w:rsid w:val="00BB7EB4"/>
    <w:rsid w:val="00BB7ED8"/>
    <w:rsid w:val="00BC0444"/>
    <w:rsid w:val="00BC0696"/>
    <w:rsid w:val="00BC1D9D"/>
    <w:rsid w:val="00BC34B5"/>
    <w:rsid w:val="00BC50E2"/>
    <w:rsid w:val="00BC74EE"/>
    <w:rsid w:val="00BC7C42"/>
    <w:rsid w:val="00BD0585"/>
    <w:rsid w:val="00BD41BA"/>
    <w:rsid w:val="00BD6943"/>
    <w:rsid w:val="00BE17A3"/>
    <w:rsid w:val="00BE572B"/>
    <w:rsid w:val="00BE6C1D"/>
    <w:rsid w:val="00BE7791"/>
    <w:rsid w:val="00BE7D1D"/>
    <w:rsid w:val="00BE7E90"/>
    <w:rsid w:val="00BF0C76"/>
    <w:rsid w:val="00BF1662"/>
    <w:rsid w:val="00BF475F"/>
    <w:rsid w:val="00BF69B1"/>
    <w:rsid w:val="00BF6EF3"/>
    <w:rsid w:val="00C003A1"/>
    <w:rsid w:val="00C0044A"/>
    <w:rsid w:val="00C02CE6"/>
    <w:rsid w:val="00C032B5"/>
    <w:rsid w:val="00C0347E"/>
    <w:rsid w:val="00C03E85"/>
    <w:rsid w:val="00C05779"/>
    <w:rsid w:val="00C06A89"/>
    <w:rsid w:val="00C071CF"/>
    <w:rsid w:val="00C07630"/>
    <w:rsid w:val="00C0763F"/>
    <w:rsid w:val="00C10291"/>
    <w:rsid w:val="00C127AB"/>
    <w:rsid w:val="00C1349B"/>
    <w:rsid w:val="00C137A8"/>
    <w:rsid w:val="00C13DD8"/>
    <w:rsid w:val="00C150A4"/>
    <w:rsid w:val="00C165FE"/>
    <w:rsid w:val="00C17C93"/>
    <w:rsid w:val="00C20AFD"/>
    <w:rsid w:val="00C238E3"/>
    <w:rsid w:val="00C2606A"/>
    <w:rsid w:val="00C260BC"/>
    <w:rsid w:val="00C2653C"/>
    <w:rsid w:val="00C26E4D"/>
    <w:rsid w:val="00C3039F"/>
    <w:rsid w:val="00C30F16"/>
    <w:rsid w:val="00C31253"/>
    <w:rsid w:val="00C32F2A"/>
    <w:rsid w:val="00C340EA"/>
    <w:rsid w:val="00C365AC"/>
    <w:rsid w:val="00C36CE6"/>
    <w:rsid w:val="00C37130"/>
    <w:rsid w:val="00C376ED"/>
    <w:rsid w:val="00C40511"/>
    <w:rsid w:val="00C42124"/>
    <w:rsid w:val="00C435E6"/>
    <w:rsid w:val="00C45550"/>
    <w:rsid w:val="00C456D0"/>
    <w:rsid w:val="00C47076"/>
    <w:rsid w:val="00C4792F"/>
    <w:rsid w:val="00C51F4D"/>
    <w:rsid w:val="00C537A2"/>
    <w:rsid w:val="00C53B27"/>
    <w:rsid w:val="00C54509"/>
    <w:rsid w:val="00C556FE"/>
    <w:rsid w:val="00C561D1"/>
    <w:rsid w:val="00C5666F"/>
    <w:rsid w:val="00C575C0"/>
    <w:rsid w:val="00C57E9F"/>
    <w:rsid w:val="00C6029F"/>
    <w:rsid w:val="00C6050D"/>
    <w:rsid w:val="00C60FCE"/>
    <w:rsid w:val="00C61BE7"/>
    <w:rsid w:val="00C6421D"/>
    <w:rsid w:val="00C665E7"/>
    <w:rsid w:val="00C66685"/>
    <w:rsid w:val="00C70529"/>
    <w:rsid w:val="00C70B40"/>
    <w:rsid w:val="00C71928"/>
    <w:rsid w:val="00C72AAD"/>
    <w:rsid w:val="00C72F59"/>
    <w:rsid w:val="00C7655C"/>
    <w:rsid w:val="00C7739E"/>
    <w:rsid w:val="00C8287F"/>
    <w:rsid w:val="00C84185"/>
    <w:rsid w:val="00C8523B"/>
    <w:rsid w:val="00C86A63"/>
    <w:rsid w:val="00C900EB"/>
    <w:rsid w:val="00C92D02"/>
    <w:rsid w:val="00C9333D"/>
    <w:rsid w:val="00C95461"/>
    <w:rsid w:val="00CA3475"/>
    <w:rsid w:val="00CA36DE"/>
    <w:rsid w:val="00CA3E83"/>
    <w:rsid w:val="00CA3FFF"/>
    <w:rsid w:val="00CA507A"/>
    <w:rsid w:val="00CA56CA"/>
    <w:rsid w:val="00CA5C34"/>
    <w:rsid w:val="00CA5F89"/>
    <w:rsid w:val="00CA684B"/>
    <w:rsid w:val="00CB0ABA"/>
    <w:rsid w:val="00CB3C05"/>
    <w:rsid w:val="00CB493E"/>
    <w:rsid w:val="00CB4A43"/>
    <w:rsid w:val="00CB4B1B"/>
    <w:rsid w:val="00CB4BC7"/>
    <w:rsid w:val="00CB5ABA"/>
    <w:rsid w:val="00CB5B81"/>
    <w:rsid w:val="00CB70B8"/>
    <w:rsid w:val="00CB7DED"/>
    <w:rsid w:val="00CC0B63"/>
    <w:rsid w:val="00CC0C6E"/>
    <w:rsid w:val="00CC1A60"/>
    <w:rsid w:val="00CC2383"/>
    <w:rsid w:val="00CC24BE"/>
    <w:rsid w:val="00CC2FBC"/>
    <w:rsid w:val="00CC3F1C"/>
    <w:rsid w:val="00CC42AC"/>
    <w:rsid w:val="00CC60C9"/>
    <w:rsid w:val="00CC6494"/>
    <w:rsid w:val="00CC7C06"/>
    <w:rsid w:val="00CD10A1"/>
    <w:rsid w:val="00CD174C"/>
    <w:rsid w:val="00CD5572"/>
    <w:rsid w:val="00CD7259"/>
    <w:rsid w:val="00CE3951"/>
    <w:rsid w:val="00CE3CDF"/>
    <w:rsid w:val="00CE463C"/>
    <w:rsid w:val="00CE7791"/>
    <w:rsid w:val="00CF1971"/>
    <w:rsid w:val="00CF1E5A"/>
    <w:rsid w:val="00CF3822"/>
    <w:rsid w:val="00CF3838"/>
    <w:rsid w:val="00CF3AB3"/>
    <w:rsid w:val="00CF4640"/>
    <w:rsid w:val="00CF5213"/>
    <w:rsid w:val="00CF5B58"/>
    <w:rsid w:val="00CF6900"/>
    <w:rsid w:val="00CF7A07"/>
    <w:rsid w:val="00D02441"/>
    <w:rsid w:val="00D03F02"/>
    <w:rsid w:val="00D04ED5"/>
    <w:rsid w:val="00D04FBA"/>
    <w:rsid w:val="00D055C3"/>
    <w:rsid w:val="00D05FC6"/>
    <w:rsid w:val="00D06120"/>
    <w:rsid w:val="00D074BC"/>
    <w:rsid w:val="00D10972"/>
    <w:rsid w:val="00D11FC1"/>
    <w:rsid w:val="00D14520"/>
    <w:rsid w:val="00D14552"/>
    <w:rsid w:val="00D14F15"/>
    <w:rsid w:val="00D20209"/>
    <w:rsid w:val="00D20BCD"/>
    <w:rsid w:val="00D2253A"/>
    <w:rsid w:val="00D22D6F"/>
    <w:rsid w:val="00D23A0A"/>
    <w:rsid w:val="00D24AD1"/>
    <w:rsid w:val="00D2546F"/>
    <w:rsid w:val="00D25E45"/>
    <w:rsid w:val="00D261BE"/>
    <w:rsid w:val="00D264E2"/>
    <w:rsid w:val="00D268B6"/>
    <w:rsid w:val="00D3005F"/>
    <w:rsid w:val="00D303FB"/>
    <w:rsid w:val="00D30CA0"/>
    <w:rsid w:val="00D30F36"/>
    <w:rsid w:val="00D35094"/>
    <w:rsid w:val="00D350BE"/>
    <w:rsid w:val="00D379B9"/>
    <w:rsid w:val="00D40785"/>
    <w:rsid w:val="00D41481"/>
    <w:rsid w:val="00D42259"/>
    <w:rsid w:val="00D42E91"/>
    <w:rsid w:val="00D43870"/>
    <w:rsid w:val="00D47632"/>
    <w:rsid w:val="00D51318"/>
    <w:rsid w:val="00D514F7"/>
    <w:rsid w:val="00D54215"/>
    <w:rsid w:val="00D54FC7"/>
    <w:rsid w:val="00D55F8A"/>
    <w:rsid w:val="00D56439"/>
    <w:rsid w:val="00D57271"/>
    <w:rsid w:val="00D57F8A"/>
    <w:rsid w:val="00D6086A"/>
    <w:rsid w:val="00D6151F"/>
    <w:rsid w:val="00D621C2"/>
    <w:rsid w:val="00D62BAA"/>
    <w:rsid w:val="00D6320B"/>
    <w:rsid w:val="00D64995"/>
    <w:rsid w:val="00D64B13"/>
    <w:rsid w:val="00D66587"/>
    <w:rsid w:val="00D67738"/>
    <w:rsid w:val="00D701D9"/>
    <w:rsid w:val="00D7394B"/>
    <w:rsid w:val="00D73AE3"/>
    <w:rsid w:val="00D73D83"/>
    <w:rsid w:val="00D74416"/>
    <w:rsid w:val="00D75995"/>
    <w:rsid w:val="00D76B9E"/>
    <w:rsid w:val="00D778CE"/>
    <w:rsid w:val="00D80682"/>
    <w:rsid w:val="00D83EA7"/>
    <w:rsid w:val="00D83FB4"/>
    <w:rsid w:val="00D84BE5"/>
    <w:rsid w:val="00D86A91"/>
    <w:rsid w:val="00D90F47"/>
    <w:rsid w:val="00D91756"/>
    <w:rsid w:val="00D92044"/>
    <w:rsid w:val="00D92F2C"/>
    <w:rsid w:val="00D93553"/>
    <w:rsid w:val="00D9369D"/>
    <w:rsid w:val="00D9448D"/>
    <w:rsid w:val="00D9548F"/>
    <w:rsid w:val="00D959C6"/>
    <w:rsid w:val="00D97A4A"/>
    <w:rsid w:val="00D97F96"/>
    <w:rsid w:val="00DA0293"/>
    <w:rsid w:val="00DA33A3"/>
    <w:rsid w:val="00DA530F"/>
    <w:rsid w:val="00DA5A6C"/>
    <w:rsid w:val="00DA7749"/>
    <w:rsid w:val="00DA79B2"/>
    <w:rsid w:val="00DA7ECC"/>
    <w:rsid w:val="00DB18E0"/>
    <w:rsid w:val="00DB1B71"/>
    <w:rsid w:val="00DB1CCB"/>
    <w:rsid w:val="00DB422A"/>
    <w:rsid w:val="00DB4B6E"/>
    <w:rsid w:val="00DB4C0F"/>
    <w:rsid w:val="00DB55C5"/>
    <w:rsid w:val="00DB58F9"/>
    <w:rsid w:val="00DB5A83"/>
    <w:rsid w:val="00DB5AC9"/>
    <w:rsid w:val="00DB638B"/>
    <w:rsid w:val="00DB6D4F"/>
    <w:rsid w:val="00DB7C49"/>
    <w:rsid w:val="00DC087D"/>
    <w:rsid w:val="00DC09BA"/>
    <w:rsid w:val="00DC1021"/>
    <w:rsid w:val="00DC2736"/>
    <w:rsid w:val="00DC2E8F"/>
    <w:rsid w:val="00DC312E"/>
    <w:rsid w:val="00DC35D8"/>
    <w:rsid w:val="00DC472A"/>
    <w:rsid w:val="00DC4EDC"/>
    <w:rsid w:val="00DD073E"/>
    <w:rsid w:val="00DD0750"/>
    <w:rsid w:val="00DD079E"/>
    <w:rsid w:val="00DD1AF3"/>
    <w:rsid w:val="00DD1F3B"/>
    <w:rsid w:val="00DD33DA"/>
    <w:rsid w:val="00DD5C55"/>
    <w:rsid w:val="00DD6621"/>
    <w:rsid w:val="00DD75D7"/>
    <w:rsid w:val="00DD7628"/>
    <w:rsid w:val="00DE0C0C"/>
    <w:rsid w:val="00DE203B"/>
    <w:rsid w:val="00DE23F8"/>
    <w:rsid w:val="00DE2C96"/>
    <w:rsid w:val="00DE3B07"/>
    <w:rsid w:val="00DE4027"/>
    <w:rsid w:val="00DE4E8F"/>
    <w:rsid w:val="00DE528D"/>
    <w:rsid w:val="00DE7145"/>
    <w:rsid w:val="00DF049C"/>
    <w:rsid w:val="00DF0616"/>
    <w:rsid w:val="00DF2247"/>
    <w:rsid w:val="00DF5188"/>
    <w:rsid w:val="00DF58A8"/>
    <w:rsid w:val="00DF6017"/>
    <w:rsid w:val="00E00105"/>
    <w:rsid w:val="00E03A4F"/>
    <w:rsid w:val="00E0416E"/>
    <w:rsid w:val="00E060D4"/>
    <w:rsid w:val="00E062C0"/>
    <w:rsid w:val="00E066B4"/>
    <w:rsid w:val="00E07664"/>
    <w:rsid w:val="00E103BA"/>
    <w:rsid w:val="00E1198D"/>
    <w:rsid w:val="00E1203F"/>
    <w:rsid w:val="00E1266C"/>
    <w:rsid w:val="00E149CF"/>
    <w:rsid w:val="00E1624A"/>
    <w:rsid w:val="00E17A29"/>
    <w:rsid w:val="00E20A28"/>
    <w:rsid w:val="00E22038"/>
    <w:rsid w:val="00E24B8E"/>
    <w:rsid w:val="00E25772"/>
    <w:rsid w:val="00E2779C"/>
    <w:rsid w:val="00E301B9"/>
    <w:rsid w:val="00E30B23"/>
    <w:rsid w:val="00E314A9"/>
    <w:rsid w:val="00E349EA"/>
    <w:rsid w:val="00E354AA"/>
    <w:rsid w:val="00E37608"/>
    <w:rsid w:val="00E40A0A"/>
    <w:rsid w:val="00E40AEF"/>
    <w:rsid w:val="00E42F31"/>
    <w:rsid w:val="00E4485B"/>
    <w:rsid w:val="00E455F6"/>
    <w:rsid w:val="00E46FE5"/>
    <w:rsid w:val="00E50481"/>
    <w:rsid w:val="00E601D2"/>
    <w:rsid w:val="00E6090F"/>
    <w:rsid w:val="00E61C9A"/>
    <w:rsid w:val="00E6279B"/>
    <w:rsid w:val="00E6413B"/>
    <w:rsid w:val="00E64A7C"/>
    <w:rsid w:val="00E64E6B"/>
    <w:rsid w:val="00E65190"/>
    <w:rsid w:val="00E65793"/>
    <w:rsid w:val="00E66451"/>
    <w:rsid w:val="00E6739A"/>
    <w:rsid w:val="00E70835"/>
    <w:rsid w:val="00E71B51"/>
    <w:rsid w:val="00E720BD"/>
    <w:rsid w:val="00E74D43"/>
    <w:rsid w:val="00E74E8B"/>
    <w:rsid w:val="00E753B0"/>
    <w:rsid w:val="00E75916"/>
    <w:rsid w:val="00E75EDE"/>
    <w:rsid w:val="00E764FB"/>
    <w:rsid w:val="00E771DB"/>
    <w:rsid w:val="00E80714"/>
    <w:rsid w:val="00E818B8"/>
    <w:rsid w:val="00E8282D"/>
    <w:rsid w:val="00E8321A"/>
    <w:rsid w:val="00E85CD4"/>
    <w:rsid w:val="00E900AA"/>
    <w:rsid w:val="00E903E0"/>
    <w:rsid w:val="00E915F6"/>
    <w:rsid w:val="00E95703"/>
    <w:rsid w:val="00E963D9"/>
    <w:rsid w:val="00E96A20"/>
    <w:rsid w:val="00E96A80"/>
    <w:rsid w:val="00E975A2"/>
    <w:rsid w:val="00E9788C"/>
    <w:rsid w:val="00EA0571"/>
    <w:rsid w:val="00EA1FEB"/>
    <w:rsid w:val="00EA2A3E"/>
    <w:rsid w:val="00EA3D92"/>
    <w:rsid w:val="00EA462F"/>
    <w:rsid w:val="00EA4C8C"/>
    <w:rsid w:val="00EA5902"/>
    <w:rsid w:val="00EA772C"/>
    <w:rsid w:val="00EA7AAB"/>
    <w:rsid w:val="00EA7CF7"/>
    <w:rsid w:val="00EA7E9B"/>
    <w:rsid w:val="00EB0A6A"/>
    <w:rsid w:val="00EB20C4"/>
    <w:rsid w:val="00EB4432"/>
    <w:rsid w:val="00EB4487"/>
    <w:rsid w:val="00EB6C06"/>
    <w:rsid w:val="00EB7268"/>
    <w:rsid w:val="00EC120B"/>
    <w:rsid w:val="00EC183E"/>
    <w:rsid w:val="00EC1883"/>
    <w:rsid w:val="00EC1A49"/>
    <w:rsid w:val="00EC1E94"/>
    <w:rsid w:val="00EC202A"/>
    <w:rsid w:val="00EC4548"/>
    <w:rsid w:val="00EC60CE"/>
    <w:rsid w:val="00EC6607"/>
    <w:rsid w:val="00EC709E"/>
    <w:rsid w:val="00EC7288"/>
    <w:rsid w:val="00ED2308"/>
    <w:rsid w:val="00ED290E"/>
    <w:rsid w:val="00ED35D6"/>
    <w:rsid w:val="00ED3E28"/>
    <w:rsid w:val="00ED6280"/>
    <w:rsid w:val="00ED7541"/>
    <w:rsid w:val="00EE0DB4"/>
    <w:rsid w:val="00EE1171"/>
    <w:rsid w:val="00EE17D4"/>
    <w:rsid w:val="00EE2181"/>
    <w:rsid w:val="00EE2D62"/>
    <w:rsid w:val="00EE3881"/>
    <w:rsid w:val="00EE4AAC"/>
    <w:rsid w:val="00EE6912"/>
    <w:rsid w:val="00EE7134"/>
    <w:rsid w:val="00EF0046"/>
    <w:rsid w:val="00EF1526"/>
    <w:rsid w:val="00EF1A1B"/>
    <w:rsid w:val="00EF2381"/>
    <w:rsid w:val="00EF3D8D"/>
    <w:rsid w:val="00EF49B2"/>
    <w:rsid w:val="00EF5C9B"/>
    <w:rsid w:val="00EF641C"/>
    <w:rsid w:val="00EF75FA"/>
    <w:rsid w:val="00F00C74"/>
    <w:rsid w:val="00F01AD8"/>
    <w:rsid w:val="00F05710"/>
    <w:rsid w:val="00F06281"/>
    <w:rsid w:val="00F06FC0"/>
    <w:rsid w:val="00F11F1E"/>
    <w:rsid w:val="00F12D55"/>
    <w:rsid w:val="00F12DB4"/>
    <w:rsid w:val="00F12E32"/>
    <w:rsid w:val="00F12EF3"/>
    <w:rsid w:val="00F134CE"/>
    <w:rsid w:val="00F137DE"/>
    <w:rsid w:val="00F1736A"/>
    <w:rsid w:val="00F20225"/>
    <w:rsid w:val="00F20A97"/>
    <w:rsid w:val="00F2102B"/>
    <w:rsid w:val="00F21485"/>
    <w:rsid w:val="00F266B5"/>
    <w:rsid w:val="00F31749"/>
    <w:rsid w:val="00F31FF5"/>
    <w:rsid w:val="00F332D4"/>
    <w:rsid w:val="00F340E8"/>
    <w:rsid w:val="00F343E2"/>
    <w:rsid w:val="00F34437"/>
    <w:rsid w:val="00F34946"/>
    <w:rsid w:val="00F34B3A"/>
    <w:rsid w:val="00F35239"/>
    <w:rsid w:val="00F375BE"/>
    <w:rsid w:val="00F376B3"/>
    <w:rsid w:val="00F3773B"/>
    <w:rsid w:val="00F41A47"/>
    <w:rsid w:val="00F442DE"/>
    <w:rsid w:val="00F45A55"/>
    <w:rsid w:val="00F45C62"/>
    <w:rsid w:val="00F47765"/>
    <w:rsid w:val="00F47D1F"/>
    <w:rsid w:val="00F5048A"/>
    <w:rsid w:val="00F52688"/>
    <w:rsid w:val="00F537D2"/>
    <w:rsid w:val="00F548FE"/>
    <w:rsid w:val="00F54A5F"/>
    <w:rsid w:val="00F55829"/>
    <w:rsid w:val="00F55D1A"/>
    <w:rsid w:val="00F56305"/>
    <w:rsid w:val="00F574E2"/>
    <w:rsid w:val="00F57F74"/>
    <w:rsid w:val="00F60F29"/>
    <w:rsid w:val="00F73C10"/>
    <w:rsid w:val="00F745EB"/>
    <w:rsid w:val="00F80AA7"/>
    <w:rsid w:val="00F81620"/>
    <w:rsid w:val="00F81D78"/>
    <w:rsid w:val="00F842D0"/>
    <w:rsid w:val="00F85E70"/>
    <w:rsid w:val="00F8687B"/>
    <w:rsid w:val="00F873D4"/>
    <w:rsid w:val="00F91162"/>
    <w:rsid w:val="00F9256D"/>
    <w:rsid w:val="00F9399D"/>
    <w:rsid w:val="00F95F1C"/>
    <w:rsid w:val="00F963AD"/>
    <w:rsid w:val="00FA0263"/>
    <w:rsid w:val="00FA075A"/>
    <w:rsid w:val="00FA29CE"/>
    <w:rsid w:val="00FA6DFF"/>
    <w:rsid w:val="00FA74B4"/>
    <w:rsid w:val="00FB093F"/>
    <w:rsid w:val="00FB0A43"/>
    <w:rsid w:val="00FB2BBB"/>
    <w:rsid w:val="00FB37C1"/>
    <w:rsid w:val="00FB4F4C"/>
    <w:rsid w:val="00FB4FE7"/>
    <w:rsid w:val="00FB6713"/>
    <w:rsid w:val="00FB6A21"/>
    <w:rsid w:val="00FB6B14"/>
    <w:rsid w:val="00FB6C18"/>
    <w:rsid w:val="00FC114B"/>
    <w:rsid w:val="00FC2F50"/>
    <w:rsid w:val="00FC32FA"/>
    <w:rsid w:val="00FC60AD"/>
    <w:rsid w:val="00FC62E8"/>
    <w:rsid w:val="00FC7B70"/>
    <w:rsid w:val="00FD008C"/>
    <w:rsid w:val="00FD1553"/>
    <w:rsid w:val="00FD1DD1"/>
    <w:rsid w:val="00FD1F5B"/>
    <w:rsid w:val="00FD3C91"/>
    <w:rsid w:val="00FD4E38"/>
    <w:rsid w:val="00FD57C0"/>
    <w:rsid w:val="00FD65D6"/>
    <w:rsid w:val="00FD7F45"/>
    <w:rsid w:val="00FE1020"/>
    <w:rsid w:val="00FE1134"/>
    <w:rsid w:val="00FE1A0C"/>
    <w:rsid w:val="00FE2E30"/>
    <w:rsid w:val="00FE642B"/>
    <w:rsid w:val="00FE7B09"/>
    <w:rsid w:val="00FF0217"/>
    <w:rsid w:val="00FF1AB4"/>
    <w:rsid w:val="00FF3D4C"/>
    <w:rsid w:val="00FF43EC"/>
    <w:rsid w:val="00FF478F"/>
    <w:rsid w:val="00FF695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E7B09-179E-472B-B957-37F6AA2AA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989</Words>
  <Characters>7816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и бюджетной политики области</vt:lpstr>
    </vt:vector>
  </TitlesOfParts>
  <Company>Министерство финансов Саратовской области</Company>
  <LinksUpToDate>false</LinksUpToDate>
  <CharactersWithSpaces>8788</CharactersWithSpaces>
  <SharedDoc>false</SharedDoc>
  <HLinks>
    <vt:vector size="12" baseType="variant"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consultantplus://offline/main?base=PRJ;n=85861;fld=134</vt:lpwstr>
      </vt:variant>
      <vt:variant>
        <vt:lpwstr/>
      </vt:variant>
      <vt:variant>
        <vt:i4>2949177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consultantplus://offline/main?base=PRJ;n=78264;fld=134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и бюджетной политики области</dc:title>
  <dc:creator>Гудкова</dc:creator>
  <cp:lastModifiedBy>Хохлова Анна Юрьевна</cp:lastModifiedBy>
  <cp:revision>56</cp:revision>
  <cp:lastPrinted>2021-10-15T11:33:00Z</cp:lastPrinted>
  <dcterms:created xsi:type="dcterms:W3CDTF">2021-10-14T16:04:00Z</dcterms:created>
  <dcterms:modified xsi:type="dcterms:W3CDTF">2024-10-25T10:59:00Z</dcterms:modified>
</cp:coreProperties>
</file>