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54D" w:rsidRPr="00E7454D" w:rsidRDefault="00E7454D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ПОСТАНОВЛЕНИЕ</w:t>
      </w: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от 31 декабря 2013 г. N 790-П</w:t>
      </w: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ОБ УТВЕРЖДЕНИИ ПОЛОЖЕНИЯ О ПОРЯДКЕ ОСУЩЕСТВЛЕНИЯ</w:t>
      </w:r>
    </w:p>
    <w:p w:rsidR="00E7454D" w:rsidRPr="00E7454D" w:rsidRDefault="00E7454D" w:rsidP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ГОСУДАРСТВЕННЫМИ ОРГАНАМИ ОБЛАСТИ, ОРГАНАМИ УПРАВЛЕНИЯ ГОСУДАРСТВЕННЫМИ ВНЕБЮДЖЕТНЫМИ ФОНДАМИ ОБЛАСТИ ВЕДОМСТВЕННОГО </w:t>
      </w:r>
      <w:proofErr w:type="gramStart"/>
      <w:r w:rsidRPr="00E7454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</w:t>
      </w: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О КОНТРАКТНОЙ СИСТЕМЕ В СФЕРЕ ЗАКУПОК В ОТНОШЕНИИ</w:t>
      </w: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ПОДВЕДОМСТВЕННЫХ ИМ ЗАКАЗЧИКОВ</w:t>
      </w:r>
    </w:p>
    <w:p w:rsidR="00E7454D" w:rsidRPr="00E7454D" w:rsidRDefault="00E7454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454D" w:rsidRPr="00E745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454D" w:rsidRPr="00E7454D" w:rsidRDefault="00E7454D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454D" w:rsidRPr="00E7454D" w:rsidRDefault="00E7454D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E7454D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E7454D">
              <w:rPr>
                <w:rFonts w:ascii="PT Astra Serif" w:hAnsi="PT Astra Serif"/>
                <w:sz w:val="24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E7454D">
              <w:rPr>
                <w:rFonts w:ascii="PT Astra Serif" w:hAnsi="PT Astra Serif"/>
                <w:sz w:val="24"/>
                <w:szCs w:val="28"/>
              </w:rPr>
              <w:t xml:space="preserve">от 03.02.2015 </w:t>
            </w:r>
            <w:hyperlink r:id="rId5">
              <w:r w:rsidRPr="00E7454D">
                <w:rPr>
                  <w:rFonts w:ascii="PT Astra Serif" w:hAnsi="PT Astra Serif"/>
                  <w:sz w:val="24"/>
                  <w:szCs w:val="28"/>
                </w:rPr>
                <w:t>N 29-П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 xml:space="preserve">, от 20.06.2016 </w:t>
            </w:r>
            <w:hyperlink r:id="rId6">
              <w:r w:rsidRPr="00E7454D">
                <w:rPr>
                  <w:rFonts w:ascii="PT Astra Serif" w:hAnsi="PT Astra Serif"/>
                  <w:sz w:val="24"/>
                  <w:szCs w:val="28"/>
                </w:rPr>
                <w:t>N 304-П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 xml:space="preserve">, от 10.05.2018 </w:t>
            </w:r>
            <w:hyperlink r:id="rId7">
              <w:r w:rsidRPr="00E7454D">
                <w:rPr>
                  <w:rFonts w:ascii="PT Astra Serif" w:hAnsi="PT Astra Serif"/>
                  <w:sz w:val="24"/>
                  <w:szCs w:val="28"/>
                </w:rPr>
                <w:t>N 254-П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E7454D">
              <w:rPr>
                <w:rFonts w:ascii="PT Astra Serif" w:hAnsi="PT Astra Serif"/>
                <w:sz w:val="24"/>
                <w:szCs w:val="28"/>
              </w:rPr>
              <w:t xml:space="preserve">от 09.08.2022 </w:t>
            </w:r>
            <w:hyperlink r:id="rId8">
              <w:r w:rsidRPr="00E7454D">
                <w:rPr>
                  <w:rFonts w:ascii="PT Astra Serif" w:hAnsi="PT Astra Serif"/>
                  <w:sz w:val="24"/>
                  <w:szCs w:val="28"/>
                </w:rPr>
                <w:t>N 720-П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 xml:space="preserve">, от 29.12.2022 </w:t>
            </w:r>
            <w:hyperlink r:id="rId9">
              <w:r w:rsidRPr="00E7454D">
                <w:rPr>
                  <w:rFonts w:ascii="PT Astra Serif" w:hAnsi="PT Astra Serif"/>
                  <w:sz w:val="24"/>
                  <w:szCs w:val="28"/>
                </w:rPr>
                <w:t>N 1326-П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 xml:space="preserve">, от 08.07.2024 </w:t>
            </w:r>
            <w:hyperlink r:id="rId10">
              <w:r w:rsidRPr="00E7454D">
                <w:rPr>
                  <w:rFonts w:ascii="PT Astra Serif" w:hAnsi="PT Astra Serif"/>
                  <w:sz w:val="24"/>
                  <w:szCs w:val="28"/>
                </w:rPr>
                <w:t>N 571-П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454D" w:rsidRPr="00E7454D" w:rsidRDefault="00E745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В соответствии со </w:t>
      </w:r>
      <w:hyperlink r:id="rId11">
        <w:r w:rsidRPr="00E7454D">
          <w:rPr>
            <w:rFonts w:ascii="PT Astra Serif" w:hAnsi="PT Astra Serif"/>
            <w:sz w:val="28"/>
            <w:szCs w:val="28"/>
          </w:rPr>
          <w:t>статьей 100</w:t>
        </w:r>
      </w:hyperlink>
      <w:r w:rsidRPr="00E7454D">
        <w:rPr>
          <w:rFonts w:ascii="PT Astra Serif" w:hAnsi="PT Astra Serif"/>
          <w:sz w:val="28"/>
          <w:szCs w:val="2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Правительство области постановляет: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1. Утвердить </w:t>
      </w:r>
      <w:hyperlink w:anchor="P41">
        <w:r w:rsidRPr="00E7454D">
          <w:rPr>
            <w:rFonts w:ascii="PT Astra Serif" w:hAnsi="PT Astra Serif"/>
            <w:sz w:val="28"/>
            <w:szCs w:val="28"/>
          </w:rPr>
          <w:t>Положение</w:t>
        </w:r>
      </w:hyperlink>
      <w:r w:rsidRPr="00E7454D">
        <w:rPr>
          <w:rFonts w:ascii="PT Astra Serif" w:hAnsi="PT Astra Serif"/>
          <w:sz w:val="28"/>
          <w:szCs w:val="28"/>
        </w:rPr>
        <w:t xml:space="preserve"> о порядке осуществления государственными органами области, органами управления государственными внебюджетными фондами области ведомственного </w:t>
      </w:r>
      <w:proofErr w:type="gramStart"/>
      <w:r w:rsidRPr="00E7454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согласно приложению.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20"/>
      <w:bookmarkEnd w:id="0"/>
      <w:r w:rsidRPr="00E7454D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E7454D">
        <w:rPr>
          <w:rFonts w:ascii="PT Astra Serif" w:hAnsi="PT Astra Serif"/>
          <w:sz w:val="28"/>
          <w:szCs w:val="28"/>
        </w:rPr>
        <w:t>Исполнительным органам области и органам управления государственными внебюджетными фондами области, имеющим подведомственных заказчиков, в 15-дневный срок разработать и внести на согласование в установленном порядке проекты нормативных правовых актов области о внесении изменений в положение об исполнительном органе области, органе управления государственным внебюджетным фондом области в части осуществления функций по ведомственному контролю за соблюдением законодательства Российской Федерации и иных нормативных правовых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актов о контрактной системе в сфере закупок в отношении подведомственных им заказчиков.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(в ред. </w:t>
      </w:r>
      <w:hyperlink r:id="rId12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720-П)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3. Установить, что осуществление исполнительными органами области, органами управления государственными внебюджетными фондами области </w:t>
      </w:r>
      <w:r w:rsidRPr="00E7454D">
        <w:rPr>
          <w:rFonts w:ascii="PT Astra Serif" w:hAnsi="PT Astra Serif"/>
          <w:sz w:val="28"/>
          <w:szCs w:val="28"/>
        </w:rPr>
        <w:lastRenderedPageBreak/>
        <w:t xml:space="preserve">функций по ведомственному </w:t>
      </w:r>
      <w:proofErr w:type="gramStart"/>
      <w:r w:rsidRPr="00E7454D">
        <w:rPr>
          <w:rFonts w:ascii="PT Astra Serif" w:hAnsi="PT Astra Serif"/>
          <w:sz w:val="28"/>
          <w:szCs w:val="28"/>
        </w:rPr>
        <w:t>контролю за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осуществляется в пределах действующей штатной численности и фонда оплаты труда указанных органов.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(</w:t>
      </w:r>
      <w:proofErr w:type="gramStart"/>
      <w:r w:rsidRPr="00E7454D">
        <w:rPr>
          <w:rFonts w:ascii="PT Astra Serif" w:hAnsi="PT Astra Serif"/>
          <w:sz w:val="28"/>
          <w:szCs w:val="28"/>
        </w:rPr>
        <w:t>в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ред. </w:t>
      </w:r>
      <w:hyperlink r:id="rId13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720-П)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4. Утратил силу. - </w:t>
      </w:r>
      <w:hyperlink r:id="rId14">
        <w:r w:rsidRPr="00E745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08.07.2024 N 571-П.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5. Утратил силу. - </w:t>
      </w:r>
      <w:hyperlink r:id="rId15">
        <w:r w:rsidRPr="00E745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720-П.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6. Настоящее постановление вступает в силу с 1 января 2014 года, за исключением </w:t>
      </w:r>
      <w:hyperlink w:anchor="P20">
        <w:r w:rsidRPr="00E7454D">
          <w:rPr>
            <w:rFonts w:ascii="PT Astra Serif" w:hAnsi="PT Astra Serif"/>
            <w:sz w:val="28"/>
            <w:szCs w:val="28"/>
          </w:rPr>
          <w:t>пункта 2</w:t>
        </w:r>
      </w:hyperlink>
      <w:r w:rsidRPr="00E7454D">
        <w:rPr>
          <w:rFonts w:ascii="PT Astra Serif" w:hAnsi="PT Astra Serif"/>
          <w:sz w:val="28"/>
          <w:szCs w:val="28"/>
        </w:rPr>
        <w:t>, вступающего в силу со дня подписания настоящего постановления.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Губернатор</w:t>
      </w:r>
    </w:p>
    <w:p w:rsidR="00E7454D" w:rsidRPr="00E7454D" w:rsidRDefault="00E745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Саратовской области</w:t>
      </w:r>
    </w:p>
    <w:p w:rsidR="00E7454D" w:rsidRPr="00E7454D" w:rsidRDefault="00E745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В.В.РАДАЕВ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E7454D" w:rsidRPr="00E7454D" w:rsidRDefault="00E7454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E7454D" w:rsidRPr="00E7454D" w:rsidRDefault="00E745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к постановлению</w:t>
      </w:r>
    </w:p>
    <w:p w:rsidR="00E7454D" w:rsidRPr="00E7454D" w:rsidRDefault="00E745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E7454D" w:rsidRPr="00E7454D" w:rsidRDefault="00E7454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от 31 декабря 2013 г. N 790-П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1"/>
      <w:bookmarkEnd w:id="1"/>
      <w:r w:rsidRPr="00E7454D">
        <w:rPr>
          <w:rFonts w:ascii="PT Astra Serif" w:hAnsi="PT Astra Serif"/>
          <w:sz w:val="28"/>
          <w:szCs w:val="28"/>
        </w:rPr>
        <w:t>ПОЛОЖЕНИЕ</w:t>
      </w:r>
    </w:p>
    <w:p w:rsidR="00E7454D" w:rsidRPr="00E7454D" w:rsidRDefault="00E7454D" w:rsidP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О ПОРЯДКЕ ОСУЩЕСТВЛЕНИЯ ГОСУДАРСТВЕННЫМИ ОРГАНАМИ ОБЛАСТИ, ОРГАНАМИ УПРАВЛЕНИЯ ГОСУДАРСТВЕННЫМИ ВНЕБЮДЖЕТНЫМИ ФОНДАМИ</w:t>
      </w:r>
    </w:p>
    <w:p w:rsidR="00E7454D" w:rsidRPr="00E7454D" w:rsidRDefault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ОБЛАСТИ ВЕДОМСТВЕННОГО </w:t>
      </w:r>
      <w:proofErr w:type="gramStart"/>
      <w:r w:rsidRPr="00E7454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СОБЛЮДЕНИЕМ</w:t>
      </w:r>
    </w:p>
    <w:p w:rsidR="00E7454D" w:rsidRPr="00E7454D" w:rsidRDefault="00E7454D" w:rsidP="00E7454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ЗАКОНОДАТЕЛЬСТВА РОССИЙСКОЙ ФЕДЕРАЦИИ И ИНЫХ НОРМАТИВНЫХ ПРАВОВЫХ АКТОВ О КОНТРАКТНОЙ СИСТЕМЕ В СФЕРЕ ЗАКУПОК </w:t>
      </w:r>
      <w:bookmarkStart w:id="2" w:name="_GoBack"/>
      <w:bookmarkEnd w:id="2"/>
      <w:r w:rsidRPr="00E7454D">
        <w:rPr>
          <w:rFonts w:ascii="PT Astra Serif" w:hAnsi="PT Astra Serif"/>
          <w:sz w:val="28"/>
          <w:szCs w:val="28"/>
        </w:rPr>
        <w:t>В ОТНОШЕНИИ ПОДВЕДОМСТВЕННЫХ ИМ ЗАКАЗЧИКОВ</w:t>
      </w:r>
    </w:p>
    <w:p w:rsidR="00E7454D" w:rsidRPr="00E7454D" w:rsidRDefault="00E7454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454D" w:rsidRPr="00E745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454D" w:rsidRPr="00E7454D" w:rsidRDefault="00E745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454D" w:rsidRPr="00E7454D" w:rsidRDefault="00E745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E7454D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E7454D">
              <w:rPr>
                <w:rFonts w:ascii="PT Astra Serif" w:hAnsi="PT Astra Serif"/>
                <w:sz w:val="24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E7454D">
              <w:rPr>
                <w:rFonts w:ascii="PT Astra Serif" w:hAnsi="PT Astra Serif"/>
                <w:sz w:val="24"/>
                <w:szCs w:val="28"/>
              </w:rPr>
              <w:t xml:space="preserve">от 03.02.2015 </w:t>
            </w:r>
            <w:hyperlink r:id="rId16">
              <w:r w:rsidRPr="00E7454D">
                <w:rPr>
                  <w:rFonts w:ascii="PT Astra Serif" w:hAnsi="PT Astra Serif"/>
                  <w:sz w:val="24"/>
                  <w:szCs w:val="28"/>
                </w:rPr>
                <w:t>N 29-П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 xml:space="preserve">, от 09.08.2022 </w:t>
            </w:r>
            <w:hyperlink r:id="rId17">
              <w:r w:rsidRPr="00E7454D">
                <w:rPr>
                  <w:rFonts w:ascii="PT Astra Serif" w:hAnsi="PT Astra Serif"/>
                  <w:sz w:val="24"/>
                  <w:szCs w:val="28"/>
                </w:rPr>
                <w:t>N 720-П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 xml:space="preserve">, от 29.12.2022 </w:t>
            </w:r>
            <w:hyperlink r:id="rId18">
              <w:r w:rsidRPr="00E7454D">
                <w:rPr>
                  <w:rFonts w:ascii="PT Astra Serif" w:hAnsi="PT Astra Serif"/>
                  <w:sz w:val="24"/>
                  <w:szCs w:val="28"/>
                </w:rPr>
                <w:t>N 1326-П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E7454D" w:rsidRPr="00E7454D" w:rsidRDefault="00E7454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7454D">
              <w:rPr>
                <w:rFonts w:ascii="PT Astra Serif" w:hAnsi="PT Astra Serif"/>
                <w:sz w:val="24"/>
                <w:szCs w:val="28"/>
              </w:rPr>
              <w:t xml:space="preserve">от 08.07.2024 </w:t>
            </w:r>
            <w:hyperlink r:id="rId19">
              <w:r w:rsidRPr="00E7454D">
                <w:rPr>
                  <w:rFonts w:ascii="PT Astra Serif" w:hAnsi="PT Astra Serif"/>
                  <w:sz w:val="24"/>
                  <w:szCs w:val="28"/>
                </w:rPr>
                <w:t>N 571-П</w:t>
              </w:r>
            </w:hyperlink>
            <w:r w:rsidRPr="00E7454D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454D" w:rsidRPr="00E7454D" w:rsidRDefault="00E7454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I. Общие положения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E7454D">
        <w:rPr>
          <w:rFonts w:ascii="PT Astra Serif" w:hAnsi="PT Astra Serif"/>
          <w:sz w:val="28"/>
          <w:szCs w:val="28"/>
        </w:rPr>
        <w:t>Настоящее Положение устанавливает порядок осуществления государственными органами области, органами управления государственными внебюджетными фондами области (далее - органы ведомственного контроля)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(далее - законодательство Российской Федерации о контрактной системе в сфере закупок) в отношении подведомственных им заказчиков.</w:t>
      </w:r>
      <w:proofErr w:type="gramEnd"/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2. Предметом ведомственного контроля является соблюдение подведомственными органам 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 законодательства Российской Федерации о контрактной системе в сфере закупок.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3.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закупок, в том числе: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а)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lastRenderedPageBreak/>
        <w:t>б) соблюдения требований о нормировании в сфере закупок;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E7454D">
        <w:rPr>
          <w:rFonts w:ascii="PT Astra Serif" w:hAnsi="PT Astra Serif"/>
          <w:sz w:val="28"/>
          <w:szCs w:val="28"/>
        </w:rPr>
        <w:t>в)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proofErr w:type="gramEnd"/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(в ред. </w:t>
      </w:r>
      <w:hyperlink r:id="rId20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29.12.2022 N 1326-П)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г)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контракта, суммы цен единиц товара, работы, услуги;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29.12.2022 N 1326-П)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д)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е) соблюдения требований по определению поставщика (подрядчика, исполнителя);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ж) утратил силу. - </w:t>
      </w:r>
      <w:hyperlink r:id="rId22">
        <w:r w:rsidRPr="00E745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29.12.2022 N 1326-П;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з)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и) соответствия поставленного товара, выполненной работы (ее результата) или оказанной услуги условиям контракта;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к)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л) соответствия использования поставленного товара, выполненной работы (ее результата) или оказанной услуги целям осуществления закупки;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м) соответствия закупаемой продукции ожидаемым результатам государственных программ области, а также ожидаемым результатам реализации ведомственных целевых программ, государственных программ области в целом, в том числе в части объема закупаемой продукции, соответствия планов-графиков закупок планам-графикам реализации государственных программ, в рамках которых они осуществляются.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4. Ведомственный контроль осуществляется в отношении полномочий, </w:t>
      </w:r>
      <w:r w:rsidRPr="00E7454D">
        <w:rPr>
          <w:rFonts w:ascii="PT Astra Serif" w:hAnsi="PT Astra Serif"/>
          <w:sz w:val="28"/>
          <w:szCs w:val="28"/>
        </w:rPr>
        <w:lastRenderedPageBreak/>
        <w:t xml:space="preserve">не переданных в соответствии со </w:t>
      </w:r>
      <w:hyperlink r:id="rId23">
        <w:r w:rsidRPr="00E7454D">
          <w:rPr>
            <w:rFonts w:ascii="PT Astra Serif" w:hAnsi="PT Astra Serif"/>
            <w:sz w:val="28"/>
            <w:szCs w:val="28"/>
          </w:rPr>
          <w:t>статьей 26</w:t>
        </w:r>
      </w:hyperlink>
      <w:r w:rsidRPr="00E7454D">
        <w:rPr>
          <w:rFonts w:ascii="PT Astra Serif" w:hAnsi="PT Astra Serif"/>
          <w:sz w:val="28"/>
          <w:szCs w:val="2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5. Ведомственный контроль осуществляется путем проведения плановых и внеплановых проверок, которые проводятся в форме выездного или документарного мероприятия ведомственного контроля. Проверка может быть сплошной либо выборочной. Орган ведомственного контроля уведомляет подведомственного заказчика о проведении мероприятия ведомственного контроля путем направления уведомления о проведении такого мероприятия.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(</w:t>
      </w:r>
      <w:proofErr w:type="gramStart"/>
      <w:r w:rsidRPr="00E7454D">
        <w:rPr>
          <w:rFonts w:ascii="PT Astra Serif" w:hAnsi="PT Astra Serif"/>
          <w:sz w:val="28"/>
          <w:szCs w:val="28"/>
        </w:rPr>
        <w:t>в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ред. </w:t>
      </w:r>
      <w:hyperlink r:id="rId24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29.12.2022 N 1326-П)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6. Срок проведения проверки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7. Проведение проверки осуществляется контрольной группой, состоящей из должностных лиц органа ведомственного контроля, определенных руководителем органа ведомственного контроля (далее - контрольная группа).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Часть вторая утратила силу. - </w:t>
      </w:r>
      <w:hyperlink r:id="rId25">
        <w:r w:rsidRPr="00E7454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08.07.2024 N 571-П.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8. В состав контрольной группы, образованной органом ведомственного контроля для проведения проверки, должно входить не менее двух человек. Контрольную группу возглавляет руководитель такой группы.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Состав контрольной группы формируется преимущественно из лиц, прошедших профессиональную переподготовку или повышение квалификации в сфере закупок.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9. Решения о проведении проверок, утверждении состава контрольной группы, изменениях состава контрольной группы, утверждении сроков осуществления ведомственного контроля, изменениях сроков осуществления ведомственного контроля утверждаются приказом руководителя органа ведомственного контроля.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10. При проведении проверок должностные лица, входящие в состав контрольной группы, имеют право: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а)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</w:t>
      </w:r>
      <w:r w:rsidRPr="00E7454D">
        <w:rPr>
          <w:rFonts w:ascii="PT Astra Serif" w:hAnsi="PT Astra Serif"/>
          <w:sz w:val="28"/>
          <w:szCs w:val="28"/>
        </w:rPr>
        <w:lastRenderedPageBreak/>
        <w:t>уведомления с учетом требований законодательства Российской Федерации о защите государственной тайны;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б) на истребование необходимых для проведения проверки документов с учетом требований законодательства Российской Федерации о защите государственной тайны;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в) на получение необходимых объяснений в письменной форме, в форме электронного документа и (или) устной форме по вопросам проводимой проверки.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11. Решения, действия (бездействие) органа ведомственного контроля, его должностных лиц могут быть обжалованы в судебном порядке в соответствии с законодательством Российской Федерации.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II. Проведение плановых проверок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12. Плановые проверки осуществляются на основании плана проверок, утверждаемого руководителем органа ведомственного контроля ежегодно, в срок не позднее 15 января очередного календарного года.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(</w:t>
      </w:r>
      <w:proofErr w:type="gramStart"/>
      <w:r w:rsidRPr="00E7454D">
        <w:rPr>
          <w:rFonts w:ascii="PT Astra Serif" w:hAnsi="PT Astra Serif"/>
          <w:sz w:val="28"/>
          <w:szCs w:val="28"/>
        </w:rPr>
        <w:t>п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. 12 в ред. </w:t>
      </w:r>
      <w:hyperlink r:id="rId26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29.12.2022 N 1326-П)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13. План проверок должен содержать следующие сведения: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1) наименование органа ведомственного контроля, осуществляющего проверку;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2) наименование, ИНН, место нахождения подведомственного заказчика, в отношении которого принято решение о проведении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3) месяц начала проведения проверки.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14. План проверок должен быть размещен не позднее пяти рабочих дней со дня его утверждения на официальном сайте органа ведомственного контроля в информационно-телекоммуникационной сети Интернет.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96"/>
      <w:bookmarkEnd w:id="3"/>
      <w:r w:rsidRPr="00E7454D">
        <w:rPr>
          <w:rFonts w:ascii="PT Astra Serif" w:hAnsi="PT Astra Serif"/>
          <w:sz w:val="28"/>
          <w:szCs w:val="28"/>
        </w:rPr>
        <w:t>15. Результаты проверки оформляются актом проверки (далее - акт проверки) в сроки, установленные приказом о проведении проверки. Акт проверки подписывается должностными лицами, входящими в состав контрольной группы, и представляется руководителю органа ведомственного контроля.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16. </w:t>
      </w:r>
      <w:proofErr w:type="gramStart"/>
      <w:r w:rsidRPr="00E7454D">
        <w:rPr>
          <w:rFonts w:ascii="PT Astra Serif" w:hAnsi="PT Astra Serif"/>
          <w:sz w:val="28"/>
          <w:szCs w:val="28"/>
        </w:rPr>
        <w:t>Акт проверки состоит из вводной, мотивировочной и резолютивной частей.</w:t>
      </w:r>
      <w:proofErr w:type="gramEnd"/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1) вводная часть акта проверки должна содержать: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а) наименование органа ведомственного контроля, осуществляющего </w:t>
      </w:r>
      <w:r w:rsidRPr="00E7454D">
        <w:rPr>
          <w:rFonts w:ascii="PT Astra Serif" w:hAnsi="PT Astra Serif"/>
          <w:sz w:val="28"/>
          <w:szCs w:val="28"/>
        </w:rPr>
        <w:lastRenderedPageBreak/>
        <w:t>ведомственный контроль в сфере закупок;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б) номер, дату и место составления акта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в) дату и номер приказа о проведении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г) основания, цели и сроки осуществления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д) период проведения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е) фамилии, имена, отчества (при наличии), наименования должностей членов контрольной группы, проводивших проверку;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ж) наименование, адрес местонахождения подведомственного заказчика, в отношении закупок которого принято решение о проведении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2) в мотивировочной части акта проверки должны быть указаны: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а) обстоятельства, установленные при проведении проверки, и обосновывающие выводы контрольной группы;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б) нормы законодательства, которыми руководствовалась контрольная группа при принятии решения;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в) сведения о нарушении требований законодательства Российской Федерации о контрактной системе в сфере закупок, оценка этих нарушений;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3) резолютивная часть акта проверки должна содержать: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а) выводы контрольной группы о наличии (отсутствии) со стороны подведомственного заказчика, действия (бездействие) которого проверяются, нарушений законодательства Российской Федерации о контрактной системе в сфере закупок со ссылками на конкретные нормы, нарушение которых было установлено в результате проведения проверки;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б) выводы контрольной группы о необходимости привлечения должностного лица подведомственного заказчика к дисциплинарной ответственности, о направлении материалов проверки в уполномоченный исполнительный орган области для возбуждения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органы;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(в ред. </w:t>
      </w:r>
      <w:hyperlink r:id="rId27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720-П)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в) сведения о сроках разработки и утверждения плана </w:t>
      </w:r>
      <w:proofErr w:type="gramStart"/>
      <w:r w:rsidRPr="00E7454D">
        <w:rPr>
          <w:rFonts w:ascii="PT Astra Serif" w:hAnsi="PT Astra Serif"/>
          <w:sz w:val="28"/>
          <w:szCs w:val="28"/>
        </w:rPr>
        <w:t>устранения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выявленных нарушений законодательства Российской Федерации о контрактной системе в сфере закупок (далее - план устранения выявленных нарушений), а также должностных лицах, входящих в состав контрольной </w:t>
      </w:r>
      <w:r w:rsidRPr="00E7454D">
        <w:rPr>
          <w:rFonts w:ascii="PT Astra Serif" w:hAnsi="PT Astra Serif"/>
          <w:sz w:val="28"/>
          <w:szCs w:val="28"/>
        </w:rPr>
        <w:lastRenderedPageBreak/>
        <w:t>группы и ответственных за его разработку.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17. Копия акта проверки направляется подведомственному заказчику, в отношении которого проведена проверка, в срок не позднее пяти рабочих дней со дня его подписания сопроводительным письмом за подписью руководителя органа ведомственного контроля.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18. Подведомственный заказчик, в отношении которого проведена проверка, в течение десяти рабочих дней со дня получения копии акта проверки вправе представить в орган ведомственного контроля письменные возражения по фактам, изложенным в акте проверки, которые приобщаются к материалам проверки.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19. Информация о результатах проверки должна быть размещена на официальном сайте органа ведомственного контроля в информационно-телекоммуникационной сети Интернет не позднее пяти рабочих дней со дня подписания акта проверки.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20. При выявлении нарушений законодательства Российской Федерации о контрактной системе в сфере закупок в сроки, указанные в резолютивной части акта проверки, при участии должностных лиц подведомственного заказчика разрабатывается план устранения выявленных нарушений, который подписывается должностными лицами, входящими в состав контрольной группы, и утверждается приказом руководителя органа ведомственного контроля.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21. Копия плана устранения выявленных нарушений направляется подведомственному заказчику, в отношении которого проведена проверка, в срок не позднее пяти рабочих дней со дня его утверждения руководителем органа ведомственного контроля сопроводительным письмом за подписью руководителя органа ведомственного контроля.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22. План устранения выявленных нарушений должен быть размещен на официальном сайте органа ведомственного контроля в информационно-телекоммуникационной сети Интернет не позднее пяти рабочих дней со дня его утверждения руководителем органа ведомственного контроля.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23. </w:t>
      </w:r>
      <w:proofErr w:type="gramStart"/>
      <w:r w:rsidRPr="00E7454D">
        <w:rPr>
          <w:rFonts w:ascii="PT Astra Serif" w:hAnsi="PT Astra Serif"/>
          <w:sz w:val="28"/>
          <w:szCs w:val="28"/>
        </w:rPr>
        <w:t>В случае выявления по результатам проверок действий (бездействия), содержащих признаки административного правонарушения, материалы проверки в течение трех рабочих дней после подписания акта проверки направляются в исполнительный орган области, уполномоченный на осуществление контроля в сфере закупок товаров (работ, услуг), для возбуждения дела об административном правонарушении, а в случае выявления действий (бездействия), содержащих признаки состава уголовного преступления - в правоохранительные органы.</w:t>
      </w:r>
      <w:proofErr w:type="gramEnd"/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(</w:t>
      </w:r>
      <w:proofErr w:type="gramStart"/>
      <w:r w:rsidRPr="00E7454D">
        <w:rPr>
          <w:rFonts w:ascii="PT Astra Serif" w:hAnsi="PT Astra Serif"/>
          <w:sz w:val="28"/>
          <w:szCs w:val="28"/>
        </w:rPr>
        <w:t>в</w:t>
      </w:r>
      <w:proofErr w:type="gramEnd"/>
      <w:r w:rsidRPr="00E7454D">
        <w:rPr>
          <w:rFonts w:ascii="PT Astra Serif" w:hAnsi="PT Astra Serif"/>
          <w:sz w:val="28"/>
          <w:szCs w:val="28"/>
        </w:rPr>
        <w:t xml:space="preserve"> ред. </w:t>
      </w:r>
      <w:hyperlink r:id="rId28">
        <w:r w:rsidRPr="00E7454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7454D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720-П)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123"/>
      <w:bookmarkEnd w:id="4"/>
      <w:r w:rsidRPr="00E7454D">
        <w:rPr>
          <w:rFonts w:ascii="PT Astra Serif" w:hAnsi="PT Astra Serif"/>
          <w:sz w:val="28"/>
          <w:szCs w:val="28"/>
        </w:rPr>
        <w:lastRenderedPageBreak/>
        <w:t>24. Акт проверки, иные документы и информация, полученные (разработанные) в ходе проведения мероприятий ведомственного контроля, в том числе план устранения выявленных нарушений, хранятся органом ведомственного контроля не менее трех лет.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III. Проведение внеплановых проверок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25. Основаниями для проведения внеплановых проверок являются: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1) истечение срока исполнения подведомственным заказчиком мероприятий, указанных в плане устранения выявленных нарушений законодательства Российской Федерации о контрактной системе в сфере закупок;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2) приказ органа ведомственного контроля, принятый в соответствии с поручениями Губернатора области, вице-губернатора области и на основании требования прокурора в рамках надзора за исполнением законов;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>3) поступление в орган ведомственного контроля жалоб либо иной информации, содержащей сведения о нарушении подведомственным заказчиком законодательства Российской Федерации о контрактной системе в сфере закупок.</w:t>
      </w:r>
    </w:p>
    <w:p w:rsidR="00E7454D" w:rsidRPr="00E7454D" w:rsidRDefault="00E7454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7454D">
        <w:rPr>
          <w:rFonts w:ascii="PT Astra Serif" w:hAnsi="PT Astra Serif"/>
          <w:sz w:val="28"/>
          <w:szCs w:val="28"/>
        </w:rPr>
        <w:t xml:space="preserve">26. При проведении внеплановой проверки контрольная группа руководствуется в своей деятельности </w:t>
      </w:r>
      <w:hyperlink w:anchor="P96">
        <w:r w:rsidRPr="00E7454D">
          <w:rPr>
            <w:rFonts w:ascii="PT Astra Serif" w:hAnsi="PT Astra Serif"/>
            <w:sz w:val="28"/>
            <w:szCs w:val="28"/>
          </w:rPr>
          <w:t>пунктами 15</w:t>
        </w:r>
      </w:hyperlink>
      <w:r w:rsidRPr="00E7454D">
        <w:rPr>
          <w:rFonts w:ascii="PT Astra Serif" w:hAnsi="PT Astra Serif"/>
          <w:sz w:val="28"/>
          <w:szCs w:val="28"/>
        </w:rPr>
        <w:t xml:space="preserve"> - </w:t>
      </w:r>
      <w:hyperlink w:anchor="P123">
        <w:r w:rsidRPr="00E7454D">
          <w:rPr>
            <w:rFonts w:ascii="PT Astra Serif" w:hAnsi="PT Astra Serif"/>
            <w:sz w:val="28"/>
            <w:szCs w:val="28"/>
          </w:rPr>
          <w:t>24</w:t>
        </w:r>
      </w:hyperlink>
      <w:r w:rsidRPr="00E7454D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7454D" w:rsidRPr="00E7454D" w:rsidRDefault="00E7454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E7454D"/>
    <w:sectPr w:rsidR="005A1A7E" w:rsidSect="00FD0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54D"/>
    <w:rsid w:val="00172250"/>
    <w:rsid w:val="00887F15"/>
    <w:rsid w:val="00E7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45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45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45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45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45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45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53471&amp;dst=100008" TargetMode="External"/><Relationship Id="rId13" Type="http://schemas.openxmlformats.org/officeDocument/2006/relationships/hyperlink" Target="https://login.consultant.ru/link/?req=doc&amp;base=RLAW358&amp;n=153471&amp;dst=100010" TargetMode="External"/><Relationship Id="rId18" Type="http://schemas.openxmlformats.org/officeDocument/2006/relationships/hyperlink" Target="https://login.consultant.ru/link/?req=doc&amp;base=RLAW358&amp;n=158866&amp;dst=100014" TargetMode="External"/><Relationship Id="rId26" Type="http://schemas.openxmlformats.org/officeDocument/2006/relationships/hyperlink" Target="https://login.consultant.ru/link/?req=doc&amp;base=RLAW358&amp;n=158866&amp;dst=10002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58866&amp;dst=100017" TargetMode="External"/><Relationship Id="rId7" Type="http://schemas.openxmlformats.org/officeDocument/2006/relationships/hyperlink" Target="https://login.consultant.ru/link/?req=doc&amp;base=RLAW358&amp;n=111760&amp;dst=100005" TargetMode="External"/><Relationship Id="rId12" Type="http://schemas.openxmlformats.org/officeDocument/2006/relationships/hyperlink" Target="https://login.consultant.ru/link/?req=doc&amp;base=RLAW358&amp;n=153471&amp;dst=100010" TargetMode="External"/><Relationship Id="rId17" Type="http://schemas.openxmlformats.org/officeDocument/2006/relationships/hyperlink" Target="https://login.consultant.ru/link/?req=doc&amp;base=RLAW358&amp;n=153471&amp;dst=100010" TargetMode="External"/><Relationship Id="rId25" Type="http://schemas.openxmlformats.org/officeDocument/2006/relationships/hyperlink" Target="https://login.consultant.ru/link/?req=doc&amp;base=RLAW358&amp;n=175883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82267&amp;dst=100008" TargetMode="External"/><Relationship Id="rId20" Type="http://schemas.openxmlformats.org/officeDocument/2006/relationships/hyperlink" Target="https://login.consultant.ru/link/?req=doc&amp;base=RLAW358&amp;n=158866&amp;dst=10001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68054&amp;dst=100057" TargetMode="External"/><Relationship Id="rId11" Type="http://schemas.openxmlformats.org/officeDocument/2006/relationships/hyperlink" Target="https://login.consultant.ru/link/?req=doc&amp;base=LAW&amp;n=450824&amp;dst=95" TargetMode="External"/><Relationship Id="rId24" Type="http://schemas.openxmlformats.org/officeDocument/2006/relationships/hyperlink" Target="https://login.consultant.ru/link/?req=doc&amp;base=RLAW358&amp;n=158866&amp;dst=100019" TargetMode="External"/><Relationship Id="rId5" Type="http://schemas.openxmlformats.org/officeDocument/2006/relationships/hyperlink" Target="https://login.consultant.ru/link/?req=doc&amp;base=RLAW358&amp;n=82267&amp;dst=100005" TargetMode="External"/><Relationship Id="rId15" Type="http://schemas.openxmlformats.org/officeDocument/2006/relationships/hyperlink" Target="https://login.consultant.ru/link/?req=doc&amp;base=RLAW358&amp;n=153471&amp;dst=100009" TargetMode="External"/><Relationship Id="rId23" Type="http://schemas.openxmlformats.org/officeDocument/2006/relationships/hyperlink" Target="https://login.consultant.ru/link/?req=doc&amp;base=LAW&amp;n=450824&amp;dst=100290" TargetMode="External"/><Relationship Id="rId28" Type="http://schemas.openxmlformats.org/officeDocument/2006/relationships/hyperlink" Target="https://login.consultant.ru/link/?req=doc&amp;base=RLAW358&amp;n=153471&amp;dst=100010" TargetMode="External"/><Relationship Id="rId10" Type="http://schemas.openxmlformats.org/officeDocument/2006/relationships/hyperlink" Target="https://login.consultant.ru/link/?req=doc&amp;base=RLAW358&amp;n=175883&amp;dst=100005" TargetMode="External"/><Relationship Id="rId19" Type="http://schemas.openxmlformats.org/officeDocument/2006/relationships/hyperlink" Target="https://login.consultant.ru/link/?req=doc&amp;base=RLAW358&amp;n=175883&amp;dst=10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8866&amp;dst=100013" TargetMode="External"/><Relationship Id="rId14" Type="http://schemas.openxmlformats.org/officeDocument/2006/relationships/hyperlink" Target="https://login.consultant.ru/link/?req=doc&amp;base=RLAW358&amp;n=175883&amp;dst=100006" TargetMode="External"/><Relationship Id="rId22" Type="http://schemas.openxmlformats.org/officeDocument/2006/relationships/hyperlink" Target="https://login.consultant.ru/link/?req=doc&amp;base=RLAW358&amp;n=158866&amp;dst=100018" TargetMode="External"/><Relationship Id="rId27" Type="http://schemas.openxmlformats.org/officeDocument/2006/relationships/hyperlink" Target="https://login.consultant.ru/link/?req=doc&amp;base=RLAW358&amp;n=153471&amp;dst=10001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2773</Words>
  <Characters>15809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2024-08-21T13:58:00Z</dcterms:created>
  <dcterms:modified xsi:type="dcterms:W3CDTF">2024-08-21T13:58:00Z</dcterms:modified>
</cp:coreProperties>
</file>