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5E" w:rsidRPr="0021515E" w:rsidRDefault="0021515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ПОСТАНОВЛЕНИЕ</w:t>
      </w: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от 27 апреля 2024 г. N 346-П</w:t>
      </w:r>
    </w:p>
    <w:p w:rsidR="0021515E" w:rsidRPr="0021515E" w:rsidRDefault="0021515E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ВОПРОСЫ МИНИСТЕРСТВА ТРАНСПОРТА САРАТОВСКОЙ ОБЛАСТИ</w:t>
      </w:r>
    </w:p>
    <w:p w:rsidR="0021515E" w:rsidRPr="0021515E" w:rsidRDefault="0021515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515E" w:rsidRPr="002151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515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 xml:space="preserve">от 14.07.2025 </w:t>
            </w:r>
            <w:hyperlink r:id="rId5">
              <w:r w:rsidRPr="0021515E">
                <w:rPr>
                  <w:rFonts w:ascii="PT Astra Serif" w:hAnsi="PT Astra Serif"/>
                  <w:sz w:val="28"/>
                  <w:szCs w:val="28"/>
                </w:rPr>
                <w:t>N 551-П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, от 25.07.2025 </w:t>
            </w:r>
            <w:hyperlink r:id="rId6">
              <w:r w:rsidRPr="0021515E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, от 02.02.2026 </w:t>
            </w:r>
            <w:hyperlink r:id="rId7">
              <w:r w:rsidRPr="0021515E">
                <w:rPr>
                  <w:rFonts w:ascii="PT Astra Serif" w:hAnsi="PT Astra Serif"/>
                  <w:sz w:val="28"/>
                  <w:szCs w:val="28"/>
                </w:rPr>
                <w:t>N 49-П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 xml:space="preserve">от 16.02.2026 </w:t>
            </w:r>
            <w:hyperlink r:id="rId8">
              <w:r w:rsidRPr="0021515E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, от 27.04.2026 </w:t>
            </w:r>
            <w:hyperlink r:id="rId9">
              <w:r w:rsidRPr="0021515E">
                <w:rPr>
                  <w:rFonts w:ascii="PT Astra Serif" w:hAnsi="PT Astra Serif"/>
                  <w:sz w:val="28"/>
                  <w:szCs w:val="28"/>
                </w:rPr>
                <w:t>N 305-П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На основании </w:t>
      </w:r>
      <w:hyperlink r:id="rId10">
        <w:r w:rsidRPr="0021515E">
          <w:rPr>
            <w:rFonts w:ascii="PT Astra Serif" w:hAnsi="PT Astra Serif"/>
            <w:sz w:val="28"/>
            <w:szCs w:val="28"/>
          </w:rPr>
          <w:t>Устава</w:t>
        </w:r>
      </w:hyperlink>
      <w:r w:rsidRPr="0021515E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1. Утвердить: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6">
        <w:r w:rsidRPr="0021515E">
          <w:rPr>
            <w:rFonts w:ascii="PT Astra Serif" w:hAnsi="PT Astra Serif"/>
            <w:sz w:val="28"/>
            <w:szCs w:val="28"/>
          </w:rPr>
          <w:t>Положение</w:t>
        </w:r>
      </w:hyperlink>
      <w:r w:rsidRPr="0021515E">
        <w:rPr>
          <w:rFonts w:ascii="PT Astra Serif" w:hAnsi="PT Astra Serif"/>
          <w:sz w:val="28"/>
          <w:szCs w:val="28"/>
        </w:rPr>
        <w:t xml:space="preserve"> о министерстве транспорта Саратовской области (приложение N 1);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штатную </w:t>
      </w:r>
      <w:hyperlink w:anchor="P220">
        <w:r w:rsidRPr="0021515E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21515E">
        <w:rPr>
          <w:rFonts w:ascii="PT Astra Serif" w:hAnsi="PT Astra Serif"/>
          <w:sz w:val="28"/>
          <w:szCs w:val="28"/>
        </w:rPr>
        <w:t xml:space="preserve"> министерства транспорта Саратовской области (приложение N 2);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75">
        <w:r w:rsidRPr="0021515E">
          <w:rPr>
            <w:rFonts w:ascii="PT Astra Serif" w:hAnsi="PT Astra Serif"/>
            <w:sz w:val="28"/>
            <w:szCs w:val="28"/>
          </w:rPr>
          <w:t>перечень</w:t>
        </w:r>
      </w:hyperlink>
      <w:r w:rsidRPr="0021515E">
        <w:rPr>
          <w:rFonts w:ascii="PT Astra Serif" w:hAnsi="PT Astra Serif"/>
          <w:sz w:val="28"/>
          <w:szCs w:val="28"/>
        </w:rPr>
        <w:t xml:space="preserve"> юридических лиц, подведомственных министерству транспорта Саратовской области (приложение N 3).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(абзац введен </w:t>
      </w:r>
      <w:hyperlink r:id="rId11">
        <w:r w:rsidRPr="0021515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1515E">
        <w:rPr>
          <w:rFonts w:ascii="PT Astra Serif" w:hAnsi="PT Astra Serif"/>
          <w:sz w:val="28"/>
          <w:szCs w:val="28"/>
        </w:rPr>
        <w:t xml:space="preserve"> Правительства Саратовской области от 14.07.2025 N 551-П)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Губернатор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Саратовской области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Р.В.БУСАРГИН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Утверждено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постановлением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от 27 апреля 2024 г. N 346-П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6"/>
      <w:bookmarkEnd w:id="0"/>
      <w:r w:rsidRPr="0021515E">
        <w:rPr>
          <w:rFonts w:ascii="PT Astra Serif" w:hAnsi="PT Astra Serif"/>
          <w:sz w:val="28"/>
          <w:szCs w:val="28"/>
        </w:rPr>
        <w:t>ПОЛОЖЕНИЕ</w:t>
      </w: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 МИНИСТЕРСТВЕ ТРАНСПОРТА САРАТОВСКОЙ ОБЛАСТИ</w:t>
      </w:r>
    </w:p>
    <w:p w:rsidR="0021515E" w:rsidRPr="0021515E" w:rsidRDefault="0021515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515E" w:rsidRPr="002151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515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 xml:space="preserve">от 14.07.2025 </w:t>
            </w:r>
            <w:hyperlink r:id="rId12">
              <w:r w:rsidRPr="0021515E">
                <w:rPr>
                  <w:rFonts w:ascii="PT Astra Serif" w:hAnsi="PT Astra Serif"/>
                  <w:sz w:val="28"/>
                  <w:szCs w:val="28"/>
                </w:rPr>
                <w:t>N 551-П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, от 25.07.2025 </w:t>
            </w:r>
            <w:hyperlink r:id="rId13">
              <w:r w:rsidRPr="0021515E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, от 16.02.2026 </w:t>
            </w:r>
            <w:hyperlink r:id="rId14">
              <w:r w:rsidRPr="0021515E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I. Общие положения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1. Министерство транспорта Саратовской области (далее - Министерство) является исполнительным органом области.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15">
        <w:r w:rsidRPr="0021515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21515E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3. Министерство осуществляет: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организацию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организацию транспортного обслуживания населения внеуличным транспортом по межмуниципальным маршрутам;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организацию транспортного обслуживания населения внутренним водным транспортом в границах Саратовской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создание условий для осуществления деятельности по перевозке пассажиров и багажа легковым такси;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участие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организацию транспортного обслуживания населения воздушным транспортом в межмуниципальном и пригородном сообщении и железнодорожным транспортом в пригородном сообщении.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4. Министерство является правопреемником министерства транспорта и дорожного хозяйства Саратовской области по вопросам осуществления функций в сфере организации транспортного обслуживания населения.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5. Министерство осуществляет свою деятельность во взаимодействии с исполнительными органами области, органами местного самоуправления и организациями.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6. Министерство обладает правами юридического лица, имеет самостоятельный баланс, печать с изображением герба Саратовской области, лицевые счета получателя бюджетных средств, штампы и бланки со своим наименованием.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7. Место нахождения Министерства: 410012, г. Саратов, ул. Гоголя, 87.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(в ред. </w:t>
      </w:r>
      <w:hyperlink r:id="rId16">
        <w:r w:rsidRPr="0021515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515E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25.07.2025 N 579-П)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8. Финансирование расходов по содержанию и обеспечению деятельности Министерства осуществляется за счет средств областного бюджета.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9. Основными задачами Министерства являются: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разработка и осуществление мероприятий в транспортном комплексе области, направленных на удовлетворение нужд области, населения и экономики в качественных и безопасных перевозках пассажиров и багажа;</w:t>
      </w:r>
      <w:proofErr w:type="gramEnd"/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взаимодействие с Министерством транспорта Российской Федерации, органами государственной власти субъектов Российской Федерации в сфере совместной деятельности в целях обеспечения свободного перемещения пассажиров и багажа по территории Российской Федерации;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формирование и совершенствование правовых основ функционирования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эффективного управления государственной собственностью области в транспортном комплексе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содействие повышению эффективности работы организаций и индивидуальных предпринимателей транспортного комплекса и росту конкурентоспособности российских транспортных операторов на российском и зарубежном рынках транспортных услуг;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участие в разработке и реализации государственных программ развития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осуществление в соответствии с федеральным законодательством и в пределах своей компетенции государственного регулирования, управления и контроля по обеспечению безопасного, устойчивого и эффективного функционирования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содействие проведению экономических реформ, институциональных преобразований и структурной перестройки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реализация единой экономической, финансовой, научно-технической, инвестиционной и социальной политики на транспорте;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целевого и эффективного использования бюджетных средств, направленных на финансирование расходов в сфере транспорта;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 пределах своей компетенции организация решения задач в области гражданской обороны, защиты населения и территорий от чрезвычайных ситуаций на межмуниципальном, региональном уровнях и в подведомственных организациях;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согласованной деятельности подведомственных организаций по обеспечению мобилизационной готовности специальных подразделений транспорта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действующего законодательства по обеспечению сохранности этих сведений;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исполнения федеральных законов, нормативных правовых актов в области мобилизационной подготовки и мобилизации, а также защиты информации;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организация и обеспечение воинского учета и бронирования на период мобилизации и на военное время граждан, пребывающих в запасе и работающих в Министерстве и в подведомственных организациях;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проведения подведомственными организациями мероприятий по защите государственной тайны, мобилизационной подготовке, а также осуществления методического обеспечения этих мероприятий;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оказание методической, консультационной и организационной помощи органам местного самоуправления и организациям по вопросам, относящимся к компетенции Министерства;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участие при реализации на территории области инвестиционных </w:t>
      </w:r>
      <w:r w:rsidRPr="0021515E">
        <w:rPr>
          <w:rFonts w:ascii="PT Astra Serif" w:hAnsi="PT Astra Serif"/>
          <w:sz w:val="28"/>
          <w:szCs w:val="28"/>
        </w:rPr>
        <w:lastRenderedPageBreak/>
        <w:t>проектов, имеющих региональное значение;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приоритета целей и задач по содействию развитию конкуренции на соответствующих товарных рынках в пределах своих полномочий;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противодействие коррупции в пределах своей компетенции.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10. Основными функциями, необходимыми для реализации Министерством возложенных задач, являются: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проведение открытого конкурса на право получения свидетельства об осуществлении перевозок по одному или нескольким межмуниципальным маршрутам регулярных перевозок пассажиров и багажа на территории области (далее - открытый конкурс);</w:t>
      </w:r>
      <w:proofErr w:type="gramEnd"/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установление, изменение и отмена межмуниципальных маршрутов регулярных перевозок, вида регулярных перевозок по указанным маршрутам (по регулируемым тарифам или по нерегулируемым тарифам), присвоение им порядковых номеров;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ведение реестра межмуниципальных маршрутов регулярных перевозок в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установление порядка внесения сведений об изменении вида регулярных перевозок в реестр межмуниципальных маршрутов;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установление порядка размещения извещения о проведении открытого конкурса на официальном сайте Министерства в информационно-телекоммуникационной сети Интернет, в том числе порядка внесения изменений в извещение о проведении открытого конкурса;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установление формы заявки на участие в открытом конкурсе и требований к содержанию данной заявки;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размещение извещения о проведении открытого конкурса на официальном сайте Министерства в информационно-телекоммуникационной сети Интернет;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выдача, переоформление свидетельств об осуществлении перевозок по межмуниципальному маршруту регулярных перевозок, прекращение его действия, а также обращение в суд с заявлением о прекращении действия свидетельства об осуществлении перевозок по межмуниципальному маршруту регулярных перевозок;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выдача и переоформление карты межмуниципального маршрута </w:t>
      </w:r>
      <w:r w:rsidRPr="0021515E">
        <w:rPr>
          <w:rFonts w:ascii="PT Astra Serif" w:hAnsi="PT Astra Serif"/>
          <w:sz w:val="28"/>
          <w:szCs w:val="28"/>
        </w:rPr>
        <w:lastRenderedPageBreak/>
        <w:t>регулярных перевозок;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согласование отправления из мест на территории муниципальных образований одного и того же транспортного средства, используемого для перевозок пассажиров и багажа по заказу, более трех раз в течение одного месяца;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установление в границах области остановочных пунктов (в том числе расположенных на территориях автовокзалов или автостанций), которые разрешается использовать в качестве начальных остановочных пунктов и (или) конечных остановочных пунктов по межрегиональным маршрутам регулярных перевозок в зависимости от направления регулярных перевозок и пути подъезда к данным остановочным пунктам, и направление в уполномоченный федеральный орган исполнительной власти уведомления о принятии соответствующего нормативного правового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акта;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проведение отбора исполнителей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17">
        <w:r w:rsidRPr="0021515E">
          <w:rPr>
            <w:rFonts w:ascii="PT Astra Serif" w:hAnsi="PT Astra Serif"/>
            <w:sz w:val="28"/>
            <w:szCs w:val="28"/>
          </w:rPr>
          <w:t>статьей 27.13</w:t>
        </w:r>
      </w:hyperlink>
      <w:r w:rsidRPr="0021515E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возврату;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в пределах своей компетенции проведения учета маршрутов и перевозчиков пассажирским транспортом общего пользования в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организация транспортного обслуживания населения внутренним водным транспортом общего пользования в границах Саратовской области путем заключения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государственного контракта по перевозке пассажиров и их багажа по согласованному маршруту для удовлетворения потребностей населения в безопасных и своевременных перевозках внутренним водным транспортом;</w:t>
      </w:r>
      <w:proofErr w:type="gramEnd"/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предоставление, приостановление, возобновление и аннулирование действия разрешений на осуществление деятельности по перевозке пассажиров и багажа легковым такси;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осуществление регионального государственного контроля (надзора) в сфере перевозок пассажиров и багажа легковым такси;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подготовка предложений по установлению перечня должностных лиц, осуществляющих региональный государственный контроль (надзор) в сфере перевозок пассажиров и багажа легковым такси;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подготовка предложений </w:t>
      </w:r>
      <w:proofErr w:type="gramStart"/>
      <w:r w:rsidRPr="0021515E">
        <w:rPr>
          <w:rFonts w:ascii="PT Astra Serif" w:hAnsi="PT Astra Serif"/>
          <w:sz w:val="28"/>
          <w:szCs w:val="28"/>
        </w:rPr>
        <w:t>для принятия мер по организации проведения технического осмотра транспортных средств в соответствии с законодательством в области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технического осмотра транспортных средств;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управление принадлежащими области акциями открытых акционерных обще</w:t>
      </w:r>
      <w:proofErr w:type="gramStart"/>
      <w:r w:rsidRPr="0021515E">
        <w:rPr>
          <w:rFonts w:ascii="PT Astra Serif" w:hAnsi="PT Astra Serif"/>
          <w:sz w:val="28"/>
          <w:szCs w:val="28"/>
        </w:rPr>
        <w:t>ств тр</w:t>
      </w:r>
      <w:proofErr w:type="gramEnd"/>
      <w:r w:rsidRPr="0021515E">
        <w:rPr>
          <w:rFonts w:ascii="PT Astra Serif" w:hAnsi="PT Astra Serif"/>
          <w:sz w:val="28"/>
          <w:szCs w:val="28"/>
        </w:rPr>
        <w:t>анспортного комплекса;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участие в разработке и реализации стратегических направлений, концепций, государственных программ области, инвестиционных и инновационных программ развития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осуществление закупок товаров, работ, услуг для обеспечения государственных нужд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21515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заказчиков;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разработка в пределах своей компетенции проектов нормативных правовых актов, определяющих функционирование транспортного комплекса области, в установленном порядке принятие участия в их рассмотрении;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внесение в установленном порядке в соответствующие исполнительные органы области предложений по вопросам, относящимся к транспортному комплексу области, участие в установленном порядке в рассмотрении вопросов, затрагивающих интересы транспортного комплекса области, в органах государственной власти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осуществление подготовки, организации и проведения коллегий Министерства, межведомственных совещаний, заседаний рабочих групп и комиссий по вопросам ведения Министерства;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осуществление подготовки и обоснование бюджетной заявки по транспортному комплексу области при разработке проекта областного бюджета на очередной финансовый год и на плановый период;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участие в установленном порядке в обеспечении финансирования организаций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обеспечение </w:t>
      </w:r>
      <w:proofErr w:type="gramStart"/>
      <w:r w:rsidRPr="0021515E">
        <w:rPr>
          <w:rFonts w:ascii="PT Astra Serif" w:hAnsi="PT Astra Serif"/>
          <w:sz w:val="28"/>
          <w:szCs w:val="28"/>
        </w:rPr>
        <w:t>проведения анализа финансово-хозяйственной деятельности подведомственных предприятий транспортного комплекса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области, участие в подготовке и реализации мер по обеспечению их финансовой устойчивости и предупреждению банкротства;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участие в проведении анализа ценообразования и себестоимости транспортных услуг;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анализ, обоснование и определение потребности в финансовых средствах, в материальных и трудовых ресурсах при реализации государственных программ, связанных с деятельностью транспортного комплекса области;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оказание содействия в создании рынка транспортных услуг, лизинга подвижного состава и развития транспортной инфраструктуры;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участие в разработке планов приватизации;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участие в установленном порядке в проведении анализа причин дорожно-транспортных происшествий, аварий на предприятиях транспорта;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в пределах своей компетенции выполнения мероприятий по организации работ по мобилизационной подготовке и мобилизации, воинскому учету, бронированию граждан, пребывающих в запасе, и создание условий по защите сведений, составляющих государственную тайну;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организация в пределах своей компетенции проведения инспекционных проверок подведомственных предприятий;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рассмотрение заявлений, предложений и жалоб юридических лиц и граждан по вопросам функционирования транспортного комплекса;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в пределах своей компетенции организация и осуществление на межмуниципальном и региональном уровнях мероприятий по гражданской обороне, защите населения и территорий области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сотрудников Министерства и подведомственных организаций транспортного комплекса об опасности;</w:t>
      </w:r>
      <w:proofErr w:type="gramEnd"/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разработка и представление в целях транспортного обеспечения выполнения мероприятий по гражданской обороне предложений по оснащению современными техническими средствами пунктов управления, созданию, содержанию и применению сил, средств, а также по созданию и содержанию запасов материально-технических, продовольственных, медицинских и иных средств;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организация работы по технической защите информации ограниченного доступа от ее утечки по техническим каналам;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обеспечение создания и организация деятельности транспортных региональных (областных) нештатных аварийно-спасательных формирований;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координация работы подведомственных организаций транспортного комплекса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координация субъектов транспортной инфраструктуры в целях обеспечения безопасности населения на транспорте;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разработка в пределах своей компетенции и внесение в установленном </w:t>
      </w:r>
      <w:r w:rsidRPr="0021515E">
        <w:rPr>
          <w:rFonts w:ascii="PT Astra Serif" w:hAnsi="PT Astra Serif"/>
          <w:sz w:val="28"/>
          <w:szCs w:val="28"/>
        </w:rPr>
        <w:lastRenderedPageBreak/>
        <w:t>порядке проектов правовых актов по направлениям деятельности Министерства;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составление в соответствии с законодательством протоколов об административных правонарушениях и рассмотрение дел об административных правонарушениях;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проведение внутреннего финансового контроля и аудита;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утверждение нормативов минимальной обеспеченности населения пунктами технического осмотра для Саратовской области и для входящих в ее состав муниципальных образований в соответствии с методикой расчета указанных нормативов, установленной Правительством Российской Федерации;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21515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организациями;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установление тарифов на перемещение и хранение задержанных транспортных средств по результатам торгов по выбору исполнителей услуг;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21515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исполнением </w:t>
      </w:r>
      <w:hyperlink r:id="rId18">
        <w:r w:rsidRPr="0021515E">
          <w:rPr>
            <w:rFonts w:ascii="PT Astra Serif" w:hAnsi="PT Astra Serif"/>
            <w:sz w:val="28"/>
            <w:szCs w:val="28"/>
          </w:rPr>
          <w:t>Закона</w:t>
        </w:r>
      </w:hyperlink>
      <w:r w:rsidRPr="0021515E">
        <w:rPr>
          <w:rFonts w:ascii="PT Astra Serif" w:hAnsi="PT Astra Serif"/>
          <w:sz w:val="28"/>
          <w:szCs w:val="28"/>
        </w:rPr>
        <w:t xml:space="preserve"> Саратовской области от 6 декабря 2012 года N 200-ЗСО "О порядке перемещения задержанных транспортных средств на специализированные стоянки, их хранения, оплаты стоимости перемещения и хранения, возврата транспортных средств на территории Саратовской области";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согласование адресов (координат) мест проведения технического осмотра, в том числе с использованием передвижной диагностической линии, во входящих в состав Саратовской области муниципальных образованиях, в которых не соблюдаются нормативы минимальной обеспеченности населения пунктами технического осмотра, а также графика работы пункта технического осмотра, использующего передвижную диагностическую линию (с учетом климатических условий эксплуатации, установленных заводом-изготовителем передвижных диагностических линий);</w:t>
      </w:r>
      <w:proofErr w:type="gramEnd"/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проведение мониторинга изменений федерального законодательства и ревизии правовых актов области в установленной сфере деятельности;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9">
        <w:r w:rsidRPr="0021515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515E">
        <w:rPr>
          <w:rFonts w:ascii="PT Astra Serif" w:hAnsi="PT Astra Serif"/>
          <w:sz w:val="28"/>
          <w:szCs w:val="28"/>
        </w:rPr>
        <w:t xml:space="preserve"> Правительства Саратовской области от 16.02.2026 N 88-П;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утверждение уставов подведомственных учреждений, заключение трудовых договоров с руководителями подведомственных учреждений;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(абзац введен </w:t>
      </w:r>
      <w:hyperlink r:id="rId20">
        <w:r w:rsidRPr="0021515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1515E">
        <w:rPr>
          <w:rFonts w:ascii="PT Astra Serif" w:hAnsi="PT Astra Serif"/>
          <w:sz w:val="28"/>
          <w:szCs w:val="28"/>
        </w:rPr>
        <w:t xml:space="preserve"> Правительства Саратовской области от 14.07.2025 N 551-П)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515E">
        <w:rPr>
          <w:rFonts w:ascii="PT Astra Serif" w:hAnsi="PT Astra Serif"/>
          <w:sz w:val="28"/>
          <w:szCs w:val="28"/>
        </w:rPr>
        <w:t>организация и осуществление регионального государственного контроля (надзора) на автомобильном транспорте, городском наземном электрическом транспорте и в дорожном хозяйстве в части соблюдения обязательных требований, установленных в отношении перевозок по смежным межрегиональным маршрутам регулярных перевозок, межмуниципальным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перевозок.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(абзац введен </w:t>
      </w:r>
      <w:hyperlink r:id="rId21">
        <w:r w:rsidRPr="0021515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1515E">
        <w:rPr>
          <w:rFonts w:ascii="PT Astra Serif" w:hAnsi="PT Astra Serif"/>
          <w:sz w:val="28"/>
          <w:szCs w:val="28"/>
        </w:rPr>
        <w:t xml:space="preserve"> Правительства Саратовской области от 16.02.2026 N 88-П)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IV. Права Министерства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11. Министерство для обеспечения выполнения вышеуказанных задач имеет право: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вносить в установленном порядке в Правительство области предложения по вопросам совершенствования работы транспортного комплекса;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запрашивать и получать в установленном порядке от подведомственных организаций, исполнительных органов области информацию, необходимую для выполнения возложенных на него задач;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привлекать в установленном порядке для решения отдельных вопросов научно-исследовательские, технологические, проектно-конструкторские и учебные институты, предприятия, объединения, учреждения и другие организации на контрактной (договорной) основе;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созывать и проводить совещания по вопросам, входящим в компетенцию Министерства;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создавать совещательные и экспертные органы (советы, комиссии, группы, коллегии) в установленной сфере деятельности;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принимать в установленном порядке участие в разработке мероприятий, планов социально-экономического развития и государственных программ по курируемым отраслям.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12. Министерство возглавляет министр транспорта области (далее - </w:t>
      </w:r>
      <w:r w:rsidRPr="0021515E">
        <w:rPr>
          <w:rFonts w:ascii="PT Astra Serif" w:hAnsi="PT Astra Serif"/>
          <w:sz w:val="28"/>
          <w:szCs w:val="28"/>
        </w:rPr>
        <w:lastRenderedPageBreak/>
        <w:t>Министр), назначаемый на должность и освобождаемый от должности Губернатором области.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Министр имеет первого заместителя и заместителя министра - начальника управления транспортного обслуживания, </w:t>
      </w:r>
      <w:proofErr w:type="gramStart"/>
      <w:r w:rsidRPr="0021515E">
        <w:rPr>
          <w:rFonts w:ascii="PT Astra Serif" w:hAnsi="PT Astra Serif"/>
          <w:sz w:val="28"/>
          <w:szCs w:val="28"/>
        </w:rPr>
        <w:t>назначаемых</w:t>
      </w:r>
      <w:proofErr w:type="gramEnd"/>
      <w:r w:rsidRPr="0021515E">
        <w:rPr>
          <w:rFonts w:ascii="PT Astra Serif" w:hAnsi="PT Astra Serif"/>
          <w:sz w:val="28"/>
          <w:szCs w:val="28"/>
        </w:rPr>
        <w:t xml:space="preserve"> на должность и освобождаемых от должности Губернатором области по представлению Министра.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Министра, а в его отсутствие - заместитель Министра - начальник управления транспортного обслуживания.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Министр, первый заместитель Министра и заместитель Министра - начальник управления транспортного обслуживания рассматривают дела об административных правонарушениях в случаях, предусмотренных законодательством.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13. Министр в установленном порядке: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осуществляет на принципах единоначалия руководство деятельностью Министерства, в пределах своей компетенции издает приказы, распоряжения, вносит в установленном порядке на рассмотрение Губернатора области и Правительства области проекты правовых актов по вопросам ведения;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представляет Губернатору области кандидатуры для назначения на должности заместителей Министра;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положения, структуры и штатной численности Министерства, утверждает положения о структурных подразделениях Министерства;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представляет без доверенности Министерство в государственных, общественных, коммерческих и других организациях;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утверждает штатное расписание и смету расходов на содержание Министерства в пределах установленной численности и утвержденных на соответствующий финансовый год бюджетных ассигнований;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ходатайствует о представлении в установленном порядке особо отличившихся работников к награждению ведомственными и государственными наградами Российской Федерации;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распределяет полномочия между заместителями Министра, структурными подразделениями Министерства в соответствии с должностными регламентами и настоящим Положением;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предоставляет право подписи своим заместителям в пределах их </w:t>
      </w:r>
      <w:r w:rsidRPr="0021515E">
        <w:rPr>
          <w:rFonts w:ascii="PT Astra Serif" w:hAnsi="PT Astra Serif"/>
          <w:sz w:val="28"/>
          <w:szCs w:val="28"/>
        </w:rPr>
        <w:lastRenderedPageBreak/>
        <w:t>компетенции;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распоряжается в соответствии с законодательством средствами и имуществом, закрепленными за Министерством;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подписывает документы, выдает доверенности, заключает контракты (договоры) с предприятиями, организациями и отдельными гражданами;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открывает и закрывает лицевые счета, совершает по ним операции, подписывает финансовые документы, обеспечивает соблюдение финансовой и учетной дисциплины;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решает вопросы премирования, наложения дисциплинарных взысканий, командирования работников Министерства;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работниками трудовых обязанностей, служебных поручений, а также документов, заявлений и жалоб, поступивших в Министерство;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14. Право первой подписи на документах, представляемых в банковские учреждения, на документах на получение и выдачу материальных ценностей имеет Министр, в его отсутствие - первый заместитель Министра, а в его отсутствие - заместитель Министра - начальник управления транспортного обслуживания.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15. Право второй подписи на документах, представляемых в банковские учреждения, на документах на получение и выдачу материальных ценностей имеет заместитель начальника отдела бюджетного финансирования, бухгалтерского учета и отчетности, главный бухгалтер, в его отсутствие - референт отдела бюджетного финансирования, бухгалтерского учета и отчетности.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16. В Министерстве образуется коллегия по координации работы и развитию транспортного комплекса области под председательством Министра.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 коллегию могут включаться по согласованию руководители подразделений, предприятий, учреждений и организаций, представители исполнительных органов области и законодательных органов области, ученые и специалисты.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Положение и состав коллегии утверждаются Правительством области.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Коллегия рассматривает на своих заседаниях вопросы совершенствования организации управления и деятельности транспортного комплекса области, а также иные вопросы, отнесенные законодательством </w:t>
      </w:r>
      <w:r w:rsidRPr="0021515E">
        <w:rPr>
          <w:rFonts w:ascii="PT Astra Serif" w:hAnsi="PT Astra Serif"/>
          <w:sz w:val="28"/>
          <w:szCs w:val="28"/>
        </w:rPr>
        <w:lastRenderedPageBreak/>
        <w:t>Российской Федерации и Саратовской области к компетенции Министерства.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17. При реорганизации или ликвидации Министерства либо прекращении в Министерстве работ со сведениями, составляющими государственную тайну, обеспечивается сохранность этих сведений и их носителей путем разработки и осуществления системы мер режима секретности, защиты информации, противодействия техническим разведкам, охраны и пожарной безопасности.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VI. Ответственность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18. Министерство несет ответственность за нарушение </w:t>
      </w:r>
      <w:hyperlink r:id="rId22">
        <w:r w:rsidRPr="0021515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21515E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23">
        <w:r w:rsidRPr="0021515E">
          <w:rPr>
            <w:rFonts w:ascii="PT Astra Serif" w:hAnsi="PT Astra Serif"/>
            <w:sz w:val="28"/>
            <w:szCs w:val="28"/>
          </w:rPr>
          <w:t>Устава</w:t>
        </w:r>
      </w:hyperlink>
      <w:r w:rsidRPr="0021515E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задач, функций и принятых на себя обязательств.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24">
        <w:r w:rsidRPr="0021515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21515E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законам,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25">
        <w:r w:rsidRPr="0021515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21515E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19. Министр несет персональную ответственность за выполнение возложенных на Министерство задач и функций.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Министр, а также другие должностные лица Министерства несут персональную ответственность </w:t>
      </w:r>
      <w:proofErr w:type="gramStart"/>
      <w:r w:rsidRPr="0021515E">
        <w:rPr>
          <w:rFonts w:ascii="PT Astra Serif" w:hAnsi="PT Astra Serif"/>
          <w:sz w:val="28"/>
          <w:szCs w:val="28"/>
        </w:rPr>
        <w:t>за</w:t>
      </w:r>
      <w:proofErr w:type="gramEnd"/>
      <w:r w:rsidRPr="0021515E">
        <w:rPr>
          <w:rFonts w:ascii="PT Astra Serif" w:hAnsi="PT Astra Serif"/>
          <w:sz w:val="28"/>
          <w:szCs w:val="28"/>
        </w:rPr>
        <w:t>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организацию работ и создание условий по защите государственной тайны в Министерстве, исполнение возложенных на него обязанностей в области мобилизационной подготовки и мобилизации, несоблюдение установленных законодательством ограничений по ознакомлению со сведениями, составляющими государственную тайну;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бюджетных обязательств по подведомственным получателям и распорядителям бюджетных средств в орган, исполняющий областной бюджет;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утверждение смет доходов и расходов подведомственных учреждений;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эффективное использование бюджетных средств.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Министр несет персональную ответственность </w:t>
      </w:r>
      <w:proofErr w:type="gramStart"/>
      <w:r w:rsidRPr="0021515E">
        <w:rPr>
          <w:rFonts w:ascii="PT Astra Serif" w:hAnsi="PT Astra Serif"/>
          <w:sz w:val="28"/>
          <w:szCs w:val="28"/>
        </w:rPr>
        <w:t>за</w:t>
      </w:r>
      <w:proofErr w:type="gramEnd"/>
      <w:r w:rsidRPr="0021515E">
        <w:rPr>
          <w:rFonts w:ascii="PT Astra Serif" w:hAnsi="PT Astra Serif"/>
          <w:sz w:val="28"/>
          <w:szCs w:val="28"/>
        </w:rPr>
        <w:t>: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реализацию государственных программ Саратовской области, а также государственных программ Российской Федерации, федеральных целевых программ, реализацию которых в соответствии с законодательством осуществляет Министерство;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выполнение Министерством обязанностей по представлению и защите своих интересов по всем судебным делам и во всех судебных инстанциях;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состояние антикоррупционной работы в Министерстве.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20. Заместители Министра, начальники управлений и отделов несут персональную ответственность за выполнение возложенных на них обязанностей с учетом предоставленных им прав.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21.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22. Министр,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 xml:space="preserve">Министр, другие должностные лица Министерства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</w:t>
      </w:r>
      <w:r w:rsidRPr="0021515E">
        <w:rPr>
          <w:rFonts w:ascii="PT Astra Serif" w:hAnsi="PT Astra Serif"/>
          <w:sz w:val="28"/>
          <w:szCs w:val="28"/>
        </w:rPr>
        <w:lastRenderedPageBreak/>
        <w:t>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21515E" w:rsidRPr="0021515E" w:rsidRDefault="0021515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Министр, работники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Утверждена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постановлением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от 27 апреля 2024 г. N 346-П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20"/>
      <w:bookmarkEnd w:id="1"/>
      <w:r w:rsidRPr="0021515E">
        <w:rPr>
          <w:rFonts w:ascii="PT Astra Serif" w:hAnsi="PT Astra Serif"/>
          <w:sz w:val="28"/>
          <w:szCs w:val="28"/>
        </w:rPr>
        <w:t>ШТАТНАЯ ЧИСЛЕННОСТЬ</w:t>
      </w: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МИНИСТЕРСТВА ТРАНСПОРТА САРАТОВСКОЙ ОБЛАСТИ</w:t>
      </w:r>
    </w:p>
    <w:p w:rsidR="0021515E" w:rsidRPr="0021515E" w:rsidRDefault="0021515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515E" w:rsidRPr="002151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515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6">
              <w:r w:rsidRPr="0021515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 27.04.2026 N 305-П)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3"/>
        <w:gridCol w:w="2268"/>
      </w:tblGrid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 по внутреннему финансовому аудиту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Пресс-служба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Управление по экономике и финансам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бюджетного финансирования, бухгалтерского учета и отчетности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отдела, главный бухгалтер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закупок и взаимодействия с подведомственными учреждениями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Управление развития транспортного комплекса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реализации государственных программ и национальных проектов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Специалист по технической защите информации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административной практики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Управление транспортного обслуживания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lastRenderedPageBreak/>
              <w:t>Отдел перевозок автомобильным, городским электрическим транспортом и такси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перевозок железнодорожным, речным и воздушным транспортом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Организационно-правовое управление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1515E" w:rsidRPr="0021515E">
        <w:tc>
          <w:tcPr>
            <w:tcW w:w="9071" w:type="dxa"/>
            <w:gridSpan w:val="2"/>
          </w:tcPr>
          <w:p w:rsidR="0021515E" w:rsidRPr="0021515E" w:rsidRDefault="0021515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Отдел организационной работы и делопроизводства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lastRenderedPageBreak/>
              <w:t>Главный специалист-эксперт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1515E" w:rsidRPr="0021515E">
        <w:tc>
          <w:tcPr>
            <w:tcW w:w="6803" w:type="dxa"/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21515E" w:rsidRPr="0021515E">
        <w:tblPrEx>
          <w:tblBorders>
            <w:insideH w:val="nil"/>
          </w:tblBorders>
        </w:tblPrEx>
        <w:tc>
          <w:tcPr>
            <w:tcW w:w="6803" w:type="dxa"/>
            <w:tcBorders>
              <w:bottom w:val="nil"/>
            </w:tcBorders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Итого по министерству:</w:t>
            </w:r>
          </w:p>
        </w:tc>
        <w:tc>
          <w:tcPr>
            <w:tcW w:w="2268" w:type="dxa"/>
            <w:tcBorders>
              <w:bottom w:val="nil"/>
            </w:tcBorders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46</w:t>
            </w:r>
          </w:p>
        </w:tc>
      </w:tr>
      <w:tr w:rsidR="0021515E" w:rsidRPr="0021515E">
        <w:tblPrEx>
          <w:tblBorders>
            <w:insideH w:val="nil"/>
          </w:tblBorders>
        </w:tblPrEx>
        <w:tc>
          <w:tcPr>
            <w:tcW w:w="6803" w:type="dxa"/>
            <w:tcBorders>
              <w:top w:val="nil"/>
              <w:bottom w:val="nil"/>
            </w:tcBorders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1515E" w:rsidRPr="0021515E">
        <w:tblPrEx>
          <w:tblBorders>
            <w:insideH w:val="nil"/>
          </w:tblBorders>
        </w:tblPrEx>
        <w:tc>
          <w:tcPr>
            <w:tcW w:w="6803" w:type="dxa"/>
            <w:tcBorders>
              <w:top w:val="nil"/>
              <w:bottom w:val="nil"/>
            </w:tcBorders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1515E" w:rsidRPr="0021515E">
        <w:tblPrEx>
          <w:tblBorders>
            <w:insideH w:val="nil"/>
          </w:tblBorders>
        </w:tblPrEx>
        <w:tc>
          <w:tcPr>
            <w:tcW w:w="6803" w:type="dxa"/>
            <w:tcBorders>
              <w:top w:val="nil"/>
              <w:bottom w:val="nil"/>
            </w:tcBorders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44</w:t>
            </w:r>
          </w:p>
        </w:tc>
      </w:tr>
      <w:tr w:rsidR="0021515E" w:rsidRPr="0021515E">
        <w:tblPrEx>
          <w:tblBorders>
            <w:insideH w:val="nil"/>
          </w:tblBorders>
        </w:tblPrEx>
        <w:tc>
          <w:tcPr>
            <w:tcW w:w="6803" w:type="dxa"/>
            <w:tcBorders>
              <w:top w:val="nil"/>
            </w:tcBorders>
          </w:tcPr>
          <w:p w:rsidR="0021515E" w:rsidRPr="0021515E" w:rsidRDefault="0021515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2268" w:type="dxa"/>
            <w:tcBorders>
              <w:top w:val="nil"/>
            </w:tcBorders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</w:tbl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2" w:name="_GoBack"/>
      <w:bookmarkEnd w:id="2"/>
      <w:r w:rsidRPr="0021515E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Утвержден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постановлением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515E" w:rsidRPr="0021515E" w:rsidRDefault="0021515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от 27 апреля 2024 г. N 346-П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75"/>
      <w:bookmarkEnd w:id="3"/>
      <w:r w:rsidRPr="0021515E">
        <w:rPr>
          <w:rFonts w:ascii="PT Astra Serif" w:hAnsi="PT Astra Serif"/>
          <w:sz w:val="28"/>
          <w:szCs w:val="28"/>
        </w:rPr>
        <w:t>ПЕРЕЧЕНЬ</w:t>
      </w:r>
    </w:p>
    <w:p w:rsidR="0021515E" w:rsidRPr="0021515E" w:rsidRDefault="0021515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ЮРИДИЧЕСКИХ ЛИЦ, ПОДВЕДОМСТВЕННЫХ МИНИСТЕРСТВУ ТРАНСПОРТА</w:t>
      </w:r>
      <w:r>
        <w:rPr>
          <w:rFonts w:ascii="PT Astra Serif" w:hAnsi="PT Astra Serif"/>
          <w:sz w:val="28"/>
          <w:szCs w:val="28"/>
        </w:rPr>
        <w:t xml:space="preserve"> </w:t>
      </w:r>
      <w:r w:rsidRPr="0021515E">
        <w:rPr>
          <w:rFonts w:ascii="PT Astra Serif" w:hAnsi="PT Astra Serif"/>
          <w:sz w:val="28"/>
          <w:szCs w:val="28"/>
        </w:rPr>
        <w:t>САРАТОВСКОЙ ОБЛАСТИ</w:t>
      </w:r>
    </w:p>
    <w:p w:rsidR="0021515E" w:rsidRPr="0021515E" w:rsidRDefault="0021515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515E" w:rsidRPr="002151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515E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27">
              <w:r w:rsidRPr="0021515E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21515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21515E" w:rsidRPr="0021515E" w:rsidRDefault="0021515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515E">
              <w:rPr>
                <w:rFonts w:ascii="PT Astra Serif" w:hAnsi="PT Astra Serif"/>
                <w:sz w:val="28"/>
                <w:szCs w:val="28"/>
              </w:rPr>
              <w:t>от 14.07.2025 N 551-П)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15E" w:rsidRPr="0021515E" w:rsidRDefault="0021515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515E">
        <w:rPr>
          <w:rFonts w:ascii="PT Astra Serif" w:hAnsi="PT Astra Serif"/>
          <w:sz w:val="28"/>
          <w:szCs w:val="28"/>
        </w:rPr>
        <w:t>1. Государственное казенное учреждение Саратовской области "Дирекция транспорта".</w:t>
      </w: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515E" w:rsidRPr="0021515E" w:rsidRDefault="0021515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21515E" w:rsidRDefault="0021515E">
      <w:pPr>
        <w:rPr>
          <w:rFonts w:ascii="PT Astra Serif" w:hAnsi="PT Astra Serif"/>
          <w:sz w:val="28"/>
          <w:szCs w:val="28"/>
        </w:rPr>
      </w:pPr>
    </w:p>
    <w:sectPr w:rsidR="005A1A7E" w:rsidRPr="0021515E" w:rsidSect="00BB3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5E"/>
    <w:rsid w:val="000C2229"/>
    <w:rsid w:val="00172250"/>
    <w:rsid w:val="0021515E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15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1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15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1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95361&amp;dst=100005" TargetMode="External"/><Relationship Id="rId13" Type="http://schemas.openxmlformats.org/officeDocument/2006/relationships/hyperlink" Target="https://login.consultant.ru/link/?req=doc&amp;base=RLAW358&amp;n=188799&amp;dst=100006" TargetMode="External"/><Relationship Id="rId18" Type="http://schemas.openxmlformats.org/officeDocument/2006/relationships/hyperlink" Target="https://login.consultant.ru/link/?req=doc&amp;base=RLAW358&amp;n=184194" TargetMode="External"/><Relationship Id="rId26" Type="http://schemas.openxmlformats.org/officeDocument/2006/relationships/hyperlink" Target="https://login.consultant.ru/link/?req=doc&amp;base=RLAW358&amp;n=197550&amp;dst=1000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95361&amp;dst=100009" TargetMode="External"/><Relationship Id="rId7" Type="http://schemas.openxmlformats.org/officeDocument/2006/relationships/hyperlink" Target="https://login.consultant.ru/link/?req=doc&amp;base=RLAW358&amp;n=194787&amp;dst=100005" TargetMode="External"/><Relationship Id="rId12" Type="http://schemas.openxmlformats.org/officeDocument/2006/relationships/hyperlink" Target="https://login.consultant.ru/link/?req=doc&amp;base=RLAW358&amp;n=188473&amp;dst=100008" TargetMode="External"/><Relationship Id="rId17" Type="http://schemas.openxmlformats.org/officeDocument/2006/relationships/hyperlink" Target="https://login.consultant.ru/link/?req=doc&amp;base=LAW&amp;n=540436&amp;dst=6025" TargetMode="External"/><Relationship Id="rId25" Type="http://schemas.openxmlformats.org/officeDocument/2006/relationships/hyperlink" Target="https://login.consultant.ru/link/?req=doc&amp;base=LAW&amp;n=287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8799&amp;dst=100007" TargetMode="External"/><Relationship Id="rId20" Type="http://schemas.openxmlformats.org/officeDocument/2006/relationships/hyperlink" Target="https://login.consultant.ru/link/?req=doc&amp;base=RLAW358&amp;n=188473&amp;dst=10000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8799&amp;dst=100005" TargetMode="External"/><Relationship Id="rId11" Type="http://schemas.openxmlformats.org/officeDocument/2006/relationships/hyperlink" Target="https://login.consultant.ru/link/?req=doc&amp;base=RLAW358&amp;n=188473&amp;dst=100006" TargetMode="External"/><Relationship Id="rId24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RLAW358&amp;n=188473&amp;dst=100005" TargetMode="Externa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hyperlink" Target="https://login.consultant.ru/link/?req=doc&amp;base=RLAW358&amp;n=18418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58&amp;n=184182&amp;dst=77" TargetMode="External"/><Relationship Id="rId19" Type="http://schemas.openxmlformats.org/officeDocument/2006/relationships/hyperlink" Target="https://login.consultant.ru/link/?req=doc&amp;base=RLAW358&amp;n=195361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97550&amp;dst=100005" TargetMode="External"/><Relationship Id="rId14" Type="http://schemas.openxmlformats.org/officeDocument/2006/relationships/hyperlink" Target="https://login.consultant.ru/link/?req=doc&amp;base=RLAW358&amp;n=195361&amp;dst=100006" TargetMode="External"/><Relationship Id="rId22" Type="http://schemas.openxmlformats.org/officeDocument/2006/relationships/hyperlink" Target="https://login.consultant.ru/link/?req=doc&amp;base=LAW&amp;n=2875" TargetMode="External"/><Relationship Id="rId27" Type="http://schemas.openxmlformats.org/officeDocument/2006/relationships/hyperlink" Target="https://login.consultant.ru/link/?req=doc&amp;base=RLAW358&amp;n=188473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4912</Words>
  <Characters>28004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2026-08-04T10:41:00Z</dcterms:created>
  <dcterms:modified xsi:type="dcterms:W3CDTF">2026-08-04T10:42:00Z</dcterms:modified>
</cp:coreProperties>
</file>