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472" w:rsidRPr="008374E6" w:rsidRDefault="000C36C1">
      <w:pPr>
        <w:pStyle w:val="a4"/>
        <w:tabs>
          <w:tab w:val="left" w:pos="2977"/>
        </w:tabs>
        <w:jc w:val="right"/>
        <w:rPr>
          <w:rFonts w:ascii="PT Astra Serif" w:hAnsi="PT Astra Serif" w:cs="Times New Roman"/>
          <w:b w:val="0"/>
          <w:szCs w:val="28"/>
        </w:rPr>
      </w:pPr>
      <w:bookmarkStart w:id="0" w:name="_GoBack"/>
      <w:bookmarkEnd w:id="0"/>
      <w:r w:rsidRPr="008374E6">
        <w:rPr>
          <w:rFonts w:ascii="PT Astra Serif" w:hAnsi="PT Astra Serif" w:cs="Times New Roman"/>
          <w:b w:val="0"/>
          <w:szCs w:val="28"/>
        </w:rPr>
        <w:t>ПРОЕКТ</w:t>
      </w:r>
    </w:p>
    <w:p w:rsidR="00735472" w:rsidRPr="008374E6" w:rsidRDefault="000C36C1">
      <w:pPr>
        <w:pStyle w:val="a4"/>
        <w:rPr>
          <w:rFonts w:ascii="PT Astra Serif" w:hAnsi="PT Astra Serif" w:cs="Times New Roman"/>
          <w:b w:val="0"/>
          <w:szCs w:val="28"/>
        </w:rPr>
      </w:pPr>
      <w:r w:rsidRPr="008374E6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735472" w:rsidRPr="008374E6" w:rsidRDefault="00735472">
      <w:pPr>
        <w:jc w:val="center"/>
        <w:rPr>
          <w:rFonts w:ascii="PT Astra Serif" w:hAnsi="PT Astra Serif"/>
          <w:bCs/>
          <w:sz w:val="28"/>
          <w:szCs w:val="28"/>
        </w:rPr>
      </w:pPr>
    </w:p>
    <w:p w:rsidR="00735472" w:rsidRPr="008374E6" w:rsidRDefault="000C36C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374E6">
        <w:rPr>
          <w:rFonts w:ascii="PT Astra Serif" w:hAnsi="PT Astra Serif"/>
          <w:b/>
          <w:bCs/>
          <w:sz w:val="28"/>
          <w:szCs w:val="28"/>
        </w:rPr>
        <w:t>ПОСТАНОВЛЕНИЕ</w:t>
      </w:r>
    </w:p>
    <w:p w:rsidR="00735472" w:rsidRPr="008374E6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8374E6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8374E6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8374E6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8374E6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8374E6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4B4E0A" w:rsidRPr="004B4E0A" w:rsidRDefault="004B4E0A" w:rsidP="004B4E0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z w:val="28"/>
          <w:szCs w:val="28"/>
        </w:rPr>
      </w:pPr>
      <w:r w:rsidRPr="004B4E0A">
        <w:rPr>
          <w:rFonts w:ascii="PT Astra Serif" w:hAnsi="PT Astra Serif"/>
          <w:b/>
          <w:sz w:val="28"/>
          <w:szCs w:val="28"/>
        </w:rPr>
        <w:t>О внесении изменений в постановления Правительства Саратовской области</w:t>
      </w:r>
    </w:p>
    <w:p w:rsidR="004B4E0A" w:rsidRPr="004B4E0A" w:rsidRDefault="004B4E0A" w:rsidP="004B4E0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z w:val="28"/>
          <w:szCs w:val="28"/>
        </w:rPr>
      </w:pPr>
      <w:r w:rsidRPr="004B4E0A">
        <w:rPr>
          <w:rFonts w:ascii="PT Astra Serif" w:hAnsi="PT Astra Serif"/>
          <w:b/>
          <w:sz w:val="28"/>
          <w:szCs w:val="28"/>
        </w:rPr>
        <w:t>от 10 января 2024 года № 3-П и</w:t>
      </w:r>
    </w:p>
    <w:p w:rsidR="008374E6" w:rsidRPr="004B4E0A" w:rsidRDefault="004B4E0A" w:rsidP="004B4E0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z w:val="28"/>
          <w:szCs w:val="28"/>
        </w:rPr>
      </w:pPr>
      <w:r w:rsidRPr="004B4E0A">
        <w:rPr>
          <w:rFonts w:ascii="PT Astra Serif" w:hAnsi="PT Astra Serif"/>
          <w:b/>
          <w:sz w:val="28"/>
          <w:szCs w:val="28"/>
        </w:rPr>
        <w:t>от 10 января 2024 года № 4-П</w:t>
      </w:r>
    </w:p>
    <w:p w:rsidR="004B4E0A" w:rsidRPr="004B4E0A" w:rsidRDefault="004B4E0A" w:rsidP="004B4E0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pacing w:val="-4"/>
          <w:sz w:val="28"/>
          <w:szCs w:val="28"/>
        </w:rPr>
      </w:pPr>
    </w:p>
    <w:p w:rsidR="00735472" w:rsidRPr="00593797" w:rsidRDefault="008374E6" w:rsidP="0059379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593797">
        <w:rPr>
          <w:rFonts w:ascii="PT Astra Serif" w:eastAsia="Times New Roman" w:hAnsi="PT Astra Serif"/>
          <w:sz w:val="28"/>
          <w:szCs w:val="28"/>
        </w:rPr>
        <w:t>Н</w:t>
      </w:r>
      <w:r w:rsidR="000C36C1" w:rsidRPr="00593797">
        <w:rPr>
          <w:rFonts w:ascii="PT Astra Serif" w:eastAsia="Times New Roman" w:hAnsi="PT Astra Serif"/>
          <w:sz w:val="28"/>
          <w:szCs w:val="28"/>
        </w:rPr>
        <w:t xml:space="preserve">а основании </w:t>
      </w:r>
      <w:hyperlink r:id="rId9" w:tooltip="consultantplus://offline/ref=813C6C1CC7DD8AC9571E3DD557CBA2117B30142F988D0590CFD8070BC9198AAC288594A409BC3519FB97D36756D84D54BC2B37DD6AB45344C1B06E9CvEj8G" w:history="1">
        <w:r w:rsidR="000C36C1" w:rsidRPr="00593797">
          <w:rPr>
            <w:rFonts w:ascii="PT Astra Serif" w:eastAsia="Times New Roman" w:hAnsi="PT Astra Serif"/>
            <w:sz w:val="28"/>
            <w:szCs w:val="28"/>
          </w:rPr>
          <w:t>Устава</w:t>
        </w:r>
      </w:hyperlink>
      <w:r w:rsidR="000C36C1" w:rsidRPr="00593797">
        <w:rPr>
          <w:rFonts w:ascii="PT Astra Serif" w:eastAsia="Times New Roman" w:hAnsi="PT Astra Serif"/>
          <w:sz w:val="28"/>
          <w:szCs w:val="28"/>
        </w:rPr>
        <w:t xml:space="preserve"> (Основного Закона) Саратовской области Правительство Саратовской области ПОСТАНОВЛЯЕТ:</w:t>
      </w:r>
    </w:p>
    <w:p w:rsidR="00777012" w:rsidRDefault="004B4E0A" w:rsidP="00777012">
      <w:pPr>
        <w:shd w:val="clear" w:color="auto" w:fill="FFFFFF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4B4E0A">
        <w:rPr>
          <w:rFonts w:ascii="PT Astra Serif" w:eastAsia="Times New Roman" w:hAnsi="PT Astra Serif"/>
          <w:sz w:val="28"/>
          <w:szCs w:val="28"/>
        </w:rPr>
        <w:t>1</w:t>
      </w:r>
      <w:r w:rsidR="00C65110" w:rsidRPr="00593797">
        <w:rPr>
          <w:rFonts w:ascii="PT Astra Serif" w:eastAsia="Times New Roman" w:hAnsi="PT Astra Serif"/>
          <w:sz w:val="28"/>
          <w:szCs w:val="28"/>
        </w:rPr>
        <w:t>. </w:t>
      </w:r>
      <w:r w:rsidR="00C65110" w:rsidRPr="00593797">
        <w:rPr>
          <w:rFonts w:ascii="PT Astra Serif" w:hAnsi="PT Astra Serif"/>
          <w:sz w:val="28"/>
          <w:szCs w:val="28"/>
        </w:rPr>
        <w:t xml:space="preserve">Внести в постановление Правительства Саратовской области </w:t>
      </w:r>
      <w:r w:rsidR="00777012">
        <w:rPr>
          <w:rFonts w:ascii="PT Astra Serif" w:hAnsi="PT Astra Serif"/>
          <w:sz w:val="28"/>
          <w:szCs w:val="28"/>
        </w:rPr>
        <w:t xml:space="preserve">от </w:t>
      </w:r>
      <w:r w:rsidR="00777012" w:rsidRPr="00777012">
        <w:rPr>
          <w:rFonts w:ascii="PT Astra Serif" w:hAnsi="PT Astra Serif"/>
          <w:sz w:val="28"/>
          <w:szCs w:val="28"/>
        </w:rPr>
        <w:t>10</w:t>
      </w:r>
      <w:r w:rsidR="00777012">
        <w:rPr>
          <w:rFonts w:ascii="PT Astra Serif" w:hAnsi="PT Astra Serif"/>
          <w:sz w:val="28"/>
          <w:szCs w:val="28"/>
        </w:rPr>
        <w:t xml:space="preserve"> января </w:t>
      </w:r>
      <w:r w:rsidR="00777012" w:rsidRPr="00777012">
        <w:rPr>
          <w:rFonts w:ascii="PT Astra Serif" w:hAnsi="PT Astra Serif"/>
          <w:sz w:val="28"/>
          <w:szCs w:val="28"/>
        </w:rPr>
        <w:t xml:space="preserve">2024 </w:t>
      </w:r>
      <w:r w:rsidR="00777012">
        <w:rPr>
          <w:rFonts w:ascii="PT Astra Serif" w:hAnsi="PT Astra Serif"/>
          <w:sz w:val="28"/>
          <w:szCs w:val="28"/>
        </w:rPr>
        <w:t>года №</w:t>
      </w:r>
      <w:r w:rsidR="00777012" w:rsidRPr="00777012">
        <w:rPr>
          <w:rFonts w:ascii="PT Astra Serif" w:hAnsi="PT Astra Serif"/>
          <w:sz w:val="28"/>
          <w:szCs w:val="28"/>
        </w:rPr>
        <w:t xml:space="preserve"> 3-П</w:t>
      </w:r>
      <w:r w:rsidR="00777012">
        <w:rPr>
          <w:rFonts w:ascii="PT Astra Serif" w:hAnsi="PT Astra Serif"/>
          <w:sz w:val="28"/>
          <w:szCs w:val="28"/>
        </w:rPr>
        <w:t xml:space="preserve"> «</w:t>
      </w:r>
      <w:r w:rsidR="00777012" w:rsidRPr="00777012">
        <w:rPr>
          <w:rFonts w:ascii="PT Astra Serif" w:hAnsi="PT Astra Serif"/>
          <w:sz w:val="28"/>
          <w:szCs w:val="28"/>
        </w:rPr>
        <w:t>О соглашениях, которыми предусматриваются меры по социально-экономическому развитию и оздоровлению муниципальных финансов муниципального района (городского округа) С</w:t>
      </w:r>
      <w:r w:rsidR="00777012">
        <w:rPr>
          <w:rFonts w:ascii="PT Astra Serif" w:hAnsi="PT Astra Serif"/>
          <w:sz w:val="28"/>
          <w:szCs w:val="28"/>
        </w:rPr>
        <w:t>аратовской области, на 2024 год»</w:t>
      </w:r>
      <w:r w:rsidR="00777012" w:rsidRPr="00777012">
        <w:rPr>
          <w:rFonts w:ascii="PT Astra Serif" w:eastAsia="Times New Roman" w:hAnsi="PT Astra Serif"/>
          <w:sz w:val="28"/>
          <w:szCs w:val="28"/>
        </w:rPr>
        <w:t xml:space="preserve"> </w:t>
      </w:r>
      <w:r w:rsidR="00777012" w:rsidRPr="00593797">
        <w:rPr>
          <w:rFonts w:ascii="PT Astra Serif" w:eastAsia="Times New Roman" w:hAnsi="PT Astra Serif"/>
          <w:sz w:val="28"/>
          <w:szCs w:val="28"/>
        </w:rPr>
        <w:t>следующ</w:t>
      </w:r>
      <w:r>
        <w:rPr>
          <w:rFonts w:ascii="PT Astra Serif" w:eastAsia="Times New Roman" w:hAnsi="PT Astra Serif"/>
          <w:sz w:val="28"/>
          <w:szCs w:val="28"/>
        </w:rPr>
        <w:t>ие</w:t>
      </w:r>
      <w:r w:rsidR="00777012" w:rsidRPr="00593797">
        <w:rPr>
          <w:rFonts w:ascii="PT Astra Serif" w:eastAsia="Times New Roman" w:hAnsi="PT Astra Serif"/>
          <w:sz w:val="28"/>
          <w:szCs w:val="28"/>
        </w:rPr>
        <w:t xml:space="preserve"> изменени</w:t>
      </w:r>
      <w:r>
        <w:rPr>
          <w:rFonts w:ascii="PT Astra Serif" w:eastAsia="Times New Roman" w:hAnsi="PT Astra Serif"/>
          <w:sz w:val="28"/>
          <w:szCs w:val="28"/>
        </w:rPr>
        <w:t>я</w:t>
      </w:r>
      <w:r w:rsidR="00777012" w:rsidRPr="00593797">
        <w:rPr>
          <w:rFonts w:ascii="PT Astra Serif" w:eastAsia="Times New Roman" w:hAnsi="PT Astra Serif"/>
          <w:sz w:val="28"/>
          <w:szCs w:val="28"/>
        </w:rPr>
        <w:t>:</w:t>
      </w:r>
    </w:p>
    <w:p w:rsidR="004B4E0A" w:rsidRPr="00593797" w:rsidRDefault="00336BBF" w:rsidP="00777012">
      <w:pPr>
        <w:shd w:val="clear" w:color="auto" w:fill="FFFFFF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t>в приложении:</w:t>
      </w:r>
    </w:p>
    <w:p w:rsidR="004B4E0A" w:rsidRDefault="00336BBF" w:rsidP="00336BB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 w:cs="Calibri"/>
          <w:sz w:val="28"/>
          <w:szCs w:val="28"/>
        </w:rPr>
        <w:t xml:space="preserve">нумерацию </w:t>
      </w:r>
      <w:r w:rsidR="00777012">
        <w:rPr>
          <w:rFonts w:ascii="PT Astra Serif" w:hAnsi="PT Astra Serif" w:cs="Calibri"/>
          <w:sz w:val="28"/>
          <w:szCs w:val="28"/>
        </w:rPr>
        <w:t>пункт</w:t>
      </w:r>
      <w:r>
        <w:rPr>
          <w:rFonts w:ascii="PT Astra Serif" w:hAnsi="PT Astra Serif" w:cs="Calibri"/>
          <w:sz w:val="28"/>
          <w:szCs w:val="28"/>
        </w:rPr>
        <w:t>ов</w:t>
      </w:r>
      <w:r w:rsidR="00777012">
        <w:rPr>
          <w:rFonts w:ascii="PT Astra Serif" w:hAnsi="PT Astra Serif" w:cs="Calibri"/>
          <w:sz w:val="28"/>
          <w:szCs w:val="28"/>
        </w:rPr>
        <w:t xml:space="preserve"> 1.6 </w:t>
      </w:r>
      <w:r>
        <w:rPr>
          <w:rFonts w:ascii="PT Astra Serif" w:hAnsi="PT Astra Serif" w:cs="Calibri"/>
          <w:sz w:val="28"/>
          <w:szCs w:val="28"/>
        </w:rPr>
        <w:t>и 1.7 и</w:t>
      </w:r>
      <w:r w:rsidR="004B4E0A" w:rsidRPr="004B4E0A">
        <w:rPr>
          <w:rFonts w:ascii="PT Astra Serif" w:hAnsi="PT Astra Serif"/>
          <w:sz w:val="28"/>
          <w:szCs w:val="28"/>
        </w:rPr>
        <w:t>зложить в следующей редакции</w:t>
      </w:r>
      <w:r>
        <w:rPr>
          <w:rFonts w:ascii="PT Astra Serif" w:hAnsi="PT Astra Serif"/>
          <w:sz w:val="28"/>
          <w:szCs w:val="28"/>
        </w:rPr>
        <w:t>:</w:t>
      </w:r>
    </w:p>
    <w:p w:rsidR="00336BBF" w:rsidRDefault="00336BBF" w:rsidP="00336BB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«1.6.</w:t>
      </w:r>
      <w:r w:rsidRPr="00336BBF">
        <w:rPr>
          <w:rFonts w:ascii="PT Astra Serif" w:hAnsi="PT Astra Serif"/>
          <w:sz w:val="28"/>
          <w:szCs w:val="28"/>
          <w:vertAlign w:val="superscript"/>
        </w:rPr>
        <w:t>3</w:t>
      </w:r>
      <w:r w:rsidRPr="00336BBF">
        <w:rPr>
          <w:rFonts w:ascii="PT Astra Serif" w:eastAsia="Times New Roman" w:hAnsi="PT Astra Serif"/>
          <w:sz w:val="28"/>
          <w:szCs w:val="28"/>
        </w:rPr>
        <w:t xml:space="preserve">» и </w:t>
      </w:r>
      <w:r w:rsidRPr="00336BBF">
        <w:rPr>
          <w:rFonts w:ascii="PT Astra Serif" w:hAnsi="PT Astra Serif"/>
          <w:sz w:val="28"/>
          <w:szCs w:val="28"/>
        </w:rPr>
        <w:t>«1.</w:t>
      </w:r>
      <w:r w:rsidR="00F306DF">
        <w:rPr>
          <w:rFonts w:ascii="PT Astra Serif" w:hAnsi="PT Astra Serif"/>
          <w:sz w:val="28"/>
          <w:szCs w:val="28"/>
        </w:rPr>
        <w:t>7</w:t>
      </w:r>
      <w:r w:rsidRPr="00336BBF">
        <w:rPr>
          <w:rFonts w:ascii="PT Astra Serif" w:hAnsi="PT Astra Serif"/>
          <w:sz w:val="28"/>
          <w:szCs w:val="28"/>
        </w:rPr>
        <w:t>.</w:t>
      </w:r>
      <w:r w:rsidRPr="00F306DF">
        <w:rPr>
          <w:rFonts w:ascii="PT Astra Serif" w:hAnsi="PT Astra Serif"/>
          <w:sz w:val="28"/>
          <w:szCs w:val="28"/>
          <w:vertAlign w:val="superscript"/>
        </w:rPr>
        <w:t>3</w:t>
      </w:r>
      <w:r w:rsidRPr="00336BBF">
        <w:rPr>
          <w:rFonts w:ascii="PT Astra Serif" w:hAnsi="PT Astra Serif"/>
          <w:sz w:val="28"/>
          <w:szCs w:val="28"/>
        </w:rPr>
        <w:t>»</w:t>
      </w:r>
      <w:r w:rsidR="00F306DF">
        <w:rPr>
          <w:rFonts w:ascii="PT Astra Serif" w:hAnsi="PT Astra Serif"/>
          <w:sz w:val="28"/>
          <w:szCs w:val="28"/>
        </w:rPr>
        <w:t xml:space="preserve"> соответственно;</w:t>
      </w:r>
    </w:p>
    <w:p w:rsidR="004B4E0A" w:rsidRDefault="00F306DF" w:rsidP="008374E6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306DF">
        <w:rPr>
          <w:rFonts w:ascii="PT Astra Serif" w:hAnsi="PT Astra Serif"/>
          <w:sz w:val="28"/>
          <w:szCs w:val="28"/>
        </w:rPr>
        <w:t>дополнить снос</w:t>
      </w:r>
      <w:r>
        <w:rPr>
          <w:rFonts w:ascii="PT Astra Serif" w:hAnsi="PT Astra Serif"/>
          <w:sz w:val="28"/>
          <w:szCs w:val="28"/>
        </w:rPr>
        <w:t>кой</w:t>
      </w:r>
      <w:r w:rsidRPr="00F306DF">
        <w:rPr>
          <w:rFonts w:ascii="PT Astra Serif" w:hAnsi="PT Astra Serif"/>
          <w:sz w:val="28"/>
          <w:szCs w:val="28"/>
        </w:rPr>
        <w:t xml:space="preserve"> следующего содержания:</w:t>
      </w:r>
    </w:p>
    <w:p w:rsidR="00F306DF" w:rsidRPr="00F306DF" w:rsidRDefault="00F306DF" w:rsidP="00F306DF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Pr="00F306DF">
        <w:rPr>
          <w:rFonts w:ascii="PT Astra Serif" w:hAnsi="PT Astra Serif"/>
          <w:sz w:val="28"/>
          <w:szCs w:val="28"/>
          <w:vertAlign w:val="superscript"/>
        </w:rPr>
        <w:t>3</w:t>
      </w:r>
      <w:proofErr w:type="gramStart"/>
      <w:r>
        <w:rPr>
          <w:rFonts w:ascii="PT Astra Serif" w:hAnsi="PT Astra Serif"/>
          <w:sz w:val="28"/>
          <w:szCs w:val="28"/>
          <w:vertAlign w:val="superscript"/>
        </w:rPr>
        <w:t xml:space="preserve"> </w:t>
      </w:r>
      <w:r w:rsidRPr="00F306DF">
        <w:rPr>
          <w:rFonts w:ascii="PT Astra Serif" w:hAnsi="PT Astra Serif"/>
          <w:sz w:val="28"/>
          <w:szCs w:val="28"/>
        </w:rPr>
        <w:t>В</w:t>
      </w:r>
      <w:proofErr w:type="gramEnd"/>
      <w:r w:rsidRPr="00F306DF">
        <w:rPr>
          <w:rFonts w:ascii="PT Astra Serif" w:hAnsi="PT Astra Serif"/>
          <w:sz w:val="28"/>
          <w:szCs w:val="28"/>
        </w:rPr>
        <w:t xml:space="preserve"> случае заключения в течение текущего года в установленном порядке соглашения по восстановлению платежеспособности после заключения соглашения о мерах по социально-экономическому развитию и оздоровлению муниципальных финансов муниципального района </w:t>
      </w:r>
      <w:proofErr w:type="gramStart"/>
      <w:r w:rsidRPr="00F306DF">
        <w:rPr>
          <w:rFonts w:ascii="PT Astra Serif" w:hAnsi="PT Astra Serif"/>
          <w:sz w:val="28"/>
          <w:szCs w:val="28"/>
        </w:rPr>
        <w:t>(городского округа) Саратовской области на 2024 год (далее – соглашение по оздоровлению финансов) в соглашение по оздоровлению финансов вносятся изменения и дополнения путем заключения дополнительного соглашения, предусматривающего обязательство по сокращению просроченной кредиторской задолженности бюджета на 1 января 2025 года до уровня, установленного соглашением по восстановлению платежеспособности, и не более объема просроченной кредиторской задолженности бюджета, сложившейся по состоянию на 1 января 2024</w:t>
      </w:r>
      <w:proofErr w:type="gramEnd"/>
      <w:r w:rsidRPr="00F306DF">
        <w:rPr>
          <w:rFonts w:ascii="PT Astra Serif" w:hAnsi="PT Astra Serif"/>
          <w:sz w:val="28"/>
          <w:szCs w:val="28"/>
        </w:rPr>
        <w:t xml:space="preserve"> года, и обязательство по установлению моратория на предоставление муниципальных гарантий.</w:t>
      </w:r>
    </w:p>
    <w:p w:rsidR="00F306DF" w:rsidRDefault="00F306DF" w:rsidP="00F306DF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F306DF">
        <w:rPr>
          <w:rFonts w:ascii="PT Astra Serif" w:hAnsi="PT Astra Serif"/>
          <w:sz w:val="28"/>
          <w:szCs w:val="28"/>
        </w:rPr>
        <w:t xml:space="preserve">В случае расторжения в течение текущего года в установленном порядке соглашения по восстановлению платежеспособности после заключения соглашения по оздоровлению финансов в соглашение по оздоровлению финансов вносятся изменения и дополнения путем заключения дополнительного соглашения, предусматривающего обязательство по отсутствию просроченной кредиторской задолженности бюджета по состоянию на 1 января 2025 года и исключающего обязательство </w:t>
      </w:r>
      <w:r w:rsidRPr="00F306DF">
        <w:rPr>
          <w:rFonts w:ascii="PT Astra Serif" w:hAnsi="PT Astra Serif"/>
          <w:sz w:val="28"/>
          <w:szCs w:val="28"/>
        </w:rPr>
        <w:lastRenderedPageBreak/>
        <w:t>по установлению моратория на предоставление муниципальных гарантий.</w:t>
      </w:r>
      <w:r>
        <w:rPr>
          <w:rFonts w:ascii="PT Astra Serif" w:hAnsi="PT Astra Serif"/>
          <w:sz w:val="28"/>
          <w:szCs w:val="28"/>
        </w:rPr>
        <w:t>».</w:t>
      </w:r>
      <w:proofErr w:type="gramEnd"/>
    </w:p>
    <w:p w:rsidR="00C938EE" w:rsidRDefault="00C938EE" w:rsidP="00C938EE">
      <w:pPr>
        <w:shd w:val="clear" w:color="auto" w:fill="FFFFFF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t>2</w:t>
      </w:r>
      <w:r w:rsidRPr="00593797">
        <w:rPr>
          <w:rFonts w:ascii="PT Astra Serif" w:eastAsia="Times New Roman" w:hAnsi="PT Astra Serif"/>
          <w:sz w:val="28"/>
          <w:szCs w:val="28"/>
        </w:rPr>
        <w:t>. </w:t>
      </w:r>
      <w:r w:rsidRPr="00593797">
        <w:rPr>
          <w:rFonts w:ascii="PT Astra Serif" w:hAnsi="PT Astra Serif"/>
          <w:sz w:val="28"/>
          <w:szCs w:val="28"/>
        </w:rPr>
        <w:t xml:space="preserve">Внести в постановление Правительства Саратовской области </w:t>
      </w:r>
      <w:r>
        <w:rPr>
          <w:rFonts w:ascii="PT Astra Serif" w:hAnsi="PT Astra Serif"/>
          <w:sz w:val="28"/>
          <w:szCs w:val="28"/>
        </w:rPr>
        <w:t xml:space="preserve">от </w:t>
      </w:r>
      <w:r w:rsidRPr="00777012">
        <w:rPr>
          <w:rFonts w:ascii="PT Astra Serif" w:hAnsi="PT Astra Serif"/>
          <w:sz w:val="28"/>
          <w:szCs w:val="28"/>
        </w:rPr>
        <w:t>10</w:t>
      </w:r>
      <w:r>
        <w:rPr>
          <w:rFonts w:ascii="PT Astra Serif" w:hAnsi="PT Astra Serif"/>
          <w:sz w:val="28"/>
          <w:szCs w:val="28"/>
        </w:rPr>
        <w:t xml:space="preserve"> января </w:t>
      </w:r>
      <w:r w:rsidRPr="00777012">
        <w:rPr>
          <w:rFonts w:ascii="PT Astra Serif" w:hAnsi="PT Astra Serif"/>
          <w:sz w:val="28"/>
          <w:szCs w:val="28"/>
        </w:rPr>
        <w:t xml:space="preserve">2024 </w:t>
      </w:r>
      <w:r>
        <w:rPr>
          <w:rFonts w:ascii="PT Astra Serif" w:hAnsi="PT Astra Serif"/>
          <w:sz w:val="28"/>
          <w:szCs w:val="28"/>
        </w:rPr>
        <w:t>года №</w:t>
      </w:r>
      <w:r w:rsidRPr="00777012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4</w:t>
      </w:r>
      <w:r w:rsidRPr="00777012">
        <w:rPr>
          <w:rFonts w:ascii="PT Astra Serif" w:hAnsi="PT Astra Serif"/>
          <w:sz w:val="28"/>
          <w:szCs w:val="28"/>
        </w:rPr>
        <w:t>-П</w:t>
      </w:r>
      <w:r>
        <w:rPr>
          <w:rFonts w:ascii="PT Astra Serif" w:hAnsi="PT Astra Serif"/>
          <w:sz w:val="28"/>
          <w:szCs w:val="28"/>
        </w:rPr>
        <w:t xml:space="preserve"> «</w:t>
      </w:r>
      <w:r w:rsidRPr="00C938EE">
        <w:rPr>
          <w:rFonts w:ascii="PT Astra Serif" w:hAnsi="PT Astra Serif"/>
          <w:sz w:val="28"/>
          <w:szCs w:val="28"/>
        </w:rPr>
        <w:t>О соглашениях, которыми предусматриваются меры по социально-экономическому развитию и оздоровлению муниципальных финансов поселений Саратовской области, на 2024 год</w:t>
      </w:r>
      <w:r>
        <w:rPr>
          <w:rFonts w:ascii="PT Astra Serif" w:hAnsi="PT Astra Serif"/>
          <w:sz w:val="28"/>
          <w:szCs w:val="28"/>
        </w:rPr>
        <w:t>»</w:t>
      </w:r>
      <w:r w:rsidRPr="00777012">
        <w:rPr>
          <w:rFonts w:ascii="PT Astra Serif" w:eastAsia="Times New Roman" w:hAnsi="PT Astra Serif"/>
          <w:sz w:val="28"/>
          <w:szCs w:val="28"/>
        </w:rPr>
        <w:t xml:space="preserve"> </w:t>
      </w:r>
      <w:r w:rsidRPr="00593797">
        <w:rPr>
          <w:rFonts w:ascii="PT Astra Serif" w:eastAsia="Times New Roman" w:hAnsi="PT Astra Serif"/>
          <w:sz w:val="28"/>
          <w:szCs w:val="28"/>
        </w:rPr>
        <w:t>следующ</w:t>
      </w:r>
      <w:r>
        <w:rPr>
          <w:rFonts w:ascii="PT Astra Serif" w:eastAsia="Times New Roman" w:hAnsi="PT Astra Serif"/>
          <w:sz w:val="28"/>
          <w:szCs w:val="28"/>
        </w:rPr>
        <w:t>ие</w:t>
      </w:r>
      <w:r w:rsidRPr="00593797">
        <w:rPr>
          <w:rFonts w:ascii="PT Astra Serif" w:eastAsia="Times New Roman" w:hAnsi="PT Astra Serif"/>
          <w:sz w:val="28"/>
          <w:szCs w:val="28"/>
        </w:rPr>
        <w:t xml:space="preserve"> изменени</w:t>
      </w:r>
      <w:r>
        <w:rPr>
          <w:rFonts w:ascii="PT Astra Serif" w:eastAsia="Times New Roman" w:hAnsi="PT Astra Serif"/>
          <w:sz w:val="28"/>
          <w:szCs w:val="28"/>
        </w:rPr>
        <w:t>я</w:t>
      </w:r>
      <w:r w:rsidRPr="00593797">
        <w:rPr>
          <w:rFonts w:ascii="PT Astra Serif" w:eastAsia="Times New Roman" w:hAnsi="PT Astra Serif"/>
          <w:sz w:val="28"/>
          <w:szCs w:val="28"/>
        </w:rPr>
        <w:t>:</w:t>
      </w:r>
    </w:p>
    <w:p w:rsidR="00C938EE" w:rsidRPr="00593797" w:rsidRDefault="00C938EE" w:rsidP="00C938EE">
      <w:pPr>
        <w:shd w:val="clear" w:color="auto" w:fill="FFFFFF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t>в приложении:</w:t>
      </w:r>
    </w:p>
    <w:p w:rsidR="00C938EE" w:rsidRDefault="00C938EE" w:rsidP="00C938E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 w:cs="Calibri"/>
          <w:sz w:val="28"/>
          <w:szCs w:val="28"/>
        </w:rPr>
        <w:t>нумерацию пунктов 1.6 и 1.7 и</w:t>
      </w:r>
      <w:r w:rsidRPr="004B4E0A">
        <w:rPr>
          <w:rFonts w:ascii="PT Astra Serif" w:hAnsi="PT Astra Serif"/>
          <w:sz w:val="28"/>
          <w:szCs w:val="28"/>
        </w:rPr>
        <w:t>зложить в следующей редакции</w:t>
      </w:r>
      <w:r>
        <w:rPr>
          <w:rFonts w:ascii="PT Astra Serif" w:hAnsi="PT Astra Serif"/>
          <w:sz w:val="28"/>
          <w:szCs w:val="28"/>
        </w:rPr>
        <w:t>:</w:t>
      </w:r>
    </w:p>
    <w:p w:rsidR="00C938EE" w:rsidRDefault="00C938EE" w:rsidP="00C938E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«1.6.</w:t>
      </w:r>
      <w:r w:rsidRPr="00336BBF">
        <w:rPr>
          <w:rFonts w:ascii="PT Astra Serif" w:hAnsi="PT Astra Serif"/>
          <w:sz w:val="28"/>
          <w:szCs w:val="28"/>
          <w:vertAlign w:val="superscript"/>
        </w:rPr>
        <w:t>3</w:t>
      </w:r>
      <w:r w:rsidRPr="00336BBF">
        <w:rPr>
          <w:rFonts w:ascii="PT Astra Serif" w:eastAsia="Times New Roman" w:hAnsi="PT Astra Serif"/>
          <w:sz w:val="28"/>
          <w:szCs w:val="28"/>
        </w:rPr>
        <w:t xml:space="preserve">» и </w:t>
      </w:r>
      <w:r w:rsidRPr="00336BBF">
        <w:rPr>
          <w:rFonts w:ascii="PT Astra Serif" w:hAnsi="PT Astra Serif"/>
          <w:sz w:val="28"/>
          <w:szCs w:val="28"/>
        </w:rPr>
        <w:t>«1.</w:t>
      </w:r>
      <w:r>
        <w:rPr>
          <w:rFonts w:ascii="PT Astra Serif" w:hAnsi="PT Astra Serif"/>
          <w:sz w:val="28"/>
          <w:szCs w:val="28"/>
        </w:rPr>
        <w:t>7</w:t>
      </w:r>
      <w:r w:rsidRPr="00336BBF">
        <w:rPr>
          <w:rFonts w:ascii="PT Astra Serif" w:hAnsi="PT Astra Serif"/>
          <w:sz w:val="28"/>
          <w:szCs w:val="28"/>
        </w:rPr>
        <w:t>.</w:t>
      </w:r>
      <w:r w:rsidRPr="00F306DF">
        <w:rPr>
          <w:rFonts w:ascii="PT Astra Serif" w:hAnsi="PT Astra Serif"/>
          <w:sz w:val="28"/>
          <w:szCs w:val="28"/>
          <w:vertAlign w:val="superscript"/>
        </w:rPr>
        <w:t>3</w:t>
      </w:r>
      <w:r w:rsidRPr="00336BBF">
        <w:rPr>
          <w:rFonts w:ascii="PT Astra Serif" w:hAnsi="PT Astra Serif"/>
          <w:sz w:val="28"/>
          <w:szCs w:val="28"/>
        </w:rPr>
        <w:t>»</w:t>
      </w:r>
      <w:r>
        <w:rPr>
          <w:rFonts w:ascii="PT Astra Serif" w:hAnsi="PT Astra Serif"/>
          <w:sz w:val="28"/>
          <w:szCs w:val="28"/>
        </w:rPr>
        <w:t xml:space="preserve"> соответственно;</w:t>
      </w:r>
    </w:p>
    <w:p w:rsidR="00C938EE" w:rsidRDefault="00C938EE" w:rsidP="00C938EE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306DF">
        <w:rPr>
          <w:rFonts w:ascii="PT Astra Serif" w:hAnsi="PT Astra Serif"/>
          <w:sz w:val="28"/>
          <w:szCs w:val="28"/>
        </w:rPr>
        <w:t>дополнить снос</w:t>
      </w:r>
      <w:r>
        <w:rPr>
          <w:rFonts w:ascii="PT Astra Serif" w:hAnsi="PT Astra Serif"/>
          <w:sz w:val="28"/>
          <w:szCs w:val="28"/>
        </w:rPr>
        <w:t>кой</w:t>
      </w:r>
      <w:r w:rsidRPr="00F306DF">
        <w:rPr>
          <w:rFonts w:ascii="PT Astra Serif" w:hAnsi="PT Astra Serif"/>
          <w:sz w:val="28"/>
          <w:szCs w:val="28"/>
        </w:rPr>
        <w:t xml:space="preserve"> следующего содержания:</w:t>
      </w:r>
    </w:p>
    <w:p w:rsidR="00C938EE" w:rsidRPr="00C938EE" w:rsidRDefault="00C938EE" w:rsidP="00C938EE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Pr="00C938EE">
        <w:rPr>
          <w:rFonts w:ascii="PT Astra Serif" w:hAnsi="PT Astra Serif"/>
          <w:sz w:val="28"/>
          <w:szCs w:val="28"/>
          <w:vertAlign w:val="superscript"/>
        </w:rPr>
        <w:t>3</w:t>
      </w:r>
      <w:proofErr w:type="gramStart"/>
      <w:r w:rsidRPr="00C938EE">
        <w:rPr>
          <w:rFonts w:ascii="PT Astra Serif" w:hAnsi="PT Astra Serif"/>
          <w:sz w:val="28"/>
          <w:szCs w:val="28"/>
        </w:rPr>
        <w:t xml:space="preserve"> В</w:t>
      </w:r>
      <w:proofErr w:type="gramEnd"/>
      <w:r w:rsidRPr="00C938EE">
        <w:rPr>
          <w:rFonts w:ascii="PT Astra Serif" w:hAnsi="PT Astra Serif"/>
          <w:sz w:val="28"/>
          <w:szCs w:val="28"/>
        </w:rPr>
        <w:t xml:space="preserve"> случае заключения в течение текущего года в установленном порядке соглашения по восстановлению платежеспособности после заключения соглашения о мерах по социально-экономическому развитию и оздоровлению муниципальных финансов поселения Саратовской области на 2024 год (далее – соглашение по оздоровлению финансов) в соглашение по оздоровлению финансов вносятся изменения и дополнения путем заключения дополнительного соглашения, предусматривающего обязательство по сокращению просроченной кредиторской задолженности бюджета на 1 января 2025 года до уровня, установленного соглашением по восстановлению платежеспособности, и не более объема просроченной кредиторской задолженности бюджета, сложившейся по состоянию на 1 января 2024 года, и обязательство по установлению моратория на предоставление муниципальных гарантий.</w:t>
      </w:r>
    </w:p>
    <w:p w:rsidR="004B4E0A" w:rsidRDefault="00C938EE" w:rsidP="00C938EE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C938EE">
        <w:rPr>
          <w:rFonts w:ascii="PT Astra Serif" w:hAnsi="PT Astra Serif"/>
          <w:sz w:val="28"/>
          <w:szCs w:val="28"/>
        </w:rPr>
        <w:t>В случае расторжения в течение текущего года в установленном порядке соглашения по восстановлению платежеспособности после заключения соглашения по оздоровлению финансов в соглашение по оздоровлению финансов вносятся изменения и дополнения путем заключения дополнительного соглашения, предусматривающего обязательство по отсутствию просроченной кредиторской задолженности бюджета по состоянию на 1 января 2025 года и исключающего обязательство по установлению моратория на предоставление муниципальных гарантий.</w:t>
      </w:r>
      <w:r>
        <w:rPr>
          <w:rFonts w:ascii="PT Astra Serif" w:hAnsi="PT Astra Serif"/>
          <w:sz w:val="28"/>
          <w:szCs w:val="28"/>
        </w:rPr>
        <w:t>».</w:t>
      </w:r>
      <w:proofErr w:type="gramEnd"/>
    </w:p>
    <w:p w:rsidR="008374E6" w:rsidRPr="008374E6" w:rsidRDefault="00C938EE" w:rsidP="008374E6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8374E6" w:rsidRPr="008374E6">
        <w:rPr>
          <w:rFonts w:ascii="PT Astra Serif" w:hAnsi="PT Astra Serif"/>
          <w:sz w:val="28"/>
          <w:szCs w:val="28"/>
        </w:rPr>
        <w:t>. Министерству информации и массовых коммуникаций области опубликовать настоящее постановление в течение десяти дней со дня его подписания.</w:t>
      </w:r>
    </w:p>
    <w:p w:rsidR="008374E6" w:rsidRPr="008374E6" w:rsidRDefault="00C938EE" w:rsidP="008374E6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</w:t>
      </w:r>
      <w:r w:rsidR="008374E6" w:rsidRPr="008374E6">
        <w:rPr>
          <w:rFonts w:ascii="PT Astra Serif" w:hAnsi="PT Astra Serif"/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735472" w:rsidRPr="008374E6" w:rsidRDefault="00735472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735472" w:rsidRDefault="00735472">
      <w:pPr>
        <w:widowControl/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5B52D5" w:rsidRPr="008374E6" w:rsidRDefault="005B52D5">
      <w:pPr>
        <w:widowControl/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176DAA" w:rsidRPr="008374E6" w:rsidRDefault="00176DAA" w:rsidP="005E5A72">
      <w:pPr>
        <w:widowControl/>
        <w:jc w:val="right"/>
        <w:outlineLvl w:val="0"/>
        <w:rPr>
          <w:rFonts w:ascii="PT Astra Serif" w:eastAsia="Times New Roman" w:hAnsi="PT Astra Serif"/>
          <w:bCs/>
          <w:sz w:val="18"/>
          <w:szCs w:val="18"/>
        </w:rPr>
      </w:pPr>
      <w:r w:rsidRPr="008374E6">
        <w:rPr>
          <w:rFonts w:ascii="PT Astra Serif" w:hAnsi="PT Astra Serif"/>
          <w:b/>
          <w:sz w:val="28"/>
          <w:szCs w:val="28"/>
        </w:rPr>
        <w:t>Губернатор Саратовской области                                              Р.В. Бусаргин</w:t>
      </w:r>
    </w:p>
    <w:sectPr w:rsidR="00176DAA" w:rsidRPr="008374E6" w:rsidSect="00176DAA">
      <w:headerReference w:type="default" r:id="rId10"/>
      <w:pgSz w:w="11906" w:h="16838"/>
      <w:pgMar w:top="1134" w:right="850" w:bottom="1135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472" w:rsidRDefault="000C36C1">
      <w:r>
        <w:separator/>
      </w:r>
    </w:p>
  </w:endnote>
  <w:endnote w:type="continuationSeparator" w:id="0">
    <w:p w:rsidR="00735472" w:rsidRDefault="000C3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0"/>
    <w:family w:val="auto"/>
    <w:pitch w:val="default"/>
  </w:font>
  <w:font w:name="Droid Sans Devanagari">
    <w:altName w:val="Franklin Gothic Medium Cond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472" w:rsidRDefault="000C36C1">
      <w:r>
        <w:separator/>
      </w:r>
    </w:p>
  </w:footnote>
  <w:footnote w:type="continuationSeparator" w:id="0">
    <w:p w:rsidR="00735472" w:rsidRDefault="000C36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6121185"/>
      <w:docPartObj>
        <w:docPartGallery w:val="Page Numbers (Top of Page)"/>
        <w:docPartUnique/>
      </w:docPartObj>
    </w:sdtPr>
    <w:sdtEndPr/>
    <w:sdtContent>
      <w:p w:rsidR="00735472" w:rsidRDefault="00735472">
        <w:pPr>
          <w:pStyle w:val="a9"/>
          <w:jc w:val="center"/>
        </w:pPr>
      </w:p>
      <w:p w:rsidR="00735472" w:rsidRDefault="000C36C1">
        <w:pPr>
          <w:pStyle w:val="a9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3B4677">
          <w:rPr>
            <w:noProof/>
          </w:rPr>
          <w:t>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472"/>
    <w:rsid w:val="00014AB8"/>
    <w:rsid w:val="0003776F"/>
    <w:rsid w:val="00061760"/>
    <w:rsid w:val="000C36C1"/>
    <w:rsid w:val="00176DAA"/>
    <w:rsid w:val="00254FBC"/>
    <w:rsid w:val="002D20CE"/>
    <w:rsid w:val="00336BBF"/>
    <w:rsid w:val="00356697"/>
    <w:rsid w:val="003A692D"/>
    <w:rsid w:val="003B4677"/>
    <w:rsid w:val="003C501D"/>
    <w:rsid w:val="0042451D"/>
    <w:rsid w:val="004B4E0A"/>
    <w:rsid w:val="004F2088"/>
    <w:rsid w:val="00524937"/>
    <w:rsid w:val="0058629A"/>
    <w:rsid w:val="00591816"/>
    <w:rsid w:val="00593797"/>
    <w:rsid w:val="005B52D5"/>
    <w:rsid w:val="005E5A72"/>
    <w:rsid w:val="0065764B"/>
    <w:rsid w:val="0067193E"/>
    <w:rsid w:val="00735472"/>
    <w:rsid w:val="00777012"/>
    <w:rsid w:val="008374E6"/>
    <w:rsid w:val="0085280D"/>
    <w:rsid w:val="009E19EF"/>
    <w:rsid w:val="00AA1CBC"/>
    <w:rsid w:val="00C448DD"/>
    <w:rsid w:val="00C65110"/>
    <w:rsid w:val="00C938EE"/>
    <w:rsid w:val="00C97439"/>
    <w:rsid w:val="00D625F8"/>
    <w:rsid w:val="00E13CE5"/>
    <w:rsid w:val="00EE11B0"/>
    <w:rsid w:val="00F14FB1"/>
    <w:rsid w:val="00F306DF"/>
    <w:rsid w:val="00FD3CD8"/>
    <w:rsid w:val="00FE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widowControl/>
      <w:ind w:firstLine="720"/>
      <w:jc w:val="both"/>
      <w:outlineLvl w:val="7"/>
    </w:pPr>
    <w:rPr>
      <w:rFonts w:eastAsia="Times New Roman"/>
      <w:b/>
      <w:bCs/>
      <w:sz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21">
    <w:name w:val="Название Знак2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1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2">
    <w:name w:val="Нижний колонтитул Знак1"/>
    <w:link w:val="aa"/>
    <w:uiPriority w:val="99"/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f5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Нижний колонтитул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character" w:customStyle="1" w:styleId="af8">
    <w:name w:val="Название Знак"/>
    <w:basedOn w:val="a0"/>
    <w:qFormat/>
    <w:rPr>
      <w:b/>
      <w:bCs/>
      <w:sz w:val="28"/>
      <w:szCs w:val="24"/>
    </w:rPr>
  </w:style>
  <w:style w:type="character" w:customStyle="1" w:styleId="14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f9">
    <w:name w:val="page number"/>
    <w:basedOn w:val="a0"/>
    <w:qFormat/>
  </w:style>
  <w:style w:type="character" w:customStyle="1" w:styleId="afa">
    <w:name w:val="Основной текст Знак"/>
    <w:basedOn w:val="a0"/>
    <w:qFormat/>
    <w:rPr>
      <w:rFonts w:ascii="Times New Roman" w:eastAsia="Times New Roman" w:hAnsi="Times New Roman" w:cs="Times New Roman"/>
      <w:sz w:val="26"/>
      <w:szCs w:val="20"/>
    </w:rPr>
  </w:style>
  <w:style w:type="character" w:styleId="afb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c">
    <w:name w:val="Текст примечания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d">
    <w:name w:val="Тема примечания Знак"/>
    <w:basedOn w:val="afc"/>
    <w:uiPriority w:val="99"/>
    <w:semiHidden/>
    <w:qFormat/>
    <w:rPr>
      <w:rFonts w:ascii="Times New Roman" w:hAnsi="Times New Roman" w:cs="Times New Roman"/>
      <w:b/>
      <w:bCs/>
      <w:sz w:val="20"/>
      <w:szCs w:val="20"/>
    </w:rPr>
  </w:style>
  <w:style w:type="paragraph" w:customStyle="1" w:styleId="afe">
    <w:name w:val="Заголовок"/>
    <w:basedOn w:val="a"/>
    <w:next w:val="aff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ff">
    <w:name w:val="Body Text"/>
    <w:basedOn w:val="a"/>
    <w:pPr>
      <w:widowControl/>
      <w:spacing w:line="360" w:lineRule="auto"/>
      <w:jc w:val="both"/>
    </w:pPr>
    <w:rPr>
      <w:rFonts w:eastAsia="Times New Roman"/>
      <w:sz w:val="26"/>
    </w:rPr>
  </w:style>
  <w:style w:type="paragraph" w:styleId="aff0">
    <w:name w:val="List"/>
    <w:basedOn w:val="aff"/>
    <w:rPr>
      <w:rFonts w:cs="Droid Sans Devanagari"/>
    </w:rPr>
  </w:style>
  <w:style w:type="paragraph" w:styleId="aff1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f2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ff3">
    <w:name w:val="Верхний и нижний колонтитулы"/>
    <w:basedOn w:val="a"/>
    <w:qFormat/>
  </w:style>
  <w:style w:type="paragraph" w:styleId="a9">
    <w:name w:val="header"/>
    <w:basedOn w:val="a"/>
    <w:link w:val="11"/>
    <w:uiPriority w:val="99"/>
    <w:pPr>
      <w:widowControl/>
      <w:tabs>
        <w:tab w:val="center" w:pos="4677"/>
        <w:tab w:val="right" w:pos="9355"/>
      </w:tabs>
    </w:pPr>
    <w:rPr>
      <w:rFonts w:eastAsia="Times New Roman"/>
    </w:rPr>
  </w:style>
  <w:style w:type="paragraph" w:styleId="aff4">
    <w:name w:val="Normal (Web)"/>
    <w:basedOn w:val="a"/>
    <w:qFormat/>
    <w:pPr>
      <w:widowControl/>
      <w:spacing w:beforeAutospacing="1" w:afterAutospacing="1"/>
    </w:pPr>
    <w:rPr>
      <w:rFonts w:eastAsia="Times New Roman"/>
      <w:sz w:val="24"/>
    </w:rPr>
  </w:style>
  <w:style w:type="paragraph" w:styleId="aa">
    <w:name w:val="footer"/>
    <w:basedOn w:val="a"/>
    <w:link w:val="12"/>
    <w:unhideWhenUsed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sz w:val="20"/>
      <w:szCs w:val="20"/>
    </w:rPr>
  </w:style>
  <w:style w:type="paragraph" w:styleId="aff5">
    <w:name w:val="List Paragraph"/>
    <w:basedOn w:val="a"/>
    <w:qFormat/>
    <w:pPr>
      <w:ind w:left="720"/>
      <w:contextualSpacing/>
    </w:pPr>
  </w:style>
  <w:style w:type="paragraph" w:styleId="aff6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8"/>
      <w:szCs w:val="28"/>
    </w:rPr>
  </w:style>
  <w:style w:type="paragraph" w:styleId="a4">
    <w:name w:val="Title"/>
    <w:basedOn w:val="a"/>
    <w:link w:val="21"/>
    <w:qFormat/>
    <w:pPr>
      <w:widowControl/>
      <w:jc w:val="center"/>
    </w:pPr>
    <w:rPr>
      <w:rFonts w:asciiTheme="minorHAnsi" w:hAnsiTheme="minorHAnsi" w:cstheme="minorBidi"/>
      <w:b/>
      <w:bCs/>
      <w:sz w:val="28"/>
      <w:szCs w:val="24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styleId="aff7">
    <w:name w:val="annotation text"/>
    <w:basedOn w:val="a"/>
    <w:uiPriority w:val="99"/>
    <w:semiHidden/>
    <w:unhideWhenUsed/>
    <w:qFormat/>
  </w:style>
  <w:style w:type="paragraph" w:styleId="aff8">
    <w:name w:val="annotation subject"/>
    <w:basedOn w:val="aff7"/>
    <w:next w:val="aff7"/>
    <w:uiPriority w:val="99"/>
    <w:semiHidden/>
    <w:unhideWhenUsed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widowControl/>
      <w:ind w:firstLine="720"/>
      <w:jc w:val="both"/>
      <w:outlineLvl w:val="7"/>
    </w:pPr>
    <w:rPr>
      <w:rFonts w:eastAsia="Times New Roman"/>
      <w:b/>
      <w:bCs/>
      <w:sz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21">
    <w:name w:val="Название Знак2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1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2">
    <w:name w:val="Нижний колонтитул Знак1"/>
    <w:link w:val="aa"/>
    <w:uiPriority w:val="99"/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f5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Нижний колонтитул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character" w:customStyle="1" w:styleId="af8">
    <w:name w:val="Название Знак"/>
    <w:basedOn w:val="a0"/>
    <w:qFormat/>
    <w:rPr>
      <w:b/>
      <w:bCs/>
      <w:sz w:val="28"/>
      <w:szCs w:val="24"/>
    </w:rPr>
  </w:style>
  <w:style w:type="character" w:customStyle="1" w:styleId="14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f9">
    <w:name w:val="page number"/>
    <w:basedOn w:val="a0"/>
    <w:qFormat/>
  </w:style>
  <w:style w:type="character" w:customStyle="1" w:styleId="afa">
    <w:name w:val="Основной текст Знак"/>
    <w:basedOn w:val="a0"/>
    <w:qFormat/>
    <w:rPr>
      <w:rFonts w:ascii="Times New Roman" w:eastAsia="Times New Roman" w:hAnsi="Times New Roman" w:cs="Times New Roman"/>
      <w:sz w:val="26"/>
      <w:szCs w:val="20"/>
    </w:rPr>
  </w:style>
  <w:style w:type="character" w:styleId="afb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c">
    <w:name w:val="Текст примечания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d">
    <w:name w:val="Тема примечания Знак"/>
    <w:basedOn w:val="afc"/>
    <w:uiPriority w:val="99"/>
    <w:semiHidden/>
    <w:qFormat/>
    <w:rPr>
      <w:rFonts w:ascii="Times New Roman" w:hAnsi="Times New Roman" w:cs="Times New Roman"/>
      <w:b/>
      <w:bCs/>
      <w:sz w:val="20"/>
      <w:szCs w:val="20"/>
    </w:rPr>
  </w:style>
  <w:style w:type="paragraph" w:customStyle="1" w:styleId="afe">
    <w:name w:val="Заголовок"/>
    <w:basedOn w:val="a"/>
    <w:next w:val="aff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ff">
    <w:name w:val="Body Text"/>
    <w:basedOn w:val="a"/>
    <w:pPr>
      <w:widowControl/>
      <w:spacing w:line="360" w:lineRule="auto"/>
      <w:jc w:val="both"/>
    </w:pPr>
    <w:rPr>
      <w:rFonts w:eastAsia="Times New Roman"/>
      <w:sz w:val="26"/>
    </w:rPr>
  </w:style>
  <w:style w:type="paragraph" w:styleId="aff0">
    <w:name w:val="List"/>
    <w:basedOn w:val="aff"/>
    <w:rPr>
      <w:rFonts w:cs="Droid Sans Devanagari"/>
    </w:rPr>
  </w:style>
  <w:style w:type="paragraph" w:styleId="aff1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f2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ff3">
    <w:name w:val="Верхний и нижний колонтитулы"/>
    <w:basedOn w:val="a"/>
    <w:qFormat/>
  </w:style>
  <w:style w:type="paragraph" w:styleId="a9">
    <w:name w:val="header"/>
    <w:basedOn w:val="a"/>
    <w:link w:val="11"/>
    <w:uiPriority w:val="99"/>
    <w:pPr>
      <w:widowControl/>
      <w:tabs>
        <w:tab w:val="center" w:pos="4677"/>
        <w:tab w:val="right" w:pos="9355"/>
      </w:tabs>
    </w:pPr>
    <w:rPr>
      <w:rFonts w:eastAsia="Times New Roman"/>
    </w:rPr>
  </w:style>
  <w:style w:type="paragraph" w:styleId="aff4">
    <w:name w:val="Normal (Web)"/>
    <w:basedOn w:val="a"/>
    <w:qFormat/>
    <w:pPr>
      <w:widowControl/>
      <w:spacing w:beforeAutospacing="1" w:afterAutospacing="1"/>
    </w:pPr>
    <w:rPr>
      <w:rFonts w:eastAsia="Times New Roman"/>
      <w:sz w:val="24"/>
    </w:rPr>
  </w:style>
  <w:style w:type="paragraph" w:styleId="aa">
    <w:name w:val="footer"/>
    <w:basedOn w:val="a"/>
    <w:link w:val="12"/>
    <w:unhideWhenUsed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sz w:val="20"/>
      <w:szCs w:val="20"/>
    </w:rPr>
  </w:style>
  <w:style w:type="paragraph" w:styleId="aff5">
    <w:name w:val="List Paragraph"/>
    <w:basedOn w:val="a"/>
    <w:qFormat/>
    <w:pPr>
      <w:ind w:left="720"/>
      <w:contextualSpacing/>
    </w:pPr>
  </w:style>
  <w:style w:type="paragraph" w:styleId="aff6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8"/>
      <w:szCs w:val="28"/>
    </w:rPr>
  </w:style>
  <w:style w:type="paragraph" w:styleId="a4">
    <w:name w:val="Title"/>
    <w:basedOn w:val="a"/>
    <w:link w:val="21"/>
    <w:qFormat/>
    <w:pPr>
      <w:widowControl/>
      <w:jc w:val="center"/>
    </w:pPr>
    <w:rPr>
      <w:rFonts w:asciiTheme="minorHAnsi" w:hAnsiTheme="minorHAnsi" w:cstheme="minorBidi"/>
      <w:b/>
      <w:bCs/>
      <w:sz w:val="28"/>
      <w:szCs w:val="24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styleId="aff7">
    <w:name w:val="annotation text"/>
    <w:basedOn w:val="a"/>
    <w:uiPriority w:val="99"/>
    <w:semiHidden/>
    <w:unhideWhenUsed/>
    <w:qFormat/>
  </w:style>
  <w:style w:type="paragraph" w:styleId="aff8">
    <w:name w:val="annotation subject"/>
    <w:basedOn w:val="aff7"/>
    <w:next w:val="aff7"/>
    <w:uiPriority w:val="99"/>
    <w:semiHidden/>
    <w:unhideWhenUsed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13C6C1CC7DD8AC9571E3DD557CBA2117B30142F988D0590CFD8070BC9198AAC288594A409BC3519FB97D36756D84D54BC2B37DD6AB45344C1B06E9CvEj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B17EF39C-D8EC-4DCF-91E1-A8A5E90E2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Гудырина Ольга Анатольевна</cp:lastModifiedBy>
  <cp:revision>2</cp:revision>
  <cp:lastPrinted>2022-12-26T15:50:00Z</cp:lastPrinted>
  <dcterms:created xsi:type="dcterms:W3CDTF">2024-08-08T12:19:00Z</dcterms:created>
  <dcterms:modified xsi:type="dcterms:W3CDTF">2024-08-08T12:19:00Z</dcterms:modified>
  <dc:language>ru-RU</dc:language>
</cp:coreProperties>
</file>