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453" w:rsidRDefault="00171A8F">
      <w:pPr>
        <w:jc w:val="center"/>
        <w:rPr>
          <w:rFonts w:ascii="PT Astra Serif" w:eastAsia="PT Astra Serif" w:hAnsi="PT Astra Serif" w:cs="PT Astra Serif"/>
          <w:b/>
        </w:rPr>
      </w:pPr>
      <w:r>
        <w:rPr>
          <w:rFonts w:ascii="PT Astra Serif" w:eastAsia="PT Astra Serif" w:hAnsi="PT Astra Serif" w:cs="PT Astra Serif"/>
          <w:b/>
        </w:rPr>
        <w:t>Пояснительная записка</w:t>
      </w:r>
    </w:p>
    <w:p w:rsidR="00DC1453" w:rsidRDefault="00171A8F">
      <w:pPr>
        <w:jc w:val="center"/>
        <w:rPr>
          <w:rFonts w:ascii="PT Astra Serif" w:eastAsia="PT Astra Serif" w:hAnsi="PT Astra Serif" w:cs="PT Astra Serif"/>
          <w:b/>
        </w:rPr>
      </w:pPr>
      <w:r>
        <w:rPr>
          <w:rFonts w:ascii="PT Astra Serif" w:eastAsia="PT Astra Serif" w:hAnsi="PT Astra Serif" w:cs="PT Astra Serif"/>
          <w:b/>
        </w:rPr>
        <w:t xml:space="preserve">к проекту закона Саратовской области «О внесении изменений </w:t>
      </w:r>
      <w:r>
        <w:rPr>
          <w:rFonts w:ascii="PT Astra Serif" w:eastAsia="PT Astra Serif" w:hAnsi="PT Astra Serif" w:cs="PT Astra Serif"/>
          <w:b/>
        </w:rPr>
        <w:br/>
        <w:t xml:space="preserve">в Закон Саратовской области «Об областном бюджете на 2024 год </w:t>
      </w:r>
      <w:r>
        <w:rPr>
          <w:rFonts w:ascii="PT Astra Serif" w:eastAsia="PT Astra Serif" w:hAnsi="PT Astra Serif" w:cs="PT Astra Serif"/>
          <w:b/>
        </w:rPr>
        <w:br/>
        <w:t>и на плановый период 2025 и 2026 годов»</w:t>
      </w:r>
    </w:p>
    <w:p w:rsidR="00D46755" w:rsidRDefault="00D46755" w:rsidP="00D46755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pacing w:val="-4"/>
        </w:rPr>
      </w:pPr>
    </w:p>
    <w:p w:rsidR="00DC1453" w:rsidRPr="00D46755" w:rsidRDefault="00171A8F" w:rsidP="00D46755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pacing w:val="-4"/>
        </w:rPr>
      </w:pPr>
      <w:r w:rsidRPr="00D46755">
        <w:rPr>
          <w:rFonts w:ascii="PT Astra Serif" w:eastAsia="PT Astra Serif" w:hAnsi="PT Astra Serif" w:cs="PT Astra Serif"/>
          <w:spacing w:val="-4"/>
        </w:rPr>
        <w:t xml:space="preserve">Доходы областного бюджета на 2024 год увеличиваются в целом на 997,9 </w:t>
      </w:r>
      <w:proofErr w:type="gramStart"/>
      <w:r w:rsidRPr="00D46755">
        <w:rPr>
          <w:rFonts w:ascii="PT Astra Serif" w:eastAsia="PT Astra Serif" w:hAnsi="PT Astra Serif" w:cs="PT Astra Serif"/>
          <w:spacing w:val="-4"/>
        </w:rPr>
        <w:t>млн</w:t>
      </w:r>
      <w:proofErr w:type="gramEnd"/>
      <w:r w:rsidRPr="00D46755">
        <w:rPr>
          <w:rFonts w:ascii="PT Astra Serif" w:eastAsia="PT Astra Serif" w:hAnsi="PT Astra Serif" w:cs="PT Astra Serif"/>
          <w:spacing w:val="-4"/>
        </w:rPr>
        <w:t xml:space="preserve"> рублей, в том числе неналоговые доходы – на 312,8 млн рублей, целевые поступления с учетом возврата остатков прошлых лет – 685,1 млн рублей.</w:t>
      </w:r>
    </w:p>
    <w:p w:rsidR="00DC1453" w:rsidRPr="00D46755" w:rsidRDefault="00171A8F" w:rsidP="00D46755">
      <w:pPr>
        <w:spacing w:line="233" w:lineRule="auto"/>
        <w:ind w:firstLine="709"/>
        <w:jc w:val="both"/>
        <w:rPr>
          <w:rFonts w:ascii="PT Astra Serif" w:eastAsia="PT Astra Serif" w:hAnsi="PT Astra Serif" w:cs="PT Astra Serif"/>
        </w:rPr>
      </w:pPr>
      <w:r w:rsidRPr="00D46755">
        <w:rPr>
          <w:rFonts w:ascii="PT Astra Serif" w:eastAsia="PT Astra Serif" w:hAnsi="PT Astra Serif" w:cs="PT Astra Serif"/>
        </w:rPr>
        <w:t xml:space="preserve">За счет указанных поступлений, неиспользованных остатков на едином счете областного бюджета по состоянию на 1 января 2024 года, банковских заимствований, а также перераспределения средств запланированы бюджетные ассигнования </w:t>
      </w:r>
      <w:proofErr w:type="gramStart"/>
      <w:r w:rsidRPr="00D46755">
        <w:rPr>
          <w:rFonts w:ascii="PT Astra Serif" w:eastAsia="PT Astra Serif" w:hAnsi="PT Astra Serif" w:cs="PT Astra Serif"/>
        </w:rPr>
        <w:t>на</w:t>
      </w:r>
      <w:proofErr w:type="gramEnd"/>
      <w:r w:rsidRPr="00D46755">
        <w:rPr>
          <w:rFonts w:ascii="PT Astra Serif" w:eastAsia="PT Astra Serif" w:hAnsi="PT Astra Serif" w:cs="PT Astra Serif"/>
        </w:rPr>
        <w:t>:</w:t>
      </w:r>
    </w:p>
    <w:p w:rsidR="00DC1453" w:rsidRPr="00D46755" w:rsidRDefault="00171A8F" w:rsidP="00D46755">
      <w:pPr>
        <w:spacing w:line="233" w:lineRule="auto"/>
        <w:ind w:firstLine="709"/>
        <w:jc w:val="both"/>
        <w:rPr>
          <w:rFonts w:ascii="PT Astra Serif" w:eastAsia="PT Astra Serif" w:hAnsi="PT Astra Serif" w:cs="PT Astra Serif"/>
        </w:rPr>
      </w:pPr>
      <w:r w:rsidRPr="00D46755">
        <w:rPr>
          <w:rFonts w:ascii="PT Astra Serif" w:eastAsia="PT Astra Serif" w:hAnsi="PT Astra Serif" w:cs="PT Astra Serif"/>
        </w:rPr>
        <w:t xml:space="preserve">меры поддержки отдельных категорий граждан, включая приобретение лекарственных препаратов, – 400,6 </w:t>
      </w:r>
      <w:proofErr w:type="gramStart"/>
      <w:r w:rsidRPr="00D46755">
        <w:rPr>
          <w:rFonts w:ascii="PT Astra Serif" w:eastAsia="PT Astra Serif" w:hAnsi="PT Astra Serif" w:cs="PT Astra Serif"/>
        </w:rPr>
        <w:t>млн</w:t>
      </w:r>
      <w:proofErr w:type="gramEnd"/>
      <w:r w:rsidRPr="00D46755">
        <w:rPr>
          <w:rFonts w:ascii="PT Astra Serif" w:eastAsia="PT Astra Serif" w:hAnsi="PT Astra Serif" w:cs="PT Astra Serif"/>
        </w:rPr>
        <w:t xml:space="preserve"> рублей;</w:t>
      </w:r>
    </w:p>
    <w:p w:rsidR="00171A8F" w:rsidRPr="00D46755" w:rsidRDefault="00171A8F" w:rsidP="00D46755">
      <w:pPr>
        <w:spacing w:line="233" w:lineRule="auto"/>
        <w:ind w:firstLine="709"/>
        <w:jc w:val="both"/>
        <w:rPr>
          <w:rFonts w:ascii="PT Astra Serif" w:eastAsia="PT Astra Serif" w:hAnsi="PT Astra Serif" w:cs="PT Astra Serif"/>
        </w:rPr>
      </w:pPr>
      <w:r w:rsidRPr="00D46755">
        <w:rPr>
          <w:rFonts w:ascii="PT Astra Serif" w:eastAsia="PT Astra Serif" w:hAnsi="PT Astra Serif" w:cs="PT Astra Serif"/>
        </w:rPr>
        <w:t xml:space="preserve">развитие образования, в том числе </w:t>
      </w:r>
      <w:r w:rsidR="003557EA" w:rsidRPr="00D46755">
        <w:rPr>
          <w:rFonts w:ascii="PT Astra Serif" w:eastAsia="PT Astra Serif" w:hAnsi="PT Astra Serif" w:cs="PT Astra Serif"/>
        </w:rPr>
        <w:t xml:space="preserve">реконструкция, ремонт и оснащение </w:t>
      </w:r>
      <w:r w:rsidRPr="00D46755">
        <w:rPr>
          <w:rFonts w:ascii="PT Astra Serif" w:eastAsia="PT Astra Serif" w:hAnsi="PT Astra Serif" w:cs="PT Astra Serif"/>
        </w:rPr>
        <w:t xml:space="preserve">образовательных организаций – </w:t>
      </w:r>
      <w:r w:rsidR="001206C5" w:rsidRPr="00D46755">
        <w:rPr>
          <w:rFonts w:ascii="PT Astra Serif" w:eastAsia="PT Astra Serif" w:hAnsi="PT Astra Serif" w:cs="PT Astra Serif"/>
        </w:rPr>
        <w:t>264,9</w:t>
      </w:r>
      <w:r w:rsidRPr="00D46755">
        <w:rPr>
          <w:rFonts w:ascii="PT Astra Serif" w:eastAsia="PT Astra Serif" w:hAnsi="PT Astra Serif" w:cs="PT Astra Serif"/>
        </w:rPr>
        <w:t xml:space="preserve"> </w:t>
      </w:r>
      <w:proofErr w:type="gramStart"/>
      <w:r w:rsidRPr="00D46755">
        <w:rPr>
          <w:rFonts w:ascii="PT Astra Serif" w:eastAsia="PT Astra Serif" w:hAnsi="PT Astra Serif" w:cs="PT Astra Serif"/>
        </w:rPr>
        <w:t>млн</w:t>
      </w:r>
      <w:proofErr w:type="gramEnd"/>
      <w:r w:rsidRPr="00D46755">
        <w:rPr>
          <w:rFonts w:ascii="PT Astra Serif" w:eastAsia="PT Astra Serif" w:hAnsi="PT Astra Serif" w:cs="PT Astra Serif"/>
        </w:rPr>
        <w:t xml:space="preserve"> рублей; </w:t>
      </w:r>
      <w:bookmarkStart w:id="0" w:name="_GoBack"/>
      <w:bookmarkEnd w:id="0"/>
    </w:p>
    <w:p w:rsidR="00BA0210" w:rsidRPr="00D46755" w:rsidRDefault="00171A8F" w:rsidP="00D46755">
      <w:pPr>
        <w:spacing w:line="233" w:lineRule="auto"/>
        <w:ind w:firstLine="709"/>
        <w:jc w:val="both"/>
        <w:rPr>
          <w:rFonts w:ascii="PT Astra Serif" w:eastAsia="PT Astra Serif" w:hAnsi="PT Astra Serif" w:cs="PT Astra Serif"/>
        </w:rPr>
      </w:pPr>
      <w:r w:rsidRPr="00D46755">
        <w:rPr>
          <w:rFonts w:ascii="PT Astra Serif" w:eastAsia="PT Astra Serif" w:hAnsi="PT Astra Serif" w:cs="PT Astra Serif"/>
        </w:rPr>
        <w:t xml:space="preserve">строительство и реконструкцию иных социально значимых объектов –  </w:t>
      </w:r>
      <w:r w:rsidR="001206C5" w:rsidRPr="00D46755">
        <w:rPr>
          <w:rFonts w:ascii="PT Astra Serif" w:eastAsia="PT Astra Serif" w:hAnsi="PT Astra Serif" w:cs="PT Astra Serif"/>
        </w:rPr>
        <w:t>638,7</w:t>
      </w:r>
      <w:r w:rsidRPr="00D46755">
        <w:rPr>
          <w:rFonts w:ascii="PT Astra Serif" w:eastAsia="PT Astra Serif" w:hAnsi="PT Astra Serif" w:cs="PT Astra Serif"/>
        </w:rPr>
        <w:t xml:space="preserve"> </w:t>
      </w:r>
      <w:proofErr w:type="gramStart"/>
      <w:r w:rsidRPr="00D46755">
        <w:rPr>
          <w:rFonts w:ascii="PT Astra Serif" w:eastAsia="PT Astra Serif" w:hAnsi="PT Astra Serif" w:cs="PT Astra Serif"/>
        </w:rPr>
        <w:t>млн</w:t>
      </w:r>
      <w:proofErr w:type="gramEnd"/>
      <w:r w:rsidRPr="00D46755">
        <w:rPr>
          <w:rFonts w:ascii="PT Astra Serif" w:eastAsia="PT Astra Serif" w:hAnsi="PT Astra Serif" w:cs="PT Astra Serif"/>
        </w:rPr>
        <w:t xml:space="preserve"> рублей; </w:t>
      </w:r>
    </w:p>
    <w:p w:rsidR="00DC1453" w:rsidRPr="00D46755" w:rsidRDefault="00171A8F" w:rsidP="00D46755">
      <w:pPr>
        <w:spacing w:line="233" w:lineRule="auto"/>
        <w:ind w:firstLine="709"/>
        <w:jc w:val="both"/>
        <w:rPr>
          <w:i/>
          <w:color w:val="FF0000"/>
          <w:u w:val="single"/>
        </w:rPr>
      </w:pPr>
      <w:r w:rsidRPr="00D46755">
        <w:t>поддержку спорта – 11</w:t>
      </w:r>
      <w:r w:rsidR="001206C5" w:rsidRPr="00D46755">
        <w:t>8</w:t>
      </w:r>
      <w:r w:rsidRPr="00D46755">
        <w:t xml:space="preserve">,0 </w:t>
      </w:r>
      <w:proofErr w:type="gramStart"/>
      <w:r w:rsidRPr="00D46755">
        <w:t>млн</w:t>
      </w:r>
      <w:proofErr w:type="gramEnd"/>
      <w:r w:rsidRPr="00D46755">
        <w:t xml:space="preserve"> рублей; </w:t>
      </w:r>
    </w:p>
    <w:p w:rsidR="00171A8F" w:rsidRPr="00D46755" w:rsidRDefault="00171A8F" w:rsidP="00D46755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i/>
          <w:color w:val="FF0000"/>
          <w:u w:val="single"/>
        </w:rPr>
      </w:pPr>
      <w:r w:rsidRPr="00D46755">
        <w:rPr>
          <w:rFonts w:ascii="PT Astra Serif" w:eastAsia="PT Astra Serif" w:hAnsi="PT Astra Serif" w:cs="PT Astra Serif"/>
        </w:rPr>
        <w:t xml:space="preserve">развитие транспортной системы и организацию пассажирских перевозок – 196,1 </w:t>
      </w:r>
      <w:proofErr w:type="gramStart"/>
      <w:r w:rsidRPr="00D46755">
        <w:rPr>
          <w:rFonts w:ascii="PT Astra Serif" w:eastAsia="PT Astra Serif" w:hAnsi="PT Astra Serif" w:cs="PT Astra Serif"/>
        </w:rPr>
        <w:t>млн</w:t>
      </w:r>
      <w:proofErr w:type="gramEnd"/>
      <w:r w:rsidRPr="00D46755">
        <w:rPr>
          <w:rFonts w:ascii="PT Astra Serif" w:eastAsia="PT Astra Serif" w:hAnsi="PT Astra Serif" w:cs="PT Astra Serif"/>
        </w:rPr>
        <w:t xml:space="preserve"> рублей; </w:t>
      </w:r>
    </w:p>
    <w:p w:rsidR="00DC1453" w:rsidRPr="00D46755" w:rsidRDefault="00171A8F" w:rsidP="00D46755">
      <w:pPr>
        <w:spacing w:line="233" w:lineRule="auto"/>
        <w:ind w:firstLine="709"/>
        <w:jc w:val="both"/>
      </w:pPr>
      <w:r w:rsidRPr="00D46755">
        <w:t>обеспечение деятельности, ремонт и укрепление материально-технической базы областных учреждений и реализацию иных мероприятий</w:t>
      </w:r>
      <w:r w:rsidR="00746B39" w:rsidRPr="00D46755">
        <w:t xml:space="preserve"> </w:t>
      </w:r>
      <w:r w:rsidR="00BA0210" w:rsidRPr="00D46755">
        <w:t>348,9</w:t>
      </w:r>
      <w:r w:rsidR="001206C5" w:rsidRPr="00D46755">
        <w:t xml:space="preserve"> </w:t>
      </w:r>
      <w:proofErr w:type="gramStart"/>
      <w:r w:rsidR="001206C5" w:rsidRPr="00D46755">
        <w:t>млн</w:t>
      </w:r>
      <w:proofErr w:type="gramEnd"/>
      <w:r w:rsidR="001206C5" w:rsidRPr="00D46755">
        <w:t xml:space="preserve"> рублей.</w:t>
      </w:r>
    </w:p>
    <w:p w:rsidR="00DC1453" w:rsidRPr="00D46755" w:rsidRDefault="00171A8F" w:rsidP="00D46755">
      <w:pPr>
        <w:pBdr>
          <w:top w:val="nil"/>
          <w:left w:val="nil"/>
          <w:bottom w:val="nil"/>
          <w:right w:val="nil"/>
          <w:between w:val="nil"/>
        </w:pBdr>
        <w:spacing w:line="233" w:lineRule="auto"/>
        <w:ind w:right="-2" w:firstLine="709"/>
        <w:jc w:val="both"/>
        <w:rPr>
          <w:rFonts w:ascii="PT Astra Serif" w:eastAsia="PT Astra Serif" w:hAnsi="PT Astra Serif" w:cs="PT Astra Serif"/>
          <w:color w:val="000000"/>
        </w:rPr>
      </w:pPr>
      <w:r w:rsidRPr="00D46755">
        <w:rPr>
          <w:rFonts w:ascii="PT Astra Serif" w:eastAsia="PT Astra Serif" w:hAnsi="PT Astra Serif" w:cs="PT Astra Serif"/>
          <w:color w:val="000000"/>
        </w:rPr>
        <w:t>Кроме того, муниципальным образованиям области на благоустройство территорий, переселение граждан из аварийного жилищного фонда</w:t>
      </w:r>
      <w:r w:rsidRPr="00D46755">
        <w:rPr>
          <w:rFonts w:ascii="PT Astra Serif" w:eastAsia="PT Astra Serif" w:hAnsi="PT Astra Serif" w:cs="PT Astra Serif"/>
          <w:i/>
          <w:color w:val="000000"/>
        </w:rPr>
        <w:t xml:space="preserve"> </w:t>
      </w:r>
      <w:r w:rsidRPr="00D46755">
        <w:rPr>
          <w:rFonts w:ascii="PT Astra Serif" w:eastAsia="PT Astra Serif" w:hAnsi="PT Astra Serif" w:cs="PT Astra Serif"/>
          <w:color w:val="000000"/>
        </w:rPr>
        <w:t>и ремонт культурно-досуговых учреждений</w:t>
      </w:r>
      <w:r w:rsidRPr="00D46755">
        <w:rPr>
          <w:rFonts w:ascii="PT Astra Serif" w:eastAsia="PT Astra Serif" w:hAnsi="PT Astra Serif" w:cs="PT Astra Serif"/>
          <w:i/>
          <w:color w:val="000000"/>
        </w:rPr>
        <w:t xml:space="preserve"> </w:t>
      </w:r>
      <w:r w:rsidRPr="00D46755">
        <w:rPr>
          <w:rFonts w:ascii="PT Astra Serif" w:eastAsia="PT Astra Serif" w:hAnsi="PT Astra Serif" w:cs="PT Astra Serif"/>
          <w:color w:val="000000"/>
        </w:rPr>
        <w:t xml:space="preserve">предусмотрено 226,2 </w:t>
      </w:r>
      <w:proofErr w:type="gramStart"/>
      <w:r w:rsidRPr="00D46755">
        <w:rPr>
          <w:rFonts w:ascii="PT Astra Serif" w:eastAsia="PT Astra Serif" w:hAnsi="PT Astra Serif" w:cs="PT Astra Serif"/>
          <w:color w:val="000000"/>
        </w:rPr>
        <w:t>млн</w:t>
      </w:r>
      <w:proofErr w:type="gramEnd"/>
      <w:r w:rsidRPr="00D46755">
        <w:rPr>
          <w:rFonts w:ascii="PT Astra Serif" w:eastAsia="PT Astra Serif" w:hAnsi="PT Astra Serif" w:cs="PT Astra Serif"/>
          <w:color w:val="000000"/>
        </w:rPr>
        <w:t xml:space="preserve"> рублей.</w:t>
      </w:r>
    </w:p>
    <w:p w:rsidR="00DC1453" w:rsidRPr="00D46755" w:rsidRDefault="00171A8F" w:rsidP="00D46755">
      <w:pPr>
        <w:spacing w:line="233" w:lineRule="auto"/>
        <w:ind w:firstLine="709"/>
        <w:jc w:val="both"/>
        <w:rPr>
          <w:rFonts w:ascii="PT Astra Serif" w:eastAsia="PT Astra Serif" w:hAnsi="PT Astra Serif" w:cs="PT Astra Serif"/>
        </w:rPr>
      </w:pPr>
      <w:r w:rsidRPr="00D46755">
        <w:rPr>
          <w:rFonts w:ascii="PT Astra Serif" w:eastAsia="PT Astra Serif" w:hAnsi="PT Astra Serif" w:cs="PT Astra Serif"/>
        </w:rPr>
        <w:t xml:space="preserve">Областной дорожный фонд увеличивается на 132,9 </w:t>
      </w:r>
      <w:proofErr w:type="gramStart"/>
      <w:r w:rsidRPr="00D46755">
        <w:rPr>
          <w:rFonts w:ascii="PT Astra Serif" w:eastAsia="PT Astra Serif" w:hAnsi="PT Astra Serif" w:cs="PT Astra Serif"/>
        </w:rPr>
        <w:t>млн</w:t>
      </w:r>
      <w:proofErr w:type="gramEnd"/>
      <w:r w:rsidRPr="00D46755">
        <w:rPr>
          <w:rFonts w:ascii="PT Astra Serif" w:eastAsia="PT Astra Serif" w:hAnsi="PT Astra Serif" w:cs="PT Astra Serif"/>
        </w:rPr>
        <w:t xml:space="preserve"> рублей, резервный фонд Правительства области – на 500,0 млн рублей.</w:t>
      </w:r>
    </w:p>
    <w:p w:rsidR="00DC1453" w:rsidRPr="00D46755" w:rsidRDefault="00171A8F" w:rsidP="00D46755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trike/>
        </w:rPr>
      </w:pPr>
      <w:r w:rsidRPr="00D46755">
        <w:rPr>
          <w:rFonts w:ascii="PT Astra Serif" w:eastAsia="PT Astra Serif" w:hAnsi="PT Astra Serif" w:cs="PT Astra Serif"/>
        </w:rPr>
        <w:t xml:space="preserve">Расходы областного бюджета возрастут суммарно на 2395,2 </w:t>
      </w:r>
      <w:proofErr w:type="gramStart"/>
      <w:r w:rsidRPr="00D46755">
        <w:rPr>
          <w:rFonts w:ascii="PT Astra Serif" w:eastAsia="PT Astra Serif" w:hAnsi="PT Astra Serif" w:cs="PT Astra Serif"/>
        </w:rPr>
        <w:t>млн</w:t>
      </w:r>
      <w:proofErr w:type="gramEnd"/>
      <w:r w:rsidRPr="00D46755">
        <w:rPr>
          <w:rFonts w:ascii="PT Astra Serif" w:eastAsia="PT Astra Serif" w:hAnsi="PT Astra Serif" w:cs="PT Astra Serif"/>
        </w:rPr>
        <w:t xml:space="preserve"> рублей.</w:t>
      </w:r>
    </w:p>
    <w:p w:rsidR="00DC1453" w:rsidRPr="00D46755" w:rsidRDefault="00171A8F" w:rsidP="00D46755">
      <w:pPr>
        <w:pBdr>
          <w:top w:val="nil"/>
          <w:left w:val="nil"/>
          <w:bottom w:val="nil"/>
          <w:right w:val="nil"/>
          <w:between w:val="nil"/>
        </w:pBdr>
        <w:spacing w:line="233" w:lineRule="auto"/>
        <w:ind w:right="-2" w:firstLine="709"/>
        <w:jc w:val="both"/>
        <w:rPr>
          <w:rFonts w:ascii="PT Astra Serif" w:eastAsia="PT Astra Serif" w:hAnsi="PT Astra Serif" w:cs="PT Astra Serif"/>
          <w:color w:val="000000"/>
        </w:rPr>
      </w:pPr>
      <w:r w:rsidRPr="00D46755">
        <w:rPr>
          <w:rFonts w:ascii="PT Astra Serif" w:eastAsia="PT Astra Serif" w:hAnsi="PT Astra Serif" w:cs="PT Astra Serif"/>
          <w:color w:val="000000"/>
        </w:rPr>
        <w:t>Отдельные бюджетные ассигнования перераспределены по разделам, подразделам, целевым статьям и видам расходов бюджетной классификации областного бюджета, внесены изменения в областную адресную инвестиционную программу, программу государственных внутренних заимствований области, уточнен верхний предел государственного внутреннего долга области.</w:t>
      </w:r>
    </w:p>
    <w:p w:rsidR="00DC1453" w:rsidRPr="00D46755" w:rsidRDefault="00171A8F" w:rsidP="00D46755">
      <w:pPr>
        <w:pBdr>
          <w:top w:val="nil"/>
          <w:left w:val="nil"/>
          <w:bottom w:val="nil"/>
          <w:right w:val="nil"/>
          <w:between w:val="nil"/>
        </w:pBdr>
        <w:spacing w:line="233" w:lineRule="auto"/>
        <w:ind w:right="-2" w:firstLine="709"/>
        <w:jc w:val="both"/>
        <w:rPr>
          <w:rFonts w:ascii="PT Astra Serif" w:eastAsia="PT Astra Serif" w:hAnsi="PT Astra Serif" w:cs="PT Astra Serif"/>
          <w:color w:val="000000"/>
        </w:rPr>
      </w:pPr>
      <w:r w:rsidRPr="00D46755">
        <w:rPr>
          <w:rFonts w:ascii="PT Astra Serif" w:eastAsia="PT Astra Serif" w:hAnsi="PT Astra Serif" w:cs="PT Astra Serif"/>
          <w:color w:val="000000"/>
        </w:rPr>
        <w:t>В 2024-2025 годах на модернизацию объектов агропромышленного комплекса предусмотрено 43,8 млн рублей и 11,8 млн рублей соответственно.</w:t>
      </w:r>
    </w:p>
    <w:p w:rsidR="00DC1453" w:rsidRPr="00D46755" w:rsidRDefault="00171A8F" w:rsidP="00D46755">
      <w:pPr>
        <w:pBdr>
          <w:top w:val="nil"/>
          <w:left w:val="nil"/>
          <w:bottom w:val="nil"/>
          <w:right w:val="nil"/>
          <w:between w:val="nil"/>
        </w:pBdr>
        <w:spacing w:line="233" w:lineRule="auto"/>
        <w:ind w:right="-2" w:firstLine="709"/>
        <w:jc w:val="both"/>
        <w:rPr>
          <w:rFonts w:ascii="PT Astra Serif" w:eastAsia="PT Astra Serif" w:hAnsi="PT Astra Serif" w:cs="PT Astra Serif"/>
          <w:color w:val="000000"/>
        </w:rPr>
      </w:pPr>
      <w:r w:rsidRPr="00D46755">
        <w:rPr>
          <w:rFonts w:ascii="PT Astra Serif" w:eastAsia="PT Astra Serif" w:hAnsi="PT Astra Serif" w:cs="PT Astra Serif"/>
          <w:color w:val="000000"/>
        </w:rPr>
        <w:t xml:space="preserve">С учетом указанных изменений параметры областного бюджета на 2024 год составят: доходы – 171207,7 </w:t>
      </w:r>
      <w:proofErr w:type="gramStart"/>
      <w:r w:rsidRPr="00D46755">
        <w:rPr>
          <w:rFonts w:ascii="PT Astra Serif" w:eastAsia="PT Astra Serif" w:hAnsi="PT Astra Serif" w:cs="PT Astra Serif"/>
          <w:color w:val="000000"/>
        </w:rPr>
        <w:t>млн</w:t>
      </w:r>
      <w:proofErr w:type="gramEnd"/>
      <w:r w:rsidRPr="00D46755">
        <w:rPr>
          <w:rFonts w:ascii="PT Astra Serif" w:eastAsia="PT Astra Serif" w:hAnsi="PT Astra Serif" w:cs="PT Astra Serif"/>
          <w:color w:val="000000"/>
        </w:rPr>
        <w:t xml:space="preserve"> рублей, расходы – 185307,6 млн рублей, дефицит – 14099,9 млн рублей; </w:t>
      </w:r>
    </w:p>
    <w:p w:rsidR="00DC1453" w:rsidRPr="00D46755" w:rsidRDefault="00171A8F" w:rsidP="00D46755">
      <w:pPr>
        <w:pBdr>
          <w:top w:val="nil"/>
          <w:left w:val="nil"/>
          <w:bottom w:val="nil"/>
          <w:right w:val="nil"/>
          <w:between w:val="nil"/>
        </w:pBdr>
        <w:spacing w:line="233" w:lineRule="auto"/>
        <w:ind w:firstLine="709"/>
        <w:jc w:val="both"/>
        <w:rPr>
          <w:rFonts w:ascii="PT Astra Serif" w:eastAsia="PT Astra Serif" w:hAnsi="PT Astra Serif" w:cs="PT Astra Serif"/>
          <w:color w:val="000000"/>
        </w:rPr>
      </w:pPr>
      <w:r w:rsidRPr="00D46755">
        <w:rPr>
          <w:rFonts w:ascii="PT Astra Serif" w:eastAsia="PT Astra Serif" w:hAnsi="PT Astra Serif" w:cs="PT Astra Serif"/>
          <w:color w:val="000000"/>
        </w:rPr>
        <w:t xml:space="preserve">на 2025 год: доходы – 142316,3 </w:t>
      </w:r>
      <w:proofErr w:type="gramStart"/>
      <w:r w:rsidRPr="00D46755">
        <w:rPr>
          <w:rFonts w:ascii="PT Astra Serif" w:eastAsia="PT Astra Serif" w:hAnsi="PT Astra Serif" w:cs="PT Astra Serif"/>
          <w:color w:val="000000"/>
        </w:rPr>
        <w:t>млн</w:t>
      </w:r>
      <w:proofErr w:type="gramEnd"/>
      <w:r w:rsidRPr="00D46755">
        <w:rPr>
          <w:rFonts w:ascii="PT Astra Serif" w:eastAsia="PT Astra Serif" w:hAnsi="PT Astra Serif" w:cs="PT Astra Serif"/>
          <w:color w:val="000000"/>
        </w:rPr>
        <w:t xml:space="preserve"> рублей, расходы – 144147,7 млн рублей, дефицит 1831,4 млн рублей; </w:t>
      </w:r>
    </w:p>
    <w:p w:rsidR="00DC1453" w:rsidRPr="00D46755" w:rsidRDefault="00171A8F" w:rsidP="00D46755">
      <w:pPr>
        <w:pBdr>
          <w:top w:val="nil"/>
          <w:left w:val="nil"/>
          <w:bottom w:val="nil"/>
          <w:right w:val="nil"/>
          <w:between w:val="nil"/>
        </w:pBdr>
        <w:spacing w:line="233" w:lineRule="auto"/>
        <w:ind w:right="-2" w:firstLine="709"/>
        <w:jc w:val="both"/>
        <w:rPr>
          <w:rFonts w:ascii="PT Astra Serif" w:eastAsia="PT Astra Serif" w:hAnsi="PT Astra Serif" w:cs="PT Astra Serif"/>
          <w:color w:val="000000"/>
        </w:rPr>
      </w:pPr>
      <w:r w:rsidRPr="00D46755">
        <w:rPr>
          <w:rFonts w:ascii="PT Astra Serif" w:eastAsia="PT Astra Serif" w:hAnsi="PT Astra Serif" w:cs="PT Astra Serif"/>
          <w:color w:val="000000"/>
        </w:rPr>
        <w:t xml:space="preserve">на 2026 год: доходы – 152462,2 </w:t>
      </w:r>
      <w:proofErr w:type="gramStart"/>
      <w:r w:rsidRPr="00D46755">
        <w:rPr>
          <w:rFonts w:ascii="PT Astra Serif" w:eastAsia="PT Astra Serif" w:hAnsi="PT Astra Serif" w:cs="PT Astra Serif"/>
          <w:color w:val="000000"/>
        </w:rPr>
        <w:t>млн</w:t>
      </w:r>
      <w:proofErr w:type="gramEnd"/>
      <w:r w:rsidRPr="00D46755">
        <w:rPr>
          <w:rFonts w:ascii="PT Astra Serif" w:eastAsia="PT Astra Serif" w:hAnsi="PT Astra Serif" w:cs="PT Astra Serif"/>
          <w:color w:val="000000"/>
        </w:rPr>
        <w:t xml:space="preserve"> рублей, расходы – 146563,9 млн рублей, профицит 5898,3 млн рублей.</w:t>
      </w:r>
    </w:p>
    <w:p w:rsidR="00DC1453" w:rsidRPr="00D46755" w:rsidRDefault="00DC1453">
      <w:pPr>
        <w:rPr>
          <w:rFonts w:ascii="PT Astra Serif" w:eastAsia="PT Astra Serif" w:hAnsi="PT Astra Serif" w:cs="PT Astra Serif"/>
          <w:b/>
        </w:rPr>
      </w:pPr>
    </w:p>
    <w:p w:rsidR="00DC1453" w:rsidRDefault="00171A8F">
      <w:pPr>
        <w:rPr>
          <w:rFonts w:ascii="PT Astra Serif" w:eastAsia="PT Astra Serif" w:hAnsi="PT Astra Serif" w:cs="PT Astra Serif"/>
        </w:rPr>
      </w:pPr>
      <w:r>
        <w:rPr>
          <w:rFonts w:ascii="PT Astra Serif" w:eastAsia="PT Astra Serif" w:hAnsi="PT Astra Serif" w:cs="PT Astra Serif"/>
          <w:b/>
        </w:rPr>
        <w:t xml:space="preserve">Министр финансов </w:t>
      </w:r>
      <w:r>
        <w:rPr>
          <w:rFonts w:ascii="PT Astra Serif" w:eastAsia="PT Astra Serif" w:hAnsi="PT Astra Serif" w:cs="PT Astra Serif"/>
          <w:b/>
        </w:rPr>
        <w:br/>
        <w:t>Саратовской области</w:t>
      </w:r>
      <w:r>
        <w:rPr>
          <w:rFonts w:ascii="PT Astra Serif" w:eastAsia="PT Astra Serif" w:hAnsi="PT Astra Serif" w:cs="PT Astra Serif"/>
          <w:b/>
        </w:rPr>
        <w:tab/>
      </w:r>
      <w:r>
        <w:rPr>
          <w:rFonts w:ascii="PT Astra Serif" w:eastAsia="PT Astra Serif" w:hAnsi="PT Astra Serif" w:cs="PT Astra Serif"/>
          <w:b/>
        </w:rPr>
        <w:tab/>
      </w:r>
      <w:r>
        <w:rPr>
          <w:rFonts w:ascii="PT Astra Serif" w:eastAsia="PT Astra Serif" w:hAnsi="PT Astra Serif" w:cs="PT Astra Serif"/>
          <w:b/>
        </w:rPr>
        <w:tab/>
      </w:r>
      <w:r>
        <w:rPr>
          <w:rFonts w:ascii="PT Astra Serif" w:eastAsia="PT Astra Serif" w:hAnsi="PT Astra Serif" w:cs="PT Astra Serif"/>
          <w:b/>
        </w:rPr>
        <w:tab/>
      </w:r>
      <w:r>
        <w:rPr>
          <w:rFonts w:ascii="PT Astra Serif" w:eastAsia="PT Astra Serif" w:hAnsi="PT Astra Serif" w:cs="PT Astra Serif"/>
          <w:b/>
        </w:rPr>
        <w:tab/>
        <w:t xml:space="preserve">                    </w:t>
      </w:r>
      <w:r w:rsidR="00524D54" w:rsidRPr="00524D54">
        <w:rPr>
          <w:rFonts w:ascii="PT Astra Serif" w:eastAsia="PT Astra Serif" w:hAnsi="PT Astra Serif" w:cs="PT Astra Serif"/>
          <w:b/>
        </w:rPr>
        <w:t xml:space="preserve">    </w:t>
      </w:r>
      <w:r>
        <w:rPr>
          <w:rFonts w:ascii="PT Astra Serif" w:eastAsia="PT Astra Serif" w:hAnsi="PT Astra Serif" w:cs="PT Astra Serif"/>
          <w:b/>
        </w:rPr>
        <w:t>И.С. Бегинина</w:t>
      </w:r>
    </w:p>
    <w:sectPr w:rsidR="00DC1453" w:rsidSect="00D46755">
      <w:footerReference w:type="default" r:id="rId7"/>
      <w:pgSz w:w="11906" w:h="16838"/>
      <w:pgMar w:top="567" w:right="850" w:bottom="851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4029" w:rsidRDefault="00B34029">
      <w:r>
        <w:separator/>
      </w:r>
    </w:p>
  </w:endnote>
  <w:endnote w:type="continuationSeparator" w:id="0">
    <w:p w:rsidR="00B34029" w:rsidRDefault="00B34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1453" w:rsidRDefault="00171A8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 w:rsidR="00524D54">
      <w:rPr>
        <w:noProof/>
        <w:color w:val="000000"/>
        <w:sz w:val="18"/>
        <w:szCs w:val="18"/>
      </w:rPr>
      <w:t>2</w:t>
    </w:r>
    <w:r>
      <w:rPr>
        <w:color w:val="000000"/>
        <w:sz w:val="18"/>
        <w:szCs w:val="18"/>
      </w:rPr>
      <w:fldChar w:fldCharType="end"/>
    </w:r>
  </w:p>
  <w:p w:rsidR="00DC1453" w:rsidRDefault="00DC145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  <w:tab w:val="left" w:pos="338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4029" w:rsidRDefault="00B34029">
      <w:r>
        <w:separator/>
      </w:r>
    </w:p>
  </w:footnote>
  <w:footnote w:type="continuationSeparator" w:id="0">
    <w:p w:rsidR="00B34029" w:rsidRDefault="00B340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DC1453"/>
    <w:rsid w:val="001206C5"/>
    <w:rsid w:val="00171A8F"/>
    <w:rsid w:val="003557EA"/>
    <w:rsid w:val="00465678"/>
    <w:rsid w:val="00524D54"/>
    <w:rsid w:val="005735BC"/>
    <w:rsid w:val="005F6CB7"/>
    <w:rsid w:val="00743521"/>
    <w:rsid w:val="00746B39"/>
    <w:rsid w:val="007C75F6"/>
    <w:rsid w:val="00957B01"/>
    <w:rsid w:val="00B34029"/>
    <w:rsid w:val="00BA0210"/>
    <w:rsid w:val="00BE3947"/>
    <w:rsid w:val="00D46755"/>
    <w:rsid w:val="00DC1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71A8F"/>
  </w:style>
  <w:style w:type="paragraph" w:styleId="1">
    <w:name w:val="heading 1"/>
    <w:basedOn w:val="a"/>
    <w:next w:val="a"/>
    <w:pPr>
      <w:keepNext/>
      <w:outlineLvl w:val="0"/>
    </w:pPr>
    <w:rPr>
      <w:b/>
      <w:sz w:val="26"/>
      <w:szCs w:val="26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D4675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67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71A8F"/>
  </w:style>
  <w:style w:type="paragraph" w:styleId="1">
    <w:name w:val="heading 1"/>
    <w:basedOn w:val="a"/>
    <w:next w:val="a"/>
    <w:pPr>
      <w:keepNext/>
      <w:outlineLvl w:val="0"/>
    </w:pPr>
    <w:rPr>
      <w:b/>
      <w:sz w:val="26"/>
      <w:szCs w:val="26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D4675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67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Петрова Ольга Викторовна</dc:creator>
  <cp:lastModifiedBy>Хохлова Анна Юрьевна</cp:lastModifiedBy>
  <cp:revision>5</cp:revision>
  <cp:lastPrinted>2024-07-22T10:47:00Z</cp:lastPrinted>
  <dcterms:created xsi:type="dcterms:W3CDTF">2024-07-22T05:08:00Z</dcterms:created>
  <dcterms:modified xsi:type="dcterms:W3CDTF">2024-07-23T07:00:00Z</dcterms:modified>
</cp:coreProperties>
</file>