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446" w:rsidRDefault="0059615A">
      <w:pPr>
        <w:pStyle w:val="aff3"/>
        <w:jc w:val="right"/>
        <w:rPr>
          <w:rFonts w:ascii="PT Astra Serif" w:hAnsi="PT Astra Serif"/>
          <w:b w:val="0"/>
          <w:color w:val="000000" w:themeColor="text1"/>
          <w:szCs w:val="28"/>
        </w:rPr>
      </w:pPr>
      <w:r>
        <w:rPr>
          <w:rFonts w:ascii="PT Astra Serif" w:hAnsi="PT Astra Serif"/>
          <w:b w:val="0"/>
          <w:color w:val="000000" w:themeColor="text1"/>
          <w:szCs w:val="28"/>
        </w:rPr>
        <w:t>Проект</w:t>
      </w:r>
    </w:p>
    <w:p w:rsidR="006D5446" w:rsidRDefault="006D5446">
      <w:pPr>
        <w:pStyle w:val="aff3"/>
        <w:rPr>
          <w:rFonts w:ascii="PT Astra Serif" w:hAnsi="PT Astra Serif"/>
          <w:b w:val="0"/>
          <w:color w:val="000000" w:themeColor="text1"/>
          <w:sz w:val="20"/>
          <w:szCs w:val="20"/>
        </w:rPr>
      </w:pPr>
    </w:p>
    <w:p w:rsidR="006D5446" w:rsidRDefault="0059615A">
      <w:pPr>
        <w:pStyle w:val="aff3"/>
        <w:rPr>
          <w:rFonts w:ascii="PT Astra Serif" w:hAnsi="PT Astra Serif"/>
          <w:b w:val="0"/>
          <w:color w:val="000000" w:themeColor="text1"/>
          <w:szCs w:val="28"/>
        </w:rPr>
      </w:pPr>
      <w:r>
        <w:rPr>
          <w:rFonts w:ascii="PT Astra Serif" w:hAnsi="PT Astra Serif"/>
          <w:b w:val="0"/>
          <w:color w:val="000000" w:themeColor="text1"/>
          <w:szCs w:val="28"/>
        </w:rPr>
        <w:t>ПРАВИТЕЛЬСТВО САРАТОВСКОЙ ОБЛАСТИ</w:t>
      </w:r>
    </w:p>
    <w:p w:rsidR="006D5446" w:rsidRDefault="006D5446">
      <w:pPr>
        <w:spacing w:after="0" w:line="240" w:lineRule="auto"/>
        <w:jc w:val="center"/>
        <w:rPr>
          <w:rFonts w:ascii="PT Astra Serif" w:hAnsi="PT Astra Serif"/>
          <w:bCs/>
          <w:color w:val="000000" w:themeColor="text1"/>
          <w:sz w:val="20"/>
          <w:szCs w:val="20"/>
        </w:rPr>
      </w:pPr>
    </w:p>
    <w:p w:rsidR="006D5446" w:rsidRDefault="0059615A">
      <w:pPr>
        <w:spacing w:after="0" w:line="240" w:lineRule="auto"/>
        <w:jc w:val="center"/>
        <w:rPr>
          <w:rFonts w:ascii="PT Astra Serif" w:hAnsi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hAnsi="PT Astra Serif"/>
          <w:b/>
          <w:bCs/>
          <w:color w:val="000000" w:themeColor="text1"/>
          <w:sz w:val="28"/>
          <w:szCs w:val="28"/>
        </w:rPr>
        <w:t>ПОСТАНОВЛЕНИЕ</w:t>
      </w:r>
    </w:p>
    <w:p w:rsidR="006D5446" w:rsidRDefault="006D5446">
      <w:pPr>
        <w:spacing w:after="0" w:line="240" w:lineRule="auto"/>
        <w:rPr>
          <w:rFonts w:ascii="PT Astra Serif" w:hAnsi="PT Astra Serif"/>
          <w:b/>
          <w:bCs/>
          <w:color w:val="000000" w:themeColor="text1"/>
          <w:sz w:val="20"/>
          <w:szCs w:val="20"/>
        </w:rPr>
      </w:pPr>
    </w:p>
    <w:p w:rsidR="006D5446" w:rsidRDefault="006D5446">
      <w:pPr>
        <w:spacing w:after="0" w:line="240" w:lineRule="auto"/>
        <w:rPr>
          <w:rFonts w:ascii="PT Astra Serif" w:hAnsi="PT Astra Serif"/>
          <w:b/>
          <w:bCs/>
          <w:color w:val="000000" w:themeColor="text1"/>
          <w:sz w:val="20"/>
          <w:szCs w:val="20"/>
        </w:rPr>
      </w:pPr>
    </w:p>
    <w:p w:rsidR="006D5446" w:rsidRDefault="006D5446">
      <w:pPr>
        <w:spacing w:after="0" w:line="240" w:lineRule="auto"/>
        <w:rPr>
          <w:rFonts w:ascii="PT Astra Serif" w:hAnsi="PT Astra Serif"/>
          <w:b/>
          <w:bCs/>
          <w:color w:val="000000" w:themeColor="text1"/>
          <w:sz w:val="20"/>
          <w:szCs w:val="20"/>
        </w:rPr>
      </w:pPr>
    </w:p>
    <w:p w:rsidR="006D5446" w:rsidRDefault="006D5446">
      <w:pPr>
        <w:spacing w:after="0" w:line="240" w:lineRule="auto"/>
        <w:rPr>
          <w:rFonts w:ascii="PT Astra Serif" w:hAnsi="PT Astra Serif"/>
          <w:b/>
          <w:bCs/>
          <w:color w:val="000000" w:themeColor="text1"/>
          <w:sz w:val="20"/>
          <w:szCs w:val="20"/>
        </w:rPr>
      </w:pPr>
    </w:p>
    <w:p w:rsidR="006D5446" w:rsidRDefault="006D5446">
      <w:pPr>
        <w:spacing w:after="0" w:line="240" w:lineRule="auto"/>
        <w:rPr>
          <w:rFonts w:ascii="PT Astra Serif" w:hAnsi="PT Astra Serif"/>
          <w:b/>
          <w:bCs/>
          <w:color w:val="000000" w:themeColor="text1"/>
          <w:sz w:val="20"/>
          <w:szCs w:val="20"/>
        </w:rPr>
      </w:pPr>
    </w:p>
    <w:p w:rsidR="006D5446" w:rsidRDefault="006D5446">
      <w:pPr>
        <w:spacing w:after="0" w:line="240" w:lineRule="auto"/>
        <w:rPr>
          <w:rFonts w:ascii="PT Astra Serif" w:hAnsi="PT Astra Serif"/>
          <w:b/>
          <w:bCs/>
          <w:color w:val="000000" w:themeColor="text1"/>
          <w:sz w:val="20"/>
          <w:szCs w:val="20"/>
        </w:rPr>
      </w:pPr>
    </w:p>
    <w:p w:rsidR="006D5446" w:rsidRDefault="006D5446">
      <w:pPr>
        <w:spacing w:after="0" w:line="240" w:lineRule="auto"/>
        <w:rPr>
          <w:rFonts w:ascii="PT Astra Serif" w:hAnsi="PT Astra Serif"/>
          <w:b/>
          <w:bCs/>
          <w:color w:val="000000" w:themeColor="text1"/>
          <w:sz w:val="20"/>
          <w:szCs w:val="20"/>
        </w:rPr>
      </w:pPr>
    </w:p>
    <w:p w:rsidR="006D5446" w:rsidRDefault="0059615A">
      <w:pPr>
        <w:widowControl w:val="0"/>
        <w:spacing w:after="0" w:line="240" w:lineRule="auto"/>
        <w:outlineLvl w:val="0"/>
        <w:rPr>
          <w:rFonts w:ascii="PT Astra Serif" w:eastAsia="Times New Roman" w:hAnsi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eastAsia="Times New Roman" w:hAnsi="PT Astra Serif"/>
          <w:b/>
          <w:bCs/>
          <w:color w:val="000000" w:themeColor="text1"/>
          <w:sz w:val="28"/>
          <w:szCs w:val="28"/>
          <w:lang w:eastAsia="ru-RU"/>
        </w:rPr>
        <w:t>О внесении изменений в постановление</w:t>
      </w:r>
    </w:p>
    <w:p w:rsidR="006D5446" w:rsidRDefault="0059615A">
      <w:pPr>
        <w:widowControl w:val="0"/>
        <w:spacing w:after="0" w:line="240" w:lineRule="auto"/>
        <w:outlineLvl w:val="0"/>
        <w:rPr>
          <w:rFonts w:ascii="PT Astra Serif" w:eastAsia="Times New Roman" w:hAnsi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eastAsia="Times New Roman" w:hAnsi="PT Astra Serif"/>
          <w:b/>
          <w:bCs/>
          <w:color w:val="000000" w:themeColor="text1"/>
          <w:sz w:val="28"/>
          <w:szCs w:val="28"/>
          <w:lang w:eastAsia="ru-RU"/>
        </w:rPr>
        <w:t xml:space="preserve">Правительства Саратовской области </w:t>
      </w:r>
    </w:p>
    <w:p w:rsidR="006D5446" w:rsidRDefault="0059615A">
      <w:pPr>
        <w:widowControl w:val="0"/>
        <w:spacing w:after="0" w:line="240" w:lineRule="auto"/>
        <w:outlineLvl w:val="0"/>
        <w:rPr>
          <w:rFonts w:ascii="PT Astra Serif" w:eastAsia="Times New Roman" w:hAnsi="PT Astra Serif"/>
          <w:b/>
          <w:bCs/>
          <w:color w:val="000000" w:themeColor="text1"/>
          <w:sz w:val="28"/>
          <w:szCs w:val="28"/>
        </w:rPr>
      </w:pPr>
      <w:r>
        <w:rPr>
          <w:rFonts w:ascii="PT Astra Serif" w:eastAsia="Times New Roman" w:hAnsi="PT Astra Serif"/>
          <w:b/>
          <w:bCs/>
          <w:color w:val="000000" w:themeColor="text1"/>
          <w:sz w:val="28"/>
          <w:szCs w:val="28"/>
          <w:lang w:eastAsia="ru-RU"/>
        </w:rPr>
        <w:t>от 1</w:t>
      </w:r>
      <w:r w:rsidR="009F35C5" w:rsidRPr="00F43C24">
        <w:rPr>
          <w:rFonts w:ascii="PT Astra Serif" w:eastAsia="Times New Roman" w:hAnsi="PT Astra Serif"/>
          <w:b/>
          <w:bCs/>
          <w:color w:val="000000" w:themeColor="text1"/>
          <w:sz w:val="28"/>
          <w:szCs w:val="28"/>
          <w:lang w:eastAsia="ru-RU"/>
        </w:rPr>
        <w:t>7</w:t>
      </w:r>
      <w:r>
        <w:rPr>
          <w:rFonts w:ascii="PT Astra Serif" w:eastAsia="Times New Roman" w:hAnsi="PT Astra Serif"/>
          <w:b/>
          <w:bCs/>
          <w:color w:val="000000" w:themeColor="text1"/>
          <w:sz w:val="28"/>
          <w:szCs w:val="28"/>
          <w:lang w:eastAsia="ru-RU"/>
        </w:rPr>
        <w:t xml:space="preserve"> июля 2017 года № 362-П</w:t>
      </w:r>
    </w:p>
    <w:p w:rsidR="006D5446" w:rsidRDefault="006D5446">
      <w:pPr>
        <w:widowControl w:val="0"/>
        <w:spacing w:after="0" w:line="240" w:lineRule="auto"/>
        <w:jc w:val="both"/>
        <w:rPr>
          <w:rFonts w:ascii="PT Astra Serif" w:eastAsia="Times New Roman" w:hAnsi="PT Astra Serif" w:cs="Arial"/>
          <w:color w:val="000000" w:themeColor="text1"/>
          <w:sz w:val="20"/>
          <w:szCs w:val="20"/>
        </w:rPr>
      </w:pPr>
    </w:p>
    <w:p w:rsidR="006D5446" w:rsidRDefault="006D5446">
      <w:pPr>
        <w:widowControl w:val="0"/>
        <w:spacing w:after="0" w:line="240" w:lineRule="auto"/>
        <w:jc w:val="both"/>
        <w:rPr>
          <w:rFonts w:ascii="PT Astra Serif" w:eastAsia="Times New Roman" w:hAnsi="PT Astra Serif" w:cs="Arial"/>
          <w:color w:val="000000" w:themeColor="text1"/>
          <w:sz w:val="20"/>
          <w:szCs w:val="20"/>
        </w:rPr>
      </w:pPr>
    </w:p>
    <w:p w:rsidR="006D5446" w:rsidRDefault="0059615A"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>Н</w:t>
      </w:r>
      <w:r w:rsidR="00CD1ECD"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>а</w:t>
      </w:r>
      <w:bookmarkStart w:id="0" w:name="_GoBack"/>
      <w:bookmarkEnd w:id="0"/>
      <w:r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 основании </w:t>
      </w:r>
      <w:hyperlink r:id="rId8" w:tooltip="consultantplus://offline/ref=6008A01BC2CA3017F7B57814BFAF2463994AB70C8F799C7495B2E06EA1275AF9DFC17FB959753B71AFCDEBXCvFI" w:history="1">
        <w:r>
          <w:rPr>
            <w:rFonts w:ascii="PT Astra Serif" w:eastAsia="Times New Roman" w:hAnsi="PT Astra Serif"/>
            <w:color w:val="000000" w:themeColor="text1"/>
            <w:sz w:val="28"/>
            <w:szCs w:val="28"/>
            <w:lang w:eastAsia="ru-RU"/>
          </w:rPr>
          <w:t>Устава</w:t>
        </w:r>
      </w:hyperlink>
      <w:r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 (Основного Закона) Саратовской области Правительство Саратовской области </w:t>
      </w:r>
      <w:r>
        <w:rPr>
          <w:rFonts w:ascii="PT Astra Serif" w:eastAsia="Times New Roman" w:hAnsi="PT Astra Serif"/>
          <w:caps/>
          <w:color w:val="000000" w:themeColor="text1"/>
          <w:sz w:val="28"/>
          <w:szCs w:val="28"/>
          <w:lang w:eastAsia="ru-RU"/>
        </w:rPr>
        <w:t>постановляет</w:t>
      </w:r>
      <w:r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>:</w:t>
      </w:r>
    </w:p>
    <w:p w:rsidR="006D5446" w:rsidRDefault="0059615A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bCs/>
          <w:color w:val="000000" w:themeColor="text1"/>
          <w:sz w:val="28"/>
          <w:szCs w:val="28"/>
        </w:rPr>
      </w:pPr>
      <w:r>
        <w:rPr>
          <w:rFonts w:ascii="PT Astra Serif" w:eastAsia="Times New Roman" w:hAnsi="PT Astra Serif"/>
          <w:bCs/>
          <w:color w:val="000000" w:themeColor="text1"/>
          <w:sz w:val="28"/>
          <w:szCs w:val="28"/>
          <w:lang w:eastAsia="ru-RU"/>
        </w:rPr>
        <w:t xml:space="preserve">1. Внести в </w:t>
      </w:r>
      <w:hyperlink r:id="rId9" w:tooltip="consultantplus://offline/ref=6008A01BC2CA3017F7B57814BFAF2463994AB70C8D749F7792B2E06EA1275AF9XDvFI" w:history="1">
        <w:r>
          <w:rPr>
            <w:rFonts w:ascii="PT Astra Serif" w:eastAsia="Times New Roman" w:hAnsi="PT Astra Serif"/>
            <w:bCs/>
            <w:color w:val="000000" w:themeColor="text1"/>
            <w:sz w:val="28"/>
            <w:szCs w:val="28"/>
            <w:lang w:eastAsia="ru-RU"/>
          </w:rPr>
          <w:t>постановлени</w:t>
        </w:r>
      </w:hyperlink>
      <w:r>
        <w:rPr>
          <w:rFonts w:ascii="PT Astra Serif" w:eastAsia="Times New Roman" w:hAnsi="PT Astra Serif"/>
          <w:bCs/>
          <w:color w:val="000000" w:themeColor="text1"/>
          <w:sz w:val="28"/>
          <w:szCs w:val="28"/>
          <w:lang w:eastAsia="ru-RU"/>
        </w:rPr>
        <w:t>е Правительства Саратовской области от 17 июля 2017 года № 362-П «О реализации на территории Саратовской области инициативных проектов с использованием средств областного бюджета» следующие изменения:</w:t>
      </w:r>
    </w:p>
    <w:p w:rsidR="006D5446" w:rsidRDefault="0059615A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</w:pPr>
      <w:r>
        <w:rPr>
          <w:rFonts w:ascii="PT Astra Serif" w:eastAsia="Times New Roman" w:hAnsi="PT Astra Serif"/>
          <w:bCs/>
          <w:color w:val="000000" w:themeColor="text1"/>
          <w:sz w:val="28"/>
          <w:szCs w:val="28"/>
          <w:lang w:eastAsia="ru-RU"/>
        </w:rPr>
        <w:t>В приложение № 1:</w:t>
      </w:r>
    </w:p>
    <w:p w:rsidR="006D5446" w:rsidRDefault="0059615A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</w:pPr>
      <w:r>
        <w:rPr>
          <w:rFonts w:ascii="PT Astra Serif" w:eastAsia="Times New Roman" w:hAnsi="PT Astra Serif"/>
          <w:bCs/>
          <w:color w:val="000000" w:themeColor="text1"/>
          <w:sz w:val="28"/>
          <w:szCs w:val="28"/>
          <w:lang w:eastAsia="ru-RU"/>
        </w:rPr>
        <w:t>дополнить пунктом 13.1 следующего содержания:</w:t>
      </w:r>
    </w:p>
    <w:p w:rsidR="006D5446" w:rsidRDefault="0059615A">
      <w:pPr>
        <w:spacing w:after="0" w:line="240" w:lineRule="auto"/>
        <w:ind w:firstLine="720"/>
        <w:jc w:val="both"/>
        <w:rPr>
          <w:rFonts w:ascii="PT Astra Serif" w:eastAsia="Arial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«13.1. </w:t>
      </w:r>
      <w:r>
        <w:rPr>
          <w:rFonts w:ascii="PT Astra Serif" w:eastAsia="Arial" w:hAnsi="PT Astra Serif" w:cs="PT Astra Serif"/>
          <w:color w:val="000000" w:themeColor="text1"/>
          <w:sz w:val="28"/>
          <w:szCs w:val="28"/>
        </w:rPr>
        <w:t>В течение одного финансового года может быть проведен дополнительный Конкурсный отбор в следующих случаях:</w:t>
      </w:r>
    </w:p>
    <w:p w:rsidR="006D5446" w:rsidRDefault="0059615A">
      <w:pPr>
        <w:spacing w:after="0" w:line="240" w:lineRule="auto"/>
        <w:ind w:firstLine="720"/>
        <w:jc w:val="both"/>
        <w:rPr>
          <w:rFonts w:ascii="PT Astra Serif" w:eastAsia="Arial" w:hAnsi="PT Astra Serif" w:cs="PT Astra Serif"/>
          <w:color w:val="000000" w:themeColor="text1"/>
          <w:sz w:val="28"/>
          <w:szCs w:val="28"/>
          <w:highlight w:val="white"/>
        </w:rPr>
      </w:pPr>
      <w:r>
        <w:rPr>
          <w:rFonts w:ascii="PT Astra Serif" w:eastAsia="Arial" w:hAnsi="PT Astra Serif" w:cs="PT Astra Serif"/>
          <w:color w:val="000000" w:themeColor="text1"/>
          <w:sz w:val="28"/>
          <w:szCs w:val="28"/>
          <w:highlight w:val="white"/>
        </w:rPr>
        <w:t>выделения дополнительных бюджетных ассигнований на соответствующий финансовый год;</w:t>
      </w:r>
    </w:p>
    <w:p w:rsidR="006D5446" w:rsidRDefault="0059615A">
      <w:pPr>
        <w:spacing w:after="0" w:line="240" w:lineRule="auto"/>
        <w:ind w:firstLine="720"/>
        <w:jc w:val="both"/>
        <w:rPr>
          <w:rFonts w:ascii="PT Astra Serif" w:eastAsia="Arial" w:hAnsi="PT Astra Serif" w:cs="PT Astra Serif"/>
          <w:color w:val="000000" w:themeColor="text1"/>
          <w:sz w:val="28"/>
          <w:szCs w:val="28"/>
        </w:rPr>
      </w:pPr>
      <w:r>
        <w:rPr>
          <w:rFonts w:ascii="PT Astra Serif" w:eastAsia="Arial" w:hAnsi="PT Astra Serif" w:cs="PT Astra Serif"/>
          <w:color w:val="000000" w:themeColor="text1"/>
          <w:sz w:val="28"/>
          <w:szCs w:val="28"/>
          <w:highlight w:val="white"/>
        </w:rPr>
        <w:t>наличия нераспределенного остатка бюджетных ассигнований по результатам проведения Конкурсного отбора</w:t>
      </w:r>
      <w:r>
        <w:rPr>
          <w:rFonts w:ascii="PT Astra Serif" w:eastAsia="Arial" w:hAnsi="PT Astra Serif" w:cs="PT Astra Serif"/>
          <w:color w:val="000000" w:themeColor="text1"/>
          <w:sz w:val="28"/>
          <w:szCs w:val="28"/>
        </w:rPr>
        <w:t>;</w:t>
      </w:r>
    </w:p>
    <w:p w:rsidR="006D5446" w:rsidRDefault="0059615A">
      <w:pPr>
        <w:spacing w:after="0" w:line="240" w:lineRule="auto"/>
        <w:ind w:firstLine="720"/>
        <w:jc w:val="both"/>
        <w:rPr>
          <w:rFonts w:ascii="PT Astra Serif" w:eastAsia="Arial" w:hAnsi="PT Astra Serif" w:cs="PT Astra Serif"/>
          <w:color w:val="000000" w:themeColor="text1"/>
          <w:sz w:val="28"/>
          <w:szCs w:val="28"/>
          <w:highlight w:val="white"/>
        </w:rPr>
      </w:pPr>
      <w:r>
        <w:rPr>
          <w:rFonts w:ascii="PT Astra Serif" w:eastAsia="Arial" w:hAnsi="PT Astra Serif" w:cs="PT Astra Serif"/>
          <w:color w:val="000000" w:themeColor="text1"/>
          <w:sz w:val="28"/>
          <w:szCs w:val="28"/>
          <w:highlight w:val="white"/>
        </w:rPr>
        <w:t>отказа органа местного самоуправления от заключения соглашения;</w:t>
      </w:r>
    </w:p>
    <w:p w:rsidR="006D5446" w:rsidRDefault="0059615A">
      <w:pPr>
        <w:spacing w:after="0" w:line="240" w:lineRule="auto"/>
        <w:ind w:firstLine="720"/>
        <w:jc w:val="both"/>
        <w:rPr>
          <w:rFonts w:ascii="PT Astra Serif" w:hAnsi="PT Astra Serif" w:cs="PT Astra Serif"/>
          <w:strike/>
          <w:color w:val="000000" w:themeColor="text1"/>
          <w:sz w:val="28"/>
          <w:szCs w:val="28"/>
        </w:rPr>
      </w:pPr>
      <w:r>
        <w:rPr>
          <w:rFonts w:ascii="PT Astra Serif" w:eastAsia="Arial" w:hAnsi="PT Astra Serif" w:cs="PT Astra Serif"/>
          <w:color w:val="000000" w:themeColor="text1"/>
          <w:sz w:val="28"/>
          <w:szCs w:val="28"/>
        </w:rPr>
        <w:t xml:space="preserve">внесения изменений в соглашение (расторжения соглашения) с уменьшением суммы субсидии. </w:t>
      </w:r>
    </w:p>
    <w:p w:rsidR="006D5446" w:rsidRDefault="0059615A">
      <w:pPr>
        <w:spacing w:after="0" w:line="240" w:lineRule="auto"/>
        <w:ind w:firstLine="720"/>
        <w:jc w:val="both"/>
        <w:rPr>
          <w:color w:val="000000" w:themeColor="text1"/>
        </w:rPr>
      </w:pPr>
      <w:r>
        <w:rPr>
          <w:rFonts w:ascii="PT Astra Serif" w:hAnsi="PT Astra Serif" w:cs="PT Astra Serif"/>
          <w:color w:val="000000" w:themeColor="text1"/>
          <w:sz w:val="28"/>
          <w:szCs w:val="28"/>
        </w:rPr>
        <w:t>Дополнительный Конкурсный отбор проводится в порядке, установленном пунктами 4 - 12 настоящего Положения.</w:t>
      </w:r>
    </w:p>
    <w:p w:rsidR="006D5446" w:rsidRDefault="0059615A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Информационное сообщение о проведении дополнительного Конкурсного отбора размещается на официальном портале Правительства области в информационно-телекоммуникационной сети Интернет не позднее чем за </w:t>
      </w:r>
      <w:r>
        <w:rPr>
          <w:rFonts w:ascii="PT Astra Serif" w:eastAsia="Arial" w:hAnsi="PT Astra Serif" w:cs="PT Astra Serif"/>
          <w:color w:val="000000" w:themeColor="text1"/>
          <w:sz w:val="28"/>
          <w:szCs w:val="28"/>
          <w:highlight w:val="white"/>
        </w:rPr>
        <w:t>десять календарных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 дней до даты окончания подачи заявок на участие в дополнительном Конкурсном отборе. Информационное сообщение должно содержать сведения о месте, дате и времени начала и окончания приема заявок.</w:t>
      </w:r>
    </w:p>
    <w:p w:rsidR="006D5446" w:rsidRDefault="0059615A">
      <w:pPr>
        <w:spacing w:after="0" w:line="240" w:lineRule="auto"/>
        <w:ind w:firstLine="720"/>
        <w:jc w:val="both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eastAsia="Arial" w:hAnsi="PT Astra Serif" w:cs="PT Astra Serif"/>
          <w:color w:val="000000" w:themeColor="text1"/>
          <w:sz w:val="28"/>
          <w:szCs w:val="28"/>
          <w:highlight w:val="white"/>
        </w:rPr>
        <w:t>В дополнительном Конкурсном отборе могут принять участие муниципальные образования</w:t>
      </w:r>
      <w:r>
        <w:rPr>
          <w:rFonts w:ascii="PT Astra Serif" w:eastAsia="Arial" w:hAnsi="PT Astra Serif" w:cs="PT Astra Serif"/>
          <w:color w:val="000000" w:themeColor="text1"/>
          <w:sz w:val="28"/>
          <w:szCs w:val="28"/>
        </w:rPr>
        <w:t>, в поддержке инициативных проектов которых было отказано по основаниям, предусмотренным пунктом 11 настоящего Положения (при условии устранения причин отклонения инициативных проектов по основаниям, определенным подпунктами «а» - «в» пункта 11 настоящего Положения), и иные муниципальные образования с учетом ограничений, установленных пунктом 6 настоящего Положения.»;</w:t>
      </w:r>
      <w:r>
        <w:rPr>
          <w:rFonts w:ascii="PT Astra Serif" w:eastAsia="Arial" w:hAnsi="PT Astra Serif" w:cs="PT Astra Serif"/>
          <w:color w:val="000000" w:themeColor="text1"/>
          <w:sz w:val="28"/>
          <w:szCs w:val="28"/>
          <w:highlight w:val="white"/>
        </w:rPr>
        <w:t xml:space="preserve"> </w:t>
      </w:r>
    </w:p>
    <w:p w:rsidR="006D5446" w:rsidRDefault="0059615A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hAnsi="PT Astra Serif" w:cs="PT Astra Serif"/>
          <w:color w:val="000000" w:themeColor="text1"/>
          <w:sz w:val="28"/>
          <w:szCs w:val="28"/>
        </w:rPr>
        <w:lastRenderedPageBreak/>
        <w:t>в части первой пункта 14 слова «муниципальным образованием» заменить словами «органом местного самоуправления».</w:t>
      </w:r>
    </w:p>
    <w:p w:rsidR="006D5446" w:rsidRDefault="0059615A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>
        <w:rPr>
          <w:rFonts w:ascii="PT Astra Serif" w:eastAsia="Times New Roman" w:hAnsi="PT Astra Serif"/>
          <w:bCs/>
          <w:color w:val="000000" w:themeColor="text1"/>
          <w:sz w:val="28"/>
          <w:szCs w:val="28"/>
          <w:lang w:eastAsia="ru-RU"/>
        </w:rPr>
        <w:t xml:space="preserve">2. </w:t>
      </w:r>
      <w:r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>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6D5446" w:rsidRDefault="0059615A">
      <w:pPr>
        <w:tabs>
          <w:tab w:val="left" w:pos="9922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 w:themeColor="text1"/>
          <w:sz w:val="28"/>
          <w:szCs w:val="28"/>
        </w:rPr>
      </w:pPr>
      <w:r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 и распространяется на правоотношения, возникшие с 1 января 2024 года.</w:t>
      </w:r>
    </w:p>
    <w:p w:rsidR="006D5446" w:rsidRDefault="006D5446">
      <w:pPr>
        <w:widowControl w:val="0"/>
        <w:tabs>
          <w:tab w:val="left" w:pos="9922"/>
        </w:tabs>
        <w:spacing w:after="0" w:line="240" w:lineRule="auto"/>
        <w:jc w:val="both"/>
        <w:rPr>
          <w:rFonts w:ascii="PT Astra Serif" w:eastAsia="Times New Roman" w:hAnsi="PT Astra Serif" w:cs="Arial"/>
          <w:color w:val="000000" w:themeColor="text1"/>
          <w:sz w:val="28"/>
          <w:szCs w:val="28"/>
        </w:rPr>
      </w:pPr>
    </w:p>
    <w:p w:rsidR="006D5446" w:rsidRDefault="006D5446">
      <w:pPr>
        <w:widowControl w:val="0"/>
        <w:tabs>
          <w:tab w:val="left" w:pos="9922"/>
        </w:tabs>
        <w:spacing w:after="0" w:line="240" w:lineRule="auto"/>
        <w:jc w:val="both"/>
        <w:rPr>
          <w:rFonts w:ascii="PT Astra Serif" w:eastAsia="Times New Roman" w:hAnsi="PT Astra Serif" w:cs="Arial"/>
          <w:color w:val="000000" w:themeColor="text1"/>
          <w:sz w:val="28"/>
          <w:szCs w:val="28"/>
        </w:rPr>
      </w:pPr>
    </w:p>
    <w:p w:rsidR="006D5446" w:rsidRDefault="006D5446">
      <w:pPr>
        <w:widowControl w:val="0"/>
        <w:tabs>
          <w:tab w:val="left" w:pos="9922"/>
        </w:tabs>
        <w:spacing w:after="0" w:line="240" w:lineRule="auto"/>
        <w:jc w:val="both"/>
        <w:rPr>
          <w:rFonts w:ascii="PT Astra Serif" w:eastAsia="Times New Roman" w:hAnsi="PT Astra Serif" w:cs="Arial"/>
          <w:color w:val="000000" w:themeColor="text1"/>
          <w:sz w:val="28"/>
          <w:szCs w:val="28"/>
        </w:rPr>
      </w:pPr>
    </w:p>
    <w:p w:rsidR="006D5446" w:rsidRDefault="0059615A">
      <w:pPr>
        <w:pStyle w:val="aff8"/>
        <w:ind w:firstLine="0"/>
        <w:rPr>
          <w:rFonts w:ascii="PT Astra Serif" w:hAnsi="PT Astra Serif"/>
          <w:b/>
          <w:color w:val="000000" w:themeColor="text1"/>
        </w:rPr>
      </w:pPr>
      <w:r>
        <w:rPr>
          <w:rFonts w:ascii="PT Astra Serif" w:hAnsi="PT Astra Serif"/>
          <w:b/>
          <w:color w:val="000000" w:themeColor="text1"/>
        </w:rPr>
        <w:t>Губернатор</w:t>
      </w:r>
    </w:p>
    <w:p w:rsidR="006D5446" w:rsidRDefault="0059615A">
      <w:pPr>
        <w:pStyle w:val="aff8"/>
        <w:ind w:firstLine="0"/>
        <w:rPr>
          <w:rFonts w:ascii="PT Astra Serif" w:hAnsi="PT Astra Serif"/>
          <w:color w:val="000000" w:themeColor="text1"/>
          <w:sz w:val="20"/>
        </w:rPr>
      </w:pPr>
      <w:r>
        <w:rPr>
          <w:rFonts w:ascii="PT Astra Serif" w:hAnsi="PT Astra Serif"/>
          <w:b/>
          <w:color w:val="000000" w:themeColor="text1"/>
        </w:rPr>
        <w:t>Саратовской области                                                                     Р.В. Бусаргин</w:t>
      </w:r>
      <w:r>
        <w:rPr>
          <w:rFonts w:ascii="PT Astra Serif" w:hAnsi="PT Astra Serif"/>
          <w:color w:val="000000" w:themeColor="text1"/>
          <w:sz w:val="20"/>
        </w:rPr>
        <w:t xml:space="preserve"> </w:t>
      </w:r>
    </w:p>
    <w:p w:rsidR="006D5446" w:rsidRDefault="006D5446">
      <w:pPr>
        <w:pStyle w:val="aff8"/>
        <w:ind w:firstLine="0"/>
        <w:rPr>
          <w:rFonts w:ascii="PT Astra Serif" w:hAnsi="PT Astra Serif"/>
          <w:color w:val="000000" w:themeColor="text1"/>
          <w:sz w:val="20"/>
        </w:rPr>
      </w:pPr>
    </w:p>
    <w:p w:rsidR="006D5446" w:rsidRDefault="006D5446">
      <w:pPr>
        <w:pStyle w:val="aff8"/>
        <w:ind w:firstLine="0"/>
        <w:rPr>
          <w:rFonts w:ascii="PT Astra Serif" w:hAnsi="PT Astra Serif"/>
          <w:color w:val="000000" w:themeColor="text1"/>
          <w:sz w:val="20"/>
        </w:rPr>
      </w:pPr>
    </w:p>
    <w:sectPr w:rsidR="006D5446">
      <w:headerReference w:type="default" r:id="rId10"/>
      <w:footerReference w:type="first" r:id="rId11"/>
      <w:pgSz w:w="11906" w:h="16838"/>
      <w:pgMar w:top="766" w:right="851" w:bottom="0" w:left="1701" w:header="709" w:footer="41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E2E" w:rsidRDefault="002B0E2E">
      <w:pPr>
        <w:spacing w:after="0" w:line="240" w:lineRule="auto"/>
      </w:pPr>
      <w:r>
        <w:separator/>
      </w:r>
    </w:p>
  </w:endnote>
  <w:endnote w:type="continuationSeparator" w:id="0">
    <w:p w:rsidR="002B0E2E" w:rsidRDefault="002B0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oto San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446" w:rsidRDefault="006D5446">
    <w:pPr>
      <w:pStyle w:val="aff6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E2E" w:rsidRDefault="002B0E2E">
      <w:pPr>
        <w:spacing w:after="0" w:line="240" w:lineRule="auto"/>
      </w:pPr>
      <w:r>
        <w:separator/>
      </w:r>
    </w:p>
  </w:footnote>
  <w:footnote w:type="continuationSeparator" w:id="0">
    <w:p w:rsidR="002B0E2E" w:rsidRDefault="002B0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446" w:rsidRDefault="0059615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CD1ECD">
      <w:rPr>
        <w:noProof/>
      </w:rPr>
      <w:t>2</w:t>
    </w:r>
    <w:r>
      <w:fldChar w:fldCharType="end"/>
    </w:r>
  </w:p>
  <w:p w:rsidR="006D5446" w:rsidRDefault="006D5446">
    <w:pPr>
      <w:pStyle w:val="af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446"/>
    <w:rsid w:val="002B0E2E"/>
    <w:rsid w:val="00324599"/>
    <w:rsid w:val="0059615A"/>
    <w:rsid w:val="006D5446"/>
    <w:rsid w:val="009F35C5"/>
    <w:rsid w:val="00AC013B"/>
    <w:rsid w:val="00CD1ECD"/>
    <w:rsid w:val="00F4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customStyle="1" w:styleId="a6">
    <w:name w:val="Текст примечания Знак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uiPriority w:val="9"/>
    <w:qFormat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a9">
    <w:name w:val="Текст концевой сноски Знак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a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ac">
    <w:name w:val="Текст сноски Знак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ad">
    <w:name w:val="Символ сноски"/>
    <w:uiPriority w:val="99"/>
    <w:semiHidden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Название Знак"/>
    <w:qFormat/>
    <w:rPr>
      <w:b/>
      <w:bCs/>
      <w:sz w:val="28"/>
      <w:szCs w:val="24"/>
    </w:rPr>
  </w:style>
  <w:style w:type="character" w:customStyle="1" w:styleId="11">
    <w:name w:val="Название Знак1"/>
    <w:uiPriority w:val="10"/>
    <w:qFormat/>
    <w:rPr>
      <w:rFonts w:ascii="Cambria" w:eastAsia="Times New Roman" w:hAnsi="Cambria" w:cs="Times New Roman"/>
      <w:b/>
      <w:bCs/>
      <w:sz w:val="32"/>
      <w:szCs w:val="32"/>
      <w:lang w:eastAsia="en-US"/>
    </w:rPr>
  </w:style>
  <w:style w:type="character" w:customStyle="1" w:styleId="af0">
    <w:name w:val="Верх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af2">
    <w:name w:val="Основной текст Знак"/>
    <w:basedOn w:val="a0"/>
    <w:uiPriority w:val="99"/>
    <w:semiHidden/>
    <w:qFormat/>
    <w:rPr>
      <w:sz w:val="22"/>
      <w:szCs w:val="22"/>
      <w:lang w:eastAsia="en-US"/>
    </w:rPr>
  </w:style>
  <w:style w:type="paragraph" w:customStyle="1" w:styleId="af3">
    <w:name w:val="Заголовок"/>
    <w:basedOn w:val="a"/>
    <w:next w:val="af4"/>
    <w:qFormat/>
    <w:pPr>
      <w:spacing w:after="0" w:line="240" w:lineRule="auto"/>
      <w:ind w:right="3232"/>
      <w:jc w:val="both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f4">
    <w:name w:val="Body Text"/>
    <w:basedOn w:val="a"/>
    <w:uiPriority w:val="99"/>
    <w:semiHidden/>
    <w:unhideWhenUsed/>
    <w:pPr>
      <w:spacing w:after="120"/>
    </w:pPr>
  </w:style>
  <w:style w:type="paragraph" w:styleId="af5">
    <w:name w:val="List"/>
    <w:basedOn w:val="af4"/>
    <w:rPr>
      <w:rFonts w:cs="Noto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7">
    <w:name w:val="index heading"/>
    <w:basedOn w:val="af3"/>
  </w:style>
  <w:style w:type="paragraph" w:customStyle="1" w:styleId="caption1">
    <w:name w:val="caption1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customStyle="1" w:styleId="indexheading1">
    <w:name w:val="index heading1"/>
    <w:basedOn w:val="af3"/>
    <w:qFormat/>
  </w:style>
  <w:style w:type="paragraph" w:styleId="af8">
    <w:name w:val="No Spacing"/>
    <w:uiPriority w:val="1"/>
    <w:qFormat/>
  </w:style>
  <w:style w:type="paragraph" w:styleId="af9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a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b">
    <w:name w:val="table of figures"/>
    <w:basedOn w:val="a"/>
    <w:uiPriority w:val="99"/>
    <w:unhideWhenUsed/>
    <w:pPr>
      <w:spacing w:after="0"/>
    </w:pPr>
  </w:style>
  <w:style w:type="paragraph" w:customStyle="1" w:styleId="ConsPlusNormal">
    <w:name w:val="ConsPlusNormal"/>
    <w:uiPriority w:val="99"/>
    <w:qFormat/>
    <w:pPr>
      <w:widowControl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qFormat/>
    <w:pPr>
      <w:widowControl w:val="0"/>
    </w:pPr>
    <w:rPr>
      <w:rFonts w:eastAsia="Times New Roman" w:cs="Calibri"/>
      <w:b/>
      <w:sz w:val="22"/>
    </w:rPr>
  </w:style>
  <w:style w:type="paragraph" w:styleId="afc">
    <w:name w:val="annotation text"/>
    <w:basedOn w:val="a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fd">
    <w:name w:val="annotation subject"/>
    <w:basedOn w:val="afc"/>
    <w:uiPriority w:val="99"/>
    <w:semiHidden/>
    <w:unhideWhenUsed/>
    <w:qFormat/>
    <w:rPr>
      <w:b/>
      <w:bCs/>
    </w:rPr>
  </w:style>
  <w:style w:type="paragraph" w:styleId="afe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">
    <w:name w:val="TOC Heading"/>
    <w:basedOn w:val="1"/>
    <w:uiPriority w:val="39"/>
    <w:unhideWhenUsed/>
    <w:qFormat/>
    <w:pPr>
      <w:spacing w:line="259" w:lineRule="auto"/>
      <w:outlineLvl w:val="9"/>
    </w:pPr>
    <w:rPr>
      <w:lang w:val="en-US"/>
    </w:rPr>
  </w:style>
  <w:style w:type="paragraph" w:styleId="aff0">
    <w:name w:val="Revision"/>
    <w:uiPriority w:val="99"/>
    <w:semiHidden/>
    <w:qFormat/>
    <w:rPr>
      <w:sz w:val="22"/>
      <w:szCs w:val="22"/>
      <w:lang w:eastAsia="en-US"/>
    </w:rPr>
  </w:style>
  <w:style w:type="paragraph" w:styleId="aff1">
    <w:name w:val="endnote text"/>
    <w:basedOn w:val="a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f2">
    <w:name w:val="footnote text"/>
    <w:basedOn w:val="a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f3">
    <w:name w:val="Title"/>
    <w:basedOn w:val="a"/>
    <w:qFormat/>
    <w:pPr>
      <w:spacing w:after="0" w:line="240" w:lineRule="auto"/>
      <w:jc w:val="center"/>
    </w:pPr>
    <w:rPr>
      <w:b/>
      <w:bCs/>
      <w:sz w:val="28"/>
      <w:szCs w:val="24"/>
    </w:rPr>
  </w:style>
  <w:style w:type="paragraph" w:customStyle="1" w:styleId="aff4">
    <w:name w:val="Колонтитул"/>
    <w:basedOn w:val="a"/>
    <w:qFormat/>
  </w:style>
  <w:style w:type="paragraph" w:styleId="aff5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6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</w:rPr>
  </w:style>
  <w:style w:type="paragraph" w:customStyle="1" w:styleId="aff8">
    <w:name w:val="Текст документа"/>
    <w:basedOn w:val="a"/>
    <w:qFormat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08A01BC2CA3017F7B57814BFAF2463994AB70C8F799C7495B2E06EA1275AF9DFC17FB959753B71AFCDEBXCvF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08A01BC2CA3017F7B57814BFAF2463994AB70C8D749F7792B2E06EA1275AF9XDv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50D1F-18E8-4C68-ADBA-7F7D004DA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33121</TotalTime>
  <Pages>2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Гридин</dc:creator>
  <dc:description/>
  <cp:lastModifiedBy>Хохлова Анна Юрьевна</cp:lastModifiedBy>
  <cp:revision>36</cp:revision>
  <dcterms:created xsi:type="dcterms:W3CDTF">2023-02-03T11:45:00Z</dcterms:created>
  <dcterms:modified xsi:type="dcterms:W3CDTF">2024-05-22T11:48:00Z</dcterms:modified>
  <dc:language>ru-RU</dc:language>
</cp:coreProperties>
</file>