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spacing w:line="240" w:lineRule="auto"/>
        <w:rPr>
          <w:rFonts w:ascii="PT Astra Serif" w:hAnsi="PT Astra Serif"/>
          <w:b/>
          <w:color w:val="000000" w:themeColor="text1"/>
          <w:sz w:val="24"/>
          <w:szCs w:val="24"/>
          <w:highlight w:val="none"/>
        </w:rPr>
      </w:pPr>
      <w:r>
        <w:rPr>
          <w:rFonts w:ascii="PT Astra Serif" w:hAnsi="PT Astra Serif"/>
          <w:b/>
          <w:color w:val="000000" w:themeColor="text1"/>
          <w:sz w:val="24"/>
          <w:szCs w:val="24"/>
          <w:highlight w:val="none"/>
        </w:rPr>
        <w:t xml:space="preserve">НОРМАТИВЫ</w:t>
      </w:r>
      <w:r>
        <w:rPr>
          <w:rFonts w:ascii="PT Astra Serif" w:hAnsi="PT Astra Serif"/>
          <w:b/>
          <w:color w:val="000000" w:themeColor="text1"/>
          <w:sz w:val="24"/>
          <w:szCs w:val="24"/>
          <w:highlight w:val="none"/>
        </w:rPr>
      </w:r>
      <w:r>
        <w:rPr>
          <w:rFonts w:ascii="PT Astra Serif" w:hAnsi="PT Astra Serif"/>
          <w:b/>
          <w:color w:val="000000" w:themeColor="text1"/>
          <w:sz w:val="24"/>
          <w:szCs w:val="24"/>
          <w:highlight w:val="none"/>
        </w:rPr>
      </w:r>
    </w:p>
    <w:p>
      <w:pPr>
        <w:jc w:val="center"/>
        <w:spacing w:line="240" w:lineRule="auto"/>
        <w:rPr>
          <w:rFonts w:ascii="PT Astra Serif" w:hAnsi="PT Astra Serif"/>
          <w:b/>
          <w:color w:val="000000" w:themeColor="text1"/>
          <w:sz w:val="24"/>
          <w:szCs w:val="24"/>
          <w:highlight w:val="none"/>
        </w:rPr>
      </w:pPr>
      <w:r>
        <w:rPr>
          <w:rFonts w:ascii="PT Astra Serif" w:hAnsi="PT Astra Serif"/>
          <w:b/>
          <w:color w:val="000000" w:themeColor="text1"/>
          <w:sz w:val="24"/>
          <w:szCs w:val="24"/>
          <w:highlight w:val="none"/>
        </w:rPr>
        <w:t xml:space="preserve">обеспечения функций министерства финансов Саратовской области и подведомственных ему </w:t>
      </w:r>
      <w:r>
        <w:rPr>
          <w:rFonts w:ascii="PT Astra Serif" w:hAnsi="PT Astra Serif"/>
          <w:b/>
          <w:color w:val="000000" w:themeColor="text1"/>
          <w:sz w:val="24"/>
          <w:szCs w:val="24"/>
          <w:highlight w:val="none"/>
        </w:rPr>
      </w:r>
      <w:r>
        <w:rPr>
          <w:rFonts w:ascii="PT Astra Serif" w:hAnsi="PT Astra Serif"/>
          <w:b/>
          <w:color w:val="000000" w:themeColor="text1"/>
          <w:sz w:val="24"/>
          <w:szCs w:val="24"/>
          <w:highlight w:val="none"/>
        </w:rPr>
      </w:r>
    </w:p>
    <w:p>
      <w:pPr>
        <w:jc w:val="center"/>
        <w:spacing w:line="240" w:lineRule="auto"/>
        <w:rPr>
          <w:rFonts w:ascii="PT Astra Serif" w:hAnsi="PT Astra Serif"/>
          <w:b/>
          <w:color w:val="000000" w:themeColor="text1"/>
          <w:sz w:val="24"/>
          <w:szCs w:val="24"/>
          <w:highlight w:val="none"/>
        </w:rPr>
      </w:pPr>
      <w:r>
        <w:rPr>
          <w:rFonts w:ascii="PT Astra Serif" w:hAnsi="PT Astra Serif"/>
          <w:b/>
          <w:color w:val="000000" w:themeColor="text1"/>
          <w:sz w:val="24"/>
          <w:szCs w:val="24"/>
          <w:highlight w:val="none"/>
        </w:rPr>
        <w:t xml:space="preserve">государственного казенного учреждения Саратовской области «Государственное агентство по централизации закупок» </w:t>
      </w:r>
      <w:r>
        <w:rPr>
          <w:rFonts w:ascii="PT Astra Serif" w:hAnsi="PT Astra Serif"/>
          <w:b/>
          <w:color w:val="000000" w:themeColor="text1"/>
          <w:sz w:val="24"/>
          <w:szCs w:val="24"/>
          <w:highlight w:val="none"/>
        </w:rPr>
      </w:r>
      <w:r>
        <w:rPr>
          <w:rFonts w:ascii="PT Astra Serif" w:hAnsi="PT Astra Serif"/>
          <w:b/>
          <w:color w:val="000000" w:themeColor="text1"/>
          <w:sz w:val="24"/>
          <w:szCs w:val="24"/>
          <w:highlight w:val="none"/>
        </w:rPr>
      </w:r>
    </w:p>
    <w:p>
      <w:pPr>
        <w:jc w:val="center"/>
        <w:spacing w:line="240" w:lineRule="auto"/>
        <w:rPr>
          <w:rFonts w:ascii="PT Astra Serif" w:hAnsi="PT Astra Serif"/>
          <w:b/>
          <w:color w:val="000000" w:themeColor="text1"/>
          <w:sz w:val="24"/>
          <w:szCs w:val="24"/>
          <w:highlight w:val="none"/>
        </w:rPr>
      </w:pPr>
      <w:r>
        <w:rPr>
          <w:rFonts w:ascii="PT Astra Serif" w:hAnsi="PT Astra Serif"/>
          <w:b/>
          <w:color w:val="000000" w:themeColor="text1"/>
          <w:sz w:val="24"/>
          <w:szCs w:val="24"/>
          <w:highlight w:val="none"/>
        </w:rPr>
        <w:t xml:space="preserve">и государственного казенного учреждения Саратовской области «Центр бухгалтерского учета, отчетности и финансов», </w:t>
      </w:r>
      <w:r>
        <w:rPr>
          <w:rFonts w:ascii="PT Astra Serif" w:hAnsi="PT Astra Serif"/>
          <w:b/>
          <w:color w:val="000000" w:themeColor="text1"/>
          <w:sz w:val="24"/>
          <w:szCs w:val="24"/>
          <w:highlight w:val="none"/>
        </w:rPr>
      </w:r>
      <w:r>
        <w:rPr>
          <w:rFonts w:ascii="PT Astra Serif" w:hAnsi="PT Astra Serif"/>
          <w:b/>
          <w:color w:val="000000" w:themeColor="text1"/>
          <w:sz w:val="24"/>
          <w:szCs w:val="24"/>
          <w:highlight w:val="none"/>
        </w:rPr>
      </w:r>
    </w:p>
    <w:p>
      <w:pPr>
        <w:jc w:val="center"/>
        <w:spacing w:line="240" w:lineRule="auto"/>
        <w:rPr>
          <w:rFonts w:ascii="PT Astra Serif" w:hAnsi="PT Astra Serif"/>
          <w:b/>
          <w:color w:val="000000" w:themeColor="text1"/>
          <w:sz w:val="24"/>
          <w:szCs w:val="24"/>
          <w:highlight w:val="none"/>
        </w:rPr>
      </w:pPr>
      <w:r>
        <w:rPr>
          <w:rFonts w:ascii="PT Astra Serif" w:hAnsi="PT Astra Serif"/>
          <w:b/>
          <w:color w:val="000000" w:themeColor="text1"/>
          <w:sz w:val="24"/>
          <w:szCs w:val="24"/>
          <w:highlight w:val="none"/>
        </w:rPr>
        <w:t xml:space="preserve">применяемые при расчете нормативных затрат на цены, количество планшетных компьютеров, ноутбуков, </w:t>
      </w:r>
      <w:r>
        <w:rPr>
          <w:rFonts w:ascii="PT Astra Serif" w:hAnsi="PT Astra Serif"/>
          <w:b/>
          <w:color w:val="000000" w:themeColor="text1"/>
          <w:sz w:val="24"/>
          <w:szCs w:val="24"/>
          <w:highlight w:val="none"/>
        </w:rPr>
      </w:r>
      <w:r>
        <w:rPr>
          <w:rFonts w:ascii="PT Astra Serif" w:hAnsi="PT Astra Serif"/>
          <w:b/>
          <w:color w:val="000000" w:themeColor="text1"/>
          <w:sz w:val="24"/>
          <w:szCs w:val="24"/>
          <w:highlight w:val="none"/>
        </w:rPr>
      </w:r>
    </w:p>
    <w:p>
      <w:pPr>
        <w:jc w:val="center"/>
        <w:spacing w:line="240" w:lineRule="auto"/>
        <w:rPr>
          <w:rFonts w:ascii="PT Astra Serif" w:hAnsi="PT Astra Serif"/>
          <w:b/>
          <w:color w:val="000000" w:themeColor="text1"/>
          <w:sz w:val="24"/>
          <w:szCs w:val="24"/>
          <w:highlight w:val="none"/>
        </w:rPr>
      </w:pPr>
      <w:r>
        <w:rPr>
          <w:rFonts w:ascii="PT Astra Serif" w:hAnsi="PT Astra Serif"/>
          <w:b/>
          <w:color w:val="000000" w:themeColor="text1"/>
          <w:sz w:val="24"/>
          <w:szCs w:val="24"/>
          <w:highlight w:val="none"/>
        </w:rPr>
        <w:t xml:space="preserve">носителей информации, принтеров, многофункциональных устройств, копировальных аппаратов и персональных компьютеров</w:t>
      </w:r>
      <w:r>
        <w:rPr>
          <w:rFonts w:ascii="PT Astra Serif" w:hAnsi="PT Astra Serif"/>
          <w:b/>
          <w:color w:val="000000" w:themeColor="text1"/>
          <w:sz w:val="24"/>
          <w:szCs w:val="24"/>
          <w:highlight w:val="none"/>
        </w:rPr>
      </w:r>
      <w:r>
        <w:rPr>
          <w:rFonts w:ascii="PT Astra Serif" w:hAnsi="PT Astra Serif"/>
          <w:b/>
          <w:color w:val="000000" w:themeColor="text1"/>
          <w:sz w:val="24"/>
          <w:szCs w:val="24"/>
          <w:highlight w:val="none"/>
        </w:rPr>
      </w:r>
    </w:p>
    <w:p>
      <w:pPr>
        <w:jc w:val="center"/>
        <w:spacing w:line="240" w:lineRule="auto"/>
        <w:rPr>
          <w:rFonts w:ascii="PT Astra Serif" w:hAnsi="PT Astra Serif"/>
          <w:b/>
          <w:color w:val="000000" w:themeColor="text1"/>
          <w:sz w:val="24"/>
          <w:szCs w:val="24"/>
          <w:highlight w:val="none"/>
        </w:rPr>
      </w:pPr>
      <w:r>
        <w:rPr>
          <w:rFonts w:ascii="PT Astra Serif" w:hAnsi="PT Astra Serif"/>
          <w:b/>
          <w:color w:val="000000" w:themeColor="text1"/>
          <w:sz w:val="24"/>
          <w:szCs w:val="24"/>
          <w:highlight w:val="none"/>
        </w:rPr>
      </w:r>
      <w:r>
        <w:rPr>
          <w:rFonts w:ascii="PT Astra Serif" w:hAnsi="PT Astra Serif"/>
          <w:b/>
          <w:color w:val="000000" w:themeColor="text1"/>
          <w:sz w:val="24"/>
          <w:szCs w:val="24"/>
          <w:highlight w:val="none"/>
        </w:rPr>
      </w:r>
      <w:r>
        <w:rPr>
          <w:rFonts w:ascii="PT Astra Serif" w:hAnsi="PT Astra Serif"/>
          <w:b/>
          <w:color w:val="000000" w:themeColor="text1"/>
          <w:sz w:val="24"/>
          <w:szCs w:val="24"/>
          <w:highlight w:val="none"/>
        </w:rPr>
      </w:r>
    </w:p>
    <w:tbl>
      <w:tblPr>
        <w:tblW w:w="15026" w:type="dxa"/>
        <w:tblInd w:w="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709"/>
        <w:gridCol w:w="3827"/>
        <w:gridCol w:w="3261"/>
        <w:gridCol w:w="4110"/>
        <w:gridCol w:w="3119"/>
      </w:tblGrid>
      <w:tr>
        <w:tblPrEx/>
        <w:trPr>
          <w:trHeight w:val="85"/>
          <w:tblHeader/>
        </w:trPr>
        <w:tc>
          <w:tcPr>
            <w:tcW w:w="709" w:type="dxa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PT Astra Serif" w:hAnsi="PT Astra Serif"/>
                <w:b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/>
                <w:b/>
                <w:color w:val="000000" w:themeColor="text1"/>
                <w:sz w:val="24"/>
                <w:szCs w:val="24"/>
                <w:highlight w:val="none"/>
              </w:rPr>
              <w:t xml:space="preserve">№ </w:t>
            </w:r>
            <w:r>
              <w:rPr>
                <w:rFonts w:ascii="PT Astra Serif" w:hAnsi="PT Astra Serif"/>
                <w:b/>
                <w:color w:val="000000" w:themeColor="text1"/>
                <w:sz w:val="24"/>
                <w:szCs w:val="24"/>
                <w:highlight w:val="none"/>
              </w:rPr>
              <w:t xml:space="preserve">п</w:t>
            </w:r>
            <w:r>
              <w:rPr>
                <w:rFonts w:ascii="PT Astra Serif" w:hAnsi="PT Astra Serif"/>
                <w:b/>
                <w:color w:val="000000" w:themeColor="text1"/>
                <w:sz w:val="24"/>
                <w:szCs w:val="24"/>
                <w:highlight w:val="none"/>
              </w:rPr>
              <w:t xml:space="preserve">/п</w:t>
            </w:r>
            <w:r>
              <w:rPr>
                <w:rFonts w:ascii="PT Astra Serif" w:hAnsi="PT Astra Serif"/>
                <w:b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b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3827" w:type="dxa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PT Astra Serif" w:hAnsi="PT Astra Serif"/>
                <w:b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/>
                <w:b/>
                <w:color w:val="000000" w:themeColor="text1"/>
                <w:sz w:val="24"/>
                <w:szCs w:val="24"/>
                <w:highlight w:val="none"/>
              </w:rPr>
              <w:t xml:space="preserve">Наименование категории должности</w:t>
            </w:r>
            <w:r>
              <w:rPr>
                <w:rFonts w:ascii="PT Astra Serif" w:hAnsi="PT Astra Serif"/>
                <w:b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b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bottom w:val="single" w:color="000000" w:sz="4" w:space="0"/>
            </w:tcBorders>
            <w:tcW w:w="3261" w:type="dxa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PT Astra Serif" w:hAnsi="PT Astra Serif"/>
                <w:b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/>
                <w:b/>
                <w:color w:val="000000" w:themeColor="text1"/>
                <w:sz w:val="24"/>
                <w:szCs w:val="24"/>
                <w:highlight w:val="none"/>
              </w:rPr>
              <w:t xml:space="preserve">Наименование</w:t>
            </w:r>
            <w:r>
              <w:rPr>
                <w:rFonts w:ascii="PT Astra Serif" w:hAnsi="PT Astra Serif"/>
                <w:b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b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4110" w:type="dxa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PT Astra Serif" w:hAnsi="PT Astra Serif"/>
                <w:b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/>
                <w:b/>
                <w:color w:val="000000" w:themeColor="text1"/>
                <w:sz w:val="24"/>
                <w:szCs w:val="24"/>
                <w:highlight w:val="none"/>
              </w:rPr>
              <w:t xml:space="preserve">Количество оборудования </w:t>
            </w:r>
            <w:r>
              <w:rPr>
                <w:rFonts w:ascii="PT Astra Serif" w:hAnsi="PT Astra Serif"/>
                <w:b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b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3119" w:type="dxa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PT Astra Serif" w:hAnsi="PT Astra Serif"/>
                <w:b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/>
                <w:b/>
                <w:color w:val="000000" w:themeColor="text1"/>
                <w:sz w:val="24"/>
                <w:szCs w:val="24"/>
                <w:highlight w:val="none"/>
              </w:rPr>
              <w:t xml:space="preserve">Цена за единицу оборудования </w:t>
            </w:r>
            <w:r>
              <w:rPr>
                <w:rFonts w:ascii="PT Astra Serif" w:hAnsi="PT Astra Serif"/>
                <w:b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b/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/>
                <w:b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/>
                <w:b/>
                <w:color w:val="000000" w:themeColor="text1"/>
                <w:sz w:val="24"/>
                <w:szCs w:val="24"/>
                <w:highlight w:val="none"/>
              </w:rPr>
              <w:t xml:space="preserve">(рублей)</w:t>
            </w:r>
            <w:r>
              <w:rPr>
                <w:rFonts w:ascii="PT Astra Serif" w:hAnsi="PT Astra Serif"/>
                <w:b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b/>
                <w:color w:val="000000" w:themeColor="text1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  <w:t xml:space="preserve">1.</w:t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3827" w:type="dxa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  <w:t xml:space="preserve">Руководитель органа государственной власти</w:t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bottom w:val="single" w:color="000000" w:sz="4" w:space="0"/>
            </w:tcBorders>
            <w:tcW w:w="3261" w:type="dxa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  <w:t xml:space="preserve">персональный компьютер</w:t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  <w:t xml:space="preserve">планшетный компьютер</w:t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  <w:t xml:space="preserve">ноутбук</w:t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  <w:t xml:space="preserve">многофункциональное устройство</w:t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4110" w:type="dxa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  <w:t xml:space="preserve">1</w:t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  <w:t xml:space="preserve">1</w:t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  <w:t xml:space="preserve">1</w:t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/>
                <w:strike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  <w:t xml:space="preserve">1</w:t>
            </w:r>
            <w:r>
              <w:rPr>
                <w:rFonts w:ascii="PT Astra Serif" w:hAnsi="PT Astra Serif"/>
                <w:strike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strike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3119" w:type="dxa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  <w:t xml:space="preserve">не более 110000,00 </w:t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  <w:t xml:space="preserve">не более 55000,00 </w:t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  <w:t xml:space="preserve">не более 110000,00 </w:t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  <w:t xml:space="preserve">не более 66000,00 </w:t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/>
                <w:strike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/>
                <w:strike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strike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strike/>
                <w:color w:val="000000" w:themeColor="text1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  <w:t xml:space="preserve">2.</w:t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3827" w:type="dxa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  <w:t xml:space="preserve">Руководители</w:t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bottom w:val="single" w:color="000000" w:sz="4" w:space="0"/>
            </w:tcBorders>
            <w:tcW w:w="3261" w:type="dxa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  <w:t xml:space="preserve">персональный компьютер</w:t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  <w:t xml:space="preserve">планшетный компьютер</w:t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  <w:t xml:space="preserve">ноутбук</w:t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/>
                <w:strike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  <w:t xml:space="preserve">многофункциональное устройство</w:t>
            </w:r>
            <w:r>
              <w:rPr>
                <w:rFonts w:ascii="PT Astra Serif" w:hAnsi="PT Astra Serif"/>
                <w:strike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strike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4110" w:type="dxa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  <w:t xml:space="preserve">1</w:t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  <w:t xml:space="preserve">1</w:t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  <w:t xml:space="preserve">1</w:t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/>
                <w:strike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  <w:t xml:space="preserve">1</w:t>
            </w:r>
            <w:r>
              <w:rPr>
                <w:rFonts w:ascii="PT Astra Serif" w:hAnsi="PT Astra Serif"/>
                <w:strike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strike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3119" w:type="dxa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  <w:t xml:space="preserve">не более 110000,00 </w:t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  <w:t xml:space="preserve">не более 55000,00 </w:t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  <w:t xml:space="preserve">не более 93500,00 </w:t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  <w:t xml:space="preserve">не более 66000,00 </w:t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spacing w:line="240" w:lineRule="auto"/>
              <w:rPr>
                <w:rFonts w:ascii="PT Astra Serif" w:hAnsi="PT Astra Serif"/>
                <w:strike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/>
                <w:strike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strike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strike/>
                <w:color w:val="000000" w:themeColor="text1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  <w:t xml:space="preserve">3.</w:t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3827" w:type="dxa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  <w:t xml:space="preserve">Специалисты (управление информатизации)</w:t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</w:tcBorders>
            <w:tcW w:w="3261" w:type="dxa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  <w:t xml:space="preserve">персональный компьютер</w:t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  <w:t xml:space="preserve">планшетный компьютер</w:t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  <w:t xml:space="preserve">ноутбук</w:t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/>
                <w:strike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  <w:t xml:space="preserve">многофункциональное устройство</w:t>
            </w:r>
            <w:r>
              <w:rPr>
                <w:rFonts w:ascii="PT Astra Serif" w:hAnsi="PT Astra Serif"/>
                <w:strike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strike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4110" w:type="dxa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  <w:t xml:space="preserve">1 и более при необходимости</w:t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  <w:t xml:space="preserve">1 (при необходимости)</w:t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  <w:t xml:space="preserve">1 (при необходимости)</w:t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/>
                <w:strike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  <w:t xml:space="preserve">1 (при необходимости)</w:t>
            </w:r>
            <w:r>
              <w:rPr>
                <w:rFonts w:ascii="PT Astra Serif" w:hAnsi="PT Astra Serif"/>
                <w:strike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strike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3119" w:type="dxa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  <w:t xml:space="preserve">не более </w:t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  <w:t xml:space="preserve">1058200</w:t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  <w:t xml:space="preserve">,00 </w:t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  <w:t xml:space="preserve">не более 55000,00 </w:t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  <w:t xml:space="preserve">не более 88000,00 </w:t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  <w:t xml:space="preserve">не более 66000,00 </w:t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/>
                <w:strike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/>
                <w:strike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strike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strike/>
                <w:color w:val="000000" w:themeColor="text1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  <w:t xml:space="preserve">4.</w:t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3827" w:type="dxa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  <w:t xml:space="preserve">Специалисты (группы должностей главная, ведущая и старшая)</w:t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</w:tcBorders>
            <w:tcW w:w="3261" w:type="dxa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  <w:t xml:space="preserve">персональный компьютер</w:t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  <w:t xml:space="preserve">ноутбук</w:t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  <w:t xml:space="preserve">планшетный компьютер</w:t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/>
                <w:strike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  <w:t xml:space="preserve">многофункциональное устройство</w:t>
            </w:r>
            <w:r>
              <w:rPr>
                <w:rFonts w:ascii="PT Astra Serif" w:hAnsi="PT Astra Serif"/>
                <w:strike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strike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4110" w:type="dxa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  <w:t xml:space="preserve">1 и более при необходимости</w:t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  <w:t xml:space="preserve">1 (при необходимости)</w:t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  <w:t xml:space="preserve">1 (при необходимости)</w:t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  <w:t xml:space="preserve">не более 1 единицы в расчете на государственного гражданского служащего и не более 2 единиц на 1 кабинет</w:t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3119" w:type="dxa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  <w:t xml:space="preserve">не более 110000,00 </w:t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  <w:t xml:space="preserve">не более 82500,00 </w:t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  <w:t xml:space="preserve">не более 55000,00 </w:t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  <w:t xml:space="preserve">не более 66000,00 в расчете на 1 государственного гражданского служащего при индивидуальном использовании и не более</w:t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  <w:lang w:val="en-US"/>
              </w:rPr>
              <w:t xml:space="preserve">132</w:t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  <w:t xml:space="preserve">000,00 при расчете на 1 кабинет</w:t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  <w:t xml:space="preserve">5</w:t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3827" w:type="dxa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  <w:t xml:space="preserve">Руководитель учреждения </w:t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3261" w:type="dxa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  <w:t xml:space="preserve">персональный компьютер</w:t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  <w:t xml:space="preserve">ноутбук</w:t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  <w:t xml:space="preserve">планшетный компьютер</w:t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  <w:t xml:space="preserve">многофункциональное устройство </w:t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4110" w:type="dxa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  <w:t xml:space="preserve">1</w:t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  <w:t xml:space="preserve">1</w:t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  <w:t xml:space="preserve">1</w:t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  <w:t xml:space="preserve">1</w:t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3119" w:type="dxa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  <w:t xml:space="preserve">не более 110000,00 </w:t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  <w:t xml:space="preserve">не более 110000,00 </w:t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  <w:t xml:space="preserve">не более 55000,00</w:t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  <w:t xml:space="preserve">не более 66000,00 </w:t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spacing w:line="240" w:lineRule="auto"/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  <w:t xml:space="preserve">6</w:t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3827" w:type="dxa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  <w:t xml:space="preserve">Первый заместитель руководителя учреждения, заместитель руководителя учреждения, главный бухгалтер учреждения</w:t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3261" w:type="dxa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  <w:t xml:space="preserve">персональный компьютер</w:t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  <w:t xml:space="preserve">ноутбук</w:t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  <w:t xml:space="preserve">многофункциональное устройство </w:t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4110" w:type="dxa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  <w:t xml:space="preserve">1</w:t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  <w:t xml:space="preserve">1</w:t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  <w:t xml:space="preserve"> 1 </w:t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3119" w:type="dxa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  <w:t xml:space="preserve">не более 110000,00 </w:t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  <w:t xml:space="preserve">не более 93500,00 </w:t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  <w:t xml:space="preserve">не более 66000,00 </w:t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  <w:t xml:space="preserve">7</w:t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3827" w:type="dxa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  <w:t xml:space="preserve">Иные работники учреждения</w:t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3261" w:type="dxa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  <w:t xml:space="preserve">персональный компьютер</w:t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  <w:t xml:space="preserve">лазерный принтер/или </w:t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  <w:t xml:space="preserve">многофункциональное устройство </w:t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spacing w:line="240" w:lineRule="auto"/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4110" w:type="dxa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  <w:t xml:space="preserve">1</w:t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  <w:t xml:space="preserve">1 </w:t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  <w:t xml:space="preserve">в расчете на работника</w:t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3119" w:type="dxa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  <w:t xml:space="preserve">не более 100000,00</w:t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  <w:t xml:space="preserve">не более 119100,00 (Тип 2) </w:t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  <w:t xml:space="preserve">и не более 240000,00 (Тип 1) при расчете на 1 кабинет, и не более 150000,00 (Тип 5) при расчете на 1 кабинет </w:t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  <w:t xml:space="preserve">8</w:t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3827" w:type="dxa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  <w:t xml:space="preserve">Специали</w:t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  <w:t xml:space="preserve">ст в сф</w:t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  <w:t xml:space="preserve">ере информатизации</w:t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3261" w:type="dxa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  <w:t xml:space="preserve">персональный компьютер</w:t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  <w:t xml:space="preserve">ноутбук</w:t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  <w:t xml:space="preserve">многофункциональное устройство</w:t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4110" w:type="dxa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  <w:t xml:space="preserve">1 и более при необходимости</w:t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  <w:t xml:space="preserve">1 (при необходимости)</w:t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  <w:t xml:space="preserve">1 (при необходимости)</w:t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3119" w:type="dxa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  <w:t xml:space="preserve">не более 110000,00</w:t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  <w:t xml:space="preserve">не более 88000,00</w:t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  <w:t xml:space="preserve">не более 66000,00</w:t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</w:tr>
    </w:tbl>
    <w:p>
      <w:pPr>
        <w:jc w:val="center"/>
        <w:spacing w:line="240" w:lineRule="auto"/>
        <w:rPr>
          <w:rFonts w:ascii="PT Astra Serif" w:hAnsi="PT Astra Serif"/>
          <w:b/>
          <w:color w:val="000000" w:themeColor="text1"/>
          <w:sz w:val="24"/>
          <w:szCs w:val="24"/>
          <w:highlight w:val="none"/>
        </w:rPr>
      </w:pPr>
      <w:r>
        <w:rPr>
          <w:rFonts w:ascii="PT Astra Serif" w:hAnsi="PT Astra Serif"/>
          <w:b/>
          <w:color w:val="000000" w:themeColor="text1"/>
          <w:sz w:val="24"/>
          <w:szCs w:val="24"/>
          <w:highlight w:val="none"/>
        </w:rPr>
      </w:r>
      <w:r>
        <w:rPr>
          <w:rFonts w:ascii="PT Astra Serif" w:hAnsi="PT Astra Serif"/>
          <w:b/>
          <w:color w:val="000000" w:themeColor="text1"/>
          <w:sz w:val="24"/>
          <w:szCs w:val="24"/>
          <w:highlight w:val="none"/>
        </w:rPr>
      </w:r>
      <w:r>
        <w:rPr>
          <w:rFonts w:ascii="PT Astra Serif" w:hAnsi="PT Astra Serif"/>
          <w:b/>
          <w:color w:val="000000" w:themeColor="text1"/>
          <w:sz w:val="24"/>
          <w:szCs w:val="24"/>
          <w:highlight w:val="none"/>
        </w:rPr>
      </w:r>
    </w:p>
    <w:p>
      <w:pPr>
        <w:jc w:val="center"/>
        <w:spacing w:line="240" w:lineRule="auto"/>
        <w:rPr>
          <w:rFonts w:ascii="PT Astra Serif" w:hAnsi="PT Astra Serif"/>
          <w:b/>
          <w:color w:val="000000" w:themeColor="text1"/>
          <w:sz w:val="24"/>
          <w:szCs w:val="24"/>
          <w:highlight w:val="none"/>
        </w:rPr>
      </w:pPr>
      <w:r>
        <w:rPr>
          <w:rFonts w:ascii="PT Astra Serif" w:hAnsi="PT Astra Serif"/>
          <w:b/>
          <w:color w:val="000000" w:themeColor="text1"/>
          <w:sz w:val="24"/>
          <w:szCs w:val="24"/>
          <w:highlight w:val="none"/>
        </w:rPr>
      </w:r>
      <w:r>
        <w:rPr>
          <w:rFonts w:ascii="PT Astra Serif" w:hAnsi="PT Astra Serif"/>
          <w:b/>
          <w:color w:val="000000" w:themeColor="text1"/>
          <w:sz w:val="24"/>
          <w:szCs w:val="24"/>
          <w:highlight w:val="none"/>
        </w:rPr>
      </w:r>
      <w:r>
        <w:rPr>
          <w:rFonts w:ascii="PT Astra Serif" w:hAnsi="PT Astra Serif"/>
          <w:b/>
          <w:color w:val="000000" w:themeColor="text1"/>
          <w:sz w:val="24"/>
          <w:szCs w:val="24"/>
          <w:highlight w:val="none"/>
        </w:rPr>
      </w:r>
    </w:p>
    <w:p>
      <w:pPr>
        <w:jc w:val="center"/>
        <w:spacing w:line="240" w:lineRule="auto"/>
        <w:rPr>
          <w:rFonts w:ascii="PT Astra Serif" w:hAnsi="PT Astra Serif"/>
          <w:b/>
          <w:color w:val="000000" w:themeColor="text1"/>
          <w:sz w:val="24"/>
          <w:szCs w:val="24"/>
          <w:highlight w:val="none"/>
        </w:rPr>
      </w:pPr>
      <w:r>
        <w:rPr>
          <w:rFonts w:ascii="PT Astra Serif" w:hAnsi="PT Astra Serif"/>
          <w:b/>
          <w:color w:val="000000" w:themeColor="text1"/>
          <w:sz w:val="24"/>
          <w:szCs w:val="24"/>
          <w:highlight w:val="none"/>
        </w:rPr>
      </w:r>
      <w:r>
        <w:rPr>
          <w:rFonts w:ascii="PT Astra Serif" w:hAnsi="PT Astra Serif"/>
          <w:b/>
          <w:color w:val="000000" w:themeColor="text1"/>
          <w:sz w:val="24"/>
          <w:szCs w:val="24"/>
          <w:highlight w:val="none"/>
        </w:rPr>
      </w:r>
      <w:r>
        <w:rPr>
          <w:rFonts w:ascii="PT Astra Serif" w:hAnsi="PT Astra Serif"/>
          <w:b/>
          <w:color w:val="000000" w:themeColor="text1"/>
          <w:sz w:val="24"/>
          <w:szCs w:val="24"/>
          <w:highlight w:val="none"/>
        </w:rPr>
      </w:r>
    </w:p>
    <w:p>
      <w:pPr>
        <w:jc w:val="center"/>
        <w:spacing w:line="240" w:lineRule="auto"/>
        <w:rPr>
          <w:rFonts w:ascii="PT Astra Serif" w:hAnsi="PT Astra Serif"/>
          <w:b/>
          <w:color w:val="000000" w:themeColor="text1"/>
          <w:sz w:val="24"/>
          <w:szCs w:val="24"/>
          <w:highlight w:val="none"/>
        </w:rPr>
      </w:pPr>
      <w:r>
        <w:rPr>
          <w:rFonts w:ascii="PT Astra Serif" w:hAnsi="PT Astra Serif"/>
          <w:b/>
          <w:color w:val="000000" w:themeColor="text1"/>
          <w:sz w:val="24"/>
          <w:szCs w:val="24"/>
          <w:highlight w:val="none"/>
        </w:rPr>
      </w:r>
      <w:r>
        <w:rPr>
          <w:rFonts w:ascii="PT Astra Serif" w:hAnsi="PT Astra Serif"/>
          <w:b/>
          <w:color w:val="000000" w:themeColor="text1"/>
          <w:sz w:val="24"/>
          <w:szCs w:val="24"/>
          <w:highlight w:val="none"/>
        </w:rPr>
      </w:r>
      <w:r>
        <w:rPr>
          <w:rFonts w:ascii="PT Astra Serif" w:hAnsi="PT Astra Serif"/>
          <w:b/>
          <w:color w:val="000000" w:themeColor="text1"/>
          <w:sz w:val="24"/>
          <w:szCs w:val="24"/>
          <w:highlight w:val="none"/>
        </w:rPr>
      </w:r>
    </w:p>
    <w:p>
      <w:pPr>
        <w:jc w:val="center"/>
        <w:spacing w:line="240" w:lineRule="auto"/>
        <w:rPr>
          <w:rFonts w:ascii="PT Astra Serif" w:hAnsi="PT Astra Serif"/>
          <w:b/>
          <w:color w:val="000000" w:themeColor="text1"/>
          <w:sz w:val="24"/>
          <w:szCs w:val="24"/>
          <w:highlight w:val="none"/>
        </w:rPr>
      </w:pPr>
      <w:r>
        <w:rPr>
          <w:rFonts w:ascii="PT Astra Serif" w:hAnsi="PT Astra Serif"/>
          <w:b/>
          <w:color w:val="000000" w:themeColor="text1"/>
          <w:sz w:val="24"/>
          <w:szCs w:val="24"/>
          <w:highlight w:val="none"/>
        </w:rPr>
      </w:r>
      <w:r>
        <w:rPr>
          <w:rFonts w:ascii="PT Astra Serif" w:hAnsi="PT Astra Serif"/>
          <w:b/>
          <w:color w:val="000000" w:themeColor="text1"/>
          <w:sz w:val="24"/>
          <w:szCs w:val="24"/>
          <w:highlight w:val="none"/>
        </w:rPr>
      </w:r>
      <w:r>
        <w:rPr>
          <w:rFonts w:ascii="PT Astra Serif" w:hAnsi="PT Astra Serif"/>
          <w:b/>
          <w:color w:val="000000" w:themeColor="text1"/>
          <w:sz w:val="24"/>
          <w:szCs w:val="24"/>
          <w:highlight w:val="none"/>
        </w:rPr>
      </w:r>
    </w:p>
    <w:p>
      <w:pPr>
        <w:jc w:val="center"/>
        <w:spacing w:line="240" w:lineRule="auto"/>
        <w:rPr>
          <w:rFonts w:ascii="PT Astra Serif" w:hAnsi="PT Astra Serif"/>
          <w:b/>
          <w:color w:val="000000" w:themeColor="text1"/>
          <w:sz w:val="24"/>
          <w:szCs w:val="24"/>
          <w:highlight w:val="none"/>
        </w:rPr>
      </w:pPr>
      <w:r>
        <w:rPr>
          <w:rFonts w:ascii="PT Astra Serif" w:hAnsi="PT Astra Serif"/>
          <w:b/>
          <w:color w:val="000000" w:themeColor="text1"/>
          <w:sz w:val="24"/>
          <w:szCs w:val="24"/>
          <w:highlight w:val="none"/>
        </w:rPr>
      </w:r>
      <w:r>
        <w:rPr>
          <w:rFonts w:ascii="PT Astra Serif" w:hAnsi="PT Astra Serif"/>
          <w:b/>
          <w:color w:val="000000" w:themeColor="text1"/>
          <w:sz w:val="24"/>
          <w:szCs w:val="24"/>
          <w:highlight w:val="none"/>
        </w:rPr>
      </w:r>
      <w:r>
        <w:rPr>
          <w:rFonts w:ascii="PT Astra Serif" w:hAnsi="PT Astra Serif"/>
          <w:b/>
          <w:color w:val="000000" w:themeColor="text1"/>
          <w:sz w:val="24"/>
          <w:szCs w:val="24"/>
          <w:highlight w:val="none"/>
        </w:rPr>
      </w:r>
    </w:p>
    <w:p>
      <w:pPr>
        <w:jc w:val="center"/>
        <w:spacing w:line="240" w:lineRule="auto"/>
        <w:rPr>
          <w:rFonts w:ascii="PT Astra Serif" w:hAnsi="PT Astra Serif"/>
          <w:b/>
          <w:color w:val="000000" w:themeColor="text1"/>
          <w:sz w:val="24"/>
          <w:szCs w:val="24"/>
          <w:highlight w:val="none"/>
        </w:rPr>
      </w:pPr>
      <w:r>
        <w:rPr>
          <w:rFonts w:ascii="PT Astra Serif" w:hAnsi="PT Astra Serif"/>
          <w:b/>
          <w:color w:val="000000" w:themeColor="text1"/>
          <w:sz w:val="24"/>
          <w:szCs w:val="24"/>
          <w:highlight w:val="none"/>
        </w:rPr>
      </w:r>
      <w:r>
        <w:rPr>
          <w:rFonts w:ascii="PT Astra Serif" w:hAnsi="PT Astra Serif"/>
          <w:b/>
          <w:color w:val="000000" w:themeColor="text1"/>
          <w:sz w:val="24"/>
          <w:szCs w:val="24"/>
          <w:highlight w:val="none"/>
        </w:rPr>
      </w:r>
      <w:r>
        <w:rPr>
          <w:rFonts w:ascii="PT Astra Serif" w:hAnsi="PT Astra Serif"/>
          <w:b/>
          <w:color w:val="000000" w:themeColor="text1"/>
          <w:sz w:val="24"/>
          <w:szCs w:val="24"/>
          <w:highlight w:val="none"/>
        </w:rPr>
      </w:r>
    </w:p>
    <w:p>
      <w:pPr>
        <w:jc w:val="center"/>
        <w:spacing w:line="240" w:lineRule="auto"/>
        <w:rPr>
          <w:rFonts w:ascii="PT Astra Serif" w:hAnsi="PT Astra Serif"/>
          <w:b/>
          <w:color w:val="000000" w:themeColor="text1"/>
          <w:sz w:val="24"/>
          <w:szCs w:val="24"/>
          <w:highlight w:val="none"/>
        </w:rPr>
      </w:pPr>
      <w:r>
        <w:rPr>
          <w:rFonts w:ascii="PT Astra Serif" w:hAnsi="PT Astra Serif"/>
          <w:b/>
          <w:color w:val="000000" w:themeColor="text1"/>
          <w:sz w:val="24"/>
          <w:szCs w:val="24"/>
          <w:highlight w:val="none"/>
        </w:rPr>
      </w:r>
      <w:r>
        <w:rPr>
          <w:rFonts w:ascii="PT Astra Serif" w:hAnsi="PT Astra Serif"/>
          <w:b/>
          <w:color w:val="000000" w:themeColor="text1"/>
          <w:sz w:val="24"/>
          <w:szCs w:val="24"/>
          <w:highlight w:val="none"/>
        </w:rPr>
      </w:r>
      <w:r>
        <w:rPr>
          <w:rFonts w:ascii="PT Astra Serif" w:hAnsi="PT Astra Serif"/>
          <w:b/>
          <w:color w:val="000000" w:themeColor="text1"/>
          <w:sz w:val="24"/>
          <w:szCs w:val="24"/>
          <w:highlight w:val="none"/>
        </w:rPr>
      </w:r>
    </w:p>
    <w:p>
      <w:pPr>
        <w:jc w:val="center"/>
        <w:spacing w:line="240" w:lineRule="auto"/>
        <w:rPr>
          <w:rFonts w:ascii="PT Astra Serif" w:hAnsi="PT Astra Serif"/>
          <w:b/>
          <w:color w:val="000000" w:themeColor="text1"/>
          <w:sz w:val="24"/>
          <w:szCs w:val="24"/>
          <w:highlight w:val="none"/>
        </w:rPr>
      </w:pPr>
      <w:r>
        <w:rPr>
          <w:rFonts w:ascii="PT Astra Serif" w:hAnsi="PT Astra Serif"/>
          <w:b/>
          <w:color w:val="000000" w:themeColor="text1"/>
          <w:sz w:val="24"/>
          <w:szCs w:val="24"/>
          <w:highlight w:val="none"/>
        </w:rPr>
      </w:r>
      <w:r>
        <w:rPr>
          <w:rFonts w:ascii="PT Astra Serif" w:hAnsi="PT Astra Serif"/>
          <w:b/>
          <w:color w:val="000000" w:themeColor="text1"/>
          <w:sz w:val="24"/>
          <w:szCs w:val="24"/>
          <w:highlight w:val="none"/>
        </w:rPr>
      </w:r>
      <w:r>
        <w:rPr>
          <w:rFonts w:ascii="PT Astra Serif" w:hAnsi="PT Astra Serif"/>
          <w:b/>
          <w:color w:val="000000" w:themeColor="text1"/>
          <w:sz w:val="24"/>
          <w:szCs w:val="24"/>
          <w:highlight w:val="none"/>
        </w:rPr>
      </w:r>
    </w:p>
    <w:p>
      <w:pPr>
        <w:jc w:val="center"/>
        <w:spacing w:line="240" w:lineRule="auto"/>
        <w:rPr>
          <w:rFonts w:ascii="PT Astra Serif" w:hAnsi="PT Astra Serif"/>
          <w:b/>
          <w:color w:val="000000" w:themeColor="text1"/>
          <w:sz w:val="24"/>
          <w:szCs w:val="24"/>
          <w:highlight w:val="none"/>
        </w:rPr>
      </w:pPr>
      <w:r>
        <w:rPr>
          <w:rFonts w:ascii="PT Astra Serif" w:hAnsi="PT Astra Serif"/>
          <w:b/>
          <w:color w:val="000000" w:themeColor="text1"/>
          <w:sz w:val="24"/>
          <w:szCs w:val="24"/>
          <w:highlight w:val="none"/>
        </w:rPr>
      </w:r>
      <w:r>
        <w:rPr>
          <w:rFonts w:ascii="PT Astra Serif" w:hAnsi="PT Astra Serif"/>
          <w:b/>
          <w:color w:val="000000" w:themeColor="text1"/>
          <w:sz w:val="24"/>
          <w:szCs w:val="24"/>
          <w:highlight w:val="none"/>
        </w:rPr>
      </w:r>
      <w:r>
        <w:rPr>
          <w:rFonts w:ascii="PT Astra Serif" w:hAnsi="PT Astra Serif"/>
          <w:b/>
          <w:color w:val="000000" w:themeColor="text1"/>
          <w:sz w:val="24"/>
          <w:szCs w:val="24"/>
          <w:highlight w:val="none"/>
        </w:rPr>
      </w:r>
    </w:p>
    <w:p>
      <w:pPr>
        <w:jc w:val="center"/>
        <w:spacing w:line="240" w:lineRule="auto"/>
        <w:rPr>
          <w:rFonts w:ascii="PT Astra Serif" w:hAnsi="PT Astra Serif"/>
          <w:b/>
          <w:color w:val="000000" w:themeColor="text1"/>
          <w:sz w:val="24"/>
          <w:szCs w:val="24"/>
          <w:highlight w:val="none"/>
        </w:rPr>
      </w:pPr>
      <w:r>
        <w:rPr>
          <w:rFonts w:ascii="PT Astra Serif" w:hAnsi="PT Astra Serif"/>
          <w:b/>
          <w:color w:val="000000" w:themeColor="text1"/>
          <w:sz w:val="24"/>
          <w:szCs w:val="24"/>
          <w:highlight w:val="none"/>
        </w:rPr>
      </w:r>
      <w:r>
        <w:rPr>
          <w:rFonts w:ascii="PT Astra Serif" w:hAnsi="PT Astra Serif"/>
          <w:b/>
          <w:color w:val="000000" w:themeColor="text1"/>
          <w:sz w:val="24"/>
          <w:szCs w:val="24"/>
          <w:highlight w:val="none"/>
        </w:rPr>
      </w:r>
      <w:r>
        <w:rPr>
          <w:rFonts w:ascii="PT Astra Serif" w:hAnsi="PT Astra Serif"/>
          <w:b/>
          <w:color w:val="000000" w:themeColor="text1"/>
          <w:sz w:val="24"/>
          <w:szCs w:val="24"/>
          <w:highlight w:val="none"/>
        </w:rPr>
      </w:r>
    </w:p>
    <w:p>
      <w:pPr>
        <w:jc w:val="center"/>
        <w:spacing w:line="240" w:lineRule="auto"/>
        <w:rPr>
          <w:rFonts w:ascii="PT Astra Serif" w:hAnsi="PT Astra Serif"/>
          <w:b/>
          <w:color w:val="000000" w:themeColor="text1"/>
          <w:sz w:val="24"/>
          <w:szCs w:val="24"/>
          <w:highlight w:val="none"/>
        </w:rPr>
      </w:pPr>
      <w:r>
        <w:rPr>
          <w:rFonts w:ascii="PT Astra Serif" w:hAnsi="PT Astra Serif"/>
          <w:b/>
          <w:color w:val="000000" w:themeColor="text1"/>
          <w:sz w:val="24"/>
          <w:szCs w:val="24"/>
          <w:highlight w:val="none"/>
        </w:rPr>
      </w:r>
      <w:r>
        <w:rPr>
          <w:rFonts w:ascii="PT Astra Serif" w:hAnsi="PT Astra Serif"/>
          <w:b/>
          <w:color w:val="000000" w:themeColor="text1"/>
          <w:sz w:val="24"/>
          <w:szCs w:val="24"/>
          <w:highlight w:val="none"/>
        </w:rPr>
      </w:r>
      <w:r>
        <w:rPr>
          <w:rFonts w:ascii="PT Astra Serif" w:hAnsi="PT Astra Serif"/>
          <w:b/>
          <w:color w:val="000000" w:themeColor="text1"/>
          <w:sz w:val="24"/>
          <w:szCs w:val="24"/>
          <w:highlight w:val="none"/>
        </w:rPr>
      </w:r>
    </w:p>
    <w:p>
      <w:pPr>
        <w:jc w:val="center"/>
        <w:spacing w:line="240" w:lineRule="auto"/>
        <w:rPr>
          <w:rFonts w:ascii="PT Astra Serif" w:hAnsi="PT Astra Serif"/>
          <w:b/>
          <w:color w:val="000000" w:themeColor="text1"/>
          <w:sz w:val="24"/>
          <w:szCs w:val="24"/>
          <w:highlight w:val="none"/>
        </w:rPr>
      </w:pPr>
      <w:r>
        <w:rPr>
          <w:rFonts w:ascii="PT Astra Serif" w:hAnsi="PT Astra Serif"/>
          <w:b/>
          <w:color w:val="000000" w:themeColor="text1"/>
          <w:sz w:val="24"/>
          <w:szCs w:val="24"/>
          <w:highlight w:val="none"/>
        </w:rPr>
      </w:r>
      <w:r>
        <w:rPr>
          <w:rFonts w:ascii="PT Astra Serif" w:hAnsi="PT Astra Serif"/>
          <w:b/>
          <w:color w:val="000000" w:themeColor="text1"/>
          <w:sz w:val="24"/>
          <w:szCs w:val="24"/>
          <w:highlight w:val="none"/>
        </w:rPr>
      </w:r>
      <w:r>
        <w:rPr>
          <w:rFonts w:ascii="PT Astra Serif" w:hAnsi="PT Astra Serif"/>
          <w:b/>
          <w:color w:val="000000" w:themeColor="text1"/>
          <w:sz w:val="24"/>
          <w:szCs w:val="24"/>
          <w:highlight w:val="none"/>
        </w:rPr>
      </w:r>
    </w:p>
    <w:p>
      <w:pPr>
        <w:jc w:val="center"/>
        <w:spacing w:line="240" w:lineRule="auto"/>
        <w:rPr>
          <w:rFonts w:ascii="PT Astra Serif" w:hAnsi="PT Astra Serif"/>
          <w:b/>
          <w:color w:val="000000" w:themeColor="text1"/>
          <w:sz w:val="24"/>
          <w:szCs w:val="24"/>
          <w:highlight w:val="none"/>
        </w:rPr>
      </w:pPr>
      <w:r>
        <w:rPr>
          <w:rFonts w:ascii="PT Astra Serif" w:hAnsi="PT Astra Serif"/>
          <w:b/>
          <w:color w:val="000000" w:themeColor="text1"/>
          <w:sz w:val="24"/>
          <w:szCs w:val="24"/>
          <w:highlight w:val="none"/>
        </w:rPr>
      </w:r>
      <w:r>
        <w:rPr>
          <w:rFonts w:ascii="PT Astra Serif" w:hAnsi="PT Astra Serif"/>
          <w:b/>
          <w:color w:val="000000" w:themeColor="text1"/>
          <w:sz w:val="24"/>
          <w:szCs w:val="24"/>
          <w:highlight w:val="none"/>
        </w:rPr>
      </w:r>
      <w:r>
        <w:rPr>
          <w:rFonts w:ascii="PT Astra Serif" w:hAnsi="PT Astra Serif"/>
          <w:b/>
          <w:color w:val="000000" w:themeColor="text1"/>
          <w:sz w:val="24"/>
          <w:szCs w:val="24"/>
          <w:highlight w:val="none"/>
        </w:rPr>
      </w:r>
    </w:p>
    <w:p>
      <w:pPr>
        <w:jc w:val="center"/>
        <w:spacing w:line="240" w:lineRule="auto"/>
        <w:rPr>
          <w:rFonts w:ascii="PT Astra Serif" w:hAnsi="PT Astra Serif"/>
          <w:b/>
          <w:color w:val="000000" w:themeColor="text1"/>
          <w:sz w:val="24"/>
          <w:szCs w:val="24"/>
          <w:highlight w:val="none"/>
        </w:rPr>
      </w:pPr>
      <w:r>
        <w:rPr>
          <w:rFonts w:ascii="PT Astra Serif" w:hAnsi="PT Astra Serif"/>
          <w:b/>
          <w:color w:val="000000" w:themeColor="text1"/>
          <w:sz w:val="24"/>
          <w:szCs w:val="24"/>
          <w:highlight w:val="none"/>
        </w:rPr>
      </w:r>
      <w:r>
        <w:rPr>
          <w:rFonts w:ascii="PT Astra Serif" w:hAnsi="PT Astra Serif"/>
          <w:b/>
          <w:color w:val="000000" w:themeColor="text1"/>
          <w:sz w:val="24"/>
          <w:szCs w:val="24"/>
          <w:highlight w:val="none"/>
        </w:rPr>
      </w:r>
      <w:r>
        <w:rPr>
          <w:rFonts w:ascii="PT Astra Serif" w:hAnsi="PT Astra Serif"/>
          <w:b/>
          <w:color w:val="000000" w:themeColor="text1"/>
          <w:sz w:val="24"/>
          <w:szCs w:val="24"/>
          <w:highlight w:val="none"/>
        </w:rPr>
      </w:r>
    </w:p>
    <w:p>
      <w:pPr>
        <w:jc w:val="center"/>
        <w:spacing w:line="240" w:lineRule="auto"/>
        <w:rPr>
          <w:rFonts w:ascii="PT Astra Serif" w:hAnsi="PT Astra Serif"/>
          <w:b/>
          <w:color w:val="000000" w:themeColor="text1"/>
          <w:sz w:val="24"/>
          <w:szCs w:val="24"/>
          <w:highlight w:val="none"/>
        </w:rPr>
      </w:pPr>
      <w:r>
        <w:rPr>
          <w:rFonts w:ascii="PT Astra Serif" w:hAnsi="PT Astra Serif"/>
          <w:b/>
          <w:color w:val="000000" w:themeColor="text1"/>
          <w:sz w:val="24"/>
          <w:szCs w:val="24"/>
          <w:highlight w:val="none"/>
        </w:rPr>
        <w:t xml:space="preserve">НОРМАТИВЫ </w:t>
      </w:r>
      <w:r>
        <w:rPr>
          <w:rFonts w:ascii="PT Astra Serif" w:hAnsi="PT Astra Serif"/>
          <w:b/>
          <w:color w:val="000000" w:themeColor="text1"/>
          <w:sz w:val="24"/>
          <w:szCs w:val="24"/>
          <w:highlight w:val="none"/>
        </w:rPr>
      </w:r>
      <w:r>
        <w:rPr>
          <w:rFonts w:ascii="PT Astra Serif" w:hAnsi="PT Astra Serif"/>
          <w:b/>
          <w:color w:val="000000" w:themeColor="text1"/>
          <w:sz w:val="24"/>
          <w:szCs w:val="24"/>
          <w:highlight w:val="none"/>
        </w:rPr>
      </w:r>
    </w:p>
    <w:p>
      <w:pPr>
        <w:jc w:val="center"/>
        <w:spacing w:line="240" w:lineRule="auto"/>
        <w:rPr>
          <w:rFonts w:ascii="PT Astra Serif" w:hAnsi="PT Astra Serif"/>
          <w:b/>
          <w:color w:val="000000" w:themeColor="text1"/>
          <w:sz w:val="24"/>
          <w:szCs w:val="24"/>
          <w:highlight w:val="none"/>
        </w:rPr>
      </w:pPr>
      <w:r>
        <w:rPr>
          <w:rFonts w:ascii="PT Astra Serif" w:hAnsi="PT Astra Serif"/>
          <w:b/>
          <w:color w:val="000000" w:themeColor="text1"/>
          <w:sz w:val="24"/>
          <w:szCs w:val="24"/>
          <w:highlight w:val="none"/>
        </w:rPr>
        <w:t xml:space="preserve">обеспечения функций министерства финансов Саратовской области и подведомственных ему</w:t>
      </w:r>
      <w:r>
        <w:rPr>
          <w:rFonts w:ascii="PT Astra Serif" w:hAnsi="PT Astra Serif"/>
          <w:b/>
          <w:color w:val="000000" w:themeColor="text1"/>
          <w:sz w:val="24"/>
          <w:szCs w:val="24"/>
          <w:highlight w:val="none"/>
        </w:rPr>
      </w:r>
      <w:r>
        <w:rPr>
          <w:rFonts w:ascii="PT Astra Serif" w:hAnsi="PT Astra Serif"/>
          <w:b/>
          <w:color w:val="000000" w:themeColor="text1"/>
          <w:sz w:val="24"/>
          <w:szCs w:val="24"/>
          <w:highlight w:val="none"/>
        </w:rPr>
      </w:r>
    </w:p>
    <w:p>
      <w:pPr>
        <w:jc w:val="center"/>
        <w:spacing w:line="240" w:lineRule="auto"/>
        <w:rPr>
          <w:rFonts w:ascii="PT Astra Serif" w:hAnsi="PT Astra Serif"/>
          <w:b/>
          <w:color w:val="000000" w:themeColor="text1"/>
          <w:sz w:val="24"/>
          <w:szCs w:val="24"/>
          <w:highlight w:val="none"/>
        </w:rPr>
      </w:pPr>
      <w:r>
        <w:rPr>
          <w:rFonts w:ascii="PT Astra Serif" w:hAnsi="PT Astra Serif"/>
          <w:b/>
          <w:color w:val="000000" w:themeColor="text1"/>
          <w:sz w:val="24"/>
          <w:szCs w:val="24"/>
          <w:highlight w:val="none"/>
        </w:rPr>
        <w:t xml:space="preserve"> государственного казенного учреждения Саратовской области «Государственное агентство по централизации закупок», </w:t>
      </w:r>
      <w:r>
        <w:rPr>
          <w:rFonts w:ascii="PT Astra Serif" w:hAnsi="PT Astra Serif"/>
          <w:b/>
          <w:color w:val="000000" w:themeColor="text1"/>
          <w:sz w:val="24"/>
          <w:szCs w:val="24"/>
          <w:highlight w:val="none"/>
        </w:rPr>
      </w:r>
      <w:r>
        <w:rPr>
          <w:rFonts w:ascii="PT Astra Serif" w:hAnsi="PT Astra Serif"/>
          <w:b/>
          <w:color w:val="000000" w:themeColor="text1"/>
          <w:sz w:val="24"/>
          <w:szCs w:val="24"/>
          <w:highlight w:val="none"/>
        </w:rPr>
      </w:r>
    </w:p>
    <w:p>
      <w:pPr>
        <w:jc w:val="center"/>
        <w:spacing w:line="240" w:lineRule="auto"/>
        <w:rPr>
          <w:rFonts w:ascii="PT Astra Serif" w:hAnsi="PT Astra Serif"/>
          <w:b/>
          <w:color w:val="000000" w:themeColor="text1"/>
          <w:sz w:val="24"/>
          <w:szCs w:val="24"/>
          <w:highlight w:val="none"/>
        </w:rPr>
      </w:pPr>
      <w:r>
        <w:rPr>
          <w:rFonts w:ascii="PT Astra Serif" w:hAnsi="PT Astra Serif"/>
          <w:b/>
          <w:color w:val="000000" w:themeColor="text1"/>
          <w:sz w:val="24"/>
          <w:szCs w:val="24"/>
          <w:highlight w:val="none"/>
        </w:rPr>
        <w:t xml:space="preserve">и государственного казенного учреждения Саратовской области «Центр бухгалтерского учета, отчетности и финансов», </w:t>
      </w:r>
      <w:r>
        <w:rPr>
          <w:rFonts w:ascii="PT Astra Serif" w:hAnsi="PT Astra Serif"/>
          <w:b/>
          <w:color w:val="000000" w:themeColor="text1"/>
          <w:sz w:val="24"/>
          <w:szCs w:val="24"/>
          <w:highlight w:val="none"/>
        </w:rPr>
      </w:r>
      <w:r>
        <w:rPr>
          <w:rFonts w:ascii="PT Astra Serif" w:hAnsi="PT Astra Serif"/>
          <w:b/>
          <w:color w:val="000000" w:themeColor="text1"/>
          <w:sz w:val="24"/>
          <w:szCs w:val="24"/>
          <w:highlight w:val="none"/>
        </w:rPr>
      </w:r>
    </w:p>
    <w:p>
      <w:pPr>
        <w:jc w:val="center"/>
        <w:spacing w:line="240" w:lineRule="auto"/>
        <w:rPr>
          <w:rFonts w:ascii="PT Astra Serif" w:hAnsi="PT Astra Serif"/>
          <w:b/>
          <w:color w:val="000000" w:themeColor="text1"/>
          <w:sz w:val="24"/>
          <w:szCs w:val="24"/>
          <w:highlight w:val="none"/>
        </w:rPr>
      </w:pPr>
      <w:r>
        <w:rPr>
          <w:rFonts w:ascii="PT Astra Serif" w:hAnsi="PT Astra Serif"/>
          <w:b/>
          <w:color w:val="000000" w:themeColor="text1"/>
          <w:sz w:val="24"/>
          <w:szCs w:val="24"/>
          <w:highlight w:val="none"/>
        </w:rPr>
        <w:t xml:space="preserve">применяемые при расчете нормативных затрат количества и цены различных типов принтеров, </w:t>
      </w:r>
      <w:r>
        <w:rPr>
          <w:rFonts w:ascii="PT Astra Serif" w:hAnsi="PT Astra Serif"/>
          <w:b/>
          <w:color w:val="000000" w:themeColor="text1"/>
          <w:sz w:val="24"/>
          <w:szCs w:val="24"/>
          <w:highlight w:val="none"/>
        </w:rPr>
      </w:r>
      <w:r>
        <w:rPr>
          <w:rFonts w:ascii="PT Astra Serif" w:hAnsi="PT Astra Serif"/>
          <w:b/>
          <w:color w:val="000000" w:themeColor="text1"/>
          <w:sz w:val="24"/>
          <w:szCs w:val="24"/>
          <w:highlight w:val="none"/>
        </w:rPr>
      </w:r>
    </w:p>
    <w:p>
      <w:pPr>
        <w:jc w:val="center"/>
        <w:spacing w:line="240" w:lineRule="auto"/>
        <w:rPr>
          <w:rFonts w:ascii="PT Astra Serif" w:hAnsi="PT Astra Serif"/>
          <w:b/>
          <w:color w:val="000000" w:themeColor="text1"/>
          <w:sz w:val="24"/>
          <w:szCs w:val="24"/>
          <w:highlight w:val="none"/>
        </w:rPr>
      </w:pPr>
      <w:r>
        <w:rPr>
          <w:rFonts w:ascii="PT Astra Serif" w:hAnsi="PT Astra Serif"/>
          <w:b/>
          <w:color w:val="000000" w:themeColor="text1"/>
          <w:sz w:val="24"/>
          <w:szCs w:val="24"/>
          <w:highlight w:val="none"/>
        </w:rPr>
        <w:t xml:space="preserve">многофункциональных устройств, копировальных аппаратов и иной оргтехники</w:t>
      </w:r>
      <w:r>
        <w:rPr>
          <w:rFonts w:ascii="PT Astra Serif" w:hAnsi="PT Astra Serif"/>
          <w:b/>
          <w:color w:val="000000" w:themeColor="text1"/>
          <w:sz w:val="24"/>
          <w:szCs w:val="24"/>
          <w:highlight w:val="none"/>
        </w:rPr>
      </w:r>
      <w:r>
        <w:rPr>
          <w:rFonts w:ascii="PT Astra Serif" w:hAnsi="PT Astra Serif"/>
          <w:b/>
          <w:color w:val="000000" w:themeColor="text1"/>
          <w:sz w:val="24"/>
          <w:szCs w:val="24"/>
          <w:highlight w:val="none"/>
        </w:rPr>
      </w:r>
    </w:p>
    <w:p>
      <w:pPr>
        <w:jc w:val="center"/>
        <w:spacing w:line="240" w:lineRule="auto"/>
        <w:rPr>
          <w:rFonts w:ascii="PT Astra Serif" w:hAnsi="PT Astra Serif"/>
          <w:b/>
          <w:color w:val="000000" w:themeColor="text1"/>
          <w:sz w:val="24"/>
          <w:szCs w:val="24"/>
          <w:highlight w:val="none"/>
        </w:rPr>
      </w:pPr>
      <w:r>
        <w:rPr>
          <w:rFonts w:ascii="PT Astra Serif" w:hAnsi="PT Astra Serif"/>
          <w:b/>
          <w:color w:val="000000" w:themeColor="text1"/>
          <w:sz w:val="24"/>
          <w:szCs w:val="24"/>
          <w:highlight w:val="none"/>
        </w:rPr>
      </w:r>
      <w:r>
        <w:rPr>
          <w:rFonts w:ascii="PT Astra Serif" w:hAnsi="PT Astra Serif"/>
          <w:b/>
          <w:color w:val="000000" w:themeColor="text1"/>
          <w:sz w:val="24"/>
          <w:szCs w:val="24"/>
          <w:highlight w:val="none"/>
        </w:rPr>
      </w:r>
      <w:r>
        <w:rPr>
          <w:rFonts w:ascii="PT Astra Serif" w:hAnsi="PT Astra Serif"/>
          <w:b/>
          <w:color w:val="000000" w:themeColor="text1"/>
          <w:sz w:val="24"/>
          <w:szCs w:val="24"/>
          <w:highlight w:val="none"/>
        </w:rPr>
      </w:r>
    </w:p>
    <w:tbl>
      <w:tblPr>
        <w:tblW w:w="14601" w:type="dxa"/>
        <w:tblInd w:w="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851"/>
        <w:gridCol w:w="4725"/>
        <w:gridCol w:w="3638"/>
        <w:gridCol w:w="5387"/>
      </w:tblGrid>
      <w:tr>
        <w:tblPrEx/>
        <w:trPr/>
        <w:tc>
          <w:tcPr>
            <w:tcW w:w="851" w:type="dxa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PT Astra Serif" w:hAnsi="PT Astra Serif"/>
                <w:b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/>
                <w:b/>
                <w:color w:val="000000" w:themeColor="text1"/>
                <w:sz w:val="24"/>
                <w:szCs w:val="24"/>
                <w:highlight w:val="none"/>
              </w:rPr>
              <w:t xml:space="preserve">№ </w:t>
            </w:r>
            <w:r>
              <w:rPr>
                <w:rFonts w:ascii="PT Astra Serif" w:hAnsi="PT Astra Serif"/>
                <w:b/>
                <w:color w:val="000000" w:themeColor="text1"/>
                <w:sz w:val="24"/>
                <w:szCs w:val="24"/>
                <w:highlight w:val="none"/>
              </w:rPr>
              <w:t xml:space="preserve">п</w:t>
            </w:r>
            <w:r>
              <w:rPr>
                <w:rFonts w:ascii="PT Astra Serif" w:hAnsi="PT Astra Serif"/>
                <w:b/>
                <w:color w:val="000000" w:themeColor="text1"/>
                <w:sz w:val="24"/>
                <w:szCs w:val="24"/>
                <w:highlight w:val="none"/>
              </w:rPr>
              <w:t xml:space="preserve">/п</w:t>
            </w:r>
            <w:r>
              <w:rPr>
                <w:rFonts w:ascii="PT Astra Serif" w:hAnsi="PT Astra Serif"/>
                <w:b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b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4725" w:type="dxa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PT Astra Serif" w:hAnsi="PT Astra Serif"/>
                <w:b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/>
                <w:b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b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b/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/>
                <w:b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/>
                <w:b/>
                <w:color w:val="000000" w:themeColor="text1"/>
                <w:sz w:val="24"/>
                <w:szCs w:val="24"/>
                <w:highlight w:val="none"/>
              </w:rPr>
              <w:t xml:space="preserve">Тип устройства</w:t>
            </w:r>
            <w:r>
              <w:rPr>
                <w:rFonts w:ascii="PT Astra Serif" w:hAnsi="PT Astra Serif"/>
                <w:b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b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3638" w:type="dxa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PT Astra Serif" w:hAnsi="PT Astra Serif"/>
                <w:b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/>
                <w:b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b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b/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/>
                <w:b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/>
                <w:b/>
                <w:color w:val="000000" w:themeColor="text1"/>
                <w:sz w:val="24"/>
                <w:szCs w:val="24"/>
                <w:highlight w:val="none"/>
              </w:rPr>
              <w:t xml:space="preserve">Количество </w:t>
            </w:r>
            <w:r>
              <w:rPr>
                <w:rFonts w:ascii="PT Astra Serif" w:hAnsi="PT Astra Serif"/>
                <w:b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b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5387" w:type="dxa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PT Astra Serif" w:hAnsi="PT Astra Serif"/>
                <w:b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/>
                <w:b/>
                <w:color w:val="000000" w:themeColor="text1"/>
                <w:sz w:val="24"/>
                <w:szCs w:val="24"/>
                <w:highlight w:val="none"/>
              </w:rPr>
              <w:t xml:space="preserve">Цена за единицу приобретаемого товара </w:t>
            </w:r>
            <w:r>
              <w:rPr>
                <w:rFonts w:ascii="PT Astra Serif" w:hAnsi="PT Astra Serif"/>
                <w:b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b/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/>
                <w:b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/>
                <w:b/>
                <w:color w:val="000000" w:themeColor="text1"/>
                <w:sz w:val="24"/>
                <w:szCs w:val="24"/>
                <w:highlight w:val="none"/>
              </w:rPr>
              <w:t xml:space="preserve">(рублей)</w:t>
            </w:r>
            <w:r>
              <w:rPr>
                <w:rFonts w:ascii="PT Astra Serif" w:hAnsi="PT Astra Serif"/>
                <w:b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b/>
                <w:color w:val="000000" w:themeColor="text1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W w:w="851" w:type="dxa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  <w:t xml:space="preserve">1.</w:t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4725" w:type="dxa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  <w:t xml:space="preserve">Многофункциональное устройство,              черно-белая печать, формат А</w:t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  <w:t xml:space="preserve">4</w:t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3638" w:type="dxa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  <w:t xml:space="preserve">1</w:t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5387" w:type="dxa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  <w:t xml:space="preserve">не более </w:t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  <w:t xml:space="preserve">264</w:t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  <w:t xml:space="preserve">000,00 </w:t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W w:w="851" w:type="dxa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  <w:t xml:space="preserve">2.</w:t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4725" w:type="dxa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  <w:t xml:space="preserve">Лазерный принтер, черно-белая печать, формат А</w:t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  <w:t xml:space="preserve">4</w:t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3638" w:type="dxa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  <w:t xml:space="preserve">2</w:t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5387" w:type="dxa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  <w:t xml:space="preserve">не более </w:t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  <w:t xml:space="preserve">119100</w:t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  <w:t xml:space="preserve">,00 </w:t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W w:w="851" w:type="dxa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  <w:t xml:space="preserve">3.</w:t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4725" w:type="dxa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  <w:t xml:space="preserve">Лазерный принтер/многофункциональное устройство, черно-белая печать, формат А3</w:t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3638" w:type="dxa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  <w:t xml:space="preserve">1</w:t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5387" w:type="dxa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  <w:t xml:space="preserve">не более </w:t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  <w:lang w:val="en-US"/>
              </w:rPr>
              <w:t xml:space="preserve">3</w:t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  <w:t xml:space="preserve">3</w:t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  <w:t xml:space="preserve">0000,00</w:t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W w:w="851" w:type="dxa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  <w:t xml:space="preserve">4.</w:t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4725" w:type="dxa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  <w:t xml:space="preserve">Лазерный принтер/многофункциональное устройство, цветная печать, формат А3</w:t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3638" w:type="dxa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  <w:t xml:space="preserve">1</w:t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5387" w:type="dxa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  <w:t xml:space="preserve">не более </w:t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  <w:lang w:val="en-US"/>
              </w:rPr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  <w:lang w:val="en-US"/>
              </w:rPr>
              <w:t xml:space="preserve">1058200</w:t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  <w:lang w:val="en-US"/>
              </w:rPr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  <w:t xml:space="preserve">,00</w:t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W w:w="851" w:type="dxa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  <w:t xml:space="preserve">5.</w:t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4725" w:type="dxa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  <w:t xml:space="preserve">Лазерный принтер/многофункциональное устройство, цветная печать, формат А</w:t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  <w:t xml:space="preserve">4</w:t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3638" w:type="dxa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  <w:t xml:space="preserve">1</w:t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5387" w:type="dxa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  <w:t xml:space="preserve">не более </w:t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  <w:lang w:val="en-US"/>
              </w:rPr>
              <w:t xml:space="preserve">1</w:t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  <w:t xml:space="preserve">6</w:t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  <w:lang w:val="en-US"/>
              </w:rPr>
              <w:t xml:space="preserve">5000</w:t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  <w:t xml:space="preserve">,00 </w:t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W w:w="851" w:type="dxa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  <w:t xml:space="preserve">6.</w:t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4725" w:type="dxa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  <w:t xml:space="preserve">Сканер, </w:t>
            </w:r>
            <w:r>
              <w:rPr>
                <w:rFonts w:ascii="PT Astra Serif" w:hAnsi="PT Astra Serif"/>
                <w:bCs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формат А</w:t>
            </w:r>
            <w:r>
              <w:rPr>
                <w:rFonts w:ascii="PT Astra Serif" w:hAnsi="PT Astra Serif"/>
                <w:bCs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4</w:t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3638" w:type="dxa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  <w:t xml:space="preserve">1</w:t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5387" w:type="dxa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  <w:t xml:space="preserve">не более 9</w:t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  <w:t xml:space="preserve">9</w:t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  <w:t xml:space="preserve">000,00</w:t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</w:tr>
    </w:tbl>
    <w:p>
      <w:pPr>
        <w:ind w:firstLine="426"/>
        <w:jc w:val="both"/>
        <w:spacing w:line="240" w:lineRule="auto"/>
        <w:rPr>
          <w:rFonts w:ascii="PT Astra Serif" w:hAnsi="PT Astra Serif"/>
          <w:color w:val="000000" w:themeColor="text1"/>
          <w:sz w:val="24"/>
          <w:szCs w:val="24"/>
          <w:highlight w:val="none"/>
        </w:rPr>
      </w:pPr>
      <w:r>
        <w:rPr>
          <w:rFonts w:ascii="PT Astra Serif" w:hAnsi="PT Astra Serif"/>
          <w:color w:val="000000" w:themeColor="text1"/>
          <w:sz w:val="24"/>
          <w:szCs w:val="24"/>
          <w:highlight w:val="none"/>
        </w:rPr>
      </w:r>
      <w:r>
        <w:rPr>
          <w:rFonts w:ascii="PT Astra Serif" w:hAnsi="PT Astra Serif"/>
          <w:color w:val="000000" w:themeColor="text1"/>
          <w:sz w:val="24"/>
          <w:szCs w:val="24"/>
          <w:highlight w:val="none"/>
        </w:rPr>
      </w:r>
      <w:r>
        <w:rPr>
          <w:rFonts w:ascii="PT Astra Serif" w:hAnsi="PT Astra Serif"/>
          <w:color w:val="000000" w:themeColor="text1"/>
          <w:sz w:val="24"/>
          <w:szCs w:val="24"/>
          <w:highlight w:val="none"/>
        </w:rPr>
      </w:r>
    </w:p>
    <w:p>
      <w:pPr>
        <w:ind w:firstLine="708"/>
        <w:jc w:val="both"/>
        <w:spacing w:line="240" w:lineRule="auto"/>
        <w:rPr>
          <w:rFonts w:ascii="PT Astra Serif" w:hAnsi="PT Astra Serif"/>
          <w:color w:val="000000" w:themeColor="text1"/>
          <w:highlight w:val="none"/>
        </w:rPr>
      </w:pPr>
      <w:r>
        <w:rPr>
          <w:rFonts w:ascii="PT Astra Serif" w:hAnsi="PT Astra Serif"/>
          <w:color w:val="000000" w:themeColor="text1"/>
          <w:highlight w:val="none"/>
        </w:rPr>
        <w:t xml:space="preserve">В соответствии с нормативами материально-технического обеспечения лиц, замещающ</w:t>
      </w:r>
      <w:r>
        <w:rPr>
          <w:rFonts w:ascii="PT Astra Serif" w:hAnsi="PT Astra Serif"/>
          <w:color w:val="000000" w:themeColor="text1"/>
          <w:highlight w:val="none"/>
        </w:rPr>
        <w:t xml:space="preserve">их государственные должности Саратовской области в исполнительных органах </w:t>
      </w:r>
      <w:r>
        <w:rPr>
          <w:rFonts w:ascii="PT Astra Serif" w:hAnsi="PT Astra Serif"/>
          <w:color w:val="000000" w:themeColor="text1"/>
          <w:highlight w:val="none"/>
        </w:rPr>
        <w:t xml:space="preserve">Саратовской</w:t>
      </w:r>
      <w:r>
        <w:rPr>
          <w:rFonts w:ascii="PT Astra Serif" w:hAnsi="PT Astra Serif"/>
          <w:color w:val="000000" w:themeColor="text1"/>
          <w:highlight w:val="none"/>
        </w:rPr>
        <w:t xml:space="preserve"> области, должности государственной гражданской службы Саратовской области высшей, главной, ведущей, старшей, младшей групп в </w:t>
      </w:r>
      <w:r>
        <w:rPr>
          <w:rFonts w:ascii="PT Astra Serif" w:hAnsi="PT Astra Serif"/>
          <w:color w:val="000000" w:themeColor="text1"/>
          <w:highlight w:val="none"/>
        </w:rPr>
        <w:t xml:space="preserve">исполнительных органах</w:t>
      </w:r>
      <w:r>
        <w:rPr>
          <w:rFonts w:ascii="PT Astra Serif" w:hAnsi="PT Astra Serif"/>
          <w:color w:val="000000" w:themeColor="text1"/>
          <w:highlight w:val="none"/>
        </w:rPr>
        <w:t xml:space="preserve"> Саратовской области</w:t>
      </w:r>
      <w:r>
        <w:rPr>
          <w:rFonts w:ascii="PT Astra Serif" w:hAnsi="PT Astra Serif"/>
          <w:color w:val="000000" w:themeColor="text1"/>
          <w:highlight w:val="none"/>
        </w:rPr>
        <w:t xml:space="preserve">, утвержденными Постановлением Правительства Саратовской области от 16 июня 2009 года № 250-П «Вопросы материально-технического обеспечения отдельных лиц, замещающих государственные должности Саратовской области</w:t>
      </w:r>
      <w:r>
        <w:rPr>
          <w:rFonts w:ascii="PT Astra Serif" w:hAnsi="PT Astra Serif"/>
          <w:color w:val="000000" w:themeColor="text1"/>
          <w:highlight w:val="none"/>
        </w:rPr>
        <w:t xml:space="preserve"> и должности государственной гражданской службы Саратовской области».</w:t>
      </w:r>
      <w:r>
        <w:rPr>
          <w:rFonts w:ascii="PT Astra Serif" w:hAnsi="PT Astra Serif"/>
          <w:color w:val="000000" w:themeColor="text1"/>
          <w:highlight w:val="none"/>
        </w:rPr>
      </w:r>
      <w:r>
        <w:rPr>
          <w:rFonts w:ascii="PT Astra Serif" w:hAnsi="PT Astra Serif"/>
          <w:color w:val="000000" w:themeColor="text1"/>
          <w:highlight w:val="none"/>
        </w:rPr>
      </w:r>
    </w:p>
    <w:p>
      <w:pPr>
        <w:ind w:firstLine="708"/>
        <w:jc w:val="both"/>
        <w:spacing w:line="240" w:lineRule="auto"/>
        <w:rPr>
          <w:rFonts w:ascii="PT Astra Serif" w:hAnsi="PT Astra Serif"/>
          <w:color w:val="000000" w:themeColor="text1"/>
          <w:highlight w:val="none"/>
        </w:rPr>
      </w:pPr>
      <w:r>
        <w:rPr>
          <w:rFonts w:ascii="PT Astra Serif" w:hAnsi="PT Astra Serif"/>
          <w:color w:val="000000" w:themeColor="text1"/>
          <w:highlight w:val="none"/>
        </w:rPr>
      </w:r>
      <w:r>
        <w:rPr>
          <w:rFonts w:ascii="PT Astra Serif" w:hAnsi="PT Astra Serif"/>
          <w:color w:val="000000" w:themeColor="text1"/>
          <w:highlight w:val="none"/>
        </w:rPr>
      </w:r>
      <w:r>
        <w:rPr>
          <w:rFonts w:ascii="PT Astra Serif" w:hAnsi="PT Astra Serif"/>
          <w:color w:val="000000" w:themeColor="text1"/>
          <w:highlight w:val="none"/>
        </w:rPr>
      </w:r>
    </w:p>
    <w:p>
      <w:pPr>
        <w:ind w:firstLine="708"/>
        <w:jc w:val="both"/>
        <w:spacing w:line="240" w:lineRule="auto"/>
        <w:rPr>
          <w:rFonts w:ascii="PT Astra Serif" w:hAnsi="PT Astra Serif"/>
          <w:color w:val="000000" w:themeColor="text1"/>
          <w:highlight w:val="none"/>
        </w:rPr>
      </w:pPr>
      <w:r>
        <w:rPr>
          <w:rFonts w:ascii="PT Astra Serif" w:hAnsi="PT Astra Serif"/>
          <w:color w:val="000000" w:themeColor="text1"/>
          <w:highlight w:val="none"/>
        </w:rPr>
        <w:t xml:space="preserve">Объе</w:t>
      </w:r>
      <w:r>
        <w:rPr>
          <w:rFonts w:ascii="PT Astra Serif" w:hAnsi="PT Astra Serif"/>
          <w:color w:val="000000" w:themeColor="text1"/>
          <w:highlight w:val="none"/>
        </w:rPr>
        <w:t xml:space="preserve">м расходов, рассчитанный  с применением нормативных затрат на приобретение планшетных компьютеров, ноутбуков, носителей информации, принтеров, многофункциональных устройств, копировальных аппаратов и персональных компьютеров, может быть изменен по решению </w:t>
      </w:r>
      <w:r>
        <w:rPr>
          <w:rFonts w:ascii="PT Astra Serif" w:hAnsi="PT Astra Serif"/>
          <w:color w:val="000000" w:themeColor="text1"/>
          <w:highlight w:val="none"/>
        </w:rPr>
        <w:t xml:space="preserve">министра финансов Саратовской области в пределах утвержденных на эти цели лимитов бюджетных обязательств по соответствующему коду классификации расходов бюджета. Указанное решение оформляется служебной запиской на имя министра финансов Саратовской области.</w:t>
      </w:r>
      <w:r>
        <w:rPr>
          <w:rFonts w:ascii="PT Astra Serif" w:hAnsi="PT Astra Serif"/>
          <w:color w:val="000000" w:themeColor="text1"/>
          <w:highlight w:val="none"/>
        </w:rPr>
      </w:r>
      <w:r>
        <w:rPr>
          <w:rFonts w:ascii="PT Astra Serif" w:hAnsi="PT Astra Serif"/>
          <w:color w:val="000000" w:themeColor="text1"/>
          <w:highlight w:val="none"/>
        </w:rPr>
      </w:r>
    </w:p>
    <w:p>
      <w:pPr>
        <w:jc w:val="center"/>
        <w:spacing w:line="240" w:lineRule="auto"/>
        <w:rPr>
          <w:rFonts w:ascii="PT Astra Serif" w:hAnsi="PT Astra Serif"/>
          <w:b/>
          <w:color w:val="000000" w:themeColor="text1"/>
          <w:sz w:val="24"/>
          <w:szCs w:val="24"/>
          <w:highlight w:val="none"/>
        </w:rPr>
      </w:pPr>
      <w:r>
        <w:rPr>
          <w:rFonts w:ascii="PT Astra Serif" w:hAnsi="PT Astra Serif"/>
          <w:b/>
          <w:color w:val="000000" w:themeColor="text1"/>
          <w:sz w:val="24"/>
          <w:szCs w:val="24"/>
          <w:highlight w:val="none"/>
        </w:rPr>
        <w:br w:type="page" w:clear="all"/>
      </w:r>
      <w:r>
        <w:rPr>
          <w:rFonts w:ascii="PT Astra Serif" w:hAnsi="PT Astra Serif"/>
          <w:b/>
          <w:color w:val="000000" w:themeColor="text1"/>
          <w:sz w:val="24"/>
          <w:szCs w:val="24"/>
          <w:highlight w:val="none"/>
        </w:rPr>
        <w:t xml:space="preserve">НОРМАТИВЫ</w:t>
      </w:r>
      <w:r>
        <w:rPr>
          <w:rFonts w:ascii="PT Astra Serif" w:hAnsi="PT Astra Serif"/>
          <w:b/>
          <w:color w:val="000000" w:themeColor="text1"/>
          <w:sz w:val="24"/>
          <w:szCs w:val="24"/>
          <w:highlight w:val="none"/>
        </w:rPr>
      </w:r>
      <w:r>
        <w:rPr>
          <w:rFonts w:ascii="PT Astra Serif" w:hAnsi="PT Astra Serif"/>
          <w:b/>
          <w:color w:val="000000" w:themeColor="text1"/>
          <w:sz w:val="24"/>
          <w:szCs w:val="24"/>
          <w:highlight w:val="none"/>
        </w:rPr>
      </w:r>
    </w:p>
    <w:p>
      <w:pPr>
        <w:jc w:val="center"/>
        <w:spacing w:line="240" w:lineRule="auto"/>
        <w:rPr>
          <w:rFonts w:ascii="PT Astra Serif" w:hAnsi="PT Astra Serif"/>
          <w:b/>
          <w:color w:val="000000" w:themeColor="text1"/>
          <w:sz w:val="24"/>
          <w:szCs w:val="24"/>
          <w:highlight w:val="none"/>
        </w:rPr>
      </w:pPr>
      <w:r>
        <w:rPr>
          <w:rFonts w:ascii="PT Astra Serif" w:hAnsi="PT Astra Serif"/>
          <w:b/>
          <w:color w:val="000000" w:themeColor="text1"/>
          <w:sz w:val="24"/>
          <w:szCs w:val="24"/>
          <w:highlight w:val="none"/>
        </w:rPr>
        <w:t xml:space="preserve">обеспечения функций министерства финансов Саратовской области и подведомственных ему </w:t>
      </w:r>
      <w:r>
        <w:rPr>
          <w:rFonts w:ascii="PT Astra Serif" w:hAnsi="PT Astra Serif"/>
          <w:b/>
          <w:color w:val="000000" w:themeColor="text1"/>
          <w:sz w:val="24"/>
          <w:szCs w:val="24"/>
          <w:highlight w:val="none"/>
        </w:rPr>
      </w:r>
      <w:r>
        <w:rPr>
          <w:rFonts w:ascii="PT Astra Serif" w:hAnsi="PT Astra Serif"/>
          <w:b/>
          <w:color w:val="000000" w:themeColor="text1"/>
          <w:sz w:val="24"/>
          <w:szCs w:val="24"/>
          <w:highlight w:val="none"/>
        </w:rPr>
      </w:r>
    </w:p>
    <w:p>
      <w:pPr>
        <w:jc w:val="center"/>
        <w:spacing w:line="240" w:lineRule="auto"/>
        <w:rPr>
          <w:rFonts w:ascii="PT Astra Serif" w:hAnsi="PT Astra Serif"/>
          <w:b/>
          <w:color w:val="000000" w:themeColor="text1"/>
          <w:sz w:val="24"/>
          <w:szCs w:val="24"/>
          <w:highlight w:val="none"/>
        </w:rPr>
      </w:pPr>
      <w:r>
        <w:rPr>
          <w:rFonts w:ascii="PT Astra Serif" w:hAnsi="PT Astra Serif"/>
          <w:b/>
          <w:color w:val="000000" w:themeColor="text1"/>
          <w:sz w:val="24"/>
          <w:szCs w:val="24"/>
          <w:highlight w:val="none"/>
        </w:rPr>
        <w:t xml:space="preserve">государственного казенного учреждения Саратовской области «Государственное агентство по централизации закупок» </w:t>
      </w:r>
      <w:r>
        <w:rPr>
          <w:rFonts w:ascii="PT Astra Serif" w:hAnsi="PT Astra Serif"/>
          <w:b/>
          <w:color w:val="000000" w:themeColor="text1"/>
          <w:sz w:val="24"/>
          <w:szCs w:val="24"/>
          <w:highlight w:val="none"/>
        </w:rPr>
      </w:r>
      <w:r>
        <w:rPr>
          <w:rFonts w:ascii="PT Astra Serif" w:hAnsi="PT Astra Serif"/>
          <w:b/>
          <w:color w:val="000000" w:themeColor="text1"/>
          <w:sz w:val="24"/>
          <w:szCs w:val="24"/>
          <w:highlight w:val="none"/>
        </w:rPr>
      </w:r>
    </w:p>
    <w:p>
      <w:pPr>
        <w:jc w:val="center"/>
        <w:spacing w:line="240" w:lineRule="auto"/>
        <w:rPr>
          <w:rFonts w:ascii="PT Astra Serif" w:hAnsi="PT Astra Serif"/>
          <w:b/>
          <w:color w:val="000000" w:themeColor="text1"/>
          <w:sz w:val="24"/>
          <w:szCs w:val="24"/>
          <w:highlight w:val="none"/>
        </w:rPr>
      </w:pPr>
      <w:r>
        <w:rPr>
          <w:rFonts w:ascii="PT Astra Serif" w:hAnsi="PT Astra Serif"/>
          <w:b/>
          <w:color w:val="000000" w:themeColor="text1"/>
          <w:sz w:val="24"/>
          <w:szCs w:val="24"/>
          <w:highlight w:val="none"/>
        </w:rPr>
        <w:t xml:space="preserve">и государственного казенного учреждения Саратовской области «Центр бухгалтерского учета, отчетности и финансов», </w:t>
      </w:r>
      <w:r>
        <w:rPr>
          <w:rFonts w:ascii="PT Astra Serif" w:hAnsi="PT Astra Serif"/>
          <w:b/>
          <w:color w:val="000000" w:themeColor="text1"/>
          <w:sz w:val="24"/>
          <w:szCs w:val="24"/>
          <w:highlight w:val="none"/>
        </w:rPr>
      </w:r>
      <w:r>
        <w:rPr>
          <w:rFonts w:ascii="PT Astra Serif" w:hAnsi="PT Astra Serif"/>
          <w:b/>
          <w:color w:val="000000" w:themeColor="text1"/>
          <w:sz w:val="24"/>
          <w:szCs w:val="24"/>
          <w:highlight w:val="none"/>
        </w:rPr>
      </w:r>
    </w:p>
    <w:p>
      <w:pPr>
        <w:jc w:val="center"/>
        <w:spacing w:line="240" w:lineRule="auto"/>
        <w:rPr>
          <w:rFonts w:ascii="PT Astra Serif" w:hAnsi="PT Astra Serif"/>
          <w:b/>
          <w:color w:val="000000" w:themeColor="text1"/>
          <w:sz w:val="24"/>
          <w:szCs w:val="24"/>
          <w:highlight w:val="none"/>
        </w:rPr>
      </w:pPr>
      <w:r>
        <w:rPr>
          <w:rFonts w:ascii="PT Astra Serif" w:hAnsi="PT Astra Serif"/>
          <w:b/>
          <w:color w:val="000000" w:themeColor="text1"/>
          <w:sz w:val="24"/>
          <w:szCs w:val="24"/>
          <w:highlight w:val="none"/>
        </w:rPr>
        <w:t xml:space="preserve">применяемые при расчете нормативных затрат количества и цены расходных материалов для различных типов принтеров, многофункциональных устройств, копировальных аппаратов (оргтехники)</w:t>
      </w:r>
      <w:r>
        <w:rPr>
          <w:rFonts w:ascii="PT Astra Serif" w:hAnsi="PT Astra Serif"/>
          <w:b/>
          <w:color w:val="000000" w:themeColor="text1"/>
          <w:sz w:val="24"/>
          <w:szCs w:val="24"/>
          <w:highlight w:val="none"/>
        </w:rPr>
      </w:r>
      <w:r>
        <w:rPr>
          <w:rFonts w:ascii="PT Astra Serif" w:hAnsi="PT Astra Serif"/>
          <w:b/>
          <w:color w:val="000000" w:themeColor="text1"/>
          <w:sz w:val="24"/>
          <w:szCs w:val="24"/>
          <w:highlight w:val="none"/>
        </w:rPr>
      </w:r>
    </w:p>
    <w:p>
      <w:pPr>
        <w:jc w:val="center"/>
        <w:spacing w:line="240" w:lineRule="auto"/>
        <w:rPr>
          <w:rFonts w:ascii="PT Astra Serif" w:hAnsi="PT Astra Serif"/>
          <w:b/>
          <w:color w:val="000000" w:themeColor="text1"/>
          <w:sz w:val="24"/>
          <w:szCs w:val="24"/>
          <w:highlight w:val="none"/>
        </w:rPr>
      </w:pPr>
      <w:r>
        <w:rPr>
          <w:rFonts w:ascii="PT Astra Serif" w:hAnsi="PT Astra Serif"/>
          <w:b/>
          <w:color w:val="000000" w:themeColor="text1"/>
          <w:sz w:val="24"/>
          <w:szCs w:val="24"/>
          <w:highlight w:val="none"/>
        </w:rPr>
      </w:r>
      <w:r>
        <w:rPr>
          <w:rFonts w:ascii="PT Astra Serif" w:hAnsi="PT Astra Serif"/>
          <w:b/>
          <w:color w:val="000000" w:themeColor="text1"/>
          <w:sz w:val="24"/>
          <w:szCs w:val="24"/>
          <w:highlight w:val="none"/>
        </w:rPr>
      </w:r>
      <w:r>
        <w:rPr>
          <w:rFonts w:ascii="PT Astra Serif" w:hAnsi="PT Astra Serif"/>
          <w:b/>
          <w:color w:val="000000" w:themeColor="text1"/>
          <w:sz w:val="24"/>
          <w:szCs w:val="24"/>
          <w:highlight w:val="none"/>
        </w:rPr>
      </w:r>
    </w:p>
    <w:tbl>
      <w:tblPr>
        <w:tblW w:w="5000" w:type="pct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1154"/>
        <w:gridCol w:w="2529"/>
        <w:gridCol w:w="5693"/>
        <w:gridCol w:w="5693"/>
      </w:tblGrid>
      <w:tr>
        <w:tblPrEx/>
        <w:trPr/>
        <w:tc>
          <w:tcPr>
            <w:tcW w:w="383" w:type="pc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PT Astra Serif" w:hAnsi="PT Astra Serif"/>
                <w:b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/>
                <w:b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b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b/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/>
                <w:b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/>
                <w:b/>
                <w:color w:val="000000" w:themeColor="text1"/>
                <w:sz w:val="24"/>
                <w:szCs w:val="24"/>
                <w:highlight w:val="none"/>
              </w:rPr>
              <w:t xml:space="preserve">№ </w:t>
            </w:r>
            <w:r>
              <w:rPr>
                <w:rFonts w:ascii="PT Astra Serif" w:hAnsi="PT Astra Serif"/>
                <w:b/>
                <w:color w:val="000000" w:themeColor="text1"/>
                <w:sz w:val="24"/>
                <w:szCs w:val="24"/>
                <w:highlight w:val="none"/>
              </w:rPr>
              <w:t xml:space="preserve">п</w:t>
            </w:r>
            <w:r>
              <w:rPr>
                <w:rFonts w:ascii="PT Astra Serif" w:hAnsi="PT Astra Serif"/>
                <w:b/>
                <w:color w:val="000000" w:themeColor="text1"/>
                <w:sz w:val="24"/>
                <w:szCs w:val="24"/>
                <w:highlight w:val="none"/>
              </w:rPr>
              <w:t xml:space="preserve">/п</w:t>
            </w:r>
            <w:r>
              <w:rPr>
                <w:rFonts w:ascii="PT Astra Serif" w:hAnsi="PT Astra Serif"/>
                <w:b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b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839" w:type="pc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PT Astra Serif" w:hAnsi="PT Astra Serif"/>
                <w:b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/>
                <w:b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b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b/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/>
                <w:b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/>
                <w:b/>
                <w:color w:val="000000" w:themeColor="text1"/>
                <w:sz w:val="24"/>
                <w:szCs w:val="24"/>
                <w:highlight w:val="none"/>
              </w:rPr>
              <w:t xml:space="preserve">Тип устройства</w:t>
            </w:r>
            <w:r>
              <w:rPr>
                <w:rFonts w:ascii="PT Astra Serif" w:hAnsi="PT Astra Serif"/>
                <w:b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b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1889" w:type="pc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PT Astra Serif" w:hAnsi="PT Astra Serif"/>
                <w:b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/>
                <w:b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b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b/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/>
                <w:b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/>
                <w:b/>
                <w:color w:val="000000" w:themeColor="text1"/>
                <w:sz w:val="24"/>
                <w:szCs w:val="24"/>
                <w:highlight w:val="none"/>
              </w:rPr>
              <w:t xml:space="preserve">Количество, шт.</w:t>
            </w:r>
            <w:r>
              <w:rPr>
                <w:rFonts w:ascii="PT Astra Serif" w:hAnsi="PT Astra Serif"/>
                <w:b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b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1889" w:type="pc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PT Astra Serif" w:hAnsi="PT Astra Serif"/>
                <w:b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/>
                <w:b/>
                <w:color w:val="000000" w:themeColor="text1"/>
                <w:sz w:val="24"/>
                <w:szCs w:val="24"/>
                <w:highlight w:val="none"/>
              </w:rPr>
              <w:t xml:space="preserve">Цена за единицу</w:t>
            </w:r>
            <w:r>
              <w:rPr>
                <w:rFonts w:ascii="PT Astra Serif" w:hAnsi="PT Astra Serif"/>
                <w:b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b/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/>
                <w:b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/>
                <w:b/>
                <w:color w:val="000000" w:themeColor="text1"/>
                <w:sz w:val="24"/>
                <w:szCs w:val="24"/>
                <w:highlight w:val="none"/>
              </w:rPr>
              <w:t xml:space="preserve">приобретаемого товара</w:t>
            </w:r>
            <w:r>
              <w:rPr>
                <w:rFonts w:ascii="PT Astra Serif" w:hAnsi="PT Astra Serif"/>
                <w:b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b/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/>
                <w:b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/>
                <w:b/>
                <w:color w:val="000000" w:themeColor="text1"/>
                <w:sz w:val="24"/>
                <w:szCs w:val="24"/>
                <w:highlight w:val="none"/>
              </w:rPr>
              <w:t xml:space="preserve">(рублей)</w:t>
            </w:r>
            <w:r>
              <w:rPr>
                <w:rFonts w:ascii="PT Astra Serif" w:hAnsi="PT Astra Serif"/>
                <w:b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b/>
                <w:color w:val="000000" w:themeColor="text1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W w:w="383" w:type="pc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  <w:t xml:space="preserve">1.</w:t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839" w:type="pc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  <w:t xml:space="preserve">Тип 1</w:t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1889" w:type="pc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  <w:t xml:space="preserve">1</w:t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  <w:lang w:val="en-US"/>
              </w:rPr>
              <w:t xml:space="preserve">30</w:t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1889" w:type="pc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  <w:t xml:space="preserve">не более 25000,00</w:t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W w:w="383" w:type="pc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  <w:t xml:space="preserve">2.</w:t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839" w:type="pc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  <w:t xml:space="preserve">Тип 2</w:t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1889" w:type="pc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  <w:lang w:val="en-US"/>
              </w:rPr>
              <w:t xml:space="preserve">104</w:t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1889" w:type="pc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  <w:t xml:space="preserve">не более 38000,00 </w:t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W w:w="383" w:type="pc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  <w:t xml:space="preserve">3.</w:t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839" w:type="pc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  <w:t xml:space="preserve">Тип 3</w:t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1889" w:type="pc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  <w:t xml:space="preserve">4</w:t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  <w:lang w:val="en-US"/>
              </w:rPr>
              <w:t xml:space="preserve">8</w:t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1889" w:type="pc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  <w:t xml:space="preserve">не более 25000,00 </w:t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W w:w="383" w:type="pc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  <w:t xml:space="preserve">4.</w:t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839" w:type="pc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  <w:t xml:space="preserve">Тип 4</w:t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1889" w:type="pc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  <w:t xml:space="preserve">56</w:t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1889" w:type="pc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  <w:t xml:space="preserve">не более 48400,00 </w:t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W w:w="383" w:type="pc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  <w:t xml:space="preserve">5.</w:t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839" w:type="pc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  <w:t xml:space="preserve">Тип 5</w:t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1889" w:type="pc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  <w:lang w:val="en-US"/>
              </w:rPr>
              <w:t xml:space="preserve">32</w:t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1889" w:type="pc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  <w:t xml:space="preserve">не более 48400,00</w:t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</w:tr>
    </w:tbl>
    <w:p>
      <w:pPr>
        <w:ind w:firstLine="708"/>
        <w:jc w:val="both"/>
        <w:spacing w:line="240" w:lineRule="auto"/>
        <w:rPr>
          <w:rFonts w:ascii="PT Astra Serif" w:hAnsi="PT Astra Serif"/>
          <w:color w:val="000000" w:themeColor="text1"/>
          <w:highlight w:val="none"/>
        </w:rPr>
      </w:pPr>
      <w:r>
        <w:rPr>
          <w:rFonts w:ascii="PT Astra Serif" w:hAnsi="PT Astra Serif"/>
          <w:color w:val="000000" w:themeColor="text1"/>
          <w:highlight w:val="none"/>
        </w:rPr>
      </w:r>
      <w:r>
        <w:rPr>
          <w:rFonts w:ascii="PT Astra Serif" w:hAnsi="PT Astra Serif"/>
          <w:color w:val="000000" w:themeColor="text1"/>
          <w:highlight w:val="none"/>
        </w:rPr>
      </w:r>
      <w:r>
        <w:rPr>
          <w:rFonts w:ascii="PT Astra Serif" w:hAnsi="PT Astra Serif"/>
          <w:color w:val="000000" w:themeColor="text1"/>
          <w:highlight w:val="none"/>
        </w:rPr>
      </w:r>
    </w:p>
    <w:p>
      <w:pPr>
        <w:ind w:firstLine="708"/>
        <w:jc w:val="both"/>
        <w:spacing w:line="240" w:lineRule="auto"/>
        <w:rPr>
          <w:rFonts w:ascii="PT Astra Serif" w:hAnsi="PT Astra Serif"/>
          <w:color w:val="000000" w:themeColor="text1"/>
          <w:highlight w:val="none"/>
        </w:rPr>
      </w:pPr>
      <w:r>
        <w:rPr>
          <w:rFonts w:ascii="PT Astra Serif" w:hAnsi="PT Astra Serif"/>
          <w:color w:val="000000" w:themeColor="text1"/>
          <w:highlight w:val="none"/>
        </w:rPr>
        <w:t xml:space="preserve">В соответствии с нормативами материально-технического обеспечения лиц, замещающ</w:t>
      </w:r>
      <w:r>
        <w:rPr>
          <w:rFonts w:ascii="PT Astra Serif" w:hAnsi="PT Astra Serif"/>
          <w:color w:val="000000" w:themeColor="text1"/>
          <w:highlight w:val="none"/>
        </w:rPr>
        <w:t xml:space="preserve">их государственные должности Саратовской области в исполнительных органах </w:t>
      </w:r>
      <w:r>
        <w:rPr>
          <w:rFonts w:ascii="PT Astra Serif" w:hAnsi="PT Astra Serif"/>
          <w:color w:val="000000" w:themeColor="text1"/>
          <w:highlight w:val="none"/>
        </w:rPr>
        <w:t xml:space="preserve">Саратовской</w:t>
      </w:r>
      <w:r>
        <w:rPr>
          <w:rFonts w:ascii="PT Astra Serif" w:hAnsi="PT Astra Serif"/>
          <w:color w:val="000000" w:themeColor="text1"/>
          <w:highlight w:val="none"/>
        </w:rPr>
        <w:t xml:space="preserve"> области, должности государственной гражданской службы Саратовской области высшей, главной, ведущей, старшей, младшей групп в </w:t>
      </w:r>
      <w:r>
        <w:rPr>
          <w:rFonts w:ascii="PT Astra Serif" w:hAnsi="PT Astra Serif"/>
          <w:color w:val="000000" w:themeColor="text1"/>
          <w:highlight w:val="none"/>
        </w:rPr>
        <w:t xml:space="preserve">исполнительных органах</w:t>
      </w:r>
      <w:r>
        <w:rPr>
          <w:rFonts w:ascii="PT Astra Serif" w:hAnsi="PT Astra Serif"/>
          <w:color w:val="000000" w:themeColor="text1"/>
          <w:highlight w:val="none"/>
        </w:rPr>
        <w:t xml:space="preserve"> Саратовской области</w:t>
      </w:r>
      <w:r>
        <w:rPr>
          <w:rFonts w:ascii="PT Astra Serif" w:hAnsi="PT Astra Serif"/>
          <w:color w:val="000000" w:themeColor="text1"/>
          <w:highlight w:val="none"/>
        </w:rPr>
        <w:t xml:space="preserve">, утвержденными Постановлением Правительства Саратовской области от 16 июня 2009 года № 250-П «Вопросы материально-технического обеспечения отдельных лиц, замещающих государственные должности Саратовской области</w:t>
      </w:r>
      <w:r>
        <w:rPr>
          <w:rFonts w:ascii="PT Astra Serif" w:hAnsi="PT Astra Serif"/>
          <w:color w:val="000000" w:themeColor="text1"/>
          <w:highlight w:val="none"/>
        </w:rPr>
        <w:t xml:space="preserve"> и должности государственной гражданской службы Саратовской области»</w:t>
      </w:r>
      <w:r>
        <w:rPr>
          <w:rFonts w:ascii="PT Astra Serif" w:hAnsi="PT Astra Serif"/>
          <w:color w:val="000000" w:themeColor="text1"/>
          <w:highlight w:val="none"/>
        </w:rPr>
        <w:t xml:space="preserve">.</w:t>
      </w:r>
      <w:r>
        <w:rPr>
          <w:rFonts w:ascii="PT Astra Serif" w:hAnsi="PT Astra Serif"/>
          <w:color w:val="000000" w:themeColor="text1"/>
          <w:highlight w:val="none"/>
        </w:rPr>
      </w:r>
      <w:r>
        <w:rPr>
          <w:rFonts w:ascii="PT Astra Serif" w:hAnsi="PT Astra Serif"/>
          <w:color w:val="000000" w:themeColor="text1"/>
          <w:highlight w:val="none"/>
        </w:rPr>
      </w:r>
    </w:p>
    <w:p>
      <w:pPr>
        <w:ind w:firstLine="708"/>
        <w:jc w:val="both"/>
        <w:spacing w:line="240" w:lineRule="auto"/>
        <w:rPr>
          <w:rFonts w:ascii="PT Astra Serif" w:hAnsi="PT Astra Serif"/>
          <w:color w:val="000000" w:themeColor="text1"/>
          <w:highlight w:val="none"/>
        </w:rPr>
      </w:pPr>
      <w:r>
        <w:rPr>
          <w:rFonts w:ascii="PT Astra Serif" w:hAnsi="PT Astra Serif"/>
          <w:color w:val="000000" w:themeColor="text1"/>
          <w:highlight w:val="none"/>
        </w:rPr>
      </w:r>
      <w:r>
        <w:rPr>
          <w:rFonts w:ascii="PT Astra Serif" w:hAnsi="PT Astra Serif"/>
          <w:color w:val="000000" w:themeColor="text1"/>
          <w:highlight w:val="none"/>
        </w:rPr>
      </w:r>
      <w:r>
        <w:rPr>
          <w:rFonts w:ascii="PT Astra Serif" w:hAnsi="PT Astra Serif"/>
          <w:color w:val="000000" w:themeColor="text1"/>
          <w:highlight w:val="none"/>
        </w:rPr>
      </w:r>
    </w:p>
    <w:p>
      <w:pPr>
        <w:ind w:firstLine="708"/>
        <w:jc w:val="both"/>
        <w:spacing w:line="240" w:lineRule="auto"/>
        <w:rPr>
          <w:rFonts w:ascii="PT Astra Serif" w:hAnsi="PT Astra Serif"/>
          <w:color w:val="000000" w:themeColor="text1"/>
          <w:highlight w:val="none"/>
        </w:rPr>
      </w:pPr>
      <w:r>
        <w:rPr>
          <w:rFonts w:ascii="PT Astra Serif" w:hAnsi="PT Astra Serif"/>
          <w:color w:val="000000" w:themeColor="text1"/>
          <w:highlight w:val="none"/>
        </w:rPr>
        <w:t xml:space="preserve">Объем расходов, рассчитанный  с применением нормативных затрат на приобретение расходных материалов для различных типов принтеров, многофункциональных устройств, копировальных аппаратов (оргтехники), может быть изменен по решени</w:t>
      </w:r>
      <w:r>
        <w:rPr>
          <w:rFonts w:ascii="PT Astra Serif" w:hAnsi="PT Astra Serif"/>
          <w:color w:val="000000" w:themeColor="text1"/>
          <w:highlight w:val="none"/>
        </w:rPr>
        <w:t xml:space="preserve">ю министра финансов Саратовской области пределах утвержденных на эти цели лимитов бюджетных обязательств по соответствующему коду классификации расходов бюджета. Указанное решение оформляется служебной запиской на имя министра финансов Саратовской области.</w:t>
      </w:r>
      <w:r>
        <w:rPr>
          <w:rFonts w:ascii="PT Astra Serif" w:hAnsi="PT Astra Serif"/>
          <w:color w:val="000000" w:themeColor="text1"/>
          <w:highlight w:val="none"/>
        </w:rPr>
      </w:r>
      <w:r>
        <w:rPr>
          <w:rFonts w:ascii="PT Astra Serif" w:hAnsi="PT Astra Serif"/>
          <w:color w:val="000000" w:themeColor="text1"/>
          <w:highlight w:val="none"/>
        </w:rPr>
      </w:r>
    </w:p>
    <w:p>
      <w:pPr>
        <w:spacing w:line="240" w:lineRule="auto"/>
        <w:rPr>
          <w:rFonts w:ascii="PT Astra Serif" w:hAnsi="PT Astra Serif"/>
          <w:color w:val="000000" w:themeColor="text1"/>
          <w:highlight w:val="none"/>
        </w:rPr>
      </w:pPr>
      <w:r>
        <w:rPr>
          <w:rFonts w:ascii="PT Astra Serif" w:hAnsi="PT Astra Serif"/>
          <w:color w:val="000000" w:themeColor="text1"/>
          <w:highlight w:val="none"/>
        </w:rPr>
        <w:br w:type="page" w:clear="all"/>
      </w:r>
      <w:r>
        <w:rPr>
          <w:rFonts w:ascii="PT Astra Serif" w:hAnsi="PT Astra Serif"/>
          <w:color w:val="000000" w:themeColor="text1"/>
          <w:highlight w:val="none"/>
        </w:rPr>
      </w:r>
      <w:r>
        <w:rPr>
          <w:rFonts w:ascii="PT Astra Serif" w:hAnsi="PT Astra Serif"/>
          <w:color w:val="000000" w:themeColor="text1"/>
          <w:highlight w:val="none"/>
        </w:rPr>
      </w:r>
    </w:p>
    <w:p>
      <w:pPr>
        <w:jc w:val="center"/>
        <w:spacing w:line="240" w:lineRule="auto"/>
        <w:rPr>
          <w:rFonts w:ascii="PT Astra Serif" w:hAnsi="PT Astra Serif"/>
          <w:b/>
          <w:color w:val="000000" w:themeColor="text1"/>
          <w:sz w:val="24"/>
          <w:szCs w:val="24"/>
          <w:highlight w:val="none"/>
        </w:rPr>
      </w:pPr>
      <w:r>
        <w:rPr>
          <w:rFonts w:ascii="PT Astra Serif" w:hAnsi="PT Astra Serif"/>
          <w:b/>
          <w:color w:val="000000" w:themeColor="text1"/>
          <w:sz w:val="24"/>
          <w:szCs w:val="24"/>
          <w:highlight w:val="none"/>
        </w:rPr>
        <w:t xml:space="preserve">Перечень периодических печатных изданий и справочной литературы</w:t>
      </w:r>
      <w:r>
        <w:rPr>
          <w:rFonts w:ascii="PT Astra Serif" w:hAnsi="PT Astra Serif"/>
          <w:b/>
          <w:color w:val="000000" w:themeColor="text1"/>
          <w:sz w:val="24"/>
          <w:szCs w:val="24"/>
          <w:highlight w:val="none"/>
        </w:rPr>
      </w:r>
      <w:r>
        <w:rPr>
          <w:rFonts w:ascii="PT Astra Serif" w:hAnsi="PT Astra Serif"/>
          <w:b/>
          <w:color w:val="000000" w:themeColor="text1"/>
          <w:sz w:val="24"/>
          <w:szCs w:val="24"/>
          <w:highlight w:val="none"/>
        </w:rPr>
      </w:r>
    </w:p>
    <w:p>
      <w:pPr>
        <w:jc w:val="right"/>
        <w:spacing w:line="240" w:lineRule="auto"/>
        <w:rPr>
          <w:rFonts w:ascii="PT Astra Serif" w:hAnsi="PT Astra Serif"/>
          <w:b/>
          <w:color w:val="000000" w:themeColor="text1"/>
          <w:sz w:val="28"/>
          <w:szCs w:val="28"/>
          <w:highlight w:val="none"/>
        </w:rPr>
      </w:pPr>
      <w:r>
        <w:rPr>
          <w:rFonts w:ascii="PT Astra Serif" w:hAnsi="PT Astra Serif"/>
          <w:b/>
          <w:color w:val="000000" w:themeColor="text1"/>
          <w:sz w:val="28"/>
          <w:szCs w:val="28"/>
          <w:highlight w:val="none"/>
        </w:rPr>
      </w:r>
      <w:r>
        <w:rPr>
          <w:rFonts w:ascii="PT Astra Serif" w:hAnsi="PT Astra Serif"/>
          <w:b/>
          <w:color w:val="000000" w:themeColor="text1"/>
          <w:sz w:val="28"/>
          <w:szCs w:val="28"/>
          <w:highlight w:val="none"/>
        </w:rPr>
      </w:r>
      <w:r>
        <w:rPr>
          <w:rFonts w:ascii="PT Astra Serif" w:hAnsi="PT Astra Serif"/>
          <w:b/>
          <w:color w:val="000000" w:themeColor="text1"/>
          <w:sz w:val="28"/>
          <w:szCs w:val="28"/>
          <w:highlight w:val="none"/>
        </w:rPr>
      </w:r>
    </w:p>
    <w:tbl>
      <w:tblPr>
        <w:tblW w:w="15026" w:type="dxa"/>
        <w:tblInd w:w="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851"/>
        <w:gridCol w:w="1349"/>
        <w:gridCol w:w="9282"/>
        <w:gridCol w:w="3544"/>
      </w:tblGrid>
      <w:tr>
        <w:tblPrEx/>
        <w:trPr>
          <w:trHeight w:val="698"/>
        </w:trPr>
        <w:tc>
          <w:tcPr>
            <w:tcW w:w="851" w:type="dxa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PT Astra Serif" w:hAnsi="PT Astra Serif"/>
                <w:b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/>
                <w:b/>
                <w:color w:val="000000" w:themeColor="text1"/>
                <w:sz w:val="24"/>
                <w:szCs w:val="24"/>
                <w:highlight w:val="none"/>
              </w:rPr>
              <w:t xml:space="preserve">№ </w:t>
            </w:r>
            <w:r>
              <w:rPr>
                <w:rFonts w:ascii="PT Astra Serif" w:hAnsi="PT Astra Serif"/>
                <w:b/>
                <w:color w:val="000000" w:themeColor="text1"/>
                <w:sz w:val="24"/>
                <w:szCs w:val="24"/>
                <w:highlight w:val="none"/>
              </w:rPr>
              <w:t xml:space="preserve">п</w:t>
            </w:r>
            <w:r>
              <w:rPr>
                <w:rFonts w:ascii="PT Astra Serif" w:hAnsi="PT Astra Serif"/>
                <w:b/>
                <w:color w:val="000000" w:themeColor="text1"/>
                <w:sz w:val="24"/>
                <w:szCs w:val="24"/>
                <w:highlight w:val="none"/>
              </w:rPr>
              <w:t xml:space="preserve">/п</w:t>
            </w:r>
            <w:r>
              <w:rPr>
                <w:rFonts w:ascii="PT Astra Serif" w:hAnsi="PT Astra Serif"/>
                <w:b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b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1349" w:type="dxa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PT Astra Serif" w:hAnsi="PT Astra Serif"/>
                <w:b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/>
                <w:b/>
                <w:color w:val="000000" w:themeColor="text1"/>
                <w:sz w:val="24"/>
                <w:szCs w:val="24"/>
                <w:highlight w:val="none"/>
              </w:rPr>
              <w:t xml:space="preserve">Вид издания</w:t>
            </w:r>
            <w:r>
              <w:rPr>
                <w:rFonts w:ascii="PT Astra Serif" w:hAnsi="PT Astra Serif"/>
                <w:b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b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9282" w:type="dxa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PT Astra Serif" w:hAnsi="PT Astra Serif"/>
                <w:b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/>
                <w:b/>
                <w:color w:val="000000" w:themeColor="text1"/>
                <w:sz w:val="24"/>
                <w:szCs w:val="24"/>
                <w:highlight w:val="none"/>
              </w:rPr>
              <w:t xml:space="preserve">Наименование издания</w:t>
            </w:r>
            <w:r>
              <w:rPr>
                <w:rFonts w:ascii="PT Astra Serif" w:hAnsi="PT Astra Serif"/>
                <w:b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b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3544" w:type="dxa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PT Astra Serif" w:hAnsi="PT Astra Serif"/>
                <w:b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/>
                <w:b/>
                <w:color w:val="000000" w:themeColor="text1"/>
                <w:sz w:val="24"/>
                <w:szCs w:val="24"/>
                <w:highlight w:val="none"/>
              </w:rPr>
              <w:t xml:space="preserve">Количество годовых подписок (</w:t>
            </w:r>
            <w:r>
              <w:rPr>
                <w:rFonts w:ascii="PT Astra Serif" w:hAnsi="PT Astra Serif"/>
                <w:b/>
                <w:color w:val="000000" w:themeColor="text1"/>
                <w:sz w:val="24"/>
                <w:szCs w:val="24"/>
                <w:highlight w:val="none"/>
              </w:rPr>
              <w:t xml:space="preserve">шт</w:t>
            </w:r>
            <w:r>
              <w:rPr>
                <w:rFonts w:ascii="PT Astra Serif" w:hAnsi="PT Astra Serif"/>
                <w:b/>
                <w:color w:val="000000" w:themeColor="text1"/>
                <w:sz w:val="24"/>
                <w:szCs w:val="24"/>
                <w:highlight w:val="none"/>
              </w:rPr>
              <w:t xml:space="preserve">)</w:t>
            </w:r>
            <w:r>
              <w:rPr>
                <w:rFonts w:ascii="PT Astra Serif" w:hAnsi="PT Astra Serif"/>
                <w:b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b/>
                <w:color w:val="000000" w:themeColor="text1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W w:w="851" w:type="dxa"/>
            <w:textDirection w:val="lrTb"/>
            <w:noWrap w:val="false"/>
          </w:tcPr>
          <w:p>
            <w:pPr>
              <w:spacing w:line="240" w:lineRule="auto"/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  <w:t xml:space="preserve">1.</w:t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1349" w:type="dxa"/>
            <w:textDirection w:val="lrTb"/>
            <w:noWrap w:val="false"/>
          </w:tcPr>
          <w:p>
            <w:pPr>
              <w:spacing w:line="240" w:lineRule="auto"/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  <w:t xml:space="preserve">Газеты</w:t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9282" w:type="dxa"/>
            <w:textDirection w:val="lrTb"/>
            <w:noWrap w:val="false"/>
          </w:tcPr>
          <w:p>
            <w:pPr>
              <w:spacing w:line="240" w:lineRule="auto"/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  <w:t xml:space="preserve">Российская газета (Российская газета «Неделя»)</w:t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3544" w:type="dxa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  <w:t xml:space="preserve">2</w:t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W w:w="851" w:type="dxa"/>
            <w:textDirection w:val="lrTb"/>
            <w:noWrap w:val="false"/>
          </w:tcPr>
          <w:p>
            <w:pPr>
              <w:spacing w:line="240" w:lineRule="auto"/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  <w:t xml:space="preserve">2.</w:t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1349" w:type="dxa"/>
            <w:textDirection w:val="lrTb"/>
            <w:noWrap w:val="false"/>
          </w:tcPr>
          <w:p>
            <w:pPr>
              <w:spacing w:line="240" w:lineRule="auto"/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  <w:t xml:space="preserve">Журналы</w:t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9282" w:type="dxa"/>
            <w:textDirection w:val="lrTb"/>
            <w:noWrap w:val="false"/>
          </w:tcPr>
          <w:p>
            <w:pPr>
              <w:spacing w:line="240" w:lineRule="auto"/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  <w:t xml:space="preserve">Бюджетный учет</w:t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spacing w:line="240" w:lineRule="auto"/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  <w:t xml:space="preserve">Бюджет (Бюджет.</w:t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  <w:t xml:space="preserve">Информационный продукт)</w:t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spacing w:line="240" w:lineRule="auto"/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  <w:t xml:space="preserve">Налоговая политика и практика</w:t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spacing w:line="240" w:lineRule="auto"/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  <w:t xml:space="preserve">Российский экономический журнал</w:t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spacing w:line="240" w:lineRule="auto"/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  <w:t xml:space="preserve">Федерализм</w:t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spacing w:line="240" w:lineRule="auto"/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  <w:t xml:space="preserve">Финансы</w:t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spacing w:line="240" w:lineRule="auto"/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  <w:t xml:space="preserve">Финконтроль</w:t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3544" w:type="dxa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  <w:t xml:space="preserve">2</w:t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  <w:lang w:val="en-US"/>
              </w:rPr>
              <w:t xml:space="preserve">2</w:t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  <w:t xml:space="preserve">1</w:t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  <w:t xml:space="preserve">1</w:t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  <w:t xml:space="preserve">2</w:t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  <w:t xml:space="preserve">2</w:t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  <w:t xml:space="preserve">2</w:t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W w:w="851" w:type="dxa"/>
            <w:textDirection w:val="lrTb"/>
            <w:noWrap w:val="false"/>
          </w:tcPr>
          <w:p>
            <w:pPr>
              <w:spacing w:line="240" w:lineRule="auto"/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  <w:t xml:space="preserve">3.</w:t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1349" w:type="dxa"/>
            <w:textDirection w:val="lrTb"/>
            <w:noWrap w:val="false"/>
          </w:tcPr>
          <w:p>
            <w:pPr>
              <w:spacing w:line="240" w:lineRule="auto"/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  <w:t xml:space="preserve">Иное</w:t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9282" w:type="dxa"/>
            <w:textDirection w:val="lrTb"/>
            <w:noWrap w:val="false"/>
          </w:tcPr>
          <w:p>
            <w:pPr>
              <w:spacing w:line="240" w:lineRule="auto"/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  <w:t xml:space="preserve">Периодические издание в части бюджетного учета</w:t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spacing w:line="240" w:lineRule="auto"/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  <w:t xml:space="preserve">Периодические издание в части кадровых вопросов</w:t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3544" w:type="dxa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  <w:lang w:val="en-US"/>
              </w:rPr>
              <w:t xml:space="preserve">2</w:t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  <w:lang w:val="en-US"/>
              </w:rPr>
              <w:t xml:space="preserve">2</w:t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</w:tr>
    </w:tbl>
    <w:p>
      <w:pPr>
        <w:ind w:firstLine="426"/>
        <w:jc w:val="both"/>
        <w:spacing w:line="240" w:lineRule="auto"/>
        <w:rPr>
          <w:rFonts w:ascii="PT Astra Serif" w:hAnsi="PT Astra Serif"/>
          <w:color w:val="000000" w:themeColor="text1"/>
          <w:highlight w:val="none"/>
        </w:rPr>
      </w:pPr>
      <w:r>
        <w:rPr>
          <w:rFonts w:ascii="PT Astra Serif" w:hAnsi="PT Astra Serif"/>
          <w:color w:val="000000" w:themeColor="text1"/>
          <w:highlight w:val="none"/>
        </w:rPr>
      </w:r>
      <w:r>
        <w:rPr>
          <w:rFonts w:ascii="PT Astra Serif" w:hAnsi="PT Astra Serif"/>
          <w:color w:val="000000" w:themeColor="text1"/>
          <w:highlight w:val="none"/>
        </w:rPr>
      </w:r>
      <w:r>
        <w:rPr>
          <w:rFonts w:ascii="PT Astra Serif" w:hAnsi="PT Astra Serif"/>
          <w:color w:val="000000" w:themeColor="text1"/>
          <w:highlight w:val="none"/>
        </w:rPr>
      </w:r>
    </w:p>
    <w:p>
      <w:pPr>
        <w:ind w:firstLine="709"/>
        <w:jc w:val="both"/>
        <w:spacing w:line="240" w:lineRule="auto"/>
        <w:rPr>
          <w:rFonts w:ascii="PT Astra Serif" w:hAnsi="PT Astra Serif"/>
          <w:color w:val="000000" w:themeColor="text1"/>
          <w:highlight w:val="none"/>
        </w:rPr>
      </w:pPr>
      <w:r>
        <w:rPr>
          <w:rFonts w:ascii="PT Astra Serif" w:hAnsi="PT Astra Serif"/>
          <w:color w:val="000000" w:themeColor="text1"/>
          <w:highlight w:val="none"/>
        </w:rPr>
        <w:t xml:space="preserve">Перечень периодических печатных</w:t>
      </w:r>
      <w:r>
        <w:rPr>
          <w:rFonts w:ascii="PT Astra Serif" w:hAnsi="PT Astra Serif"/>
          <w:color w:val="000000" w:themeColor="text1"/>
          <w:highlight w:val="none"/>
        </w:rPr>
        <w:t xml:space="preserve"> изданий и справочной литературы может отличаться от приведенного в зависимости от решаемых административных задач, при этом  оплата периодических печатных изданий и справочной литературы осуществляется в пределах доведенных лимитов бюджетных обязательств.</w:t>
      </w:r>
      <w:r>
        <w:rPr>
          <w:rFonts w:ascii="PT Astra Serif" w:hAnsi="PT Astra Serif"/>
          <w:color w:val="000000" w:themeColor="text1"/>
          <w:highlight w:val="none"/>
        </w:rPr>
      </w:r>
      <w:r>
        <w:rPr>
          <w:rFonts w:ascii="PT Astra Serif" w:hAnsi="PT Astra Serif"/>
          <w:color w:val="000000" w:themeColor="text1"/>
          <w:highlight w:val="none"/>
        </w:rPr>
      </w:r>
    </w:p>
    <w:p>
      <w:pPr>
        <w:ind w:firstLine="709"/>
        <w:jc w:val="both"/>
        <w:spacing w:line="240" w:lineRule="auto"/>
        <w:rPr>
          <w:rFonts w:ascii="PT Astra Serif" w:hAnsi="PT Astra Serif"/>
          <w:color w:val="000000" w:themeColor="text1"/>
          <w:highlight w:val="none"/>
        </w:rPr>
      </w:pPr>
      <w:r>
        <w:rPr>
          <w:rFonts w:ascii="PT Astra Serif" w:hAnsi="PT Astra Serif"/>
          <w:color w:val="000000" w:themeColor="text1"/>
          <w:highlight w:val="none"/>
        </w:rPr>
      </w:r>
      <w:r>
        <w:rPr>
          <w:rFonts w:ascii="PT Astra Serif" w:hAnsi="PT Astra Serif"/>
          <w:color w:val="000000" w:themeColor="text1"/>
          <w:highlight w:val="none"/>
        </w:rPr>
      </w:r>
      <w:r>
        <w:rPr>
          <w:rFonts w:ascii="PT Astra Serif" w:hAnsi="PT Astra Serif"/>
          <w:color w:val="000000" w:themeColor="text1"/>
          <w:highlight w:val="none"/>
        </w:rPr>
      </w:r>
    </w:p>
    <w:p>
      <w:pPr>
        <w:ind w:firstLine="709"/>
        <w:jc w:val="both"/>
        <w:spacing w:line="240" w:lineRule="auto"/>
        <w:rPr>
          <w:rFonts w:ascii="PT Astra Serif" w:hAnsi="PT Astra Serif"/>
          <w:color w:val="000000" w:themeColor="text1"/>
          <w:highlight w:val="none"/>
        </w:rPr>
      </w:pPr>
      <w:r>
        <w:rPr>
          <w:rFonts w:ascii="PT Astra Serif" w:hAnsi="PT Astra Serif"/>
          <w:color w:val="000000" w:themeColor="text1"/>
          <w:highlight w:val="none"/>
        </w:rPr>
        <w:t xml:space="preserve"> Объем расходов, рассчитанный  с применением нормативных затрат на приобретение периодических печатных изданий и справочной литературы, может быть изменен по решению </w:t>
      </w:r>
      <w:r>
        <w:rPr>
          <w:rFonts w:ascii="PT Astra Serif" w:hAnsi="PT Astra Serif"/>
          <w:color w:val="000000" w:themeColor="text1"/>
          <w:highlight w:val="none"/>
        </w:rPr>
        <w:t xml:space="preserve">министра финансов Саратовской области в пределах утвержденных на эти цели лимитов бюджетных обязательств по соответствующему коду классификации расходов бюджета. Указанное решение оформляется служебной запиской на имя министра финансов Саратовской области.</w:t>
      </w:r>
      <w:r>
        <w:rPr>
          <w:rFonts w:ascii="PT Astra Serif" w:hAnsi="PT Astra Serif"/>
          <w:color w:val="000000" w:themeColor="text1"/>
          <w:highlight w:val="none"/>
        </w:rPr>
      </w:r>
      <w:r>
        <w:rPr>
          <w:rFonts w:ascii="PT Astra Serif" w:hAnsi="PT Astra Serif"/>
          <w:color w:val="000000" w:themeColor="text1"/>
          <w:highlight w:val="none"/>
        </w:rPr>
      </w:r>
    </w:p>
    <w:p>
      <w:pPr>
        <w:jc w:val="center"/>
        <w:spacing w:line="240" w:lineRule="auto"/>
        <w:rPr>
          <w:rFonts w:ascii="PT Astra Serif" w:hAnsi="PT Astra Serif" w:cs="PT Astra Serif"/>
          <w:b/>
          <w:color w:val="000000" w:themeColor="text1"/>
          <w:sz w:val="24"/>
          <w:szCs w:val="24"/>
          <w:highlight w:val="none"/>
        </w:rPr>
      </w:pPr>
      <w:r>
        <w:rPr>
          <w:rFonts w:ascii="PT Astra Serif" w:hAnsi="PT Astra Serif"/>
          <w:color w:val="000000" w:themeColor="text1"/>
          <w:highlight w:val="none"/>
        </w:rPr>
        <w:br w:type="page" w:clear="all"/>
      </w:r>
      <w:r>
        <w:rPr>
          <w:rFonts w:ascii="PT Astra Serif" w:hAnsi="PT Astra Serif" w:cs="PT Astra Serif"/>
          <w:b/>
          <w:color w:val="000000" w:themeColor="text1"/>
          <w:sz w:val="24"/>
          <w:szCs w:val="24"/>
          <w:highlight w:val="none"/>
        </w:rPr>
        <w:t xml:space="preserve">НОРМАТИВЫ</w:t>
      </w:r>
      <w:r>
        <w:rPr>
          <w:rFonts w:ascii="PT Astra Serif" w:hAnsi="PT Astra Serif" w:cs="PT Astra Serif"/>
          <w:b/>
          <w:color w:val="000000" w:themeColor="text1"/>
          <w:sz w:val="24"/>
          <w:szCs w:val="24"/>
          <w:highlight w:val="none"/>
        </w:rPr>
      </w:r>
      <w:r>
        <w:rPr>
          <w:rFonts w:ascii="PT Astra Serif" w:hAnsi="PT Astra Serif" w:cs="PT Astra Serif"/>
          <w:b/>
          <w:color w:val="000000" w:themeColor="text1"/>
          <w:sz w:val="24"/>
          <w:szCs w:val="24"/>
          <w:highlight w:val="none"/>
        </w:rPr>
      </w:r>
    </w:p>
    <w:p>
      <w:pPr>
        <w:jc w:val="center"/>
        <w:spacing w:line="240" w:lineRule="auto"/>
        <w:rPr>
          <w:rFonts w:ascii="PT Astra Serif" w:hAnsi="PT Astra Serif" w:cs="PT Astra Serif"/>
          <w:b/>
          <w:color w:val="000000" w:themeColor="text1"/>
          <w:sz w:val="24"/>
          <w:szCs w:val="24"/>
          <w:highlight w:val="none"/>
        </w:rPr>
      </w:pPr>
      <w:r>
        <w:rPr>
          <w:rFonts w:ascii="PT Astra Serif" w:hAnsi="PT Astra Serif" w:cs="PT Astra Serif"/>
          <w:b/>
          <w:color w:val="000000" w:themeColor="text1"/>
          <w:sz w:val="24"/>
          <w:szCs w:val="24"/>
          <w:highlight w:val="none"/>
        </w:rPr>
        <w:t xml:space="preserve">обеспечения функций министерства финансов Саратовской области и подведомственных ему </w:t>
      </w:r>
      <w:r>
        <w:rPr>
          <w:rFonts w:ascii="PT Astra Serif" w:hAnsi="PT Astra Serif" w:cs="PT Astra Serif"/>
          <w:b/>
          <w:color w:val="000000" w:themeColor="text1"/>
          <w:sz w:val="24"/>
          <w:szCs w:val="24"/>
          <w:highlight w:val="none"/>
        </w:rPr>
      </w:r>
      <w:r>
        <w:rPr>
          <w:rFonts w:ascii="PT Astra Serif" w:hAnsi="PT Astra Serif" w:cs="PT Astra Serif"/>
          <w:b/>
          <w:color w:val="000000" w:themeColor="text1"/>
          <w:sz w:val="24"/>
          <w:szCs w:val="24"/>
          <w:highlight w:val="none"/>
        </w:rPr>
      </w:r>
    </w:p>
    <w:p>
      <w:pPr>
        <w:jc w:val="center"/>
        <w:spacing w:line="240" w:lineRule="auto"/>
        <w:rPr>
          <w:rFonts w:ascii="PT Astra Serif" w:hAnsi="PT Astra Serif" w:cs="PT Astra Serif"/>
          <w:b/>
          <w:color w:val="000000" w:themeColor="text1"/>
          <w:sz w:val="24"/>
          <w:szCs w:val="24"/>
          <w:highlight w:val="none"/>
        </w:rPr>
      </w:pPr>
      <w:r>
        <w:rPr>
          <w:rFonts w:ascii="PT Astra Serif" w:hAnsi="PT Astra Serif" w:cs="PT Astra Serif"/>
          <w:b/>
          <w:color w:val="000000" w:themeColor="text1"/>
          <w:sz w:val="24"/>
          <w:szCs w:val="24"/>
          <w:highlight w:val="none"/>
        </w:rPr>
        <w:t xml:space="preserve">государственного казенного учреждения Саратовской области «Государственное агентство по централизации закупок» </w:t>
      </w:r>
      <w:r>
        <w:rPr>
          <w:rFonts w:ascii="PT Astra Serif" w:hAnsi="PT Astra Serif" w:cs="PT Astra Serif"/>
          <w:b/>
          <w:color w:val="000000" w:themeColor="text1"/>
          <w:sz w:val="24"/>
          <w:szCs w:val="24"/>
          <w:highlight w:val="none"/>
        </w:rPr>
      </w:r>
      <w:r>
        <w:rPr>
          <w:rFonts w:ascii="PT Astra Serif" w:hAnsi="PT Astra Serif" w:cs="PT Astra Serif"/>
          <w:b/>
          <w:color w:val="000000" w:themeColor="text1"/>
          <w:sz w:val="24"/>
          <w:szCs w:val="24"/>
          <w:highlight w:val="none"/>
        </w:rPr>
      </w:r>
    </w:p>
    <w:p>
      <w:pPr>
        <w:jc w:val="center"/>
        <w:spacing w:line="240" w:lineRule="auto"/>
        <w:rPr>
          <w:rFonts w:ascii="PT Astra Serif" w:hAnsi="PT Astra Serif" w:cs="PT Astra Serif"/>
          <w:b/>
          <w:color w:val="000000" w:themeColor="text1"/>
          <w:sz w:val="24"/>
          <w:szCs w:val="24"/>
          <w:highlight w:val="none"/>
        </w:rPr>
      </w:pPr>
      <w:r>
        <w:rPr>
          <w:rFonts w:ascii="PT Astra Serif" w:hAnsi="PT Astra Serif" w:cs="PT Astra Serif"/>
          <w:b/>
          <w:color w:val="000000" w:themeColor="text1"/>
          <w:sz w:val="24"/>
          <w:szCs w:val="24"/>
          <w:highlight w:val="none"/>
        </w:rPr>
        <w:t xml:space="preserve">и государственного казенного учреждения Саратовской области «Центр бухгалтерского учета, отчетности и финансов», </w:t>
      </w:r>
      <w:r>
        <w:rPr>
          <w:rFonts w:ascii="PT Astra Serif" w:hAnsi="PT Astra Serif" w:cs="PT Astra Serif"/>
          <w:b/>
          <w:color w:val="000000" w:themeColor="text1"/>
          <w:sz w:val="24"/>
          <w:szCs w:val="24"/>
          <w:highlight w:val="none"/>
        </w:rPr>
      </w:r>
      <w:r>
        <w:rPr>
          <w:rFonts w:ascii="PT Astra Serif" w:hAnsi="PT Astra Serif" w:cs="PT Astra Serif"/>
          <w:b/>
          <w:color w:val="000000" w:themeColor="text1"/>
          <w:sz w:val="24"/>
          <w:szCs w:val="24"/>
          <w:highlight w:val="none"/>
        </w:rPr>
      </w:r>
    </w:p>
    <w:p>
      <w:pPr>
        <w:jc w:val="center"/>
        <w:spacing w:line="240" w:lineRule="auto"/>
        <w:rPr>
          <w:rFonts w:ascii="PT Astra Serif" w:hAnsi="PT Astra Serif" w:cs="PT Astra Serif"/>
          <w:b/>
          <w:color w:val="000000" w:themeColor="text1"/>
          <w:sz w:val="24"/>
          <w:szCs w:val="24"/>
          <w:highlight w:val="none"/>
        </w:rPr>
      </w:pPr>
      <w:r>
        <w:rPr>
          <w:rFonts w:ascii="PT Astra Serif" w:hAnsi="PT Astra Serif" w:cs="PT Astra Serif"/>
          <w:b/>
          <w:color w:val="000000" w:themeColor="text1"/>
          <w:sz w:val="24"/>
          <w:szCs w:val="24"/>
          <w:highlight w:val="none"/>
        </w:rPr>
        <w:t xml:space="preserve">применяемые</w:t>
      </w:r>
      <w:r>
        <w:rPr>
          <w:rFonts w:ascii="PT Astra Serif" w:hAnsi="PT Astra Serif" w:cs="PT Astra Serif"/>
          <w:b/>
          <w:color w:val="000000" w:themeColor="text1"/>
          <w:sz w:val="24"/>
          <w:szCs w:val="24"/>
          <w:highlight w:val="none"/>
        </w:rPr>
        <w:t xml:space="preserve"> при расчете  нормативных затрат на приобретение канцелярских принадлежностей, материальных запасов </w:t>
      </w:r>
      <w:r>
        <w:rPr>
          <w:rFonts w:ascii="PT Astra Serif" w:hAnsi="PT Astra Serif" w:cs="PT Astra Serif"/>
          <w:b/>
          <w:color w:val="000000" w:themeColor="text1"/>
          <w:sz w:val="24"/>
          <w:szCs w:val="24"/>
          <w:highlight w:val="none"/>
        </w:rPr>
      </w:r>
      <w:r>
        <w:rPr>
          <w:rFonts w:ascii="PT Astra Serif" w:hAnsi="PT Astra Serif" w:cs="PT Astra Serif"/>
          <w:b/>
          <w:color w:val="000000" w:themeColor="text1"/>
          <w:sz w:val="24"/>
          <w:szCs w:val="24"/>
          <w:highlight w:val="none"/>
        </w:rPr>
      </w:r>
    </w:p>
    <w:p>
      <w:pPr>
        <w:jc w:val="center"/>
        <w:spacing w:line="240" w:lineRule="auto"/>
        <w:rPr>
          <w:rFonts w:ascii="PT Astra Serif" w:hAnsi="PT Astra Serif" w:cs="PT Astra Serif"/>
          <w:b/>
          <w:color w:val="000000" w:themeColor="text1"/>
          <w:sz w:val="24"/>
          <w:szCs w:val="24"/>
          <w:highlight w:val="none"/>
        </w:rPr>
      </w:pPr>
      <w:r>
        <w:rPr>
          <w:rFonts w:ascii="PT Astra Serif" w:hAnsi="PT Astra Serif" w:cs="PT Astra Serif"/>
          <w:b/>
          <w:color w:val="000000" w:themeColor="text1"/>
          <w:sz w:val="24"/>
          <w:szCs w:val="24"/>
          <w:highlight w:val="none"/>
        </w:rPr>
        <w:t xml:space="preserve">в расчете на государственного гражданского служащего </w:t>
      </w:r>
      <w:r>
        <w:rPr>
          <w:rFonts w:ascii="PT Astra Serif" w:hAnsi="PT Astra Serif" w:cs="PT Astra Serif"/>
          <w:b/>
          <w:color w:val="000000" w:themeColor="text1"/>
          <w:sz w:val="24"/>
          <w:szCs w:val="24"/>
          <w:highlight w:val="none"/>
        </w:rPr>
      </w:r>
      <w:r>
        <w:rPr>
          <w:rFonts w:ascii="PT Astra Serif" w:hAnsi="PT Astra Serif" w:cs="PT Astra Serif"/>
          <w:b/>
          <w:color w:val="000000" w:themeColor="text1"/>
          <w:sz w:val="24"/>
          <w:szCs w:val="24"/>
          <w:highlight w:val="none"/>
        </w:rPr>
      </w:r>
    </w:p>
    <w:p>
      <w:pPr>
        <w:jc w:val="center"/>
        <w:spacing w:line="240" w:lineRule="auto"/>
        <w:rPr>
          <w:rFonts w:ascii="PT Astra Serif" w:hAnsi="PT Astra Serif" w:cs="PT Astra Serif"/>
          <w:b/>
          <w:color w:val="000000" w:themeColor="text1"/>
          <w:sz w:val="24"/>
          <w:szCs w:val="24"/>
          <w:highlight w:val="none"/>
        </w:rPr>
      </w:pPr>
      <w:r>
        <w:rPr>
          <w:rFonts w:ascii="PT Astra Serif" w:hAnsi="PT Astra Serif" w:cs="PT Astra Serif"/>
          <w:b/>
          <w:color w:val="000000" w:themeColor="text1"/>
          <w:sz w:val="24"/>
          <w:szCs w:val="24"/>
          <w:highlight w:val="none"/>
        </w:rPr>
      </w:r>
      <w:r>
        <w:rPr>
          <w:rFonts w:ascii="PT Astra Serif" w:hAnsi="PT Astra Serif" w:cs="PT Astra Serif"/>
          <w:b/>
          <w:color w:val="000000" w:themeColor="text1"/>
          <w:sz w:val="24"/>
          <w:szCs w:val="24"/>
          <w:highlight w:val="none"/>
        </w:rPr>
      </w:r>
      <w:r>
        <w:rPr>
          <w:rFonts w:ascii="PT Astra Serif" w:hAnsi="PT Astra Serif" w:cs="PT Astra Serif"/>
          <w:b/>
          <w:color w:val="000000" w:themeColor="text1"/>
          <w:sz w:val="24"/>
          <w:szCs w:val="24"/>
          <w:highlight w:val="none"/>
        </w:rPr>
      </w:r>
    </w:p>
    <w:tbl>
      <w:tblPr>
        <w:tblW w:w="1495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6061"/>
        <w:gridCol w:w="1559"/>
        <w:gridCol w:w="2126"/>
        <w:gridCol w:w="2834"/>
        <w:gridCol w:w="1276"/>
        <w:gridCol w:w="1100"/>
      </w:tblGrid>
      <w:tr>
        <w:tblPrEx/>
        <w:trPr>
          <w:tblHeader/>
        </w:trPr>
        <w:tc>
          <w:tcPr>
            <w:tcW w:w="6061" w:type="dxa"/>
            <w:vAlign w:val="center"/>
            <w:textDirection w:val="lrTb"/>
            <w:noWrap w:val="false"/>
          </w:tcPr>
          <w:p>
            <w:pPr>
              <w:ind w:left="720"/>
              <w:jc w:val="center"/>
              <w:spacing w:line="240" w:lineRule="auto"/>
              <w:shd w:val="clear" w:color="auto" w:fill="ffffff"/>
              <w:rPr>
                <w:rFonts w:ascii="PT Astra Serif" w:hAnsi="PT Astra Serif" w:cs="PT Astra Serif"/>
                <w:b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b/>
                <w:bCs/>
                <w:color w:val="000000" w:themeColor="text1"/>
                <w:spacing w:val="3"/>
                <w:sz w:val="24"/>
                <w:szCs w:val="24"/>
                <w:highlight w:val="none"/>
              </w:rPr>
              <w:t xml:space="preserve">Наименование</w:t>
            </w:r>
            <w:r>
              <w:rPr>
                <w:rFonts w:ascii="PT Astra Serif" w:hAnsi="PT Astra Serif" w:cs="PT Astra Serif"/>
                <w:b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b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1559" w:type="dxa"/>
            <w:vAlign w:val="center"/>
            <w:textDirection w:val="lrTb"/>
            <w:noWrap w:val="false"/>
          </w:tcPr>
          <w:p>
            <w:pPr>
              <w:jc w:val="center"/>
              <w:spacing w:line="240" w:lineRule="auto"/>
              <w:shd w:val="clear" w:color="auto" w:fill="ffffff"/>
              <w:rPr>
                <w:rFonts w:ascii="PT Astra Serif" w:hAnsi="PT Astra Serif" w:cs="PT Astra Serif"/>
                <w:b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b/>
                <w:bCs/>
                <w:color w:val="000000" w:themeColor="text1"/>
                <w:spacing w:val="3"/>
                <w:sz w:val="24"/>
                <w:szCs w:val="24"/>
                <w:highlight w:val="none"/>
              </w:rPr>
              <w:t xml:space="preserve">Единица</w:t>
            </w:r>
            <w:r>
              <w:rPr>
                <w:rFonts w:ascii="PT Astra Serif" w:hAnsi="PT Astra Serif" w:cs="PT Astra Serif"/>
                <w:b/>
                <w:color w:val="000000" w:themeColor="text1"/>
                <w:sz w:val="24"/>
                <w:szCs w:val="24"/>
                <w:highlight w:val="none"/>
              </w:rPr>
              <w:t xml:space="preserve"> измерения</w:t>
            </w:r>
            <w:r>
              <w:rPr>
                <w:rFonts w:ascii="PT Astra Serif" w:hAnsi="PT Astra Serif" w:cs="PT Astra Serif"/>
                <w:b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b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line="240" w:lineRule="auto"/>
              <w:shd w:val="clear" w:color="auto" w:fill="ffffff"/>
              <w:rPr>
                <w:rFonts w:ascii="PT Astra Serif" w:hAnsi="PT Astra Serif" w:cs="PT Astra Serif"/>
                <w:b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b/>
                <w:bCs/>
                <w:color w:val="000000" w:themeColor="text1"/>
                <w:spacing w:val="3"/>
                <w:sz w:val="24"/>
                <w:szCs w:val="24"/>
                <w:highlight w:val="none"/>
              </w:rPr>
              <w:t xml:space="preserve">Количество (шт.)</w:t>
            </w:r>
            <w:r>
              <w:rPr>
                <w:rFonts w:ascii="PT Astra Serif" w:hAnsi="PT Astra Serif" w:cs="PT Astra Serif"/>
                <w:b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b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2834" w:type="dxa"/>
            <w:vAlign w:val="center"/>
            <w:textDirection w:val="lrTb"/>
            <w:noWrap w:val="false"/>
          </w:tcPr>
          <w:p>
            <w:pPr>
              <w:ind w:left="254" w:right="206"/>
              <w:jc w:val="center"/>
              <w:spacing w:line="240" w:lineRule="auto"/>
              <w:shd w:val="clear" w:color="auto" w:fill="ffffff"/>
              <w:rPr>
                <w:rFonts w:ascii="PT Astra Serif" w:hAnsi="PT Astra Serif" w:cs="PT Astra Serif"/>
                <w:b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b/>
                <w:bCs/>
                <w:color w:val="000000" w:themeColor="text1"/>
                <w:spacing w:val="2"/>
                <w:sz w:val="24"/>
                <w:szCs w:val="24"/>
                <w:highlight w:val="none"/>
              </w:rPr>
              <w:t xml:space="preserve">Периодичность </w:t>
            </w:r>
            <w:r>
              <w:rPr>
                <w:rFonts w:ascii="PT Astra Serif" w:hAnsi="PT Astra Serif" w:eastAsia="Times New Roman" w:cs="PT Astra Serif"/>
                <w:b/>
                <w:bCs/>
                <w:color w:val="000000" w:themeColor="text1"/>
                <w:spacing w:val="3"/>
                <w:sz w:val="24"/>
                <w:szCs w:val="24"/>
                <w:highlight w:val="none"/>
              </w:rPr>
              <w:t xml:space="preserve">получения</w:t>
            </w:r>
            <w:r>
              <w:rPr>
                <w:rFonts w:ascii="PT Astra Serif" w:hAnsi="PT Astra Serif" w:cs="PT Astra Serif"/>
                <w:b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b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gridSpan w:val="2"/>
            <w:tcBorders>
              <w:bottom w:val="single" w:color="000000" w:sz="4" w:space="0"/>
            </w:tcBorders>
            <w:tcW w:w="2376" w:type="dxa"/>
            <w:vAlign w:val="center"/>
            <w:textDirection w:val="lrTb"/>
            <w:noWrap w:val="false"/>
          </w:tcPr>
          <w:p>
            <w:pPr>
              <w:jc w:val="center"/>
              <w:spacing w:line="240" w:lineRule="auto"/>
              <w:shd w:val="clear" w:color="auto" w:fill="ffffff"/>
              <w:rPr>
                <w:rFonts w:ascii="PT Astra Serif" w:hAnsi="PT Astra Serif" w:cs="PT Astra Serif"/>
                <w:b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b/>
                <w:bCs/>
                <w:color w:val="000000" w:themeColor="text1"/>
                <w:spacing w:val="1"/>
                <w:sz w:val="24"/>
                <w:szCs w:val="24"/>
                <w:highlight w:val="none"/>
              </w:rPr>
              <w:t xml:space="preserve">Цена за единицу</w:t>
            </w:r>
            <w:r>
              <w:rPr>
                <w:rFonts w:ascii="PT Astra Serif" w:hAnsi="PT Astra Serif" w:cs="PT Astra Serif"/>
                <w:b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b/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ind w:left="254" w:right="206"/>
              <w:jc w:val="center"/>
              <w:spacing w:line="240" w:lineRule="auto"/>
              <w:shd w:val="clear" w:color="auto" w:fill="ffffff"/>
              <w:rPr>
                <w:rFonts w:ascii="PT Astra Serif" w:hAnsi="PT Astra Serif" w:cs="PT Astra Serif"/>
                <w:b/>
                <w:bCs/>
                <w:color w:val="000000" w:themeColor="text1"/>
                <w:spacing w:val="2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b/>
                <w:bCs/>
                <w:color w:val="000000" w:themeColor="text1"/>
                <w:spacing w:val="2"/>
                <w:sz w:val="24"/>
                <w:szCs w:val="24"/>
                <w:highlight w:val="none"/>
              </w:rPr>
              <w:t xml:space="preserve">(</w:t>
            </w:r>
            <w:r>
              <w:rPr>
                <w:rFonts w:ascii="PT Astra Serif" w:hAnsi="PT Astra Serif" w:eastAsia="Times New Roman" w:cs="PT Astra Serif"/>
                <w:b/>
                <w:bCs/>
                <w:color w:val="000000" w:themeColor="text1"/>
                <w:spacing w:val="2"/>
                <w:sz w:val="24"/>
                <w:szCs w:val="24"/>
                <w:highlight w:val="none"/>
              </w:rPr>
              <w:t xml:space="preserve">рублей)</w:t>
            </w:r>
            <w:r>
              <w:rPr>
                <w:rFonts w:ascii="PT Astra Serif" w:hAnsi="PT Astra Serif" w:cs="PT Astra Serif"/>
                <w:b/>
                <w:bCs/>
                <w:color w:val="000000" w:themeColor="text1"/>
                <w:spacing w:val="2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b/>
                <w:bCs/>
                <w:color w:val="000000" w:themeColor="text1"/>
                <w:spacing w:val="2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W w:w="6061" w:type="dxa"/>
            <w:textDirection w:val="lrTb"/>
            <w:noWrap w:val="false"/>
          </w:tcPr>
          <w:p>
            <w:pPr>
              <w:numPr>
                <w:ilvl w:val="0"/>
                <w:numId w:val="5"/>
              </w:numPr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2"/>
                <w:sz w:val="24"/>
                <w:szCs w:val="24"/>
                <w:highlight w:val="none"/>
              </w:rPr>
              <w:t xml:space="preserve">Антистеплер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center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z w:val="24"/>
                <w:szCs w:val="24"/>
                <w:highlight w:val="none"/>
              </w:rPr>
              <w:t xml:space="preserve">шт.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center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bCs/>
                <w:color w:val="000000" w:themeColor="text1"/>
                <w:sz w:val="24"/>
                <w:szCs w:val="24"/>
                <w:highlight w:val="none"/>
              </w:rPr>
              <w:t xml:space="preserve">1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right w:val="single" w:color="000000" w:sz="4" w:space="0"/>
            </w:tcBorders>
            <w:tcW w:w="2834" w:type="dxa"/>
            <w:textDirection w:val="lrTb"/>
            <w:noWrap w:val="false"/>
          </w:tcPr>
          <w:p>
            <w:pPr>
              <w:jc w:val="center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  <w:t xml:space="preserve">1 </w:t>
            </w:r>
            <w:r>
              <w:rPr>
                <w:rFonts w:ascii="PT Astra Serif" w:hAnsi="PT Astra Serif" w:eastAsia="Times New Roman" w:cs="PT Astra Serif"/>
                <w:color w:val="000000" w:themeColor="text1"/>
                <w:sz w:val="24"/>
                <w:szCs w:val="24"/>
                <w:highlight w:val="none"/>
              </w:rPr>
              <w:t xml:space="preserve">раз в год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276" w:type="dxa"/>
            <w:vAlign w:val="top"/>
            <w:textDirection w:val="lrTb"/>
            <w:noWrap w:val="false"/>
          </w:tcPr>
          <w:p>
            <w:pPr>
              <w:jc w:val="right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2"/>
                <w:sz w:val="24"/>
                <w:szCs w:val="24"/>
                <w:highlight w:val="none"/>
              </w:rPr>
              <w:t xml:space="preserve">не более 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vAlign w:val="top"/>
            <w:textDirection w:val="lrTb"/>
            <w:noWrap w:val="false"/>
          </w:tcPr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  <w:t xml:space="preserve">145,20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W w:w="6061" w:type="dxa"/>
            <w:textDirection w:val="lrTb"/>
            <w:noWrap w:val="false"/>
          </w:tcPr>
          <w:p>
            <w:pPr>
              <w:numPr>
                <w:ilvl w:val="0"/>
                <w:numId w:val="5"/>
              </w:numPr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pacing w:val="2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2"/>
                <w:sz w:val="24"/>
                <w:szCs w:val="24"/>
                <w:highlight w:val="none"/>
              </w:rPr>
              <w:t xml:space="preserve">Батарейки AAA </w:t>
            </w:r>
            <w:r>
              <w:rPr>
                <w:rFonts w:ascii="PT Astra Serif" w:hAnsi="PT Astra Serif" w:eastAsia="Times New Roman" w:cs="PT Astra Serif"/>
                <w:color w:val="000000" w:themeColor="text1"/>
                <w:spacing w:val="2"/>
                <w:sz w:val="24"/>
                <w:szCs w:val="24"/>
                <w:highlight w:val="none"/>
              </w:rPr>
              <w:t xml:space="preserve">мизинчиковые</w:t>
            </w:r>
            <w:r>
              <w:rPr>
                <w:rFonts w:ascii="PT Astra Serif" w:hAnsi="PT Astra Serif" w:cs="PT Astra Serif"/>
                <w:color w:val="000000" w:themeColor="text1"/>
                <w:spacing w:val="2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pacing w:val="2"/>
                <w:sz w:val="24"/>
                <w:szCs w:val="24"/>
                <w:highlight w:val="none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center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z w:val="24"/>
                <w:szCs w:val="24"/>
                <w:highlight w:val="none"/>
              </w:rPr>
              <w:t xml:space="preserve">шт.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center"/>
              <w:spacing w:line="240" w:lineRule="auto"/>
              <w:shd w:val="clear" w:color="auto" w:fill="ffffff"/>
              <w:rPr>
                <w:rFonts w:ascii="PT Astra Serif" w:hAnsi="PT Astra Serif" w:cs="PT Astra Serif"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bCs/>
                <w:color w:val="000000" w:themeColor="text1"/>
                <w:sz w:val="24"/>
                <w:szCs w:val="24"/>
                <w:highlight w:val="none"/>
              </w:rPr>
              <w:t xml:space="preserve">1</w:t>
            </w:r>
            <w:r>
              <w:rPr>
                <w:rFonts w:ascii="PT Astra Serif" w:hAnsi="PT Astra Serif" w:cs="PT Astra Serif"/>
                <w:bCs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bCs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right w:val="single" w:color="000000" w:sz="4" w:space="0"/>
            </w:tcBorders>
            <w:tcW w:w="2834" w:type="dxa"/>
            <w:textDirection w:val="lrTb"/>
            <w:noWrap w:val="false"/>
          </w:tcPr>
          <w:p>
            <w:pPr>
              <w:jc w:val="center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  <w:t xml:space="preserve">1 раз в квартал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276" w:type="dxa"/>
            <w:vAlign w:val="top"/>
            <w:textDirection w:val="lrTb"/>
            <w:noWrap w:val="false"/>
          </w:tcPr>
          <w:p>
            <w:pPr>
              <w:jc w:val="right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pacing w:val="2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2"/>
                <w:sz w:val="24"/>
                <w:szCs w:val="24"/>
                <w:highlight w:val="none"/>
              </w:rPr>
              <w:t xml:space="preserve">не более </w:t>
            </w:r>
            <w:r>
              <w:rPr>
                <w:rFonts w:ascii="PT Astra Serif" w:hAnsi="PT Astra Serif" w:cs="PT Astra Serif"/>
                <w:color w:val="000000" w:themeColor="text1"/>
                <w:spacing w:val="2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pacing w:val="2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vAlign w:val="top"/>
            <w:textDirection w:val="lrTb"/>
            <w:noWrap w:val="false"/>
          </w:tcPr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  <w:t xml:space="preserve">121,00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W w:w="6061" w:type="dxa"/>
            <w:textDirection w:val="lrTb"/>
            <w:noWrap w:val="false"/>
          </w:tcPr>
          <w:p>
            <w:pPr>
              <w:numPr>
                <w:ilvl w:val="0"/>
                <w:numId w:val="5"/>
              </w:numPr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pacing w:val="2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2"/>
                <w:sz w:val="24"/>
                <w:szCs w:val="24"/>
                <w:highlight w:val="none"/>
              </w:rPr>
              <w:t xml:space="preserve">Батарейки AA  пальчиковые</w:t>
            </w:r>
            <w:r>
              <w:rPr>
                <w:rFonts w:ascii="PT Astra Serif" w:hAnsi="PT Astra Serif" w:cs="PT Astra Serif"/>
                <w:color w:val="000000" w:themeColor="text1"/>
                <w:spacing w:val="2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pacing w:val="2"/>
                <w:sz w:val="24"/>
                <w:szCs w:val="24"/>
                <w:highlight w:val="none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center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z w:val="24"/>
                <w:szCs w:val="24"/>
                <w:highlight w:val="none"/>
              </w:rPr>
              <w:t xml:space="preserve">шт.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center"/>
              <w:spacing w:line="240" w:lineRule="auto"/>
              <w:shd w:val="clear" w:color="auto" w:fill="ffffff"/>
              <w:rPr>
                <w:rFonts w:ascii="PT Astra Serif" w:hAnsi="PT Astra Serif" w:cs="PT Astra Serif"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bCs/>
                <w:color w:val="000000" w:themeColor="text1"/>
                <w:sz w:val="24"/>
                <w:szCs w:val="24"/>
                <w:highlight w:val="none"/>
              </w:rPr>
              <w:t xml:space="preserve">1</w:t>
            </w:r>
            <w:r>
              <w:rPr>
                <w:rFonts w:ascii="PT Astra Serif" w:hAnsi="PT Astra Serif" w:cs="PT Astra Serif"/>
                <w:bCs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bCs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right w:val="single" w:color="000000" w:sz="4" w:space="0"/>
            </w:tcBorders>
            <w:tcW w:w="2834" w:type="dxa"/>
            <w:textDirection w:val="lrTb"/>
            <w:noWrap w:val="false"/>
          </w:tcPr>
          <w:p>
            <w:pPr>
              <w:jc w:val="center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  <w:t xml:space="preserve">1 раз в квартал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276" w:type="dxa"/>
            <w:vAlign w:val="top"/>
            <w:textDirection w:val="lrTb"/>
            <w:noWrap w:val="false"/>
          </w:tcPr>
          <w:p>
            <w:pPr>
              <w:jc w:val="right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pacing w:val="2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2"/>
                <w:sz w:val="24"/>
                <w:szCs w:val="24"/>
                <w:highlight w:val="none"/>
              </w:rPr>
              <w:t xml:space="preserve">не более </w:t>
            </w:r>
            <w:r>
              <w:rPr>
                <w:rFonts w:ascii="PT Astra Serif" w:hAnsi="PT Astra Serif" w:cs="PT Astra Serif"/>
                <w:color w:val="000000" w:themeColor="text1"/>
                <w:spacing w:val="2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pacing w:val="2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vAlign w:val="top"/>
            <w:textDirection w:val="lrTb"/>
            <w:noWrap w:val="false"/>
          </w:tcPr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  <w:t xml:space="preserve">121,00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W w:w="6061" w:type="dxa"/>
            <w:textDirection w:val="lrTb"/>
            <w:noWrap w:val="false"/>
          </w:tcPr>
          <w:p>
            <w:pPr>
              <w:numPr>
                <w:ilvl w:val="0"/>
                <w:numId w:val="5"/>
              </w:numPr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3"/>
                <w:sz w:val="24"/>
                <w:szCs w:val="24"/>
                <w:highlight w:val="none"/>
              </w:rPr>
              <w:t xml:space="preserve">Блок для заметок в пластиковом боксе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center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bCs/>
                <w:color w:val="000000" w:themeColor="text1"/>
                <w:sz w:val="24"/>
                <w:szCs w:val="24"/>
                <w:highlight w:val="none"/>
              </w:rPr>
              <w:t xml:space="preserve">шт.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center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bCs/>
                <w:color w:val="000000" w:themeColor="text1"/>
                <w:sz w:val="24"/>
                <w:szCs w:val="24"/>
                <w:highlight w:val="none"/>
              </w:rPr>
              <w:t xml:space="preserve">4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right w:val="single" w:color="000000" w:sz="4" w:space="0"/>
            </w:tcBorders>
            <w:tcW w:w="2834" w:type="dxa"/>
            <w:textDirection w:val="lrTb"/>
            <w:noWrap w:val="false"/>
          </w:tcPr>
          <w:p>
            <w:pPr>
              <w:jc w:val="center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 w:themeColor="text1"/>
                <w:spacing w:val="-1"/>
                <w:sz w:val="24"/>
                <w:szCs w:val="24"/>
                <w:highlight w:val="none"/>
              </w:rPr>
              <w:t xml:space="preserve">1 </w:t>
            </w:r>
            <w:r>
              <w:rPr>
                <w:rFonts w:ascii="PT Astra Serif" w:hAnsi="PT Astra Serif" w:eastAsia="Times New Roman" w:cs="PT Astra Serif"/>
                <w:color w:val="000000" w:themeColor="text1"/>
                <w:spacing w:val="-1"/>
                <w:sz w:val="24"/>
                <w:szCs w:val="24"/>
                <w:highlight w:val="none"/>
              </w:rPr>
              <w:t xml:space="preserve">раз в год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276" w:type="dxa"/>
            <w:vAlign w:val="top"/>
            <w:textDirection w:val="lrTb"/>
            <w:noWrap w:val="false"/>
          </w:tcPr>
          <w:p>
            <w:pPr>
              <w:jc w:val="right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1"/>
                <w:sz w:val="24"/>
                <w:szCs w:val="24"/>
                <w:highlight w:val="none"/>
              </w:rPr>
              <w:t xml:space="preserve">не более 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vAlign w:val="top"/>
            <w:textDirection w:val="lrTb"/>
            <w:noWrap w:val="false"/>
          </w:tcPr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  <w:t xml:space="preserve">290,40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W w:w="6061" w:type="dxa"/>
            <w:textDirection w:val="lrTb"/>
            <w:noWrap w:val="false"/>
          </w:tcPr>
          <w:p>
            <w:pPr>
              <w:numPr>
                <w:ilvl w:val="0"/>
                <w:numId w:val="5"/>
              </w:numPr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2"/>
                <w:sz w:val="24"/>
                <w:szCs w:val="24"/>
                <w:highlight w:val="none"/>
              </w:rPr>
              <w:t xml:space="preserve">Блок для записей куб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center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bCs/>
                <w:color w:val="000000" w:themeColor="text1"/>
                <w:sz w:val="24"/>
                <w:szCs w:val="24"/>
                <w:highlight w:val="none"/>
              </w:rPr>
              <w:t xml:space="preserve">шт.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center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bCs/>
                <w:color w:val="000000" w:themeColor="text1"/>
                <w:sz w:val="24"/>
                <w:szCs w:val="24"/>
                <w:highlight w:val="none"/>
              </w:rPr>
              <w:t xml:space="preserve">3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right w:val="single" w:color="000000" w:sz="4" w:space="0"/>
            </w:tcBorders>
            <w:tcW w:w="2834" w:type="dxa"/>
            <w:textDirection w:val="lrTb"/>
            <w:noWrap w:val="false"/>
          </w:tcPr>
          <w:p>
            <w:pPr>
              <w:jc w:val="center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 w:themeColor="text1"/>
                <w:spacing w:val="-1"/>
                <w:sz w:val="24"/>
                <w:szCs w:val="24"/>
                <w:highlight w:val="none"/>
              </w:rPr>
              <w:t xml:space="preserve">1 </w:t>
            </w:r>
            <w:r>
              <w:rPr>
                <w:rFonts w:ascii="PT Astra Serif" w:hAnsi="PT Astra Serif" w:eastAsia="Times New Roman" w:cs="PT Astra Serif"/>
                <w:color w:val="000000" w:themeColor="text1"/>
                <w:spacing w:val="-1"/>
                <w:sz w:val="24"/>
                <w:szCs w:val="24"/>
                <w:highlight w:val="none"/>
              </w:rPr>
              <w:t xml:space="preserve">раз в год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276" w:type="dxa"/>
            <w:vAlign w:val="top"/>
            <w:textDirection w:val="lrTb"/>
            <w:noWrap w:val="false"/>
          </w:tcPr>
          <w:p>
            <w:pPr>
              <w:jc w:val="right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1"/>
                <w:sz w:val="24"/>
                <w:szCs w:val="24"/>
                <w:highlight w:val="none"/>
              </w:rPr>
              <w:t xml:space="preserve">не более 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vAlign w:val="top"/>
            <w:textDirection w:val="lrTb"/>
            <w:noWrap w:val="false"/>
          </w:tcPr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  <w:t xml:space="preserve">145,20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W w:w="6061" w:type="dxa"/>
            <w:textDirection w:val="lrTb"/>
            <w:noWrap w:val="false"/>
          </w:tcPr>
          <w:p>
            <w:pPr>
              <w:numPr>
                <w:ilvl w:val="0"/>
                <w:numId w:val="5"/>
              </w:numPr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3"/>
                <w:sz w:val="24"/>
                <w:szCs w:val="24"/>
                <w:highlight w:val="none"/>
              </w:rPr>
              <w:t xml:space="preserve">Блок для записи с клейким краем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center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z w:val="24"/>
                <w:szCs w:val="24"/>
                <w:highlight w:val="none"/>
              </w:rPr>
              <w:t xml:space="preserve">шт.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center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bCs/>
                <w:color w:val="000000" w:themeColor="text1"/>
                <w:sz w:val="24"/>
                <w:szCs w:val="24"/>
                <w:highlight w:val="none"/>
              </w:rPr>
              <w:t xml:space="preserve">4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right w:val="single" w:color="000000" w:sz="4" w:space="0"/>
            </w:tcBorders>
            <w:tcW w:w="2834" w:type="dxa"/>
            <w:textDirection w:val="lrTb"/>
            <w:noWrap w:val="false"/>
          </w:tcPr>
          <w:p>
            <w:pPr>
              <w:jc w:val="center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 w:themeColor="text1"/>
                <w:spacing w:val="-1"/>
                <w:sz w:val="24"/>
                <w:szCs w:val="24"/>
                <w:highlight w:val="none"/>
              </w:rPr>
              <w:t xml:space="preserve">1 </w:t>
            </w:r>
            <w:r>
              <w:rPr>
                <w:rFonts w:ascii="PT Astra Serif" w:hAnsi="PT Astra Serif" w:eastAsia="Times New Roman" w:cs="PT Astra Serif"/>
                <w:color w:val="000000" w:themeColor="text1"/>
                <w:spacing w:val="-1"/>
                <w:sz w:val="24"/>
                <w:szCs w:val="24"/>
                <w:highlight w:val="none"/>
              </w:rPr>
              <w:t xml:space="preserve">раз в год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276" w:type="dxa"/>
            <w:vAlign w:val="top"/>
            <w:textDirection w:val="lrTb"/>
            <w:noWrap w:val="false"/>
          </w:tcPr>
          <w:p>
            <w:pPr>
              <w:jc w:val="right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1"/>
                <w:sz w:val="24"/>
                <w:szCs w:val="24"/>
                <w:highlight w:val="none"/>
              </w:rPr>
              <w:t xml:space="preserve">не более 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vAlign w:val="top"/>
            <w:textDirection w:val="lrTb"/>
            <w:noWrap w:val="false"/>
          </w:tcPr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  <w:t xml:space="preserve">108,90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r>
          </w:p>
        </w:tc>
      </w:tr>
      <w:tr>
        <w:tblPrEx/>
        <w:trPr>
          <w:trHeight w:val="248"/>
        </w:trPr>
        <w:tc>
          <w:tcPr>
            <w:tcW w:w="6061" w:type="dxa"/>
            <w:vMerge w:val="restart"/>
            <w:textDirection w:val="lrTb"/>
            <w:noWrap w:val="false"/>
          </w:tcPr>
          <w:p>
            <w:pPr>
              <w:numPr>
                <w:ilvl w:val="0"/>
                <w:numId w:val="5"/>
              </w:numPr>
              <w:spacing w:line="240" w:lineRule="auto"/>
              <w:shd w:val="clear" w:color="auto" w:fill="ffffff"/>
              <w:rPr>
                <w:rFonts w:ascii="PT Astra Serif" w:hAnsi="PT Astra Serif" w:eastAsia="Times New Roman" w:cs="PT Astra Serif"/>
                <w:color w:val="000000" w:themeColor="text1"/>
                <w:spacing w:val="3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3"/>
                <w:sz w:val="24"/>
                <w:szCs w:val="24"/>
                <w:highlight w:val="none"/>
              </w:rPr>
              <w:t xml:space="preserve">Блокнот</w:t>
            </w:r>
            <w:r>
              <w:rPr>
                <w:rFonts w:ascii="PT Astra Serif" w:hAnsi="PT Astra Serif" w:eastAsia="Times New Roman" w:cs="PT Astra Serif"/>
                <w:color w:val="000000" w:themeColor="text1"/>
                <w:spacing w:val="3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eastAsia="Times New Roman" w:cs="PT Astra Serif"/>
                <w:color w:val="000000" w:themeColor="text1"/>
                <w:spacing w:val="3"/>
                <w:sz w:val="24"/>
                <w:szCs w:val="24"/>
                <w:highlight w:val="none"/>
              </w:rPr>
            </w:r>
          </w:p>
        </w:tc>
        <w:tc>
          <w:tcPr>
            <w:tcW w:w="1559" w:type="dxa"/>
            <w:vMerge w:val="restart"/>
            <w:textDirection w:val="lrTb"/>
            <w:noWrap w:val="false"/>
          </w:tcPr>
          <w:p>
            <w:pPr>
              <w:jc w:val="center"/>
              <w:spacing w:line="240" w:lineRule="auto"/>
              <w:shd w:val="clear" w:color="auto" w:fill="ffffff"/>
              <w:rPr>
                <w:rFonts w:ascii="PT Astra Serif" w:hAnsi="PT Astra Serif" w:eastAsia="Times New Roman" w:cs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z w:val="24"/>
                <w:szCs w:val="24"/>
                <w:highlight w:val="none"/>
              </w:rPr>
              <w:t xml:space="preserve">шт.</w:t>
            </w:r>
            <w:r>
              <w:rPr>
                <w:rFonts w:ascii="PT Astra Serif" w:hAnsi="PT Astra Serif" w:eastAsia="Times New Roman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eastAsia="Times New Roman" w:cs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2126" w:type="dxa"/>
            <w:vMerge w:val="restart"/>
            <w:textDirection w:val="lrTb"/>
            <w:noWrap w:val="false"/>
          </w:tcPr>
          <w:p>
            <w:pPr>
              <w:jc w:val="center"/>
              <w:spacing w:line="240" w:lineRule="auto"/>
              <w:shd w:val="clear" w:color="auto" w:fill="ffffff"/>
              <w:rPr>
                <w:rFonts w:ascii="PT Astra Serif" w:hAnsi="PT Astra Serif" w:cs="PT Astra Serif"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bCs/>
                <w:color w:val="000000" w:themeColor="text1"/>
                <w:sz w:val="24"/>
                <w:szCs w:val="24"/>
                <w:highlight w:val="none"/>
              </w:rPr>
              <w:t xml:space="preserve">1</w:t>
            </w:r>
            <w:r>
              <w:rPr>
                <w:rFonts w:ascii="PT Astra Serif" w:hAnsi="PT Astra Serif" w:cs="PT Astra Serif"/>
                <w:bCs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bCs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right w:val="single" w:color="000000" w:sz="4" w:space="0"/>
            </w:tcBorders>
            <w:tcW w:w="2834" w:type="dxa"/>
            <w:vMerge w:val="restart"/>
            <w:textDirection w:val="lrTb"/>
            <w:noWrap w:val="false"/>
          </w:tcPr>
          <w:p>
            <w:pPr>
              <w:jc w:val="center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pacing w:val="-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 w:themeColor="text1"/>
                <w:spacing w:val="-1"/>
                <w:sz w:val="24"/>
                <w:szCs w:val="24"/>
                <w:highlight w:val="none"/>
              </w:rPr>
              <w:t xml:space="preserve">1 раз в год</w:t>
            </w:r>
            <w:r>
              <w:rPr>
                <w:rFonts w:ascii="PT Astra Serif" w:hAnsi="PT Astra Serif" w:cs="PT Astra Serif"/>
                <w:color w:val="000000" w:themeColor="text1"/>
                <w:spacing w:val="-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pacing w:val="-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276" w:type="dxa"/>
            <w:vAlign w:val="top"/>
            <w:vMerge w:val="restart"/>
            <w:textDirection w:val="lrTb"/>
            <w:noWrap w:val="false"/>
          </w:tcPr>
          <w:p>
            <w:pPr>
              <w:jc w:val="right"/>
              <w:spacing w:line="240" w:lineRule="auto"/>
              <w:shd w:val="clear" w:color="auto" w:fill="ffffff"/>
              <w:rPr>
                <w:rFonts w:ascii="PT Astra Serif" w:hAnsi="PT Astra Serif" w:eastAsia="Times New Roman" w:cs="PT Astra Serif"/>
                <w:color w:val="000000" w:themeColor="text1"/>
                <w:spacing w:val="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1"/>
                <w:sz w:val="24"/>
                <w:szCs w:val="24"/>
                <w:highlight w:val="none"/>
              </w:rPr>
              <w:t xml:space="preserve">не более</w:t>
            </w:r>
            <w:r>
              <w:rPr>
                <w:rFonts w:ascii="PT Astra Serif" w:hAnsi="PT Astra Serif" w:eastAsia="Times New Roman" w:cs="PT Astra Serif"/>
                <w:color w:val="000000" w:themeColor="text1"/>
                <w:spacing w:val="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eastAsia="Times New Roman" w:cs="PT Astra Serif"/>
                <w:color w:val="000000" w:themeColor="text1"/>
                <w:spacing w:val="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vAlign w:val="top"/>
            <w:vMerge w:val="restart"/>
            <w:textDirection w:val="lrTb"/>
            <w:noWrap w:val="false"/>
          </w:tcPr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  <w:t xml:space="preserve">550,00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W w:w="6061" w:type="dxa"/>
            <w:textDirection w:val="lrTb"/>
            <w:noWrap w:val="false"/>
          </w:tcPr>
          <w:p>
            <w:pPr>
              <w:numPr>
                <w:ilvl w:val="0"/>
                <w:numId w:val="5"/>
              </w:numPr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1"/>
                <w:sz w:val="24"/>
                <w:szCs w:val="24"/>
                <w:highlight w:val="none"/>
              </w:rPr>
              <w:t xml:space="preserve">Бумага матовая (фотобумага А</w:t>
            </w:r>
            <w:r>
              <w:rPr>
                <w:rFonts w:ascii="PT Astra Serif" w:hAnsi="PT Astra Serif" w:eastAsia="Times New Roman" w:cs="PT Astra Serif"/>
                <w:color w:val="000000" w:themeColor="text1"/>
                <w:spacing w:val="1"/>
                <w:sz w:val="24"/>
                <w:szCs w:val="24"/>
                <w:highlight w:val="none"/>
              </w:rPr>
              <w:t xml:space="preserve">4</w:t>
            </w:r>
            <w:r>
              <w:rPr>
                <w:rFonts w:ascii="PT Astra Serif" w:hAnsi="PT Astra Serif" w:eastAsia="Times New Roman" w:cs="PT Astra Serif"/>
                <w:color w:val="000000" w:themeColor="text1"/>
                <w:spacing w:val="1"/>
                <w:sz w:val="24"/>
                <w:szCs w:val="24"/>
                <w:highlight w:val="none"/>
              </w:rPr>
              <w:t xml:space="preserve">)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center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  <w:t xml:space="preserve">пачка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center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  <w:t xml:space="preserve">2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right w:val="single" w:color="000000" w:sz="4" w:space="0"/>
            </w:tcBorders>
            <w:tcW w:w="2834" w:type="dxa"/>
            <w:textDirection w:val="lrTb"/>
            <w:noWrap w:val="false"/>
          </w:tcPr>
          <w:p>
            <w:pPr>
              <w:jc w:val="center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  <w:t xml:space="preserve">1 </w:t>
            </w:r>
            <w:r>
              <w:rPr>
                <w:rFonts w:ascii="PT Astra Serif" w:hAnsi="PT Astra Serif" w:eastAsia="Times New Roman" w:cs="PT Astra Serif"/>
                <w:color w:val="000000" w:themeColor="text1"/>
                <w:sz w:val="24"/>
                <w:szCs w:val="24"/>
                <w:highlight w:val="none"/>
              </w:rPr>
              <w:t xml:space="preserve">раз в год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276" w:type="dxa"/>
            <w:vAlign w:val="top"/>
            <w:textDirection w:val="lrTb"/>
            <w:noWrap w:val="false"/>
          </w:tcPr>
          <w:p>
            <w:pPr>
              <w:jc w:val="right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2"/>
                <w:sz w:val="24"/>
                <w:szCs w:val="24"/>
                <w:highlight w:val="none"/>
              </w:rPr>
              <w:t xml:space="preserve">не более 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vAlign w:val="top"/>
            <w:textDirection w:val="lrTb"/>
            <w:noWrap w:val="false"/>
          </w:tcPr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  <w:t xml:space="preserve">1089,00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W w:w="6061" w:type="dxa"/>
            <w:textDirection w:val="lrTb"/>
            <w:noWrap w:val="false"/>
          </w:tcPr>
          <w:p>
            <w:pPr>
              <w:numPr>
                <w:ilvl w:val="0"/>
                <w:numId w:val="5"/>
              </w:numPr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2"/>
                <w:sz w:val="24"/>
                <w:szCs w:val="24"/>
                <w:highlight w:val="none"/>
              </w:rPr>
              <w:t xml:space="preserve">Бумага для печати A3 (марка</w:t>
            </w:r>
            <w:r>
              <w:rPr>
                <w:rFonts w:ascii="PT Astra Serif" w:hAnsi="PT Astra Serif" w:eastAsia="Times New Roman" w:cs="PT Astra Serif"/>
                <w:color w:val="000000" w:themeColor="text1"/>
                <w:spacing w:val="2"/>
                <w:sz w:val="24"/>
                <w:szCs w:val="24"/>
                <w:highlight w:val="none"/>
              </w:rPr>
              <w:t xml:space="preserve"> С</w:t>
            </w:r>
            <w:r>
              <w:rPr>
                <w:rFonts w:ascii="PT Astra Serif" w:hAnsi="PT Astra Serif" w:eastAsia="Times New Roman" w:cs="PT Astra Serif"/>
                <w:color w:val="000000" w:themeColor="text1"/>
                <w:spacing w:val="2"/>
                <w:sz w:val="24"/>
                <w:szCs w:val="24"/>
                <w:highlight w:val="none"/>
              </w:rPr>
              <w:t xml:space="preserve">, 500 листов)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center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  <w:t xml:space="preserve">пачка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center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  <w:t xml:space="preserve">l0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right w:val="single" w:color="000000" w:sz="4" w:space="0"/>
            </w:tcBorders>
            <w:tcW w:w="2834" w:type="dxa"/>
            <w:textDirection w:val="lrTb"/>
            <w:noWrap w:val="false"/>
          </w:tcPr>
          <w:p>
            <w:pPr>
              <w:jc w:val="center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  <w:t xml:space="preserve">1 </w:t>
            </w:r>
            <w:r>
              <w:rPr>
                <w:rFonts w:ascii="PT Astra Serif" w:hAnsi="PT Astra Serif" w:eastAsia="Times New Roman" w:cs="PT Astra Serif"/>
                <w:color w:val="000000" w:themeColor="text1"/>
                <w:sz w:val="24"/>
                <w:szCs w:val="24"/>
                <w:highlight w:val="none"/>
              </w:rPr>
              <w:t xml:space="preserve">раз в год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276" w:type="dxa"/>
            <w:vAlign w:val="top"/>
            <w:textDirection w:val="lrTb"/>
            <w:noWrap w:val="false"/>
          </w:tcPr>
          <w:p>
            <w:pPr>
              <w:jc w:val="right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1"/>
                <w:sz w:val="24"/>
                <w:szCs w:val="24"/>
                <w:highlight w:val="none"/>
              </w:rPr>
              <w:t xml:space="preserve">не более 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vAlign w:val="top"/>
            <w:textDirection w:val="lrTb"/>
            <w:noWrap w:val="false"/>
          </w:tcPr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  <w:t xml:space="preserve">1875,50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W w:w="6061" w:type="dxa"/>
            <w:textDirection w:val="lrTb"/>
            <w:noWrap w:val="false"/>
          </w:tcPr>
          <w:p>
            <w:pPr>
              <w:numPr>
                <w:ilvl w:val="0"/>
                <w:numId w:val="5"/>
              </w:numPr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pacing w:val="2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2"/>
                <w:sz w:val="24"/>
                <w:szCs w:val="24"/>
                <w:highlight w:val="none"/>
              </w:rPr>
              <w:t xml:space="preserve">Бумага для печати А4 (марка</w:t>
            </w:r>
            <w:r>
              <w:rPr>
                <w:rFonts w:ascii="PT Astra Serif" w:hAnsi="PT Astra Serif" w:eastAsia="Times New Roman" w:cs="PT Astra Serif"/>
                <w:color w:val="000000" w:themeColor="text1"/>
                <w:spacing w:val="2"/>
                <w:sz w:val="24"/>
                <w:szCs w:val="24"/>
                <w:highlight w:val="none"/>
              </w:rPr>
              <w:t xml:space="preserve"> С</w:t>
            </w:r>
            <w:r>
              <w:rPr>
                <w:rFonts w:ascii="PT Astra Serif" w:hAnsi="PT Astra Serif" w:eastAsia="Times New Roman" w:cs="PT Astra Serif"/>
                <w:color w:val="000000" w:themeColor="text1"/>
                <w:spacing w:val="2"/>
                <w:sz w:val="24"/>
                <w:szCs w:val="24"/>
                <w:highlight w:val="none"/>
              </w:rPr>
              <w:t xml:space="preserve">, 500 листов)</w:t>
            </w:r>
            <w:r>
              <w:rPr>
                <w:rFonts w:ascii="PT Astra Serif" w:hAnsi="PT Astra Serif" w:cs="PT Astra Serif"/>
                <w:color w:val="000000" w:themeColor="text1"/>
                <w:spacing w:val="2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pacing w:val="2"/>
                <w:sz w:val="24"/>
                <w:szCs w:val="24"/>
                <w:highlight w:val="none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center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pacing w:val="2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2"/>
                <w:sz w:val="24"/>
                <w:szCs w:val="24"/>
                <w:highlight w:val="none"/>
              </w:rPr>
              <w:t xml:space="preserve">пачка</w:t>
            </w:r>
            <w:r>
              <w:rPr>
                <w:rFonts w:ascii="PT Astra Serif" w:hAnsi="PT Astra Serif" w:cs="PT Astra Serif"/>
                <w:color w:val="000000" w:themeColor="text1"/>
                <w:spacing w:val="2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pacing w:val="2"/>
                <w:sz w:val="24"/>
                <w:szCs w:val="24"/>
                <w:highlight w:val="none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center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pacing w:val="3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3"/>
                <w:sz w:val="24"/>
                <w:szCs w:val="24"/>
                <w:highlight w:val="none"/>
              </w:rPr>
              <w:t xml:space="preserve">до 185</w:t>
            </w:r>
            <w:r>
              <w:rPr>
                <w:rFonts w:ascii="PT Astra Serif" w:hAnsi="PT Astra Serif" w:cs="PT Astra Serif"/>
                <w:color w:val="000000" w:themeColor="text1"/>
                <w:spacing w:val="3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pacing w:val="3"/>
                <w:sz w:val="24"/>
                <w:szCs w:val="24"/>
                <w:highlight w:val="none"/>
              </w:rPr>
            </w:r>
          </w:p>
        </w:tc>
        <w:tc>
          <w:tcPr>
            <w:tcBorders>
              <w:right w:val="single" w:color="000000" w:sz="4" w:space="0"/>
            </w:tcBorders>
            <w:tcW w:w="2834" w:type="dxa"/>
            <w:textDirection w:val="lrTb"/>
            <w:noWrap w:val="false"/>
          </w:tcPr>
          <w:p>
            <w:pPr>
              <w:jc w:val="center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  <w:t xml:space="preserve">1 раз в год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276" w:type="dxa"/>
            <w:vAlign w:val="top"/>
            <w:textDirection w:val="lrTb"/>
            <w:noWrap w:val="false"/>
          </w:tcPr>
          <w:p>
            <w:pPr>
              <w:jc w:val="right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pacing w:val="2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2"/>
                <w:sz w:val="24"/>
                <w:szCs w:val="24"/>
                <w:highlight w:val="none"/>
              </w:rPr>
              <w:t xml:space="preserve">не более </w:t>
            </w:r>
            <w:r>
              <w:rPr>
                <w:rFonts w:ascii="PT Astra Serif" w:hAnsi="PT Astra Serif" w:cs="PT Astra Serif"/>
                <w:color w:val="000000" w:themeColor="text1"/>
                <w:spacing w:val="2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pacing w:val="2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vAlign w:val="top"/>
            <w:textDirection w:val="lrTb"/>
            <w:noWrap w:val="false"/>
          </w:tcPr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  <w:t xml:space="preserve">605,00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W w:w="6061" w:type="dxa"/>
            <w:textDirection w:val="lrTb"/>
            <w:noWrap w:val="false"/>
          </w:tcPr>
          <w:p>
            <w:pPr>
              <w:numPr>
                <w:ilvl w:val="0"/>
                <w:numId w:val="5"/>
              </w:numPr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2"/>
                <w:sz w:val="24"/>
                <w:szCs w:val="24"/>
                <w:highlight w:val="none"/>
              </w:rPr>
              <w:t xml:space="preserve">Бумага для печати А4 (марка</w:t>
            </w:r>
            <w:r>
              <w:rPr>
                <w:rFonts w:ascii="PT Astra Serif" w:hAnsi="PT Astra Serif" w:eastAsia="Times New Roman" w:cs="PT Astra Serif"/>
                <w:color w:val="000000" w:themeColor="text1"/>
                <w:spacing w:val="2"/>
                <w:sz w:val="24"/>
                <w:szCs w:val="24"/>
                <w:highlight w:val="none"/>
              </w:rPr>
              <w:t xml:space="preserve"> А</w:t>
            </w:r>
            <w:r>
              <w:rPr>
                <w:rFonts w:ascii="PT Astra Serif" w:hAnsi="PT Astra Serif" w:eastAsia="Times New Roman" w:cs="PT Astra Serif"/>
                <w:color w:val="000000" w:themeColor="text1"/>
                <w:spacing w:val="2"/>
                <w:sz w:val="24"/>
                <w:szCs w:val="24"/>
                <w:highlight w:val="none"/>
              </w:rPr>
              <w:t xml:space="preserve">, 500 листов)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center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2"/>
                <w:sz w:val="24"/>
                <w:szCs w:val="24"/>
                <w:highlight w:val="none"/>
              </w:rPr>
              <w:t xml:space="preserve">пачка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center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3"/>
                <w:sz w:val="24"/>
                <w:szCs w:val="24"/>
                <w:highlight w:val="none"/>
              </w:rPr>
              <w:t xml:space="preserve">1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right w:val="single" w:color="000000" w:sz="4" w:space="0"/>
            </w:tcBorders>
            <w:tcW w:w="2834" w:type="dxa"/>
            <w:textDirection w:val="lrTb"/>
            <w:noWrap w:val="false"/>
          </w:tcPr>
          <w:p>
            <w:pPr>
              <w:jc w:val="center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  <w:t xml:space="preserve">1 </w:t>
            </w:r>
            <w:r>
              <w:rPr>
                <w:rFonts w:ascii="PT Astra Serif" w:hAnsi="PT Astra Serif" w:eastAsia="Times New Roman" w:cs="PT Astra Serif"/>
                <w:color w:val="000000" w:themeColor="text1"/>
                <w:sz w:val="24"/>
                <w:szCs w:val="24"/>
                <w:highlight w:val="none"/>
              </w:rPr>
              <w:t xml:space="preserve">раз в год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276" w:type="dxa"/>
            <w:vAlign w:val="top"/>
            <w:textDirection w:val="lrTb"/>
            <w:noWrap w:val="false"/>
          </w:tcPr>
          <w:p>
            <w:pPr>
              <w:jc w:val="right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2"/>
                <w:sz w:val="24"/>
                <w:szCs w:val="24"/>
                <w:highlight w:val="none"/>
              </w:rPr>
              <w:t xml:space="preserve">не более 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vAlign w:val="top"/>
            <w:textDirection w:val="lrTb"/>
            <w:noWrap w:val="false"/>
          </w:tcPr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  <w:t xml:space="preserve">1452,00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W w:w="6061" w:type="dxa"/>
            <w:textDirection w:val="lrTb"/>
            <w:noWrap w:val="false"/>
          </w:tcPr>
          <w:p>
            <w:pPr>
              <w:numPr>
                <w:ilvl w:val="0"/>
                <w:numId w:val="5"/>
              </w:numPr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pacing w:val="2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2"/>
                <w:sz w:val="24"/>
                <w:szCs w:val="24"/>
                <w:highlight w:val="none"/>
              </w:rPr>
              <w:t xml:space="preserve">Бумага для полноцветной лазерной печати А4                (марка</w:t>
            </w:r>
            <w:r>
              <w:rPr>
                <w:rFonts w:ascii="PT Astra Serif" w:hAnsi="PT Astra Serif" w:eastAsia="Times New Roman" w:cs="PT Astra Serif"/>
                <w:color w:val="000000" w:themeColor="text1"/>
                <w:spacing w:val="2"/>
                <w:sz w:val="24"/>
                <w:szCs w:val="24"/>
                <w:highlight w:val="none"/>
              </w:rPr>
              <w:t xml:space="preserve"> А</w:t>
            </w:r>
            <w:r>
              <w:rPr>
                <w:rFonts w:ascii="PT Astra Serif" w:hAnsi="PT Astra Serif" w:eastAsia="Times New Roman" w:cs="PT Astra Serif"/>
                <w:color w:val="000000" w:themeColor="text1"/>
                <w:spacing w:val="2"/>
                <w:sz w:val="24"/>
                <w:szCs w:val="24"/>
                <w:highlight w:val="none"/>
              </w:rPr>
              <w:t xml:space="preserve">, 100 г/</w:t>
            </w:r>
            <w:r>
              <w:rPr>
                <w:rFonts w:ascii="PT Astra Serif" w:hAnsi="PT Astra Serif" w:eastAsia="Times New Roman" w:cs="PT Astra Serif"/>
                <w:color w:val="000000" w:themeColor="text1"/>
                <w:spacing w:val="2"/>
                <w:sz w:val="24"/>
                <w:szCs w:val="24"/>
                <w:highlight w:val="none"/>
              </w:rPr>
              <w:t xml:space="preserve">кв</w:t>
            </w:r>
            <w:r>
              <w:rPr>
                <w:rFonts w:ascii="PT Astra Serif" w:hAnsi="PT Astra Serif" w:eastAsia="Times New Roman" w:cs="PT Astra Serif"/>
                <w:color w:val="000000" w:themeColor="text1"/>
                <w:spacing w:val="2"/>
                <w:sz w:val="24"/>
                <w:szCs w:val="24"/>
                <w:highlight w:val="none"/>
              </w:rPr>
              <w:t xml:space="preserve"> м, 500 листов) </w:t>
            </w:r>
            <w:r>
              <w:rPr>
                <w:rFonts w:ascii="PT Astra Serif" w:hAnsi="PT Astra Serif" w:cs="PT Astra Serif"/>
                <w:color w:val="000000" w:themeColor="text1"/>
                <w:spacing w:val="2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pacing w:val="2"/>
                <w:sz w:val="24"/>
                <w:szCs w:val="24"/>
                <w:highlight w:val="none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center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pacing w:val="2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2"/>
                <w:sz w:val="24"/>
                <w:szCs w:val="24"/>
                <w:highlight w:val="none"/>
              </w:rPr>
              <w:t xml:space="preserve">пачка</w:t>
            </w:r>
            <w:r>
              <w:rPr>
                <w:rFonts w:ascii="PT Astra Serif" w:hAnsi="PT Astra Serif" w:cs="PT Astra Serif"/>
                <w:color w:val="000000" w:themeColor="text1"/>
                <w:spacing w:val="2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pacing w:val="2"/>
                <w:sz w:val="24"/>
                <w:szCs w:val="24"/>
                <w:highlight w:val="none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center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pacing w:val="3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3"/>
                <w:sz w:val="24"/>
                <w:szCs w:val="24"/>
                <w:highlight w:val="none"/>
              </w:rPr>
              <w:t xml:space="preserve">до 10  </w:t>
            </w:r>
            <w:r>
              <w:rPr>
                <w:rFonts w:ascii="PT Astra Serif" w:hAnsi="PT Astra Serif" w:cs="PT Astra Serif"/>
                <w:color w:val="000000" w:themeColor="text1"/>
                <w:spacing w:val="3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pacing w:val="3"/>
                <w:sz w:val="24"/>
                <w:szCs w:val="24"/>
                <w:highlight w:val="none"/>
              </w:rPr>
            </w:r>
          </w:p>
        </w:tc>
        <w:tc>
          <w:tcPr>
            <w:tcBorders>
              <w:right w:val="single" w:color="000000" w:sz="4" w:space="0"/>
            </w:tcBorders>
            <w:tcW w:w="2834" w:type="dxa"/>
            <w:textDirection w:val="lrTb"/>
            <w:noWrap w:val="false"/>
          </w:tcPr>
          <w:p>
            <w:pPr>
              <w:jc w:val="center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  <w:t xml:space="preserve">1 раз в год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276" w:type="dxa"/>
            <w:vAlign w:val="top"/>
            <w:textDirection w:val="lrTb"/>
            <w:noWrap w:val="false"/>
          </w:tcPr>
          <w:p>
            <w:pPr>
              <w:jc w:val="right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pacing w:val="2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2"/>
                <w:sz w:val="24"/>
                <w:szCs w:val="24"/>
                <w:highlight w:val="none"/>
              </w:rPr>
              <w:t xml:space="preserve">не более </w:t>
            </w:r>
            <w:r>
              <w:rPr>
                <w:rFonts w:ascii="PT Astra Serif" w:hAnsi="PT Astra Serif" w:cs="PT Astra Serif"/>
                <w:color w:val="000000" w:themeColor="text1"/>
                <w:spacing w:val="2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pacing w:val="2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vAlign w:val="top"/>
            <w:textDirection w:val="lrTb"/>
            <w:noWrap w:val="false"/>
          </w:tcPr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  <w:t xml:space="preserve">3025,00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W w:w="6061" w:type="dxa"/>
            <w:textDirection w:val="lrTb"/>
            <w:noWrap w:val="false"/>
          </w:tcPr>
          <w:p>
            <w:pPr>
              <w:numPr>
                <w:ilvl w:val="0"/>
                <w:numId w:val="5"/>
              </w:numPr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2"/>
                <w:sz w:val="24"/>
                <w:szCs w:val="24"/>
                <w:highlight w:val="none"/>
              </w:rPr>
              <w:t xml:space="preserve">Влажные салфетки для оргтехники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center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z w:val="24"/>
                <w:szCs w:val="24"/>
                <w:highlight w:val="none"/>
              </w:rPr>
              <w:t xml:space="preserve">шт.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center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bCs/>
                <w:color w:val="000000" w:themeColor="text1"/>
                <w:sz w:val="24"/>
                <w:szCs w:val="24"/>
                <w:highlight w:val="none"/>
              </w:rPr>
              <w:t xml:space="preserve">4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right w:val="single" w:color="000000" w:sz="4" w:space="0"/>
            </w:tcBorders>
            <w:tcW w:w="2834" w:type="dxa"/>
            <w:textDirection w:val="lrTb"/>
            <w:noWrap w:val="false"/>
          </w:tcPr>
          <w:p>
            <w:pPr>
              <w:jc w:val="center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  <w:t xml:space="preserve">1 </w:t>
            </w:r>
            <w:r>
              <w:rPr>
                <w:rFonts w:ascii="PT Astra Serif" w:hAnsi="PT Astra Serif" w:eastAsia="Times New Roman" w:cs="PT Astra Serif"/>
                <w:color w:val="000000" w:themeColor="text1"/>
                <w:sz w:val="24"/>
                <w:szCs w:val="24"/>
                <w:highlight w:val="none"/>
              </w:rPr>
              <w:t xml:space="preserve">раз в квартал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276" w:type="dxa"/>
            <w:vAlign w:val="top"/>
            <w:textDirection w:val="lrTb"/>
            <w:noWrap w:val="false"/>
          </w:tcPr>
          <w:p>
            <w:pPr>
              <w:jc w:val="right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3"/>
                <w:sz w:val="24"/>
                <w:szCs w:val="24"/>
                <w:highlight w:val="none"/>
              </w:rPr>
              <w:t xml:space="preserve">не более 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vAlign w:val="top"/>
            <w:textDirection w:val="lrTb"/>
            <w:noWrap w:val="false"/>
          </w:tcPr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  <w:t xml:space="preserve">302,50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W w:w="6061" w:type="dxa"/>
            <w:textDirection w:val="lrTb"/>
            <w:noWrap w:val="false"/>
          </w:tcPr>
          <w:p>
            <w:pPr>
              <w:numPr>
                <w:ilvl w:val="0"/>
                <w:numId w:val="5"/>
              </w:numPr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pacing w:val="2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2"/>
                <w:sz w:val="24"/>
                <w:szCs w:val="24"/>
                <w:highlight w:val="none"/>
              </w:rPr>
              <w:t xml:space="preserve">Датер</w:t>
            </w:r>
            <w:r>
              <w:rPr>
                <w:rFonts w:ascii="PT Astra Serif" w:hAnsi="PT Astra Serif" w:cs="PT Astra Serif"/>
                <w:color w:val="000000" w:themeColor="text1"/>
                <w:spacing w:val="2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pacing w:val="2"/>
                <w:sz w:val="24"/>
                <w:szCs w:val="24"/>
                <w:highlight w:val="none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center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z w:val="24"/>
                <w:szCs w:val="24"/>
                <w:highlight w:val="none"/>
              </w:rPr>
              <w:t xml:space="preserve">шт.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center"/>
              <w:spacing w:line="240" w:lineRule="auto"/>
              <w:shd w:val="clear" w:color="auto" w:fill="ffffff"/>
              <w:rPr>
                <w:rFonts w:ascii="PT Astra Serif" w:hAnsi="PT Astra Serif" w:cs="PT Astra Serif"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bCs/>
                <w:color w:val="000000" w:themeColor="text1"/>
                <w:sz w:val="24"/>
                <w:szCs w:val="24"/>
                <w:highlight w:val="none"/>
              </w:rPr>
              <w:t xml:space="preserve">1</w:t>
            </w:r>
            <w:r>
              <w:rPr>
                <w:rFonts w:ascii="PT Astra Serif" w:hAnsi="PT Astra Serif" w:cs="PT Astra Serif"/>
                <w:bCs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bCs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right w:val="single" w:color="000000" w:sz="4" w:space="0"/>
            </w:tcBorders>
            <w:tcW w:w="2834" w:type="dxa"/>
            <w:textDirection w:val="lrTb"/>
            <w:noWrap w:val="false"/>
          </w:tcPr>
          <w:p>
            <w:pPr>
              <w:jc w:val="center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  <w:t xml:space="preserve">1 раз в год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276" w:type="dxa"/>
            <w:vAlign w:val="top"/>
            <w:textDirection w:val="lrTb"/>
            <w:noWrap w:val="false"/>
          </w:tcPr>
          <w:p>
            <w:pPr>
              <w:jc w:val="right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pacing w:val="3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3"/>
                <w:sz w:val="24"/>
                <w:szCs w:val="24"/>
                <w:highlight w:val="none"/>
              </w:rPr>
              <w:t xml:space="preserve">не более </w:t>
            </w:r>
            <w:r>
              <w:rPr>
                <w:rFonts w:ascii="PT Astra Serif" w:hAnsi="PT Astra Serif" w:cs="PT Astra Serif"/>
                <w:color w:val="000000" w:themeColor="text1"/>
                <w:spacing w:val="3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pacing w:val="3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vAlign w:val="top"/>
            <w:textDirection w:val="lrTb"/>
            <w:noWrap w:val="false"/>
          </w:tcPr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  <w:t xml:space="preserve">605,00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W w:w="6061" w:type="dxa"/>
            <w:textDirection w:val="lrTb"/>
            <w:noWrap w:val="false"/>
          </w:tcPr>
          <w:p>
            <w:pPr>
              <w:numPr>
                <w:ilvl w:val="0"/>
                <w:numId w:val="5"/>
              </w:numPr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z w:val="24"/>
                <w:szCs w:val="24"/>
                <w:highlight w:val="none"/>
              </w:rPr>
              <w:t xml:space="preserve">Дырокол до 40 листов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center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z w:val="24"/>
                <w:szCs w:val="24"/>
                <w:highlight w:val="none"/>
              </w:rPr>
              <w:t xml:space="preserve">шт.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center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bCs/>
                <w:color w:val="000000" w:themeColor="text1"/>
                <w:sz w:val="24"/>
                <w:szCs w:val="24"/>
                <w:highlight w:val="none"/>
              </w:rPr>
              <w:t xml:space="preserve">1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right w:val="single" w:color="000000" w:sz="4" w:space="0"/>
            </w:tcBorders>
            <w:tcW w:w="2834" w:type="dxa"/>
            <w:textDirection w:val="lrTb"/>
            <w:noWrap w:val="false"/>
          </w:tcPr>
          <w:p>
            <w:pPr>
              <w:jc w:val="center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 w:themeColor="text1"/>
                <w:spacing w:val="-1"/>
                <w:sz w:val="24"/>
                <w:szCs w:val="24"/>
                <w:highlight w:val="none"/>
              </w:rPr>
              <w:t xml:space="preserve">1 </w:t>
            </w:r>
            <w:r>
              <w:rPr>
                <w:rFonts w:ascii="PT Astra Serif" w:hAnsi="PT Astra Serif" w:eastAsia="Times New Roman" w:cs="PT Astra Serif"/>
                <w:color w:val="000000" w:themeColor="text1"/>
                <w:spacing w:val="-1"/>
                <w:sz w:val="24"/>
                <w:szCs w:val="24"/>
                <w:highlight w:val="none"/>
              </w:rPr>
              <w:t xml:space="preserve">раз в год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276" w:type="dxa"/>
            <w:vAlign w:val="top"/>
            <w:textDirection w:val="lrTb"/>
            <w:noWrap w:val="false"/>
          </w:tcPr>
          <w:p>
            <w:pPr>
              <w:jc w:val="right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 w:themeColor="text1"/>
                <w:spacing w:val="3"/>
                <w:sz w:val="24"/>
                <w:szCs w:val="24"/>
                <w:highlight w:val="none"/>
              </w:rPr>
              <w:t xml:space="preserve">н</w:t>
            </w:r>
            <w:r>
              <w:rPr>
                <w:rFonts w:ascii="PT Astra Serif" w:hAnsi="PT Astra Serif" w:cs="PT Astra Serif"/>
                <w:color w:val="000000" w:themeColor="text1"/>
                <w:spacing w:val="3"/>
                <w:sz w:val="24"/>
                <w:szCs w:val="24"/>
                <w:highlight w:val="none"/>
                <w:lang w:val="en-US"/>
              </w:rPr>
              <w:t xml:space="preserve">e</w:t>
            </w:r>
            <w:r>
              <w:rPr>
                <w:rFonts w:ascii="PT Astra Serif" w:hAnsi="PT Astra Serif" w:cs="PT Astra Serif"/>
                <w:color w:val="000000" w:themeColor="text1"/>
                <w:spacing w:val="3"/>
                <w:sz w:val="24"/>
                <w:szCs w:val="24"/>
                <w:highlight w:val="none"/>
                <w:lang w:val="en-US"/>
              </w:rPr>
              <w:t xml:space="preserve"> </w:t>
            </w:r>
            <w:r>
              <w:rPr>
                <w:rFonts w:ascii="PT Astra Serif" w:hAnsi="PT Astra Serif" w:eastAsia="Times New Roman" w:cs="PT Astra Serif"/>
                <w:color w:val="000000" w:themeColor="text1"/>
                <w:spacing w:val="3"/>
                <w:sz w:val="24"/>
                <w:szCs w:val="24"/>
                <w:highlight w:val="none"/>
              </w:rPr>
              <w:t xml:space="preserve">более 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vAlign w:val="top"/>
            <w:textDirection w:val="lrTb"/>
            <w:noWrap w:val="false"/>
          </w:tcPr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  <w:t xml:space="preserve">1452,00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W w:w="6061" w:type="dxa"/>
            <w:textDirection w:val="lrTb"/>
            <w:noWrap w:val="false"/>
          </w:tcPr>
          <w:p>
            <w:pPr>
              <w:numPr>
                <w:ilvl w:val="0"/>
                <w:numId w:val="5"/>
              </w:numPr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z w:val="24"/>
                <w:szCs w:val="24"/>
                <w:highlight w:val="none"/>
              </w:rPr>
              <w:t xml:space="preserve">Ежедневник 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center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bCs/>
                <w:color w:val="000000" w:themeColor="text1"/>
                <w:sz w:val="24"/>
                <w:szCs w:val="24"/>
                <w:highlight w:val="none"/>
              </w:rPr>
              <w:t xml:space="preserve">шт.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center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bCs/>
                <w:color w:val="000000" w:themeColor="text1"/>
                <w:sz w:val="24"/>
                <w:szCs w:val="24"/>
                <w:highlight w:val="none"/>
              </w:rPr>
              <w:t xml:space="preserve">1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right w:val="single" w:color="000000" w:sz="4" w:space="0"/>
            </w:tcBorders>
            <w:tcW w:w="2834" w:type="dxa"/>
            <w:textDirection w:val="lrTb"/>
            <w:noWrap w:val="false"/>
          </w:tcPr>
          <w:p>
            <w:pPr>
              <w:jc w:val="center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 w:themeColor="text1"/>
                <w:spacing w:val="-2"/>
                <w:sz w:val="24"/>
                <w:szCs w:val="24"/>
                <w:highlight w:val="none"/>
              </w:rPr>
              <w:t xml:space="preserve">1 </w:t>
            </w:r>
            <w:r>
              <w:rPr>
                <w:rFonts w:ascii="PT Astra Serif" w:hAnsi="PT Astra Serif" w:eastAsia="Times New Roman" w:cs="PT Astra Serif"/>
                <w:color w:val="000000" w:themeColor="text1"/>
                <w:spacing w:val="-2"/>
                <w:sz w:val="24"/>
                <w:szCs w:val="24"/>
                <w:highlight w:val="none"/>
              </w:rPr>
              <w:t xml:space="preserve">раз в год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276" w:type="dxa"/>
            <w:vAlign w:val="top"/>
            <w:textDirection w:val="lrTb"/>
            <w:noWrap w:val="false"/>
          </w:tcPr>
          <w:p>
            <w:pPr>
              <w:jc w:val="right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z w:val="24"/>
                <w:szCs w:val="24"/>
                <w:highlight w:val="none"/>
              </w:rPr>
              <w:t xml:space="preserve">не более 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vAlign w:val="top"/>
            <w:textDirection w:val="lrTb"/>
            <w:noWrap w:val="false"/>
          </w:tcPr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  <w:t xml:space="preserve">1210,00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W w:w="6061" w:type="dxa"/>
            <w:textDirection w:val="lrTb"/>
            <w:noWrap w:val="false"/>
          </w:tcPr>
          <w:p>
            <w:pPr>
              <w:numPr>
                <w:ilvl w:val="0"/>
                <w:numId w:val="5"/>
              </w:numPr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z w:val="24"/>
                <w:szCs w:val="24"/>
                <w:highlight w:val="none"/>
              </w:rPr>
              <w:t xml:space="preserve">Журнал учета корреспонденции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center"/>
              <w:spacing w:line="240" w:lineRule="auto"/>
              <w:shd w:val="clear" w:color="auto" w:fill="ffffff"/>
              <w:rPr>
                <w:rFonts w:ascii="PT Astra Serif" w:hAnsi="PT Astra Serif" w:cs="PT Astra Serif"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bCs/>
                <w:color w:val="000000" w:themeColor="text1"/>
                <w:sz w:val="24"/>
                <w:szCs w:val="24"/>
                <w:highlight w:val="none"/>
              </w:rPr>
              <w:t xml:space="preserve">шт.</w:t>
            </w:r>
            <w:r>
              <w:rPr>
                <w:rFonts w:ascii="PT Astra Serif" w:hAnsi="PT Astra Serif" w:cs="PT Astra Serif"/>
                <w:bCs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bCs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center"/>
              <w:spacing w:line="240" w:lineRule="auto"/>
              <w:shd w:val="clear" w:color="auto" w:fill="ffffff"/>
              <w:rPr>
                <w:rFonts w:ascii="PT Astra Serif" w:hAnsi="PT Astra Serif" w:cs="PT Astra Serif"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bCs/>
                <w:color w:val="000000" w:themeColor="text1"/>
                <w:sz w:val="24"/>
                <w:szCs w:val="24"/>
                <w:highlight w:val="none"/>
              </w:rPr>
              <w:t xml:space="preserve">1</w:t>
            </w:r>
            <w:r>
              <w:rPr>
                <w:rFonts w:ascii="PT Astra Serif" w:hAnsi="PT Astra Serif" w:cs="PT Astra Serif"/>
                <w:bCs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bCs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right w:val="single" w:color="000000" w:sz="4" w:space="0"/>
            </w:tcBorders>
            <w:tcW w:w="2834" w:type="dxa"/>
            <w:textDirection w:val="lrTb"/>
            <w:noWrap w:val="false"/>
          </w:tcPr>
          <w:p>
            <w:pPr>
              <w:jc w:val="center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pacing w:val="-2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 w:themeColor="text1"/>
                <w:spacing w:val="-2"/>
                <w:sz w:val="24"/>
                <w:szCs w:val="24"/>
                <w:highlight w:val="none"/>
              </w:rPr>
              <w:t xml:space="preserve">1 раз в год</w:t>
            </w:r>
            <w:r>
              <w:rPr>
                <w:rFonts w:ascii="PT Astra Serif" w:hAnsi="PT Astra Serif" w:cs="PT Astra Serif"/>
                <w:color w:val="000000" w:themeColor="text1"/>
                <w:spacing w:val="-2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pacing w:val="-2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276" w:type="dxa"/>
            <w:vAlign w:val="top"/>
            <w:textDirection w:val="lrTb"/>
            <w:noWrap w:val="false"/>
          </w:tcPr>
          <w:p>
            <w:pPr>
              <w:jc w:val="right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z w:val="24"/>
                <w:szCs w:val="24"/>
                <w:highlight w:val="none"/>
              </w:rPr>
              <w:t xml:space="preserve">не более 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vAlign w:val="top"/>
            <w:textDirection w:val="lrTb"/>
            <w:noWrap w:val="false"/>
          </w:tcPr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  <w:t xml:space="preserve">363,00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W w:w="6061" w:type="dxa"/>
            <w:textDirection w:val="lrTb"/>
            <w:noWrap w:val="false"/>
          </w:tcPr>
          <w:p>
            <w:pPr>
              <w:numPr>
                <w:ilvl w:val="0"/>
                <w:numId w:val="5"/>
              </w:numPr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z w:val="24"/>
                <w:szCs w:val="24"/>
                <w:highlight w:val="none"/>
              </w:rPr>
              <w:t xml:space="preserve">Зажим для бумаги 19 мм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center"/>
              <w:spacing w:line="240" w:lineRule="auto"/>
              <w:shd w:val="clear" w:color="auto" w:fill="ffffff"/>
              <w:rPr>
                <w:rFonts w:ascii="PT Astra Serif" w:hAnsi="PT Astra Serif" w:cs="PT Astra Serif"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bCs/>
                <w:color w:val="000000" w:themeColor="text1"/>
                <w:sz w:val="24"/>
                <w:szCs w:val="24"/>
                <w:highlight w:val="none"/>
              </w:rPr>
              <w:t xml:space="preserve">шт.</w:t>
            </w:r>
            <w:r>
              <w:rPr>
                <w:rFonts w:ascii="PT Astra Serif" w:hAnsi="PT Astra Serif" w:cs="PT Astra Serif"/>
                <w:bCs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bCs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center"/>
              <w:spacing w:line="240" w:lineRule="auto"/>
              <w:shd w:val="clear" w:color="auto" w:fill="ffffff"/>
              <w:rPr>
                <w:rFonts w:ascii="PT Astra Serif" w:hAnsi="PT Astra Serif" w:cs="PT Astra Serif"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bCs/>
                <w:color w:val="000000" w:themeColor="text1"/>
                <w:sz w:val="24"/>
                <w:szCs w:val="24"/>
                <w:highlight w:val="none"/>
              </w:rPr>
              <w:t xml:space="preserve">60</w:t>
            </w:r>
            <w:r>
              <w:rPr>
                <w:rFonts w:ascii="PT Astra Serif" w:hAnsi="PT Astra Serif" w:cs="PT Astra Serif"/>
                <w:bCs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bCs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right w:val="single" w:color="000000" w:sz="4" w:space="0"/>
            </w:tcBorders>
            <w:tcW w:w="2834" w:type="dxa"/>
            <w:textDirection w:val="lrTb"/>
            <w:noWrap w:val="false"/>
          </w:tcPr>
          <w:p>
            <w:pPr>
              <w:jc w:val="center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pacing w:val="-2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 w:themeColor="text1"/>
                <w:spacing w:val="-2"/>
                <w:sz w:val="24"/>
                <w:szCs w:val="24"/>
                <w:highlight w:val="none"/>
              </w:rPr>
              <w:t xml:space="preserve">1 раз в год</w:t>
            </w:r>
            <w:r>
              <w:rPr>
                <w:rFonts w:ascii="PT Astra Serif" w:hAnsi="PT Astra Serif" w:cs="PT Astra Serif"/>
                <w:color w:val="000000" w:themeColor="text1"/>
                <w:spacing w:val="-2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pacing w:val="-2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276" w:type="dxa"/>
            <w:vAlign w:val="top"/>
            <w:textDirection w:val="lrTb"/>
            <w:noWrap w:val="false"/>
          </w:tcPr>
          <w:p>
            <w:pPr>
              <w:jc w:val="right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z w:val="24"/>
                <w:szCs w:val="24"/>
                <w:highlight w:val="none"/>
              </w:rPr>
              <w:t xml:space="preserve">не более 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vAlign w:val="top"/>
            <w:textDirection w:val="lrTb"/>
            <w:noWrap w:val="false"/>
          </w:tcPr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  <w:t xml:space="preserve">24,20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W w:w="6061" w:type="dxa"/>
            <w:textDirection w:val="lrTb"/>
            <w:noWrap w:val="false"/>
          </w:tcPr>
          <w:p>
            <w:pPr>
              <w:numPr>
                <w:ilvl w:val="0"/>
                <w:numId w:val="5"/>
              </w:numPr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3"/>
                <w:sz w:val="24"/>
                <w:szCs w:val="24"/>
                <w:highlight w:val="none"/>
              </w:rPr>
              <w:t xml:space="preserve">Зажим для бумаг 25 мм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center"/>
              <w:spacing w:line="240" w:lineRule="auto"/>
              <w:shd w:val="clear" w:color="auto" w:fill="ffffff"/>
              <w:rPr>
                <w:rFonts w:ascii="PT Astra Serif" w:hAnsi="PT Astra Serif" w:cs="PT Astra Serif"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bCs/>
                <w:color w:val="000000" w:themeColor="text1"/>
                <w:sz w:val="24"/>
                <w:szCs w:val="24"/>
                <w:highlight w:val="none"/>
              </w:rPr>
              <w:t xml:space="preserve">шт.</w:t>
            </w:r>
            <w:r>
              <w:rPr>
                <w:rFonts w:ascii="PT Astra Serif" w:hAnsi="PT Astra Serif" w:cs="PT Astra Serif"/>
                <w:bCs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bCs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center"/>
              <w:spacing w:line="240" w:lineRule="auto"/>
              <w:shd w:val="clear" w:color="auto" w:fill="ffffff"/>
              <w:rPr>
                <w:rFonts w:ascii="PT Astra Serif" w:hAnsi="PT Astra Serif" w:cs="PT Astra Serif"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bCs/>
                <w:color w:val="000000" w:themeColor="text1"/>
                <w:sz w:val="24"/>
                <w:szCs w:val="24"/>
                <w:highlight w:val="none"/>
              </w:rPr>
              <w:t xml:space="preserve">60</w:t>
            </w:r>
            <w:r>
              <w:rPr>
                <w:rFonts w:ascii="PT Astra Serif" w:hAnsi="PT Astra Serif" w:cs="PT Astra Serif"/>
                <w:bCs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bCs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right w:val="single" w:color="000000" w:sz="4" w:space="0"/>
            </w:tcBorders>
            <w:tcW w:w="2834" w:type="dxa"/>
            <w:textDirection w:val="lrTb"/>
            <w:noWrap w:val="false"/>
          </w:tcPr>
          <w:p>
            <w:pPr>
              <w:jc w:val="center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pacing w:val="-2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 w:themeColor="text1"/>
                <w:spacing w:val="-2"/>
                <w:sz w:val="24"/>
                <w:szCs w:val="24"/>
                <w:highlight w:val="none"/>
              </w:rPr>
              <w:t xml:space="preserve">1 раз в год</w:t>
            </w:r>
            <w:r>
              <w:rPr>
                <w:rFonts w:ascii="PT Astra Serif" w:hAnsi="PT Astra Serif" w:cs="PT Astra Serif"/>
                <w:color w:val="000000" w:themeColor="text1"/>
                <w:spacing w:val="-2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pacing w:val="-2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276" w:type="dxa"/>
            <w:vAlign w:val="top"/>
            <w:textDirection w:val="lrTb"/>
            <w:noWrap w:val="false"/>
          </w:tcPr>
          <w:p>
            <w:pPr>
              <w:jc w:val="right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z w:val="24"/>
                <w:szCs w:val="24"/>
                <w:highlight w:val="none"/>
              </w:rPr>
              <w:t xml:space="preserve">не более 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vAlign w:val="top"/>
            <w:textDirection w:val="lrTb"/>
            <w:noWrap w:val="false"/>
          </w:tcPr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  <w:t xml:space="preserve">24,20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W w:w="6061" w:type="dxa"/>
            <w:textDirection w:val="lrTb"/>
            <w:noWrap w:val="false"/>
          </w:tcPr>
          <w:p>
            <w:pPr>
              <w:numPr>
                <w:ilvl w:val="0"/>
                <w:numId w:val="5"/>
              </w:numPr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3"/>
                <w:sz w:val="24"/>
                <w:szCs w:val="24"/>
                <w:highlight w:val="none"/>
              </w:rPr>
              <w:t xml:space="preserve">Зажим для бумаг 32 мм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center"/>
              <w:spacing w:line="240" w:lineRule="auto"/>
              <w:shd w:val="clear" w:color="auto" w:fill="ffffff"/>
              <w:rPr>
                <w:rFonts w:ascii="PT Astra Serif" w:hAnsi="PT Astra Serif" w:cs="PT Astra Serif"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bCs/>
                <w:color w:val="000000" w:themeColor="text1"/>
                <w:sz w:val="24"/>
                <w:szCs w:val="24"/>
                <w:highlight w:val="none"/>
              </w:rPr>
              <w:t xml:space="preserve">шт.</w:t>
            </w:r>
            <w:r>
              <w:rPr>
                <w:rFonts w:ascii="PT Astra Serif" w:hAnsi="PT Astra Serif" w:cs="PT Astra Serif"/>
                <w:bCs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bCs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center"/>
              <w:spacing w:line="240" w:lineRule="auto"/>
              <w:shd w:val="clear" w:color="auto" w:fill="ffffff"/>
              <w:rPr>
                <w:rFonts w:ascii="PT Astra Serif" w:hAnsi="PT Astra Serif" w:cs="PT Astra Serif"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bCs/>
                <w:color w:val="000000" w:themeColor="text1"/>
                <w:sz w:val="24"/>
                <w:szCs w:val="24"/>
                <w:highlight w:val="none"/>
              </w:rPr>
              <w:t xml:space="preserve">60</w:t>
            </w:r>
            <w:r>
              <w:rPr>
                <w:rFonts w:ascii="PT Astra Serif" w:hAnsi="PT Astra Serif" w:cs="PT Astra Serif"/>
                <w:bCs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bCs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right w:val="single" w:color="000000" w:sz="4" w:space="0"/>
            </w:tcBorders>
            <w:tcW w:w="2834" w:type="dxa"/>
            <w:textDirection w:val="lrTb"/>
            <w:noWrap w:val="false"/>
          </w:tcPr>
          <w:p>
            <w:pPr>
              <w:jc w:val="center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pacing w:val="-2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 w:themeColor="text1"/>
                <w:spacing w:val="-2"/>
                <w:sz w:val="24"/>
                <w:szCs w:val="24"/>
                <w:highlight w:val="none"/>
              </w:rPr>
              <w:t xml:space="preserve">1 раз в год</w:t>
            </w:r>
            <w:r>
              <w:rPr>
                <w:rFonts w:ascii="PT Astra Serif" w:hAnsi="PT Astra Serif" w:cs="PT Astra Serif"/>
                <w:color w:val="000000" w:themeColor="text1"/>
                <w:spacing w:val="-2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pacing w:val="-2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276" w:type="dxa"/>
            <w:vAlign w:val="top"/>
            <w:textDirection w:val="lrTb"/>
            <w:noWrap w:val="false"/>
          </w:tcPr>
          <w:p>
            <w:pPr>
              <w:jc w:val="right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z w:val="24"/>
                <w:szCs w:val="24"/>
                <w:highlight w:val="none"/>
              </w:rPr>
              <w:t xml:space="preserve">не более 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vAlign w:val="top"/>
            <w:textDirection w:val="lrTb"/>
            <w:noWrap w:val="false"/>
          </w:tcPr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  <w:t xml:space="preserve">24,20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W w:w="6061" w:type="dxa"/>
            <w:textDirection w:val="lrTb"/>
            <w:noWrap w:val="false"/>
          </w:tcPr>
          <w:p>
            <w:pPr>
              <w:numPr>
                <w:ilvl w:val="0"/>
                <w:numId w:val="5"/>
              </w:numPr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3"/>
                <w:sz w:val="24"/>
                <w:szCs w:val="24"/>
                <w:highlight w:val="none"/>
              </w:rPr>
              <w:t xml:space="preserve">Зажим для бумаг 51 мм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center"/>
              <w:spacing w:line="240" w:lineRule="auto"/>
              <w:shd w:val="clear" w:color="auto" w:fill="ffffff"/>
              <w:rPr>
                <w:rFonts w:ascii="PT Astra Serif" w:hAnsi="PT Astra Serif" w:cs="PT Astra Serif"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bCs/>
                <w:color w:val="000000" w:themeColor="text1"/>
                <w:sz w:val="24"/>
                <w:szCs w:val="24"/>
                <w:highlight w:val="none"/>
              </w:rPr>
              <w:t xml:space="preserve">шт.</w:t>
            </w:r>
            <w:r>
              <w:rPr>
                <w:rFonts w:ascii="PT Astra Serif" w:hAnsi="PT Astra Serif" w:cs="PT Astra Serif"/>
                <w:bCs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bCs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center"/>
              <w:spacing w:line="240" w:lineRule="auto"/>
              <w:shd w:val="clear" w:color="auto" w:fill="ffffff"/>
              <w:rPr>
                <w:rFonts w:ascii="PT Astra Serif" w:hAnsi="PT Astra Serif" w:cs="PT Astra Serif"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bCs/>
                <w:color w:val="000000" w:themeColor="text1"/>
                <w:sz w:val="24"/>
                <w:szCs w:val="24"/>
                <w:highlight w:val="none"/>
              </w:rPr>
              <w:t xml:space="preserve">60</w:t>
            </w:r>
            <w:r>
              <w:rPr>
                <w:rFonts w:ascii="PT Astra Serif" w:hAnsi="PT Astra Serif" w:cs="PT Astra Serif"/>
                <w:bCs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bCs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right w:val="single" w:color="000000" w:sz="4" w:space="0"/>
            </w:tcBorders>
            <w:tcW w:w="2834" w:type="dxa"/>
            <w:textDirection w:val="lrTb"/>
            <w:noWrap w:val="false"/>
          </w:tcPr>
          <w:p>
            <w:pPr>
              <w:jc w:val="center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pacing w:val="-2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 w:themeColor="text1"/>
                <w:spacing w:val="-2"/>
                <w:sz w:val="24"/>
                <w:szCs w:val="24"/>
                <w:highlight w:val="none"/>
              </w:rPr>
              <w:t xml:space="preserve">1 раз в год</w:t>
            </w:r>
            <w:r>
              <w:rPr>
                <w:rFonts w:ascii="PT Astra Serif" w:hAnsi="PT Astra Serif" w:cs="PT Astra Serif"/>
                <w:color w:val="000000" w:themeColor="text1"/>
                <w:spacing w:val="-2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pacing w:val="-2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276" w:type="dxa"/>
            <w:vAlign w:val="top"/>
            <w:textDirection w:val="lrTb"/>
            <w:noWrap w:val="false"/>
          </w:tcPr>
          <w:p>
            <w:pPr>
              <w:jc w:val="right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z w:val="24"/>
                <w:szCs w:val="24"/>
                <w:highlight w:val="none"/>
              </w:rPr>
              <w:t xml:space="preserve">не более 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vAlign w:val="top"/>
            <w:textDirection w:val="lrTb"/>
            <w:noWrap w:val="false"/>
          </w:tcPr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  <w:t xml:space="preserve">36,30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W w:w="6061" w:type="dxa"/>
            <w:textDirection w:val="lrTb"/>
            <w:noWrap w:val="false"/>
          </w:tcPr>
          <w:p>
            <w:pPr>
              <w:numPr>
                <w:ilvl w:val="0"/>
                <w:numId w:val="5"/>
              </w:numPr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2"/>
                <w:sz w:val="24"/>
                <w:szCs w:val="24"/>
                <w:highlight w:val="none"/>
              </w:rPr>
              <w:t xml:space="preserve">Закладки клейкие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center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5"/>
                <w:sz w:val="24"/>
                <w:szCs w:val="24"/>
                <w:highlight w:val="none"/>
              </w:rPr>
              <w:t xml:space="preserve">упаковка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center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  <w:t xml:space="preserve">8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right w:val="single" w:color="000000" w:sz="4" w:space="0"/>
            </w:tcBorders>
            <w:tcW w:w="2834" w:type="dxa"/>
            <w:textDirection w:val="lrTb"/>
            <w:noWrap w:val="false"/>
          </w:tcPr>
          <w:p>
            <w:pPr>
              <w:jc w:val="center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bCs/>
                <w:color w:val="000000" w:themeColor="text1"/>
                <w:spacing w:val="-6"/>
                <w:sz w:val="24"/>
                <w:szCs w:val="24"/>
                <w:highlight w:val="none"/>
              </w:rPr>
              <w:t xml:space="preserve">1 </w:t>
            </w:r>
            <w:r>
              <w:rPr>
                <w:rFonts w:ascii="PT Astra Serif" w:hAnsi="PT Astra Serif" w:eastAsia="Times New Roman" w:cs="PT Astra Serif"/>
                <w:color w:val="000000" w:themeColor="text1"/>
                <w:spacing w:val="-6"/>
                <w:sz w:val="24"/>
                <w:szCs w:val="24"/>
                <w:highlight w:val="none"/>
              </w:rPr>
              <w:t xml:space="preserve">раз в год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276" w:type="dxa"/>
            <w:vAlign w:val="top"/>
            <w:textDirection w:val="lrTb"/>
            <w:noWrap w:val="false"/>
          </w:tcPr>
          <w:p>
            <w:pPr>
              <w:jc w:val="right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1"/>
                <w:sz w:val="24"/>
                <w:szCs w:val="24"/>
                <w:highlight w:val="none"/>
              </w:rPr>
              <w:t xml:space="preserve">не более 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vAlign w:val="top"/>
            <w:textDirection w:val="lrTb"/>
            <w:noWrap w:val="false"/>
          </w:tcPr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  <w:t xml:space="preserve">169,40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W w:w="6061" w:type="dxa"/>
            <w:textDirection w:val="lrTb"/>
            <w:noWrap w:val="false"/>
          </w:tcPr>
          <w:p>
            <w:pPr>
              <w:numPr>
                <w:ilvl w:val="0"/>
                <w:numId w:val="5"/>
              </w:numPr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1"/>
                <w:sz w:val="24"/>
                <w:szCs w:val="24"/>
                <w:highlight w:val="none"/>
              </w:rPr>
              <w:t xml:space="preserve">Календарь настенный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center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z w:val="24"/>
                <w:szCs w:val="24"/>
                <w:highlight w:val="none"/>
              </w:rPr>
              <w:t xml:space="preserve">шт.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center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bCs/>
                <w:color w:val="000000" w:themeColor="text1"/>
                <w:sz w:val="24"/>
                <w:szCs w:val="24"/>
                <w:highlight w:val="none"/>
              </w:rPr>
              <w:t xml:space="preserve">1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right w:val="single" w:color="000000" w:sz="4" w:space="0"/>
            </w:tcBorders>
            <w:tcW w:w="2834" w:type="dxa"/>
            <w:textDirection w:val="lrTb"/>
            <w:noWrap w:val="false"/>
          </w:tcPr>
          <w:p>
            <w:pPr>
              <w:jc w:val="center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 w:themeColor="text1"/>
                <w:spacing w:val="5"/>
                <w:sz w:val="24"/>
                <w:szCs w:val="24"/>
                <w:highlight w:val="none"/>
              </w:rPr>
              <w:t xml:space="preserve">1 </w:t>
            </w:r>
            <w:r>
              <w:rPr>
                <w:rFonts w:ascii="PT Astra Serif" w:hAnsi="PT Astra Serif" w:eastAsia="Times New Roman" w:cs="PT Astra Serif"/>
                <w:color w:val="000000" w:themeColor="text1"/>
                <w:spacing w:val="5"/>
                <w:sz w:val="24"/>
                <w:szCs w:val="24"/>
                <w:highlight w:val="none"/>
              </w:rPr>
              <w:t xml:space="preserve">раз в год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276" w:type="dxa"/>
            <w:vAlign w:val="top"/>
            <w:textDirection w:val="lrTb"/>
            <w:noWrap w:val="false"/>
          </w:tcPr>
          <w:p>
            <w:pPr>
              <w:jc w:val="right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2"/>
                <w:sz w:val="24"/>
                <w:szCs w:val="24"/>
                <w:highlight w:val="none"/>
              </w:rPr>
              <w:t xml:space="preserve">не более 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vAlign w:val="top"/>
            <w:textDirection w:val="lrTb"/>
            <w:noWrap w:val="false"/>
          </w:tcPr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  <w:t xml:space="preserve">387,20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W w:w="6061" w:type="dxa"/>
            <w:textDirection w:val="lrTb"/>
            <w:noWrap w:val="false"/>
          </w:tcPr>
          <w:p>
            <w:pPr>
              <w:numPr>
                <w:ilvl w:val="0"/>
                <w:numId w:val="5"/>
              </w:numPr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1"/>
                <w:sz w:val="24"/>
                <w:szCs w:val="24"/>
                <w:highlight w:val="none"/>
              </w:rPr>
              <w:t xml:space="preserve">Календарь настольный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center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z w:val="24"/>
                <w:szCs w:val="24"/>
                <w:highlight w:val="none"/>
              </w:rPr>
              <w:t xml:space="preserve">шт.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center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bCs/>
                <w:color w:val="000000" w:themeColor="text1"/>
                <w:sz w:val="24"/>
                <w:szCs w:val="24"/>
                <w:highlight w:val="none"/>
              </w:rPr>
              <w:t xml:space="preserve">1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right w:val="single" w:color="000000" w:sz="4" w:space="0"/>
            </w:tcBorders>
            <w:tcW w:w="2834" w:type="dxa"/>
            <w:textDirection w:val="lrTb"/>
            <w:noWrap w:val="false"/>
          </w:tcPr>
          <w:p>
            <w:pPr>
              <w:jc w:val="center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 w:themeColor="text1"/>
                <w:spacing w:val="-3"/>
                <w:sz w:val="24"/>
                <w:szCs w:val="24"/>
                <w:highlight w:val="none"/>
              </w:rPr>
              <w:t xml:space="preserve">1 </w:t>
            </w:r>
            <w:r>
              <w:rPr>
                <w:rFonts w:ascii="PT Astra Serif" w:hAnsi="PT Astra Serif" w:eastAsia="Times New Roman" w:cs="PT Astra Serif"/>
                <w:color w:val="000000" w:themeColor="text1"/>
                <w:spacing w:val="-3"/>
                <w:sz w:val="24"/>
                <w:szCs w:val="24"/>
                <w:highlight w:val="none"/>
              </w:rPr>
              <w:t xml:space="preserve">раз в год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276" w:type="dxa"/>
            <w:vAlign w:val="top"/>
            <w:textDirection w:val="lrTb"/>
            <w:noWrap w:val="false"/>
          </w:tcPr>
          <w:p>
            <w:pPr>
              <w:jc w:val="right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  <w:highlight w:val="none"/>
              </w:rPr>
              <w:t xml:space="preserve">н</w:t>
            </w: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  <w:highlight w:val="none"/>
                <w:lang w:val="en-US"/>
              </w:rPr>
              <w:t xml:space="preserve">e</w:t>
            </w: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  <w:highlight w:val="none"/>
                <w:lang w:val="en-US"/>
              </w:rPr>
              <w:t xml:space="preserve"> </w:t>
            </w:r>
            <w:r>
              <w:rPr>
                <w:rFonts w:ascii="PT Astra Serif" w:hAnsi="PT Astra Serif" w:eastAsia="Times New Roman" w:cs="PT Astra Serif"/>
                <w:color w:val="000000" w:themeColor="text1"/>
                <w:spacing w:val="1"/>
                <w:sz w:val="24"/>
                <w:szCs w:val="24"/>
                <w:highlight w:val="none"/>
              </w:rPr>
              <w:t xml:space="preserve">более 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vAlign w:val="top"/>
            <w:textDirection w:val="lrTb"/>
            <w:noWrap w:val="false"/>
          </w:tcPr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  <w:t xml:space="preserve">133,10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W w:w="6061" w:type="dxa"/>
            <w:textDirection w:val="lrTb"/>
            <w:noWrap w:val="false"/>
          </w:tcPr>
          <w:p>
            <w:pPr>
              <w:numPr>
                <w:ilvl w:val="0"/>
                <w:numId w:val="5"/>
              </w:numPr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z w:val="24"/>
                <w:szCs w:val="24"/>
                <w:highlight w:val="none"/>
              </w:rPr>
              <w:t xml:space="preserve">Калька (А</w:t>
            </w:r>
            <w:r>
              <w:rPr>
                <w:rFonts w:ascii="PT Astra Serif" w:hAnsi="PT Astra Serif" w:eastAsia="Times New Roman" w:cs="PT Astra Serif"/>
                <w:color w:val="000000" w:themeColor="text1"/>
                <w:sz w:val="24"/>
                <w:szCs w:val="24"/>
                <w:highlight w:val="none"/>
              </w:rPr>
              <w:t xml:space="preserve">4</w:t>
            </w:r>
            <w:r>
              <w:rPr>
                <w:rFonts w:ascii="PT Astra Serif" w:hAnsi="PT Astra Serif" w:eastAsia="Times New Roman" w:cs="PT Astra Serif"/>
                <w:color w:val="000000" w:themeColor="text1"/>
                <w:sz w:val="24"/>
                <w:szCs w:val="24"/>
                <w:highlight w:val="none"/>
              </w:rPr>
              <w:t xml:space="preserve">, 90 г/м)</w:t>
            </w: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  <w:highlight w:val="none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center"/>
              <w:spacing w:line="240" w:lineRule="auto"/>
              <w:widowControl w:val="off"/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шт.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center"/>
              <w:spacing w:line="240" w:lineRule="auto"/>
              <w:widowControl w:val="off"/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z w:val="24"/>
                <w:szCs w:val="24"/>
                <w:highlight w:val="none"/>
              </w:rPr>
              <w:t xml:space="preserve">1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right w:val="single" w:color="000000" w:sz="4" w:space="0"/>
            </w:tcBorders>
            <w:tcW w:w="2834" w:type="dxa"/>
            <w:textDirection w:val="lrTb"/>
            <w:noWrap w:val="false"/>
          </w:tcPr>
          <w:p>
            <w:pPr>
              <w:jc w:val="center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  <w:highlight w:val="none"/>
              </w:rPr>
              <w:t xml:space="preserve">1 раз в квартал</w:t>
            </w: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276" w:type="dxa"/>
            <w:vAlign w:val="top"/>
            <w:textDirection w:val="lrTb"/>
            <w:noWrap w:val="false"/>
          </w:tcPr>
          <w:p>
            <w:pPr>
              <w:jc w:val="right"/>
              <w:spacing w:line="240" w:lineRule="auto"/>
              <w:widowControl w:val="off"/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z w:val="24"/>
                <w:szCs w:val="24"/>
                <w:highlight w:val="none"/>
              </w:rPr>
              <w:t xml:space="preserve">не более 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vAlign w:val="top"/>
            <w:textDirection w:val="lrTb"/>
            <w:noWrap w:val="false"/>
          </w:tcPr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  <w:t xml:space="preserve">36,30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W w:w="6061" w:type="dxa"/>
            <w:textDirection w:val="lrTb"/>
            <w:noWrap w:val="false"/>
          </w:tcPr>
          <w:p>
            <w:pPr>
              <w:numPr>
                <w:ilvl w:val="0"/>
                <w:numId w:val="5"/>
              </w:numPr>
              <w:spacing w:line="240" w:lineRule="auto"/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  <w:t xml:space="preserve">Карандаш 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  <w:t xml:space="preserve">чернографитный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  <w:t xml:space="preserve"> заточенный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center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z w:val="24"/>
                <w:szCs w:val="24"/>
                <w:highlight w:val="none"/>
              </w:rPr>
              <w:t xml:space="preserve">шт.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center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  <w:t xml:space="preserve">6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right w:val="single" w:color="000000" w:sz="4" w:space="0"/>
            </w:tcBorders>
            <w:tcW w:w="2834" w:type="dxa"/>
            <w:textDirection w:val="lrTb"/>
            <w:noWrap w:val="false"/>
          </w:tcPr>
          <w:p>
            <w:pPr>
              <w:jc w:val="center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  <w:t xml:space="preserve">1 </w:t>
            </w:r>
            <w:r>
              <w:rPr>
                <w:rFonts w:ascii="PT Astra Serif" w:hAnsi="PT Astra Serif" w:eastAsia="Times New Roman" w:cs="PT Astra Serif"/>
                <w:color w:val="000000" w:themeColor="text1"/>
                <w:sz w:val="24"/>
                <w:szCs w:val="24"/>
                <w:highlight w:val="none"/>
              </w:rPr>
              <w:t xml:space="preserve">раз в год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276" w:type="dxa"/>
            <w:vAlign w:val="top"/>
            <w:textDirection w:val="lrTb"/>
            <w:noWrap w:val="false"/>
          </w:tcPr>
          <w:p>
            <w:pPr>
              <w:jc w:val="right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1"/>
                <w:sz w:val="24"/>
                <w:szCs w:val="24"/>
                <w:highlight w:val="none"/>
              </w:rPr>
              <w:t xml:space="preserve">не более 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vAlign w:val="top"/>
            <w:textDirection w:val="lrTb"/>
            <w:noWrap w:val="false"/>
          </w:tcPr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  <w:t xml:space="preserve">66,55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W w:w="6061" w:type="dxa"/>
            <w:textDirection w:val="lrTb"/>
            <w:noWrap w:val="false"/>
          </w:tcPr>
          <w:p>
            <w:pPr>
              <w:numPr>
                <w:ilvl w:val="0"/>
                <w:numId w:val="5"/>
              </w:numPr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-1"/>
                <w:sz w:val="24"/>
                <w:szCs w:val="24"/>
                <w:highlight w:val="none"/>
              </w:rPr>
              <w:t xml:space="preserve">Клей ПВА 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center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z w:val="24"/>
                <w:szCs w:val="24"/>
                <w:highlight w:val="none"/>
              </w:rPr>
              <w:t xml:space="preserve">шт.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center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bCs/>
                <w:color w:val="000000" w:themeColor="text1"/>
                <w:sz w:val="24"/>
                <w:szCs w:val="24"/>
                <w:highlight w:val="none"/>
              </w:rPr>
              <w:t xml:space="preserve">2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right w:val="single" w:color="000000" w:sz="4" w:space="0"/>
            </w:tcBorders>
            <w:tcW w:w="2834" w:type="dxa"/>
            <w:textDirection w:val="lrTb"/>
            <w:noWrap w:val="false"/>
          </w:tcPr>
          <w:p>
            <w:pPr>
              <w:jc w:val="center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  <w:t xml:space="preserve">1 </w:t>
            </w:r>
            <w:r>
              <w:rPr>
                <w:rFonts w:ascii="PT Astra Serif" w:hAnsi="PT Astra Serif" w:eastAsia="Times New Roman" w:cs="PT Astra Serif"/>
                <w:color w:val="000000" w:themeColor="text1"/>
                <w:sz w:val="24"/>
                <w:szCs w:val="24"/>
                <w:highlight w:val="none"/>
              </w:rPr>
              <w:t xml:space="preserve">раз в год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276" w:type="dxa"/>
            <w:vAlign w:val="top"/>
            <w:textDirection w:val="lrTb"/>
            <w:noWrap w:val="false"/>
          </w:tcPr>
          <w:p>
            <w:pPr>
              <w:jc w:val="right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1"/>
                <w:sz w:val="24"/>
                <w:szCs w:val="24"/>
                <w:highlight w:val="none"/>
              </w:rPr>
              <w:t xml:space="preserve">не более 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vAlign w:val="top"/>
            <w:textDirection w:val="lrTb"/>
            <w:noWrap w:val="false"/>
          </w:tcPr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  <w:t xml:space="preserve">151,25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W w:w="6061" w:type="dxa"/>
            <w:textDirection w:val="lrTb"/>
            <w:noWrap w:val="false"/>
          </w:tcPr>
          <w:p>
            <w:pPr>
              <w:numPr>
                <w:ilvl w:val="0"/>
                <w:numId w:val="5"/>
              </w:numPr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z w:val="24"/>
                <w:szCs w:val="24"/>
                <w:highlight w:val="none"/>
              </w:rPr>
              <w:t xml:space="preserve">Клей-карандаш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center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bCs/>
                <w:color w:val="000000" w:themeColor="text1"/>
                <w:sz w:val="24"/>
                <w:szCs w:val="24"/>
                <w:highlight w:val="none"/>
              </w:rPr>
              <w:t xml:space="preserve">шт.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center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bCs/>
                <w:color w:val="000000" w:themeColor="text1"/>
                <w:sz w:val="24"/>
                <w:szCs w:val="24"/>
                <w:highlight w:val="none"/>
              </w:rPr>
              <w:t xml:space="preserve">2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right w:val="single" w:color="000000" w:sz="4" w:space="0"/>
            </w:tcBorders>
            <w:tcW w:w="2834" w:type="dxa"/>
            <w:textDirection w:val="lrTb"/>
            <w:noWrap w:val="false"/>
          </w:tcPr>
          <w:p>
            <w:pPr>
              <w:jc w:val="center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 w:themeColor="text1"/>
                <w:spacing w:val="-1"/>
                <w:sz w:val="24"/>
                <w:szCs w:val="24"/>
                <w:highlight w:val="none"/>
              </w:rPr>
              <w:t xml:space="preserve">1 </w:t>
            </w:r>
            <w:r>
              <w:rPr>
                <w:rFonts w:ascii="PT Astra Serif" w:hAnsi="PT Astra Serif" w:eastAsia="Times New Roman" w:cs="PT Astra Serif"/>
                <w:color w:val="000000" w:themeColor="text1"/>
                <w:spacing w:val="-1"/>
                <w:sz w:val="24"/>
                <w:szCs w:val="24"/>
                <w:highlight w:val="none"/>
              </w:rPr>
              <w:t xml:space="preserve">раз в квартал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276" w:type="dxa"/>
            <w:vAlign w:val="top"/>
            <w:textDirection w:val="lrTb"/>
            <w:noWrap w:val="false"/>
          </w:tcPr>
          <w:p>
            <w:pPr>
              <w:jc w:val="right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-2"/>
                <w:sz w:val="24"/>
                <w:szCs w:val="24"/>
                <w:highlight w:val="none"/>
              </w:rPr>
              <w:t xml:space="preserve">не более 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vAlign w:val="top"/>
            <w:textDirection w:val="lrTb"/>
            <w:noWrap w:val="false"/>
          </w:tcPr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  <w:t xml:space="preserve">242,00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W w:w="6061" w:type="dxa"/>
            <w:textDirection w:val="lrTb"/>
            <w:noWrap w:val="false"/>
          </w:tcPr>
          <w:p>
            <w:pPr>
              <w:numPr>
                <w:ilvl w:val="0"/>
                <w:numId w:val="5"/>
              </w:numPr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1"/>
                <w:sz w:val="24"/>
                <w:szCs w:val="24"/>
                <w:highlight w:val="none"/>
              </w:rPr>
              <w:t xml:space="preserve">Клейкая лента узкая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center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z w:val="24"/>
                <w:szCs w:val="24"/>
                <w:highlight w:val="none"/>
              </w:rPr>
              <w:t xml:space="preserve">шт.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center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bCs/>
                <w:color w:val="000000" w:themeColor="text1"/>
                <w:sz w:val="24"/>
                <w:szCs w:val="24"/>
                <w:highlight w:val="none"/>
              </w:rPr>
              <w:t xml:space="preserve">4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right w:val="single" w:color="000000" w:sz="4" w:space="0"/>
            </w:tcBorders>
            <w:tcW w:w="2834" w:type="dxa"/>
            <w:textDirection w:val="lrTb"/>
            <w:noWrap w:val="false"/>
          </w:tcPr>
          <w:p>
            <w:pPr>
              <w:jc w:val="center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  <w:t xml:space="preserve">1 </w:t>
            </w:r>
            <w:r>
              <w:rPr>
                <w:rFonts w:ascii="PT Astra Serif" w:hAnsi="PT Astra Serif" w:eastAsia="Times New Roman" w:cs="PT Astra Serif"/>
                <w:color w:val="000000" w:themeColor="text1"/>
                <w:sz w:val="24"/>
                <w:szCs w:val="24"/>
                <w:highlight w:val="none"/>
              </w:rPr>
              <w:t xml:space="preserve">раз в год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276" w:type="dxa"/>
            <w:vAlign w:val="top"/>
            <w:textDirection w:val="lrTb"/>
            <w:noWrap w:val="false"/>
          </w:tcPr>
          <w:p>
            <w:pPr>
              <w:jc w:val="right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 w:themeColor="text1"/>
                <w:spacing w:val="-1"/>
                <w:sz w:val="24"/>
                <w:szCs w:val="24"/>
                <w:highlight w:val="none"/>
              </w:rPr>
              <w:t xml:space="preserve">н</w:t>
            </w:r>
            <w:r>
              <w:rPr>
                <w:rFonts w:ascii="PT Astra Serif" w:hAnsi="PT Astra Serif" w:eastAsia="Times New Roman" w:cs="PT Astra Serif"/>
                <w:color w:val="000000" w:themeColor="text1"/>
                <w:spacing w:val="-1"/>
                <w:sz w:val="24"/>
                <w:szCs w:val="24"/>
                <w:highlight w:val="none"/>
              </w:rPr>
              <w:t xml:space="preserve">е более 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vAlign w:val="top"/>
            <w:textDirection w:val="lrTb"/>
            <w:noWrap w:val="false"/>
          </w:tcPr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  <w:t xml:space="preserve">66,55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W w:w="6061" w:type="dxa"/>
            <w:textDirection w:val="lrTb"/>
            <w:noWrap w:val="false"/>
          </w:tcPr>
          <w:p>
            <w:pPr>
              <w:numPr>
                <w:ilvl w:val="0"/>
                <w:numId w:val="5"/>
              </w:numPr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z w:val="24"/>
                <w:szCs w:val="24"/>
                <w:highlight w:val="none"/>
              </w:rPr>
              <w:t xml:space="preserve">Клейкая лента широкая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center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z w:val="24"/>
                <w:szCs w:val="24"/>
                <w:highlight w:val="none"/>
              </w:rPr>
              <w:t xml:space="preserve">шт.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center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bCs/>
                <w:color w:val="000000" w:themeColor="text1"/>
                <w:sz w:val="24"/>
                <w:szCs w:val="24"/>
                <w:highlight w:val="none"/>
              </w:rPr>
              <w:t xml:space="preserve">3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right w:val="single" w:color="000000" w:sz="4" w:space="0"/>
            </w:tcBorders>
            <w:tcW w:w="2834" w:type="dxa"/>
            <w:textDirection w:val="lrTb"/>
            <w:noWrap w:val="false"/>
          </w:tcPr>
          <w:p>
            <w:pPr>
              <w:jc w:val="center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 w:themeColor="text1"/>
                <w:spacing w:val="-1"/>
                <w:sz w:val="24"/>
                <w:szCs w:val="24"/>
                <w:highlight w:val="none"/>
              </w:rPr>
              <w:t xml:space="preserve">1 </w:t>
            </w:r>
            <w:r>
              <w:rPr>
                <w:rFonts w:ascii="PT Astra Serif" w:hAnsi="PT Astra Serif" w:eastAsia="Times New Roman" w:cs="PT Astra Serif"/>
                <w:color w:val="000000" w:themeColor="text1"/>
                <w:spacing w:val="-1"/>
                <w:sz w:val="24"/>
                <w:szCs w:val="24"/>
                <w:highlight w:val="none"/>
              </w:rPr>
              <w:t xml:space="preserve">раз в год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276" w:type="dxa"/>
            <w:vAlign w:val="top"/>
            <w:textDirection w:val="lrTb"/>
            <w:noWrap w:val="false"/>
          </w:tcPr>
          <w:p>
            <w:pPr>
              <w:jc w:val="right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z w:val="24"/>
                <w:szCs w:val="24"/>
                <w:highlight w:val="none"/>
              </w:rPr>
              <w:t xml:space="preserve">не более 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vAlign w:val="top"/>
            <w:textDirection w:val="lrTb"/>
            <w:noWrap w:val="false"/>
          </w:tcPr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  <w:t xml:space="preserve">338,80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W w:w="6061" w:type="dxa"/>
            <w:textDirection w:val="lrTb"/>
            <w:noWrap w:val="false"/>
          </w:tcPr>
          <w:p>
            <w:pPr>
              <w:numPr>
                <w:ilvl w:val="0"/>
                <w:numId w:val="5"/>
              </w:numPr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z w:val="24"/>
                <w:szCs w:val="24"/>
                <w:highlight w:val="none"/>
              </w:rPr>
              <w:t xml:space="preserve">Клейкая лента двухсторонняя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center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z w:val="24"/>
                <w:szCs w:val="24"/>
                <w:highlight w:val="none"/>
              </w:rPr>
              <w:t xml:space="preserve">шт.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center"/>
              <w:spacing w:line="240" w:lineRule="auto"/>
              <w:shd w:val="clear" w:color="auto" w:fill="ffffff"/>
              <w:rPr>
                <w:rFonts w:ascii="PT Astra Serif" w:hAnsi="PT Astra Serif" w:cs="PT Astra Serif"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bCs/>
                <w:color w:val="000000" w:themeColor="text1"/>
                <w:sz w:val="24"/>
                <w:szCs w:val="24"/>
                <w:highlight w:val="none"/>
              </w:rPr>
              <w:t xml:space="preserve">1</w:t>
            </w:r>
            <w:r>
              <w:rPr>
                <w:rFonts w:ascii="PT Astra Serif" w:hAnsi="PT Astra Serif" w:cs="PT Astra Serif"/>
                <w:bCs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bCs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right w:val="single" w:color="000000" w:sz="4" w:space="0"/>
            </w:tcBorders>
            <w:tcW w:w="2834" w:type="dxa"/>
            <w:textDirection w:val="lrTb"/>
            <w:noWrap w:val="false"/>
          </w:tcPr>
          <w:p>
            <w:pPr>
              <w:jc w:val="center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pacing w:val="-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 w:themeColor="text1"/>
                <w:spacing w:val="-1"/>
                <w:sz w:val="24"/>
                <w:szCs w:val="24"/>
                <w:highlight w:val="none"/>
              </w:rPr>
              <w:t xml:space="preserve">1 раз в год</w:t>
            </w:r>
            <w:r>
              <w:rPr>
                <w:rFonts w:ascii="PT Astra Serif" w:hAnsi="PT Astra Serif" w:cs="PT Astra Serif"/>
                <w:color w:val="000000" w:themeColor="text1"/>
                <w:spacing w:val="-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pacing w:val="-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276" w:type="dxa"/>
            <w:vAlign w:val="top"/>
            <w:textDirection w:val="lrTb"/>
            <w:noWrap w:val="false"/>
          </w:tcPr>
          <w:p>
            <w:pPr>
              <w:jc w:val="right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z w:val="24"/>
                <w:szCs w:val="24"/>
                <w:highlight w:val="none"/>
              </w:rPr>
              <w:t xml:space="preserve">не более 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vAlign w:val="top"/>
            <w:textDirection w:val="lrTb"/>
            <w:noWrap w:val="false"/>
          </w:tcPr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  <w:t xml:space="preserve">465,85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W w:w="6061" w:type="dxa"/>
            <w:textDirection w:val="lrTb"/>
            <w:noWrap w:val="false"/>
          </w:tcPr>
          <w:p>
            <w:pPr>
              <w:numPr>
                <w:ilvl w:val="0"/>
                <w:numId w:val="5"/>
              </w:numPr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2"/>
                <w:sz w:val="24"/>
                <w:szCs w:val="24"/>
                <w:highlight w:val="none"/>
              </w:rPr>
              <w:t xml:space="preserve">Кнопки силовые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center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3"/>
                <w:sz w:val="24"/>
                <w:szCs w:val="24"/>
                <w:highlight w:val="none"/>
              </w:rPr>
              <w:t xml:space="preserve">упаковка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center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bCs/>
                <w:color w:val="000000" w:themeColor="text1"/>
                <w:sz w:val="24"/>
                <w:szCs w:val="24"/>
                <w:highlight w:val="none"/>
              </w:rPr>
              <w:t xml:space="preserve">1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right w:val="single" w:color="000000" w:sz="4" w:space="0"/>
            </w:tcBorders>
            <w:tcW w:w="2834" w:type="dxa"/>
            <w:textDirection w:val="lrTb"/>
            <w:noWrap w:val="false"/>
          </w:tcPr>
          <w:p>
            <w:pPr>
              <w:jc w:val="center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  <w:t xml:space="preserve">1 </w:t>
            </w:r>
            <w:r>
              <w:rPr>
                <w:rFonts w:ascii="PT Astra Serif" w:hAnsi="PT Astra Serif" w:eastAsia="Times New Roman" w:cs="PT Astra Serif"/>
                <w:color w:val="000000" w:themeColor="text1"/>
                <w:sz w:val="24"/>
                <w:szCs w:val="24"/>
                <w:highlight w:val="none"/>
              </w:rPr>
              <w:t xml:space="preserve">раз в год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276" w:type="dxa"/>
            <w:vAlign w:val="top"/>
            <w:textDirection w:val="lrTb"/>
            <w:noWrap w:val="false"/>
          </w:tcPr>
          <w:p>
            <w:pPr>
              <w:jc w:val="right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2"/>
                <w:sz w:val="24"/>
                <w:szCs w:val="24"/>
                <w:highlight w:val="none"/>
              </w:rPr>
              <w:t xml:space="preserve">не более 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vAlign w:val="top"/>
            <w:textDirection w:val="lrTb"/>
            <w:noWrap w:val="false"/>
          </w:tcPr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  <w:t xml:space="preserve">145,20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W w:w="6061" w:type="dxa"/>
            <w:textDirection w:val="lrTb"/>
            <w:noWrap w:val="false"/>
          </w:tcPr>
          <w:p>
            <w:pPr>
              <w:numPr>
                <w:ilvl w:val="0"/>
                <w:numId w:val="5"/>
              </w:numPr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1"/>
                <w:sz w:val="24"/>
                <w:szCs w:val="24"/>
                <w:highlight w:val="none"/>
              </w:rPr>
              <w:t xml:space="preserve">Конверт белый А</w:t>
            </w:r>
            <w:r>
              <w:rPr>
                <w:rFonts w:ascii="PT Astra Serif" w:hAnsi="PT Astra Serif" w:eastAsia="Times New Roman" w:cs="PT Astra Serif"/>
                <w:color w:val="000000" w:themeColor="text1"/>
                <w:spacing w:val="1"/>
                <w:sz w:val="24"/>
                <w:szCs w:val="24"/>
                <w:highlight w:val="none"/>
              </w:rPr>
              <w:t xml:space="preserve">4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center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z w:val="24"/>
                <w:szCs w:val="24"/>
                <w:highlight w:val="none"/>
              </w:rPr>
              <w:t xml:space="preserve">шт.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center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bCs/>
                <w:color w:val="000000" w:themeColor="text1"/>
                <w:sz w:val="24"/>
                <w:szCs w:val="24"/>
                <w:highlight w:val="none"/>
              </w:rPr>
              <w:t xml:space="preserve">l0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right w:val="single" w:color="000000" w:sz="4" w:space="0"/>
            </w:tcBorders>
            <w:tcW w:w="2834" w:type="dxa"/>
            <w:textDirection w:val="lrTb"/>
            <w:noWrap w:val="false"/>
          </w:tcPr>
          <w:p>
            <w:pPr>
              <w:jc w:val="center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 w:themeColor="text1"/>
                <w:spacing w:val="-2"/>
                <w:sz w:val="24"/>
                <w:szCs w:val="24"/>
                <w:highlight w:val="none"/>
              </w:rPr>
              <w:t xml:space="preserve">1 </w:t>
            </w:r>
            <w:r>
              <w:rPr>
                <w:rFonts w:ascii="PT Astra Serif" w:hAnsi="PT Astra Serif" w:eastAsia="Times New Roman" w:cs="PT Astra Serif"/>
                <w:color w:val="000000" w:themeColor="text1"/>
                <w:spacing w:val="-2"/>
                <w:sz w:val="24"/>
                <w:szCs w:val="24"/>
                <w:highlight w:val="none"/>
              </w:rPr>
              <w:t xml:space="preserve">раз в квартал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276" w:type="dxa"/>
            <w:vAlign w:val="top"/>
            <w:textDirection w:val="lrTb"/>
            <w:noWrap w:val="false"/>
          </w:tcPr>
          <w:p>
            <w:pPr>
              <w:jc w:val="right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z w:val="24"/>
                <w:szCs w:val="24"/>
                <w:highlight w:val="none"/>
              </w:rPr>
              <w:t xml:space="preserve">н</w:t>
            </w:r>
            <w:r>
              <w:rPr>
                <w:rFonts w:ascii="PT Astra Serif" w:hAnsi="PT Astra Serif" w:eastAsia="Times New Roman" w:cs="PT Astra Serif"/>
                <w:color w:val="000000" w:themeColor="text1"/>
                <w:sz w:val="24"/>
                <w:szCs w:val="24"/>
                <w:highlight w:val="none"/>
              </w:rPr>
              <w:t xml:space="preserve">e</w:t>
            </w:r>
            <w:r>
              <w:rPr>
                <w:rFonts w:ascii="PT Astra Serif" w:hAnsi="PT Astra Serif" w:cs="PT Astra Serif"/>
                <w:i/>
                <w:iCs/>
                <w:color w:val="000000" w:themeColor="text1"/>
                <w:spacing w:val="2"/>
                <w:sz w:val="24"/>
                <w:szCs w:val="24"/>
                <w:highlight w:val="none"/>
                <w:lang w:val="en-US"/>
              </w:rPr>
              <w:t xml:space="preserve"> </w:t>
            </w:r>
            <w:r>
              <w:rPr>
                <w:rFonts w:ascii="PT Astra Serif" w:hAnsi="PT Astra Serif" w:eastAsia="Times New Roman" w:cs="PT Astra Serif"/>
                <w:color w:val="000000" w:themeColor="text1"/>
                <w:spacing w:val="2"/>
                <w:sz w:val="24"/>
                <w:szCs w:val="24"/>
                <w:highlight w:val="none"/>
              </w:rPr>
              <w:t xml:space="preserve">более 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vAlign w:val="top"/>
            <w:textDirection w:val="lrTb"/>
            <w:noWrap w:val="false"/>
          </w:tcPr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  <w:t xml:space="preserve">26,62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W w:w="6061" w:type="dxa"/>
            <w:textDirection w:val="lrTb"/>
            <w:noWrap w:val="false"/>
          </w:tcPr>
          <w:p>
            <w:pPr>
              <w:numPr>
                <w:ilvl w:val="0"/>
                <w:numId w:val="5"/>
              </w:numPr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1"/>
                <w:sz w:val="24"/>
                <w:szCs w:val="24"/>
                <w:highlight w:val="none"/>
              </w:rPr>
              <w:t xml:space="preserve">Конверт белый </w:t>
            </w:r>
            <w:r>
              <w:rPr>
                <w:rFonts w:ascii="PT Astra Serif" w:hAnsi="PT Astra Serif" w:eastAsia="Times New Roman" w:cs="PT Astra Serif"/>
                <w:color w:val="000000" w:themeColor="text1"/>
                <w:sz w:val="24"/>
                <w:szCs w:val="24"/>
                <w:highlight w:val="none"/>
              </w:rPr>
              <w:t xml:space="preserve">Е65 (110*220 мм)</w:t>
            </w: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  <w:highlight w:val="none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center"/>
              <w:spacing w:line="240" w:lineRule="auto"/>
              <w:widowControl w:val="off"/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шт.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center"/>
              <w:spacing w:line="240" w:lineRule="auto"/>
              <w:widowControl w:val="off"/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2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right w:val="single" w:color="000000" w:sz="4" w:space="0"/>
            </w:tcBorders>
            <w:tcW w:w="2834" w:type="dxa"/>
            <w:textDirection w:val="lrTb"/>
            <w:noWrap w:val="false"/>
          </w:tcPr>
          <w:p>
            <w:pPr>
              <w:jc w:val="center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  <w:highlight w:val="none"/>
              </w:rPr>
              <w:t xml:space="preserve">1 раз в квартал</w:t>
            </w: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276" w:type="dxa"/>
            <w:vAlign w:val="top"/>
            <w:textDirection w:val="lrTb"/>
            <w:noWrap w:val="false"/>
          </w:tcPr>
          <w:p>
            <w:pPr>
              <w:jc w:val="right"/>
              <w:spacing w:line="240" w:lineRule="auto"/>
              <w:widowControl w:val="off"/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не более 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vAlign w:val="top"/>
            <w:textDirection w:val="lrTb"/>
            <w:noWrap w:val="false"/>
          </w:tcPr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  <w:t xml:space="preserve">7,26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W w:w="6061" w:type="dxa"/>
            <w:textDirection w:val="lrTb"/>
            <w:noWrap w:val="false"/>
          </w:tcPr>
          <w:p>
            <w:pPr>
              <w:numPr>
                <w:ilvl w:val="0"/>
                <w:numId w:val="5"/>
              </w:numPr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2"/>
                <w:sz w:val="24"/>
                <w:szCs w:val="24"/>
                <w:highlight w:val="none"/>
              </w:rPr>
              <w:t xml:space="preserve">Корректирующая жидкость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center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bCs/>
                <w:color w:val="000000" w:themeColor="text1"/>
                <w:sz w:val="24"/>
                <w:szCs w:val="24"/>
                <w:highlight w:val="none"/>
              </w:rPr>
              <w:t xml:space="preserve">шт.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center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bCs/>
                <w:color w:val="000000" w:themeColor="text1"/>
                <w:sz w:val="24"/>
                <w:szCs w:val="24"/>
                <w:highlight w:val="none"/>
              </w:rPr>
              <w:t xml:space="preserve">4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right w:val="single" w:color="000000" w:sz="4" w:space="0"/>
            </w:tcBorders>
            <w:tcW w:w="2834" w:type="dxa"/>
            <w:textDirection w:val="lrTb"/>
            <w:noWrap w:val="false"/>
          </w:tcPr>
          <w:p>
            <w:pPr>
              <w:jc w:val="center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  <w:t xml:space="preserve">1 </w:t>
            </w:r>
            <w:r>
              <w:rPr>
                <w:rFonts w:ascii="PT Astra Serif" w:hAnsi="PT Astra Serif" w:eastAsia="Times New Roman" w:cs="PT Astra Serif"/>
                <w:color w:val="000000" w:themeColor="text1"/>
                <w:sz w:val="24"/>
                <w:szCs w:val="24"/>
                <w:highlight w:val="none"/>
              </w:rPr>
              <w:t xml:space="preserve">раз в год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276" w:type="dxa"/>
            <w:vAlign w:val="top"/>
            <w:textDirection w:val="lrTb"/>
            <w:noWrap w:val="false"/>
          </w:tcPr>
          <w:p>
            <w:pPr>
              <w:jc w:val="right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z w:val="24"/>
                <w:szCs w:val="24"/>
                <w:highlight w:val="none"/>
              </w:rPr>
              <w:t xml:space="preserve">не более 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vAlign w:val="top"/>
            <w:textDirection w:val="lrTb"/>
            <w:noWrap w:val="false"/>
          </w:tcPr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  <w:t xml:space="preserve">121,00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W w:w="6061" w:type="dxa"/>
            <w:textDirection w:val="lrTb"/>
            <w:noWrap w:val="false"/>
          </w:tcPr>
          <w:p>
            <w:pPr>
              <w:numPr>
                <w:ilvl w:val="0"/>
                <w:numId w:val="5"/>
              </w:numPr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pacing w:val="2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2"/>
                <w:sz w:val="24"/>
                <w:szCs w:val="24"/>
                <w:highlight w:val="none"/>
              </w:rPr>
              <w:t xml:space="preserve">Корректирующая лента</w:t>
            </w:r>
            <w:r>
              <w:rPr>
                <w:rFonts w:ascii="PT Astra Serif" w:hAnsi="PT Astra Serif" w:cs="PT Astra Serif"/>
                <w:color w:val="000000" w:themeColor="text1"/>
                <w:spacing w:val="2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pacing w:val="2"/>
                <w:sz w:val="24"/>
                <w:szCs w:val="24"/>
                <w:highlight w:val="none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center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bCs/>
                <w:color w:val="000000" w:themeColor="text1"/>
                <w:sz w:val="24"/>
                <w:szCs w:val="24"/>
                <w:highlight w:val="none"/>
              </w:rPr>
              <w:t xml:space="preserve">шт.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center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bCs/>
                <w:color w:val="000000" w:themeColor="text1"/>
                <w:sz w:val="24"/>
                <w:szCs w:val="24"/>
                <w:highlight w:val="none"/>
              </w:rPr>
              <w:t xml:space="preserve">1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right w:val="single" w:color="000000" w:sz="4" w:space="0"/>
            </w:tcBorders>
            <w:tcW w:w="2834" w:type="dxa"/>
            <w:textDirection w:val="lrTb"/>
            <w:noWrap w:val="false"/>
          </w:tcPr>
          <w:p>
            <w:pPr>
              <w:jc w:val="center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  <w:t xml:space="preserve">1 </w:t>
            </w:r>
            <w:r>
              <w:rPr>
                <w:rFonts w:ascii="PT Astra Serif" w:hAnsi="PT Astra Serif" w:eastAsia="Times New Roman" w:cs="PT Astra Serif"/>
                <w:color w:val="000000" w:themeColor="text1"/>
                <w:sz w:val="24"/>
                <w:szCs w:val="24"/>
                <w:highlight w:val="none"/>
              </w:rPr>
              <w:t xml:space="preserve">раз в квартал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276" w:type="dxa"/>
            <w:vAlign w:val="top"/>
            <w:textDirection w:val="lrTb"/>
            <w:noWrap w:val="false"/>
          </w:tcPr>
          <w:p>
            <w:pPr>
              <w:jc w:val="right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z w:val="24"/>
                <w:szCs w:val="24"/>
                <w:highlight w:val="none"/>
              </w:rPr>
              <w:t xml:space="preserve">не более 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vAlign w:val="top"/>
            <w:textDirection w:val="lrTb"/>
            <w:noWrap w:val="false"/>
          </w:tcPr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  <w:t xml:space="preserve">145,20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W w:w="6061" w:type="dxa"/>
            <w:textDirection w:val="lrTb"/>
            <w:noWrap w:val="false"/>
          </w:tcPr>
          <w:p>
            <w:pPr>
              <w:numPr>
                <w:ilvl w:val="0"/>
                <w:numId w:val="5"/>
              </w:numPr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1"/>
                <w:sz w:val="24"/>
                <w:szCs w:val="24"/>
                <w:highlight w:val="none"/>
              </w:rPr>
              <w:t xml:space="preserve">Краска штемпельная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center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z w:val="24"/>
                <w:szCs w:val="24"/>
                <w:highlight w:val="none"/>
              </w:rPr>
              <w:t xml:space="preserve">шт.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center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bCs/>
                <w:color w:val="000000" w:themeColor="text1"/>
                <w:sz w:val="24"/>
                <w:szCs w:val="24"/>
                <w:highlight w:val="none"/>
              </w:rPr>
              <w:t xml:space="preserve">1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right w:val="single" w:color="000000" w:sz="4" w:space="0"/>
            </w:tcBorders>
            <w:tcW w:w="2834" w:type="dxa"/>
            <w:textDirection w:val="lrTb"/>
            <w:noWrap w:val="false"/>
          </w:tcPr>
          <w:p>
            <w:pPr>
              <w:jc w:val="center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  <w:t xml:space="preserve">1 </w:t>
            </w:r>
            <w:r>
              <w:rPr>
                <w:rFonts w:ascii="PT Astra Serif" w:hAnsi="PT Astra Serif" w:eastAsia="Times New Roman" w:cs="PT Astra Serif"/>
                <w:color w:val="000000" w:themeColor="text1"/>
                <w:sz w:val="24"/>
                <w:szCs w:val="24"/>
                <w:highlight w:val="none"/>
              </w:rPr>
              <w:t xml:space="preserve">раз в год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276" w:type="dxa"/>
            <w:vAlign w:val="top"/>
            <w:textDirection w:val="lrTb"/>
            <w:noWrap w:val="false"/>
          </w:tcPr>
          <w:p>
            <w:pPr>
              <w:jc w:val="right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3"/>
                <w:sz w:val="24"/>
                <w:szCs w:val="24"/>
                <w:highlight w:val="none"/>
              </w:rPr>
              <w:t xml:space="preserve">не более 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vAlign w:val="top"/>
            <w:textDirection w:val="lrTb"/>
            <w:noWrap w:val="false"/>
          </w:tcPr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  <w:t xml:space="preserve">266,20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W w:w="6061" w:type="dxa"/>
            <w:textDirection w:val="lrTb"/>
            <w:noWrap w:val="false"/>
          </w:tcPr>
          <w:p>
            <w:pPr>
              <w:numPr>
                <w:ilvl w:val="0"/>
                <w:numId w:val="5"/>
              </w:numPr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-1"/>
                <w:sz w:val="24"/>
                <w:szCs w:val="24"/>
                <w:highlight w:val="none"/>
              </w:rPr>
              <w:t xml:space="preserve">Ластик комбинированный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center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z w:val="24"/>
                <w:szCs w:val="24"/>
                <w:highlight w:val="none"/>
              </w:rPr>
              <w:t xml:space="preserve">шт.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center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bCs/>
                <w:color w:val="000000" w:themeColor="text1"/>
                <w:sz w:val="24"/>
                <w:szCs w:val="24"/>
                <w:highlight w:val="none"/>
              </w:rPr>
              <w:t xml:space="preserve">4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right w:val="single" w:color="000000" w:sz="4" w:space="0"/>
            </w:tcBorders>
            <w:tcW w:w="2834" w:type="dxa"/>
            <w:textDirection w:val="lrTb"/>
            <w:noWrap w:val="false"/>
          </w:tcPr>
          <w:p>
            <w:pPr>
              <w:jc w:val="center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  <w:t xml:space="preserve">1 </w:t>
            </w:r>
            <w:r>
              <w:rPr>
                <w:rFonts w:ascii="PT Astra Serif" w:hAnsi="PT Astra Serif" w:eastAsia="Times New Roman" w:cs="PT Astra Serif"/>
                <w:color w:val="000000" w:themeColor="text1"/>
                <w:sz w:val="24"/>
                <w:szCs w:val="24"/>
                <w:highlight w:val="none"/>
              </w:rPr>
              <w:t xml:space="preserve">раз в год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276" w:type="dxa"/>
            <w:vAlign w:val="top"/>
            <w:textDirection w:val="lrTb"/>
            <w:noWrap w:val="false"/>
          </w:tcPr>
          <w:p>
            <w:pPr>
              <w:jc w:val="right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2"/>
                <w:sz w:val="24"/>
                <w:szCs w:val="24"/>
                <w:highlight w:val="none"/>
              </w:rPr>
              <w:t xml:space="preserve">не более 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vAlign w:val="top"/>
            <w:textDirection w:val="lrTb"/>
            <w:noWrap w:val="false"/>
          </w:tcPr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  <w:t xml:space="preserve">54,45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W w:w="6061" w:type="dxa"/>
            <w:textDirection w:val="lrTb"/>
            <w:noWrap w:val="false"/>
          </w:tcPr>
          <w:p>
            <w:pPr>
              <w:numPr>
                <w:ilvl w:val="0"/>
                <w:numId w:val="5"/>
              </w:numPr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pacing w:val="-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-1"/>
                <w:sz w:val="24"/>
                <w:szCs w:val="24"/>
                <w:highlight w:val="none"/>
              </w:rPr>
              <w:t xml:space="preserve">Лента </w:t>
            </w:r>
            <w:r>
              <w:rPr>
                <w:rFonts w:ascii="PT Astra Serif" w:hAnsi="PT Astra Serif" w:eastAsia="Times New Roman" w:cs="PT Astra Serif"/>
                <w:color w:val="000000" w:themeColor="text1"/>
                <w:spacing w:val="-1"/>
                <w:sz w:val="24"/>
                <w:szCs w:val="24"/>
                <w:highlight w:val="none"/>
              </w:rPr>
              <w:t xml:space="preserve">Киперная</w:t>
            </w:r>
            <w:r>
              <w:rPr>
                <w:rFonts w:ascii="PT Astra Serif" w:hAnsi="PT Astra Serif" w:cs="PT Astra Serif"/>
                <w:color w:val="000000" w:themeColor="text1"/>
                <w:spacing w:val="-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pacing w:val="-1"/>
                <w:sz w:val="24"/>
                <w:szCs w:val="24"/>
                <w:highlight w:val="none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center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z w:val="24"/>
                <w:szCs w:val="24"/>
                <w:highlight w:val="none"/>
              </w:rPr>
              <w:t xml:space="preserve">шт.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center"/>
              <w:spacing w:line="240" w:lineRule="auto"/>
              <w:shd w:val="clear" w:color="auto" w:fill="ffffff"/>
              <w:rPr>
                <w:rFonts w:ascii="PT Astra Serif" w:hAnsi="PT Astra Serif" w:cs="PT Astra Serif"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bCs/>
                <w:color w:val="000000" w:themeColor="text1"/>
                <w:sz w:val="24"/>
                <w:szCs w:val="24"/>
                <w:highlight w:val="none"/>
              </w:rPr>
              <w:t xml:space="preserve">1</w:t>
            </w:r>
            <w:r>
              <w:rPr>
                <w:rFonts w:ascii="PT Astra Serif" w:hAnsi="PT Astra Serif" w:cs="PT Astra Serif"/>
                <w:bCs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bCs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right w:val="single" w:color="000000" w:sz="4" w:space="0"/>
            </w:tcBorders>
            <w:tcW w:w="2834" w:type="dxa"/>
            <w:textDirection w:val="lrTb"/>
            <w:noWrap w:val="false"/>
          </w:tcPr>
          <w:p>
            <w:pPr>
              <w:jc w:val="center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  <w:t xml:space="preserve">1 раз в год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276" w:type="dxa"/>
            <w:vAlign w:val="top"/>
            <w:textDirection w:val="lrTb"/>
            <w:noWrap w:val="false"/>
          </w:tcPr>
          <w:p>
            <w:pPr>
              <w:jc w:val="right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pacing w:val="2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2"/>
                <w:sz w:val="24"/>
                <w:szCs w:val="24"/>
                <w:highlight w:val="none"/>
              </w:rPr>
              <w:t xml:space="preserve">не более </w:t>
            </w:r>
            <w:r>
              <w:rPr>
                <w:rFonts w:ascii="PT Astra Serif" w:hAnsi="PT Astra Serif" w:cs="PT Astra Serif"/>
                <w:color w:val="000000" w:themeColor="text1"/>
                <w:spacing w:val="2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pacing w:val="2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vAlign w:val="top"/>
            <w:textDirection w:val="lrTb"/>
            <w:noWrap w:val="false"/>
          </w:tcPr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  <w:t xml:space="preserve">465,85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W w:w="6061" w:type="dxa"/>
            <w:textDirection w:val="lrTb"/>
            <w:noWrap w:val="false"/>
          </w:tcPr>
          <w:p>
            <w:pPr>
              <w:numPr>
                <w:ilvl w:val="0"/>
                <w:numId w:val="5"/>
              </w:numPr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2"/>
                <w:sz w:val="24"/>
                <w:szCs w:val="24"/>
                <w:highlight w:val="none"/>
              </w:rPr>
              <w:t xml:space="preserve">Линейка 30 см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center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z w:val="24"/>
                <w:szCs w:val="24"/>
                <w:highlight w:val="none"/>
              </w:rPr>
              <w:t xml:space="preserve">шт.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center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bCs/>
                <w:color w:val="000000" w:themeColor="text1"/>
                <w:sz w:val="24"/>
                <w:szCs w:val="24"/>
                <w:highlight w:val="none"/>
              </w:rPr>
              <w:t xml:space="preserve">4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right w:val="single" w:color="000000" w:sz="4" w:space="0"/>
            </w:tcBorders>
            <w:tcW w:w="2834" w:type="dxa"/>
            <w:textDirection w:val="lrTb"/>
            <w:noWrap w:val="false"/>
          </w:tcPr>
          <w:p>
            <w:pPr>
              <w:jc w:val="center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 w:themeColor="text1"/>
                <w:spacing w:val="-1"/>
                <w:sz w:val="24"/>
                <w:szCs w:val="24"/>
                <w:highlight w:val="none"/>
              </w:rPr>
              <w:t xml:space="preserve">1 </w:t>
            </w:r>
            <w:r>
              <w:rPr>
                <w:rFonts w:ascii="PT Astra Serif" w:hAnsi="PT Astra Serif" w:eastAsia="Times New Roman" w:cs="PT Astra Serif"/>
                <w:color w:val="000000" w:themeColor="text1"/>
                <w:spacing w:val="-1"/>
                <w:sz w:val="24"/>
                <w:szCs w:val="24"/>
                <w:highlight w:val="none"/>
              </w:rPr>
              <w:t xml:space="preserve">раз в год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276" w:type="dxa"/>
            <w:vAlign w:val="top"/>
            <w:textDirection w:val="lrTb"/>
            <w:noWrap w:val="false"/>
          </w:tcPr>
          <w:p>
            <w:pPr>
              <w:jc w:val="right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z w:val="24"/>
                <w:szCs w:val="24"/>
                <w:highlight w:val="none"/>
              </w:rPr>
              <w:t xml:space="preserve">не более 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vAlign w:val="top"/>
            <w:textDirection w:val="lrTb"/>
            <w:noWrap w:val="false"/>
          </w:tcPr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  <w:t xml:space="preserve">72,60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W w:w="6061" w:type="dxa"/>
            <w:textDirection w:val="lrTb"/>
            <w:noWrap w:val="false"/>
          </w:tcPr>
          <w:p>
            <w:pPr>
              <w:numPr>
                <w:ilvl w:val="0"/>
                <w:numId w:val="5"/>
              </w:numPr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2"/>
                <w:sz w:val="24"/>
                <w:szCs w:val="24"/>
                <w:highlight w:val="none"/>
              </w:rPr>
              <w:t xml:space="preserve">Маркер</w:t>
            </w:r>
            <w:r>
              <w:rPr>
                <w:rFonts w:ascii="PT Astra Serif" w:hAnsi="PT Astra Serif" w:eastAsia="Times New Roman" w:cs="PT Astra Serif"/>
                <w:color w:val="000000" w:themeColor="text1"/>
                <w:spacing w:val="2"/>
                <w:sz w:val="24"/>
                <w:szCs w:val="24"/>
                <w:highlight w:val="none"/>
                <w:lang w:val="en-US"/>
              </w:rPr>
              <w:t xml:space="preserve"> 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center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3"/>
                <w:sz w:val="24"/>
                <w:szCs w:val="24"/>
                <w:highlight w:val="none"/>
              </w:rPr>
              <w:t xml:space="preserve">шт.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center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  <w:t xml:space="preserve">16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right w:val="single" w:color="000000" w:sz="4" w:space="0"/>
            </w:tcBorders>
            <w:tcW w:w="2834" w:type="dxa"/>
            <w:textDirection w:val="lrTb"/>
            <w:noWrap w:val="false"/>
          </w:tcPr>
          <w:p>
            <w:pPr>
              <w:jc w:val="center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  <w:t xml:space="preserve">1 </w:t>
            </w:r>
            <w:r>
              <w:rPr>
                <w:rFonts w:ascii="PT Astra Serif" w:hAnsi="PT Astra Serif" w:eastAsia="Times New Roman" w:cs="PT Astra Serif"/>
                <w:color w:val="000000" w:themeColor="text1"/>
                <w:sz w:val="24"/>
                <w:szCs w:val="24"/>
                <w:highlight w:val="none"/>
              </w:rPr>
              <w:t xml:space="preserve">раз в год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276" w:type="dxa"/>
            <w:vAlign w:val="top"/>
            <w:textDirection w:val="lrTb"/>
            <w:noWrap w:val="false"/>
          </w:tcPr>
          <w:p>
            <w:pPr>
              <w:jc w:val="right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2"/>
                <w:sz w:val="24"/>
                <w:szCs w:val="24"/>
                <w:highlight w:val="none"/>
              </w:rPr>
              <w:t xml:space="preserve">не более 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vAlign w:val="top"/>
            <w:textDirection w:val="lrTb"/>
            <w:noWrap w:val="false"/>
          </w:tcPr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  <w:t xml:space="preserve">121,00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W w:w="6061" w:type="dxa"/>
            <w:textDirection w:val="lrTb"/>
            <w:noWrap w:val="false"/>
          </w:tcPr>
          <w:p>
            <w:pPr>
              <w:numPr>
                <w:ilvl w:val="0"/>
                <w:numId w:val="5"/>
              </w:numPr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pacing w:val="2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2"/>
                <w:sz w:val="24"/>
                <w:szCs w:val="24"/>
                <w:highlight w:val="none"/>
              </w:rPr>
              <w:t xml:space="preserve">Набор настольный</w:t>
            </w:r>
            <w:r>
              <w:rPr>
                <w:rFonts w:ascii="PT Astra Serif" w:hAnsi="PT Astra Serif" w:cs="PT Astra Serif"/>
                <w:color w:val="000000" w:themeColor="text1"/>
                <w:spacing w:val="2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pacing w:val="2"/>
                <w:sz w:val="24"/>
                <w:szCs w:val="24"/>
                <w:highlight w:val="none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center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pacing w:val="3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3"/>
                <w:sz w:val="24"/>
                <w:szCs w:val="24"/>
                <w:highlight w:val="none"/>
              </w:rPr>
              <w:t xml:space="preserve">набор</w:t>
            </w:r>
            <w:r>
              <w:rPr>
                <w:rFonts w:ascii="PT Astra Serif" w:hAnsi="PT Astra Serif" w:cs="PT Astra Serif"/>
                <w:color w:val="000000" w:themeColor="text1"/>
                <w:spacing w:val="3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pacing w:val="3"/>
                <w:sz w:val="24"/>
                <w:szCs w:val="24"/>
                <w:highlight w:val="none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center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  <w:t xml:space="preserve">1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right w:val="single" w:color="000000" w:sz="4" w:space="0"/>
            </w:tcBorders>
            <w:tcW w:w="2834" w:type="dxa"/>
            <w:textDirection w:val="lrTb"/>
            <w:noWrap w:val="false"/>
          </w:tcPr>
          <w:p>
            <w:pPr>
              <w:jc w:val="center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  <w:t xml:space="preserve">1 раз в год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276" w:type="dxa"/>
            <w:vAlign w:val="top"/>
            <w:textDirection w:val="lrTb"/>
            <w:noWrap w:val="false"/>
          </w:tcPr>
          <w:p>
            <w:pPr>
              <w:jc w:val="right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pacing w:val="2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2"/>
                <w:sz w:val="24"/>
                <w:szCs w:val="24"/>
                <w:highlight w:val="none"/>
              </w:rPr>
              <w:t xml:space="preserve">не более </w:t>
            </w:r>
            <w:r>
              <w:rPr>
                <w:rFonts w:ascii="PT Astra Serif" w:hAnsi="PT Astra Serif" w:cs="PT Astra Serif"/>
                <w:color w:val="000000" w:themeColor="text1"/>
                <w:spacing w:val="2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pacing w:val="2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vAlign w:val="top"/>
            <w:textDirection w:val="lrTb"/>
            <w:noWrap w:val="false"/>
          </w:tcPr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  <w:t xml:space="preserve">1028,50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W w:w="6061" w:type="dxa"/>
            <w:textDirection w:val="lrTb"/>
            <w:noWrap w:val="false"/>
          </w:tcPr>
          <w:p>
            <w:pPr>
              <w:numPr>
                <w:ilvl w:val="0"/>
                <w:numId w:val="5"/>
              </w:numPr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pacing w:val="2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2"/>
                <w:sz w:val="24"/>
                <w:szCs w:val="24"/>
                <w:highlight w:val="none"/>
              </w:rPr>
              <w:t xml:space="preserve">Накопитель вертикальный/горизонтальный (лоток)</w:t>
            </w:r>
            <w:r>
              <w:rPr>
                <w:rFonts w:ascii="PT Astra Serif" w:hAnsi="PT Astra Serif" w:cs="PT Astra Serif"/>
                <w:color w:val="000000" w:themeColor="text1"/>
                <w:spacing w:val="2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pacing w:val="2"/>
                <w:sz w:val="24"/>
                <w:szCs w:val="24"/>
                <w:highlight w:val="none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center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bCs/>
                <w:color w:val="000000" w:themeColor="text1"/>
                <w:sz w:val="24"/>
                <w:szCs w:val="24"/>
                <w:highlight w:val="none"/>
              </w:rPr>
              <w:t xml:space="preserve">шт.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center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bCs/>
                <w:color w:val="000000" w:themeColor="text1"/>
                <w:sz w:val="24"/>
                <w:szCs w:val="24"/>
                <w:highlight w:val="none"/>
              </w:rPr>
              <w:t xml:space="preserve">3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right w:val="single" w:color="000000" w:sz="4" w:space="0"/>
            </w:tcBorders>
            <w:tcW w:w="2834" w:type="dxa"/>
            <w:textDirection w:val="lrTb"/>
            <w:noWrap w:val="false"/>
          </w:tcPr>
          <w:p>
            <w:pPr>
              <w:jc w:val="center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  <w:t xml:space="preserve">1 </w:t>
            </w:r>
            <w:r>
              <w:rPr>
                <w:rFonts w:ascii="PT Astra Serif" w:hAnsi="PT Astra Serif" w:eastAsia="Times New Roman" w:cs="PT Astra Serif"/>
                <w:color w:val="000000" w:themeColor="text1"/>
                <w:sz w:val="24"/>
                <w:szCs w:val="24"/>
                <w:highlight w:val="none"/>
              </w:rPr>
              <w:t xml:space="preserve">раз в год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276" w:type="dxa"/>
            <w:vAlign w:val="top"/>
            <w:textDirection w:val="lrTb"/>
            <w:noWrap w:val="false"/>
          </w:tcPr>
          <w:p>
            <w:pPr>
              <w:jc w:val="right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  <w:highlight w:val="none"/>
              </w:rPr>
              <w:t xml:space="preserve">н</w:t>
            </w: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  <w:highlight w:val="none"/>
                <w:lang w:val="en-US"/>
              </w:rPr>
              <w:t xml:space="preserve">e</w:t>
            </w: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  <w:highlight w:val="none"/>
                <w:lang w:val="en-US"/>
              </w:rPr>
              <w:t xml:space="preserve"> </w:t>
            </w:r>
            <w:r>
              <w:rPr>
                <w:rFonts w:ascii="PT Astra Serif" w:hAnsi="PT Astra Serif" w:eastAsia="Times New Roman" w:cs="PT Astra Serif"/>
                <w:color w:val="000000" w:themeColor="text1"/>
                <w:spacing w:val="1"/>
                <w:sz w:val="24"/>
                <w:szCs w:val="24"/>
                <w:highlight w:val="none"/>
              </w:rPr>
              <w:t xml:space="preserve">более 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vAlign w:val="top"/>
            <w:textDirection w:val="lrTb"/>
            <w:noWrap w:val="false"/>
          </w:tcPr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  <w:t xml:space="preserve">623,15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W w:w="6061" w:type="dxa"/>
            <w:textDirection w:val="lrTb"/>
            <w:noWrap w:val="false"/>
          </w:tcPr>
          <w:p>
            <w:pPr>
              <w:numPr>
                <w:ilvl w:val="0"/>
                <w:numId w:val="5"/>
              </w:numPr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bCs/>
                <w:color w:val="000000" w:themeColor="text1"/>
                <w:spacing w:val="-8"/>
                <w:sz w:val="24"/>
                <w:szCs w:val="24"/>
                <w:highlight w:val="none"/>
              </w:rPr>
              <w:t xml:space="preserve">Нить </w:t>
            </w:r>
            <w:r>
              <w:rPr>
                <w:rFonts w:ascii="PT Astra Serif" w:hAnsi="PT Astra Serif" w:eastAsia="Times New Roman" w:cs="PT Astra Serif"/>
                <w:color w:val="000000" w:themeColor="text1"/>
                <w:spacing w:val="-8"/>
                <w:sz w:val="24"/>
                <w:szCs w:val="24"/>
                <w:highlight w:val="none"/>
              </w:rPr>
              <w:t xml:space="preserve">прошивная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center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z w:val="24"/>
                <w:szCs w:val="24"/>
                <w:highlight w:val="none"/>
              </w:rPr>
              <w:t xml:space="preserve">шт.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center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bCs/>
                <w:color w:val="000000" w:themeColor="text1"/>
                <w:sz w:val="24"/>
                <w:szCs w:val="24"/>
                <w:highlight w:val="none"/>
              </w:rPr>
              <w:t xml:space="preserve">1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right w:val="single" w:color="000000" w:sz="4" w:space="0"/>
            </w:tcBorders>
            <w:tcW w:w="2834" w:type="dxa"/>
            <w:textDirection w:val="lrTb"/>
            <w:noWrap w:val="false"/>
          </w:tcPr>
          <w:p>
            <w:pPr>
              <w:jc w:val="center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  <w:highlight w:val="none"/>
              </w:rPr>
              <w:t xml:space="preserve">1 </w:t>
            </w:r>
            <w:r>
              <w:rPr>
                <w:rFonts w:ascii="PT Astra Serif" w:hAnsi="PT Astra Serif" w:eastAsia="Times New Roman" w:cs="PT Astra Serif"/>
                <w:color w:val="000000" w:themeColor="text1"/>
                <w:spacing w:val="1"/>
                <w:sz w:val="24"/>
                <w:szCs w:val="24"/>
                <w:highlight w:val="none"/>
              </w:rPr>
              <w:t xml:space="preserve">раз в 3 года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276" w:type="dxa"/>
            <w:vAlign w:val="top"/>
            <w:textDirection w:val="lrTb"/>
            <w:noWrap w:val="false"/>
          </w:tcPr>
          <w:p>
            <w:pPr>
              <w:jc w:val="right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2"/>
                <w:sz w:val="24"/>
                <w:szCs w:val="24"/>
                <w:highlight w:val="none"/>
              </w:rPr>
              <w:t xml:space="preserve">не более 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vAlign w:val="top"/>
            <w:textDirection w:val="lrTb"/>
            <w:noWrap w:val="false"/>
          </w:tcPr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  <w:t xml:space="preserve">798,60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W w:w="6061" w:type="dxa"/>
            <w:textDirection w:val="lrTb"/>
            <w:noWrap w:val="false"/>
          </w:tcPr>
          <w:p>
            <w:pPr>
              <w:numPr>
                <w:ilvl w:val="0"/>
                <w:numId w:val="5"/>
              </w:numPr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1"/>
                <w:sz w:val="24"/>
                <w:szCs w:val="24"/>
                <w:highlight w:val="none"/>
              </w:rPr>
              <w:t xml:space="preserve">Нож канцелярский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center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z w:val="24"/>
                <w:szCs w:val="24"/>
                <w:highlight w:val="none"/>
              </w:rPr>
              <w:t xml:space="preserve">шт.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center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bCs/>
                <w:color w:val="000000" w:themeColor="text1"/>
                <w:sz w:val="24"/>
                <w:szCs w:val="24"/>
                <w:highlight w:val="none"/>
              </w:rPr>
              <w:t xml:space="preserve">2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right w:val="single" w:color="000000" w:sz="4" w:space="0"/>
            </w:tcBorders>
            <w:tcW w:w="2834" w:type="dxa"/>
            <w:textDirection w:val="lrTb"/>
            <w:noWrap w:val="false"/>
          </w:tcPr>
          <w:p>
            <w:pPr>
              <w:jc w:val="center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  <w:highlight w:val="none"/>
              </w:rPr>
              <w:t xml:space="preserve">1 </w:t>
            </w:r>
            <w:r>
              <w:rPr>
                <w:rFonts w:ascii="PT Astra Serif" w:hAnsi="PT Astra Serif" w:eastAsia="Times New Roman" w:cs="PT Astra Serif"/>
                <w:color w:val="000000" w:themeColor="text1"/>
                <w:spacing w:val="1"/>
                <w:sz w:val="24"/>
                <w:szCs w:val="24"/>
                <w:highlight w:val="none"/>
              </w:rPr>
              <w:t xml:space="preserve">раз в год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276" w:type="dxa"/>
            <w:vAlign w:val="top"/>
            <w:textDirection w:val="lrTb"/>
            <w:noWrap w:val="false"/>
          </w:tcPr>
          <w:p>
            <w:pPr>
              <w:jc w:val="right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2"/>
                <w:sz w:val="24"/>
                <w:szCs w:val="24"/>
                <w:highlight w:val="none"/>
              </w:rPr>
              <w:t xml:space="preserve">не более 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vAlign w:val="top"/>
            <w:textDirection w:val="lrTb"/>
            <w:noWrap w:val="false"/>
          </w:tcPr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  <w:t xml:space="preserve">326,70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W w:w="6061" w:type="dxa"/>
            <w:textDirection w:val="lrTb"/>
            <w:noWrap w:val="false"/>
          </w:tcPr>
          <w:p>
            <w:pPr>
              <w:numPr>
                <w:ilvl w:val="0"/>
                <w:numId w:val="5"/>
              </w:numPr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bCs/>
                <w:color w:val="000000" w:themeColor="text1"/>
                <w:spacing w:val="-9"/>
                <w:sz w:val="24"/>
                <w:szCs w:val="24"/>
                <w:highlight w:val="none"/>
              </w:rPr>
              <w:t xml:space="preserve">Н</w:t>
            </w:r>
            <w:r>
              <w:rPr>
                <w:rFonts w:ascii="PT Astra Serif" w:hAnsi="PT Astra Serif" w:eastAsia="Times New Roman" w:cs="PT Astra Serif"/>
                <w:color w:val="000000" w:themeColor="text1"/>
                <w:spacing w:val="-9"/>
                <w:sz w:val="24"/>
                <w:szCs w:val="24"/>
                <w:highlight w:val="none"/>
              </w:rPr>
              <w:t xml:space="preserve">ожницы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center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bCs/>
                <w:color w:val="000000" w:themeColor="text1"/>
                <w:sz w:val="24"/>
                <w:szCs w:val="24"/>
                <w:highlight w:val="none"/>
              </w:rPr>
              <w:t xml:space="preserve">шт.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center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bCs/>
                <w:color w:val="000000" w:themeColor="text1"/>
                <w:sz w:val="24"/>
                <w:szCs w:val="24"/>
                <w:highlight w:val="none"/>
              </w:rPr>
              <w:t xml:space="preserve">1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right w:val="single" w:color="000000" w:sz="4" w:space="0"/>
            </w:tcBorders>
            <w:tcW w:w="2834" w:type="dxa"/>
            <w:textDirection w:val="lrTb"/>
            <w:noWrap w:val="false"/>
          </w:tcPr>
          <w:p>
            <w:pPr>
              <w:jc w:val="center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 w:themeColor="text1"/>
                <w:spacing w:val="-1"/>
                <w:sz w:val="24"/>
                <w:szCs w:val="24"/>
                <w:highlight w:val="none"/>
              </w:rPr>
              <w:t xml:space="preserve">1 </w:t>
            </w:r>
            <w:r>
              <w:rPr>
                <w:rFonts w:ascii="PT Astra Serif" w:hAnsi="PT Astra Serif" w:eastAsia="Times New Roman" w:cs="PT Astra Serif"/>
                <w:color w:val="000000" w:themeColor="text1"/>
                <w:spacing w:val="-1"/>
                <w:sz w:val="24"/>
                <w:szCs w:val="24"/>
                <w:highlight w:val="none"/>
              </w:rPr>
              <w:t xml:space="preserve">раз в 1 год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276" w:type="dxa"/>
            <w:vAlign w:val="top"/>
            <w:textDirection w:val="lrTb"/>
            <w:noWrap w:val="false"/>
          </w:tcPr>
          <w:p>
            <w:pPr>
              <w:jc w:val="right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5"/>
                <w:sz w:val="24"/>
                <w:szCs w:val="24"/>
                <w:highlight w:val="none"/>
              </w:rPr>
              <w:t xml:space="preserve">не более 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vAlign w:val="top"/>
            <w:textDirection w:val="lrTb"/>
            <w:noWrap w:val="false"/>
          </w:tcPr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  <w:t xml:space="preserve">532,40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W w:w="6061" w:type="dxa"/>
            <w:textDirection w:val="lrTb"/>
            <w:noWrap w:val="false"/>
          </w:tcPr>
          <w:p>
            <w:pPr>
              <w:numPr>
                <w:ilvl w:val="0"/>
                <w:numId w:val="5"/>
              </w:numPr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z w:val="24"/>
                <w:szCs w:val="24"/>
                <w:highlight w:val="none"/>
              </w:rPr>
              <w:t xml:space="preserve">Обложка «Дело»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center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bCs/>
                <w:color w:val="000000" w:themeColor="text1"/>
                <w:sz w:val="24"/>
                <w:szCs w:val="24"/>
                <w:highlight w:val="none"/>
              </w:rPr>
              <w:t xml:space="preserve">шт.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center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bCs/>
                <w:color w:val="000000" w:themeColor="text1"/>
                <w:sz w:val="24"/>
                <w:szCs w:val="24"/>
                <w:highlight w:val="none"/>
              </w:rPr>
              <w:t xml:space="preserve">50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right w:val="single" w:color="000000" w:sz="4" w:space="0"/>
            </w:tcBorders>
            <w:tcW w:w="2834" w:type="dxa"/>
            <w:textDirection w:val="lrTb"/>
            <w:noWrap w:val="false"/>
          </w:tcPr>
          <w:p>
            <w:pPr>
              <w:jc w:val="center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 w:themeColor="text1"/>
                <w:spacing w:val="-1"/>
                <w:sz w:val="24"/>
                <w:szCs w:val="24"/>
                <w:highlight w:val="none"/>
              </w:rPr>
              <w:t xml:space="preserve">1 </w:t>
            </w:r>
            <w:r>
              <w:rPr>
                <w:rFonts w:ascii="PT Astra Serif" w:hAnsi="PT Astra Serif" w:eastAsia="Times New Roman" w:cs="PT Astra Serif"/>
                <w:color w:val="000000" w:themeColor="text1"/>
                <w:spacing w:val="-1"/>
                <w:sz w:val="24"/>
                <w:szCs w:val="24"/>
                <w:highlight w:val="none"/>
              </w:rPr>
              <w:t xml:space="preserve">раз квартал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276" w:type="dxa"/>
            <w:vAlign w:val="top"/>
            <w:textDirection w:val="lrTb"/>
            <w:noWrap w:val="false"/>
          </w:tcPr>
          <w:p>
            <w:pPr>
              <w:jc w:val="right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1"/>
                <w:sz w:val="24"/>
                <w:szCs w:val="24"/>
                <w:highlight w:val="none"/>
              </w:rPr>
              <w:t xml:space="preserve">не более 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vAlign w:val="top"/>
            <w:textDirection w:val="lrTb"/>
            <w:noWrap w:val="false"/>
          </w:tcPr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  <w:t xml:space="preserve">66,55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W w:w="6061" w:type="dxa"/>
            <w:textDirection w:val="lrTb"/>
            <w:noWrap w:val="false"/>
          </w:tcPr>
          <w:p>
            <w:pPr>
              <w:numPr>
                <w:ilvl w:val="0"/>
                <w:numId w:val="5"/>
              </w:numPr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z w:val="24"/>
                <w:szCs w:val="24"/>
                <w:highlight w:val="none"/>
              </w:rPr>
              <w:t xml:space="preserve">Обложка пластиковая для переплета А</w:t>
            </w:r>
            <w:r>
              <w:rPr>
                <w:rFonts w:ascii="PT Astra Serif" w:hAnsi="PT Astra Serif" w:eastAsia="Times New Roman" w:cs="PT Astra Serif"/>
                <w:color w:val="000000" w:themeColor="text1"/>
                <w:sz w:val="24"/>
                <w:szCs w:val="24"/>
                <w:highlight w:val="none"/>
              </w:rPr>
              <w:t xml:space="preserve">4</w:t>
            </w:r>
            <w:r>
              <w:rPr>
                <w:rFonts w:ascii="PT Astra Serif" w:hAnsi="PT Astra Serif" w:eastAsia="Times New Roman" w:cs="PT Astra Serif"/>
                <w:color w:val="000000" w:themeColor="text1"/>
                <w:sz w:val="24"/>
                <w:szCs w:val="24"/>
                <w:highlight w:val="none"/>
              </w:rPr>
              <w:t xml:space="preserve">, 200 мкм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center"/>
              <w:spacing w:line="240" w:lineRule="auto"/>
              <w:shd w:val="clear" w:color="auto" w:fill="ffffff"/>
              <w:rPr>
                <w:rFonts w:ascii="PT Astra Serif" w:hAnsi="PT Astra Serif" w:cs="PT Astra Serif"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bCs/>
                <w:color w:val="000000" w:themeColor="text1"/>
                <w:sz w:val="24"/>
                <w:szCs w:val="24"/>
                <w:highlight w:val="none"/>
              </w:rPr>
              <w:t xml:space="preserve">упаковка</w:t>
            </w:r>
            <w:r>
              <w:rPr>
                <w:rFonts w:ascii="PT Astra Serif" w:hAnsi="PT Astra Serif" w:cs="PT Astra Serif"/>
                <w:bCs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bCs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center"/>
              <w:spacing w:line="240" w:lineRule="auto"/>
              <w:shd w:val="clear" w:color="auto" w:fill="ffffff"/>
              <w:rPr>
                <w:rFonts w:ascii="PT Astra Serif" w:hAnsi="PT Astra Serif" w:cs="PT Astra Serif"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bCs/>
                <w:color w:val="000000" w:themeColor="text1"/>
                <w:sz w:val="24"/>
                <w:szCs w:val="24"/>
                <w:highlight w:val="none"/>
              </w:rPr>
              <w:t xml:space="preserve">1</w:t>
            </w:r>
            <w:r>
              <w:rPr>
                <w:rFonts w:ascii="PT Astra Serif" w:hAnsi="PT Astra Serif" w:cs="PT Astra Serif"/>
                <w:bCs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bCs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right w:val="single" w:color="000000" w:sz="4" w:space="0"/>
            </w:tcBorders>
            <w:tcW w:w="2834" w:type="dxa"/>
            <w:textDirection w:val="lrTb"/>
            <w:noWrap w:val="false"/>
          </w:tcPr>
          <w:p>
            <w:pPr>
              <w:jc w:val="center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pacing w:val="-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 w:themeColor="text1"/>
                <w:spacing w:val="-1"/>
                <w:sz w:val="24"/>
                <w:szCs w:val="24"/>
                <w:highlight w:val="none"/>
              </w:rPr>
              <w:t xml:space="preserve">1 раз в год</w:t>
            </w:r>
            <w:r>
              <w:rPr>
                <w:rFonts w:ascii="PT Astra Serif" w:hAnsi="PT Astra Serif" w:cs="PT Astra Serif"/>
                <w:color w:val="000000" w:themeColor="text1"/>
                <w:spacing w:val="-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pacing w:val="-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276" w:type="dxa"/>
            <w:vAlign w:val="top"/>
            <w:textDirection w:val="lrTb"/>
            <w:noWrap w:val="false"/>
          </w:tcPr>
          <w:p>
            <w:pPr>
              <w:jc w:val="right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1"/>
                <w:sz w:val="24"/>
                <w:szCs w:val="24"/>
                <w:highlight w:val="none"/>
              </w:rPr>
              <w:t xml:space="preserve">не более </w:t>
            </w: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vAlign w:val="top"/>
            <w:textDirection w:val="lrTb"/>
            <w:noWrap w:val="false"/>
          </w:tcPr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  <w:t xml:space="preserve">3025,00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W w:w="6061" w:type="dxa"/>
            <w:textDirection w:val="lrTb"/>
            <w:noWrap w:val="false"/>
          </w:tcPr>
          <w:p>
            <w:pPr>
              <w:numPr>
                <w:ilvl w:val="0"/>
                <w:numId w:val="5"/>
              </w:numPr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z w:val="24"/>
                <w:szCs w:val="24"/>
                <w:highlight w:val="none"/>
              </w:rPr>
              <w:t xml:space="preserve">Папка архивная на завязках «Дело»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center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z w:val="24"/>
                <w:szCs w:val="24"/>
                <w:highlight w:val="none"/>
              </w:rPr>
              <w:t xml:space="preserve">шт.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center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bCs/>
                <w:color w:val="000000" w:themeColor="text1"/>
                <w:sz w:val="24"/>
                <w:szCs w:val="24"/>
                <w:highlight w:val="none"/>
              </w:rPr>
              <w:t xml:space="preserve">15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right w:val="single" w:color="000000" w:sz="4" w:space="0"/>
            </w:tcBorders>
            <w:tcW w:w="2834" w:type="dxa"/>
            <w:textDirection w:val="lrTb"/>
            <w:noWrap w:val="false"/>
          </w:tcPr>
          <w:p>
            <w:pPr>
              <w:jc w:val="center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 w:themeColor="text1"/>
                <w:spacing w:val="-1"/>
                <w:sz w:val="24"/>
                <w:szCs w:val="24"/>
                <w:highlight w:val="none"/>
              </w:rPr>
              <w:t xml:space="preserve">1 </w:t>
            </w:r>
            <w:r>
              <w:rPr>
                <w:rFonts w:ascii="PT Astra Serif" w:hAnsi="PT Astra Serif" w:eastAsia="Times New Roman" w:cs="PT Astra Serif"/>
                <w:color w:val="000000" w:themeColor="text1"/>
                <w:spacing w:val="-1"/>
                <w:sz w:val="24"/>
                <w:szCs w:val="24"/>
                <w:highlight w:val="none"/>
              </w:rPr>
              <w:t xml:space="preserve">раза в квартал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276" w:type="dxa"/>
            <w:vAlign w:val="top"/>
            <w:textDirection w:val="lrTb"/>
            <w:noWrap w:val="false"/>
          </w:tcPr>
          <w:p>
            <w:pPr>
              <w:jc w:val="right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1"/>
                <w:sz w:val="24"/>
                <w:szCs w:val="24"/>
                <w:highlight w:val="none"/>
              </w:rPr>
              <w:t xml:space="preserve">не более 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vAlign w:val="top"/>
            <w:textDirection w:val="lrTb"/>
            <w:noWrap w:val="false"/>
          </w:tcPr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  <w:t xml:space="preserve">169,40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W w:w="6061" w:type="dxa"/>
            <w:textDirection w:val="lrTb"/>
            <w:noWrap w:val="false"/>
          </w:tcPr>
          <w:p>
            <w:pPr>
              <w:numPr>
                <w:ilvl w:val="0"/>
                <w:numId w:val="5"/>
              </w:numPr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4"/>
                <w:sz w:val="24"/>
                <w:szCs w:val="24"/>
                <w:highlight w:val="none"/>
              </w:rPr>
              <w:t xml:space="preserve">Папка – скоросшиватель «Дело»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center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z w:val="24"/>
                <w:szCs w:val="24"/>
                <w:highlight w:val="none"/>
              </w:rPr>
              <w:t xml:space="preserve">шт.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center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bCs/>
                <w:color w:val="000000" w:themeColor="text1"/>
                <w:sz w:val="24"/>
                <w:szCs w:val="24"/>
                <w:highlight w:val="none"/>
              </w:rPr>
              <w:t xml:space="preserve">5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right w:val="single" w:color="000000" w:sz="4" w:space="0"/>
            </w:tcBorders>
            <w:tcW w:w="2834" w:type="dxa"/>
            <w:textDirection w:val="lrTb"/>
            <w:noWrap w:val="false"/>
          </w:tcPr>
          <w:p>
            <w:pPr>
              <w:jc w:val="center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 w:themeColor="text1"/>
                <w:spacing w:val="-1"/>
                <w:sz w:val="24"/>
                <w:szCs w:val="24"/>
                <w:highlight w:val="none"/>
              </w:rPr>
              <w:t xml:space="preserve">1 </w:t>
            </w:r>
            <w:r>
              <w:rPr>
                <w:rFonts w:ascii="PT Astra Serif" w:hAnsi="PT Astra Serif" w:eastAsia="Times New Roman" w:cs="PT Astra Serif"/>
                <w:color w:val="000000" w:themeColor="text1"/>
                <w:spacing w:val="-1"/>
                <w:sz w:val="24"/>
                <w:szCs w:val="24"/>
                <w:highlight w:val="none"/>
              </w:rPr>
              <w:t xml:space="preserve">раз в квартал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276" w:type="dxa"/>
            <w:vAlign w:val="top"/>
            <w:textDirection w:val="lrTb"/>
            <w:noWrap w:val="false"/>
          </w:tcPr>
          <w:p>
            <w:pPr>
              <w:jc w:val="right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1"/>
                <w:sz w:val="24"/>
                <w:szCs w:val="24"/>
                <w:highlight w:val="none"/>
              </w:rPr>
              <w:t xml:space="preserve">не более 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vAlign w:val="top"/>
            <w:textDirection w:val="lrTb"/>
            <w:noWrap w:val="false"/>
          </w:tcPr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  <w:t xml:space="preserve">145,20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W w:w="6061" w:type="dxa"/>
            <w:textDirection w:val="lrTb"/>
            <w:noWrap w:val="false"/>
          </w:tcPr>
          <w:p>
            <w:pPr>
              <w:numPr>
                <w:ilvl w:val="0"/>
                <w:numId w:val="5"/>
              </w:numPr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-1"/>
                <w:sz w:val="24"/>
                <w:szCs w:val="24"/>
                <w:highlight w:val="none"/>
              </w:rPr>
              <w:t xml:space="preserve">Папка с зажимом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center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z w:val="24"/>
                <w:szCs w:val="24"/>
                <w:highlight w:val="none"/>
              </w:rPr>
              <w:t xml:space="preserve">шт.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center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bCs/>
                <w:color w:val="000000" w:themeColor="text1"/>
                <w:sz w:val="24"/>
                <w:szCs w:val="24"/>
                <w:highlight w:val="none"/>
              </w:rPr>
              <w:t xml:space="preserve">l0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right w:val="single" w:color="000000" w:sz="4" w:space="0"/>
            </w:tcBorders>
            <w:tcW w:w="2834" w:type="dxa"/>
            <w:textDirection w:val="lrTb"/>
            <w:noWrap w:val="false"/>
          </w:tcPr>
          <w:p>
            <w:pPr>
              <w:jc w:val="center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 w:themeColor="text1"/>
                <w:spacing w:val="-1"/>
                <w:sz w:val="24"/>
                <w:szCs w:val="24"/>
                <w:highlight w:val="none"/>
              </w:rPr>
              <w:t xml:space="preserve">1 </w:t>
            </w:r>
            <w:r>
              <w:rPr>
                <w:rFonts w:ascii="PT Astra Serif" w:hAnsi="PT Astra Serif" w:eastAsia="Times New Roman" w:cs="PT Astra Serif"/>
                <w:color w:val="000000" w:themeColor="text1"/>
                <w:spacing w:val="-1"/>
                <w:sz w:val="24"/>
                <w:szCs w:val="24"/>
                <w:highlight w:val="none"/>
              </w:rPr>
              <w:t xml:space="preserve">раз в год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276" w:type="dxa"/>
            <w:vAlign w:val="top"/>
            <w:textDirection w:val="lrTb"/>
            <w:noWrap w:val="false"/>
          </w:tcPr>
          <w:p>
            <w:pPr>
              <w:jc w:val="right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1"/>
                <w:sz w:val="24"/>
                <w:szCs w:val="24"/>
                <w:highlight w:val="none"/>
              </w:rPr>
              <w:t xml:space="preserve">не более 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vAlign w:val="top"/>
            <w:textDirection w:val="lrTb"/>
            <w:noWrap w:val="false"/>
          </w:tcPr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  <w:t xml:space="preserve">290,40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W w:w="6061" w:type="dxa"/>
            <w:textDirection w:val="lrTb"/>
            <w:noWrap w:val="false"/>
          </w:tcPr>
          <w:p>
            <w:pPr>
              <w:numPr>
                <w:ilvl w:val="0"/>
                <w:numId w:val="5"/>
              </w:numPr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4"/>
                <w:sz w:val="24"/>
                <w:szCs w:val="24"/>
                <w:highlight w:val="none"/>
              </w:rPr>
              <w:t xml:space="preserve">Папка – конверт на кнопке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center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z w:val="24"/>
                <w:szCs w:val="24"/>
                <w:highlight w:val="none"/>
              </w:rPr>
              <w:t xml:space="preserve">шт.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center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bCs/>
                <w:color w:val="000000" w:themeColor="text1"/>
                <w:sz w:val="24"/>
                <w:szCs w:val="24"/>
                <w:highlight w:val="none"/>
              </w:rPr>
              <w:t xml:space="preserve">l0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right w:val="single" w:color="000000" w:sz="4" w:space="0"/>
            </w:tcBorders>
            <w:tcW w:w="2834" w:type="dxa"/>
            <w:textDirection w:val="lrTb"/>
            <w:noWrap w:val="false"/>
          </w:tcPr>
          <w:p>
            <w:pPr>
              <w:jc w:val="center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 w:themeColor="text1"/>
                <w:spacing w:val="-1"/>
                <w:sz w:val="24"/>
                <w:szCs w:val="24"/>
                <w:highlight w:val="none"/>
              </w:rPr>
              <w:t xml:space="preserve">1 </w:t>
            </w:r>
            <w:r>
              <w:rPr>
                <w:rFonts w:ascii="PT Astra Serif" w:hAnsi="PT Astra Serif" w:eastAsia="Times New Roman" w:cs="PT Astra Serif"/>
                <w:color w:val="000000" w:themeColor="text1"/>
                <w:spacing w:val="-1"/>
                <w:sz w:val="24"/>
                <w:szCs w:val="24"/>
                <w:highlight w:val="none"/>
              </w:rPr>
              <w:t xml:space="preserve">раза в год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276" w:type="dxa"/>
            <w:vAlign w:val="top"/>
            <w:textDirection w:val="lrTb"/>
            <w:noWrap w:val="false"/>
          </w:tcPr>
          <w:p>
            <w:pPr>
              <w:jc w:val="right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1"/>
                <w:sz w:val="24"/>
                <w:szCs w:val="24"/>
                <w:highlight w:val="none"/>
              </w:rPr>
              <w:t xml:space="preserve">не более 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vAlign w:val="top"/>
            <w:textDirection w:val="lrTb"/>
            <w:noWrap w:val="false"/>
          </w:tcPr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  <w:t xml:space="preserve">157,30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W w:w="6061" w:type="dxa"/>
            <w:textDirection w:val="lrTb"/>
            <w:noWrap w:val="false"/>
          </w:tcPr>
          <w:p>
            <w:pPr>
              <w:numPr>
                <w:ilvl w:val="0"/>
                <w:numId w:val="5"/>
              </w:numPr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4"/>
                <w:sz w:val="24"/>
                <w:szCs w:val="24"/>
                <w:highlight w:val="none"/>
              </w:rPr>
              <w:t xml:space="preserve">Папка – конверт на молнии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center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z w:val="24"/>
                <w:szCs w:val="24"/>
                <w:highlight w:val="none"/>
              </w:rPr>
              <w:t xml:space="preserve">шт.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center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bCs/>
                <w:color w:val="000000" w:themeColor="text1"/>
                <w:sz w:val="24"/>
                <w:szCs w:val="24"/>
                <w:highlight w:val="none"/>
              </w:rPr>
              <w:t xml:space="preserve">l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right w:val="single" w:color="000000" w:sz="4" w:space="0"/>
            </w:tcBorders>
            <w:tcW w:w="2834" w:type="dxa"/>
            <w:textDirection w:val="lrTb"/>
            <w:noWrap w:val="false"/>
          </w:tcPr>
          <w:p>
            <w:pPr>
              <w:jc w:val="center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 w:themeColor="text1"/>
                <w:spacing w:val="-1"/>
                <w:sz w:val="24"/>
                <w:szCs w:val="24"/>
                <w:highlight w:val="none"/>
              </w:rPr>
              <w:t xml:space="preserve">1 </w:t>
            </w:r>
            <w:r>
              <w:rPr>
                <w:rFonts w:ascii="PT Astra Serif" w:hAnsi="PT Astra Serif" w:eastAsia="Times New Roman" w:cs="PT Astra Serif"/>
                <w:color w:val="000000" w:themeColor="text1"/>
                <w:spacing w:val="-1"/>
                <w:sz w:val="24"/>
                <w:szCs w:val="24"/>
                <w:highlight w:val="none"/>
              </w:rPr>
              <w:t xml:space="preserve">раза в год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276" w:type="dxa"/>
            <w:vAlign w:val="top"/>
            <w:textDirection w:val="lrTb"/>
            <w:noWrap w:val="false"/>
          </w:tcPr>
          <w:p>
            <w:pPr>
              <w:jc w:val="right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1"/>
                <w:sz w:val="24"/>
                <w:szCs w:val="24"/>
                <w:highlight w:val="none"/>
              </w:rPr>
              <w:t xml:space="preserve">не более 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vAlign w:val="top"/>
            <w:textDirection w:val="lrTb"/>
            <w:noWrap w:val="false"/>
          </w:tcPr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  <w:t xml:space="preserve">435,60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W w:w="6061" w:type="dxa"/>
            <w:textDirection w:val="lrTb"/>
            <w:noWrap w:val="false"/>
          </w:tcPr>
          <w:p>
            <w:pPr>
              <w:numPr>
                <w:ilvl w:val="0"/>
                <w:numId w:val="5"/>
              </w:numPr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pacing w:val="4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4"/>
                <w:sz w:val="24"/>
                <w:szCs w:val="24"/>
                <w:highlight w:val="none"/>
              </w:rPr>
              <w:t xml:space="preserve">Папка-портфель</w:t>
            </w:r>
            <w:r>
              <w:rPr>
                <w:rFonts w:ascii="PT Astra Serif" w:hAnsi="PT Astra Serif" w:cs="PT Astra Serif"/>
                <w:color w:val="000000" w:themeColor="text1"/>
                <w:spacing w:val="4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pacing w:val="4"/>
                <w:sz w:val="24"/>
                <w:szCs w:val="24"/>
                <w:highlight w:val="none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center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z w:val="24"/>
                <w:szCs w:val="24"/>
                <w:highlight w:val="none"/>
              </w:rPr>
              <w:t xml:space="preserve">шт.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center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bCs/>
                <w:color w:val="000000" w:themeColor="text1"/>
                <w:sz w:val="24"/>
                <w:szCs w:val="24"/>
                <w:highlight w:val="none"/>
              </w:rPr>
              <w:t xml:space="preserve">1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right w:val="single" w:color="000000" w:sz="4" w:space="0"/>
            </w:tcBorders>
            <w:tcW w:w="2834" w:type="dxa"/>
            <w:textDirection w:val="lrTb"/>
            <w:noWrap w:val="false"/>
          </w:tcPr>
          <w:p>
            <w:pPr>
              <w:jc w:val="center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 w:themeColor="text1"/>
                <w:spacing w:val="-1"/>
                <w:sz w:val="24"/>
                <w:szCs w:val="24"/>
                <w:highlight w:val="none"/>
              </w:rPr>
              <w:t xml:space="preserve">1 </w:t>
            </w:r>
            <w:r>
              <w:rPr>
                <w:rFonts w:ascii="PT Astra Serif" w:hAnsi="PT Astra Serif" w:eastAsia="Times New Roman" w:cs="PT Astra Serif"/>
                <w:color w:val="000000" w:themeColor="text1"/>
                <w:spacing w:val="-1"/>
                <w:sz w:val="24"/>
                <w:szCs w:val="24"/>
                <w:highlight w:val="none"/>
              </w:rPr>
              <w:t xml:space="preserve">раза в год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276" w:type="dxa"/>
            <w:vAlign w:val="top"/>
            <w:textDirection w:val="lrTb"/>
            <w:noWrap w:val="false"/>
          </w:tcPr>
          <w:p>
            <w:pPr>
              <w:jc w:val="right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1"/>
                <w:sz w:val="24"/>
                <w:szCs w:val="24"/>
                <w:highlight w:val="none"/>
              </w:rPr>
              <w:t xml:space="preserve">не более 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vAlign w:val="top"/>
            <w:textDirection w:val="lrTb"/>
            <w:noWrap w:val="false"/>
          </w:tcPr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  <w:t xml:space="preserve">653,40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W w:w="6061" w:type="dxa"/>
            <w:textDirection w:val="lrTb"/>
            <w:noWrap w:val="false"/>
          </w:tcPr>
          <w:p>
            <w:pPr>
              <w:numPr>
                <w:ilvl w:val="0"/>
                <w:numId w:val="5"/>
              </w:numPr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3"/>
                <w:sz w:val="24"/>
                <w:szCs w:val="24"/>
                <w:highlight w:val="none"/>
              </w:rPr>
              <w:t xml:space="preserve">Папка – регистратор (50см, 75 см)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center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bCs/>
                <w:color w:val="000000" w:themeColor="text1"/>
                <w:sz w:val="24"/>
                <w:szCs w:val="24"/>
                <w:highlight w:val="none"/>
              </w:rPr>
              <w:t xml:space="preserve">шт.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center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bCs/>
                <w:color w:val="000000" w:themeColor="text1"/>
                <w:sz w:val="24"/>
                <w:szCs w:val="24"/>
                <w:highlight w:val="none"/>
              </w:rPr>
              <w:t xml:space="preserve">l0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right w:val="single" w:color="000000" w:sz="4" w:space="0"/>
            </w:tcBorders>
            <w:tcW w:w="2834" w:type="dxa"/>
            <w:textDirection w:val="lrTb"/>
            <w:noWrap w:val="false"/>
          </w:tcPr>
          <w:p>
            <w:pPr>
              <w:jc w:val="center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  <w:t xml:space="preserve">1 </w:t>
            </w:r>
            <w:r>
              <w:rPr>
                <w:rFonts w:ascii="PT Astra Serif" w:hAnsi="PT Astra Serif" w:eastAsia="Times New Roman" w:cs="PT Astra Serif"/>
                <w:color w:val="000000" w:themeColor="text1"/>
                <w:sz w:val="24"/>
                <w:szCs w:val="24"/>
                <w:highlight w:val="none"/>
              </w:rPr>
              <w:t xml:space="preserve">раз в год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276" w:type="dxa"/>
            <w:vAlign w:val="top"/>
            <w:textDirection w:val="lrTb"/>
            <w:noWrap w:val="false"/>
          </w:tcPr>
          <w:p>
            <w:pPr>
              <w:jc w:val="right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1"/>
                <w:sz w:val="24"/>
                <w:szCs w:val="24"/>
                <w:highlight w:val="none"/>
              </w:rPr>
              <w:t xml:space="preserve">не более 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vAlign w:val="top"/>
            <w:textDirection w:val="lrTb"/>
            <w:noWrap w:val="false"/>
          </w:tcPr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  <w:t xml:space="preserve">435,60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W w:w="6061" w:type="dxa"/>
            <w:textDirection w:val="lrTb"/>
            <w:noWrap w:val="false"/>
          </w:tcPr>
          <w:p>
            <w:pPr>
              <w:numPr>
                <w:ilvl w:val="0"/>
                <w:numId w:val="5"/>
              </w:numPr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1"/>
                <w:sz w:val="24"/>
                <w:szCs w:val="24"/>
                <w:highlight w:val="none"/>
              </w:rPr>
              <w:t xml:space="preserve">Папка скоросшиватель </w:t>
            </w:r>
            <w:r>
              <w:rPr>
                <w:rFonts w:ascii="PT Astra Serif" w:hAnsi="PT Astra Serif" w:eastAsia="Times New Roman" w:cs="PT Astra Serif"/>
                <w:color w:val="000000" w:themeColor="text1"/>
                <w:spacing w:val="4"/>
                <w:sz w:val="24"/>
                <w:szCs w:val="24"/>
                <w:highlight w:val="none"/>
              </w:rPr>
              <w:t xml:space="preserve">пластиковая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center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z w:val="24"/>
                <w:szCs w:val="24"/>
                <w:highlight w:val="none"/>
              </w:rPr>
              <w:t xml:space="preserve">шт.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center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  <w:t xml:space="preserve">85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right w:val="single" w:color="000000" w:sz="4" w:space="0"/>
            </w:tcBorders>
            <w:tcW w:w="2834" w:type="dxa"/>
            <w:textDirection w:val="lrTb"/>
            <w:noWrap w:val="false"/>
          </w:tcPr>
          <w:p>
            <w:pPr>
              <w:jc w:val="center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  <w:t xml:space="preserve">1 </w:t>
            </w:r>
            <w:r>
              <w:rPr>
                <w:rFonts w:ascii="PT Astra Serif" w:hAnsi="PT Astra Serif" w:eastAsia="Times New Roman" w:cs="PT Astra Serif"/>
                <w:color w:val="000000" w:themeColor="text1"/>
                <w:sz w:val="24"/>
                <w:szCs w:val="24"/>
                <w:highlight w:val="none"/>
              </w:rPr>
              <w:t xml:space="preserve">раз в квартал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276" w:type="dxa"/>
            <w:vAlign w:val="top"/>
            <w:textDirection w:val="lrTb"/>
            <w:noWrap w:val="false"/>
          </w:tcPr>
          <w:p>
            <w:pPr>
              <w:jc w:val="right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1"/>
                <w:sz w:val="24"/>
                <w:szCs w:val="24"/>
                <w:highlight w:val="none"/>
              </w:rPr>
              <w:t xml:space="preserve">не более 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vAlign w:val="top"/>
            <w:textDirection w:val="lrTb"/>
            <w:noWrap w:val="false"/>
          </w:tcPr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  <w:t xml:space="preserve">290,40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W w:w="6061" w:type="dxa"/>
            <w:textDirection w:val="lrTb"/>
            <w:noWrap w:val="false"/>
          </w:tcPr>
          <w:p>
            <w:pPr>
              <w:numPr>
                <w:ilvl w:val="0"/>
                <w:numId w:val="5"/>
              </w:numPr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3"/>
                <w:sz w:val="24"/>
                <w:szCs w:val="24"/>
                <w:highlight w:val="none"/>
              </w:rPr>
              <w:t xml:space="preserve">Папка – уголок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center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z w:val="24"/>
                <w:szCs w:val="24"/>
                <w:highlight w:val="none"/>
              </w:rPr>
              <w:t xml:space="preserve">шт.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center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  <w:t xml:space="preserve">l00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right w:val="single" w:color="000000" w:sz="4" w:space="0"/>
            </w:tcBorders>
            <w:tcW w:w="2834" w:type="dxa"/>
            <w:textDirection w:val="lrTb"/>
            <w:noWrap w:val="false"/>
          </w:tcPr>
          <w:p>
            <w:pPr>
              <w:jc w:val="center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 w:themeColor="text1"/>
                <w:spacing w:val="2"/>
                <w:sz w:val="24"/>
                <w:szCs w:val="24"/>
                <w:highlight w:val="none"/>
              </w:rPr>
              <w:t xml:space="preserve">2 </w:t>
            </w:r>
            <w:r>
              <w:rPr>
                <w:rFonts w:ascii="PT Astra Serif" w:hAnsi="PT Astra Serif" w:eastAsia="Times New Roman" w:cs="PT Astra Serif"/>
                <w:color w:val="000000" w:themeColor="text1"/>
                <w:spacing w:val="2"/>
                <w:sz w:val="24"/>
                <w:szCs w:val="24"/>
                <w:highlight w:val="none"/>
              </w:rPr>
              <w:t xml:space="preserve">раза в год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276" w:type="dxa"/>
            <w:vAlign w:val="top"/>
            <w:textDirection w:val="lrTb"/>
            <w:noWrap w:val="false"/>
          </w:tcPr>
          <w:p>
            <w:pPr>
              <w:jc w:val="right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2"/>
                <w:sz w:val="24"/>
                <w:szCs w:val="24"/>
                <w:highlight w:val="none"/>
              </w:rPr>
              <w:t xml:space="preserve">не более 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vAlign w:val="top"/>
            <w:textDirection w:val="lrTb"/>
            <w:noWrap w:val="false"/>
          </w:tcPr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  <w:t xml:space="preserve">60,50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W w:w="6061" w:type="dxa"/>
            <w:textDirection w:val="lrTb"/>
            <w:noWrap w:val="false"/>
          </w:tcPr>
          <w:p>
            <w:pPr>
              <w:numPr>
                <w:ilvl w:val="0"/>
                <w:numId w:val="5"/>
              </w:numPr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3"/>
                <w:sz w:val="24"/>
                <w:szCs w:val="24"/>
                <w:highlight w:val="none"/>
              </w:rPr>
              <w:t xml:space="preserve">Папка файл – вкладыш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center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bCs/>
                <w:color w:val="000000" w:themeColor="text1"/>
                <w:sz w:val="24"/>
                <w:szCs w:val="24"/>
                <w:highlight w:val="none"/>
              </w:rPr>
              <w:t xml:space="preserve">шт.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center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  <w:t xml:space="preserve">100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right w:val="single" w:color="000000" w:sz="4" w:space="0"/>
            </w:tcBorders>
            <w:tcW w:w="2834" w:type="dxa"/>
            <w:textDirection w:val="lrTb"/>
            <w:noWrap w:val="false"/>
          </w:tcPr>
          <w:p>
            <w:pPr>
              <w:jc w:val="center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 w:themeColor="text1"/>
                <w:spacing w:val="-1"/>
                <w:sz w:val="24"/>
                <w:szCs w:val="24"/>
                <w:highlight w:val="none"/>
              </w:rPr>
              <w:t xml:space="preserve">1 </w:t>
            </w:r>
            <w:r>
              <w:rPr>
                <w:rFonts w:ascii="PT Astra Serif" w:hAnsi="PT Astra Serif" w:eastAsia="Times New Roman" w:cs="PT Astra Serif"/>
                <w:color w:val="000000" w:themeColor="text1"/>
                <w:spacing w:val="-1"/>
                <w:sz w:val="24"/>
                <w:szCs w:val="24"/>
                <w:highlight w:val="none"/>
              </w:rPr>
              <w:t xml:space="preserve">раз в квартал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276" w:type="dxa"/>
            <w:vAlign w:val="top"/>
            <w:textDirection w:val="lrTb"/>
            <w:noWrap w:val="false"/>
          </w:tcPr>
          <w:p>
            <w:pPr>
              <w:jc w:val="right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1"/>
                <w:sz w:val="24"/>
                <w:szCs w:val="24"/>
                <w:highlight w:val="none"/>
              </w:rPr>
              <w:t xml:space="preserve">не более 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vAlign w:val="top"/>
            <w:textDirection w:val="lrTb"/>
            <w:noWrap w:val="false"/>
          </w:tcPr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  <w:t xml:space="preserve">9,68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W w:w="6061" w:type="dxa"/>
            <w:textDirection w:val="lrTb"/>
            <w:noWrap w:val="false"/>
          </w:tcPr>
          <w:p>
            <w:pPr>
              <w:numPr>
                <w:ilvl w:val="0"/>
                <w:numId w:val="5"/>
              </w:numPr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z w:val="24"/>
                <w:szCs w:val="24"/>
                <w:highlight w:val="none"/>
              </w:rPr>
              <w:t xml:space="preserve">Папка с вкладышами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center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bCs/>
                <w:color w:val="000000" w:themeColor="text1"/>
                <w:sz w:val="24"/>
                <w:szCs w:val="24"/>
                <w:highlight w:val="none"/>
              </w:rPr>
              <w:t xml:space="preserve">шт.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center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bCs/>
                <w:color w:val="000000" w:themeColor="text1"/>
                <w:sz w:val="24"/>
                <w:szCs w:val="24"/>
                <w:highlight w:val="none"/>
              </w:rPr>
              <w:t xml:space="preserve">l0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right w:val="single" w:color="000000" w:sz="4" w:space="0"/>
            </w:tcBorders>
            <w:tcW w:w="2834" w:type="dxa"/>
            <w:textDirection w:val="lrTb"/>
            <w:noWrap w:val="false"/>
          </w:tcPr>
          <w:p>
            <w:pPr>
              <w:jc w:val="center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  <w:t xml:space="preserve">1 </w:t>
            </w:r>
            <w:r>
              <w:rPr>
                <w:rFonts w:ascii="PT Astra Serif" w:hAnsi="PT Astra Serif" w:eastAsia="Times New Roman" w:cs="PT Astra Serif"/>
                <w:color w:val="000000" w:themeColor="text1"/>
                <w:sz w:val="24"/>
                <w:szCs w:val="24"/>
                <w:highlight w:val="none"/>
              </w:rPr>
              <w:t xml:space="preserve">раз в год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276" w:type="dxa"/>
            <w:vAlign w:val="top"/>
            <w:textDirection w:val="lrTb"/>
            <w:noWrap w:val="false"/>
          </w:tcPr>
          <w:p>
            <w:pPr>
              <w:jc w:val="right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1"/>
                <w:sz w:val="24"/>
                <w:szCs w:val="24"/>
                <w:highlight w:val="none"/>
              </w:rPr>
              <w:t xml:space="preserve">не более 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vAlign w:val="top"/>
            <w:textDirection w:val="lrTb"/>
            <w:noWrap w:val="false"/>
          </w:tcPr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  <w:t xml:space="preserve">290,40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W w:w="6061" w:type="dxa"/>
            <w:textDirection w:val="lrTb"/>
            <w:noWrap w:val="false"/>
          </w:tcPr>
          <w:p>
            <w:pPr>
              <w:numPr>
                <w:ilvl w:val="0"/>
                <w:numId w:val="5"/>
              </w:numPr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1"/>
                <w:sz w:val="24"/>
                <w:szCs w:val="24"/>
                <w:highlight w:val="none"/>
              </w:rPr>
              <w:t xml:space="preserve">Папка на резинке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center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z w:val="24"/>
                <w:szCs w:val="24"/>
                <w:highlight w:val="none"/>
              </w:rPr>
              <w:t xml:space="preserve">шт.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center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bCs/>
                <w:color w:val="000000" w:themeColor="text1"/>
                <w:sz w:val="24"/>
                <w:szCs w:val="24"/>
                <w:highlight w:val="none"/>
              </w:rPr>
              <w:t xml:space="preserve">4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right w:val="single" w:color="000000" w:sz="4" w:space="0"/>
            </w:tcBorders>
            <w:tcW w:w="2834" w:type="dxa"/>
            <w:textDirection w:val="lrTb"/>
            <w:noWrap w:val="false"/>
          </w:tcPr>
          <w:p>
            <w:pPr>
              <w:jc w:val="center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 w:themeColor="text1"/>
                <w:spacing w:val="-1"/>
                <w:sz w:val="24"/>
                <w:szCs w:val="24"/>
                <w:highlight w:val="none"/>
              </w:rPr>
              <w:t xml:space="preserve">1 </w:t>
            </w:r>
            <w:r>
              <w:rPr>
                <w:rFonts w:ascii="PT Astra Serif" w:hAnsi="PT Astra Serif" w:eastAsia="Times New Roman" w:cs="PT Astra Serif"/>
                <w:color w:val="000000" w:themeColor="text1"/>
                <w:spacing w:val="-1"/>
                <w:sz w:val="24"/>
                <w:szCs w:val="24"/>
                <w:highlight w:val="none"/>
              </w:rPr>
              <w:t xml:space="preserve">раз в год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276" w:type="dxa"/>
            <w:vAlign w:val="top"/>
            <w:textDirection w:val="lrTb"/>
            <w:noWrap w:val="false"/>
          </w:tcPr>
          <w:p>
            <w:pPr>
              <w:jc w:val="right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1"/>
                <w:sz w:val="24"/>
                <w:szCs w:val="24"/>
                <w:highlight w:val="none"/>
              </w:rPr>
              <w:t xml:space="preserve">не более 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vAlign w:val="top"/>
            <w:textDirection w:val="lrTb"/>
            <w:noWrap w:val="false"/>
          </w:tcPr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  <w:t xml:space="preserve">108,90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W w:w="6061" w:type="dxa"/>
            <w:textDirection w:val="lrTb"/>
            <w:noWrap w:val="false"/>
          </w:tcPr>
          <w:p>
            <w:pPr>
              <w:numPr>
                <w:ilvl w:val="0"/>
                <w:numId w:val="5"/>
              </w:numPr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1"/>
                <w:sz w:val="24"/>
                <w:szCs w:val="24"/>
                <w:highlight w:val="none"/>
              </w:rPr>
              <w:t xml:space="preserve">Папка на кольцах</w:t>
            </w: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  <w:highlight w:val="none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center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z w:val="24"/>
                <w:szCs w:val="24"/>
                <w:highlight w:val="none"/>
              </w:rPr>
              <w:t xml:space="preserve">шт.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center"/>
              <w:spacing w:line="240" w:lineRule="auto"/>
              <w:shd w:val="clear" w:color="auto" w:fill="ffffff"/>
              <w:rPr>
                <w:rFonts w:ascii="PT Astra Serif" w:hAnsi="PT Astra Serif" w:cs="PT Astra Serif"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bCs/>
                <w:color w:val="000000" w:themeColor="text1"/>
                <w:sz w:val="24"/>
                <w:szCs w:val="24"/>
                <w:highlight w:val="none"/>
              </w:rPr>
              <w:t xml:space="preserve">4</w:t>
            </w:r>
            <w:r>
              <w:rPr>
                <w:rFonts w:ascii="PT Astra Serif" w:hAnsi="PT Astra Serif" w:cs="PT Astra Serif"/>
                <w:bCs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bCs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right w:val="single" w:color="000000" w:sz="4" w:space="0"/>
            </w:tcBorders>
            <w:tcW w:w="2834" w:type="dxa"/>
            <w:textDirection w:val="lrTb"/>
            <w:noWrap w:val="false"/>
          </w:tcPr>
          <w:p>
            <w:pPr>
              <w:jc w:val="center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pacing w:val="-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 w:themeColor="text1"/>
                <w:spacing w:val="-1"/>
                <w:sz w:val="24"/>
                <w:szCs w:val="24"/>
                <w:highlight w:val="none"/>
              </w:rPr>
              <w:t xml:space="preserve">1 раз в год</w:t>
            </w:r>
            <w:r>
              <w:rPr>
                <w:rFonts w:ascii="PT Astra Serif" w:hAnsi="PT Astra Serif" w:cs="PT Astra Serif"/>
                <w:color w:val="000000" w:themeColor="text1"/>
                <w:spacing w:val="-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pacing w:val="-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276" w:type="dxa"/>
            <w:vAlign w:val="top"/>
            <w:textDirection w:val="lrTb"/>
            <w:noWrap w:val="false"/>
          </w:tcPr>
          <w:p>
            <w:pPr>
              <w:jc w:val="right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1"/>
                <w:sz w:val="24"/>
                <w:szCs w:val="24"/>
                <w:highlight w:val="none"/>
              </w:rPr>
              <w:t xml:space="preserve">не более </w:t>
            </w: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vAlign w:val="top"/>
            <w:textDirection w:val="lrTb"/>
            <w:noWrap w:val="false"/>
          </w:tcPr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  <w:t xml:space="preserve">242,00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W w:w="6061" w:type="dxa"/>
            <w:textDirection w:val="lrTb"/>
            <w:noWrap w:val="false"/>
          </w:tcPr>
          <w:p>
            <w:pPr>
              <w:numPr>
                <w:ilvl w:val="0"/>
                <w:numId w:val="5"/>
              </w:numPr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1"/>
                <w:sz w:val="24"/>
                <w:szCs w:val="24"/>
                <w:highlight w:val="none"/>
              </w:rPr>
              <w:t xml:space="preserve">Папка для документов (на подпись)</w:t>
            </w: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  <w:highlight w:val="none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center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z w:val="24"/>
                <w:szCs w:val="24"/>
                <w:highlight w:val="none"/>
              </w:rPr>
              <w:t xml:space="preserve">шт.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center"/>
              <w:spacing w:line="240" w:lineRule="auto"/>
              <w:shd w:val="clear" w:color="auto" w:fill="ffffff"/>
              <w:rPr>
                <w:rFonts w:ascii="PT Astra Serif" w:hAnsi="PT Astra Serif" w:cs="PT Astra Serif"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bCs/>
                <w:color w:val="000000" w:themeColor="text1"/>
                <w:sz w:val="24"/>
                <w:szCs w:val="24"/>
                <w:highlight w:val="none"/>
              </w:rPr>
              <w:t xml:space="preserve">1</w:t>
            </w:r>
            <w:r>
              <w:rPr>
                <w:rFonts w:ascii="PT Astra Serif" w:hAnsi="PT Astra Serif" w:cs="PT Astra Serif"/>
                <w:bCs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bCs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right w:val="single" w:color="000000" w:sz="4" w:space="0"/>
            </w:tcBorders>
            <w:tcW w:w="2834" w:type="dxa"/>
            <w:textDirection w:val="lrTb"/>
            <w:noWrap w:val="false"/>
          </w:tcPr>
          <w:p>
            <w:pPr>
              <w:jc w:val="center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pacing w:val="-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 w:themeColor="text1"/>
                <w:spacing w:val="-1"/>
                <w:sz w:val="24"/>
                <w:szCs w:val="24"/>
                <w:highlight w:val="none"/>
              </w:rPr>
              <w:t xml:space="preserve">1 раз в год</w:t>
            </w:r>
            <w:r>
              <w:rPr>
                <w:rFonts w:ascii="PT Astra Serif" w:hAnsi="PT Astra Serif" w:cs="PT Astra Serif"/>
                <w:color w:val="000000" w:themeColor="text1"/>
                <w:spacing w:val="-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pacing w:val="-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276" w:type="dxa"/>
            <w:vAlign w:val="top"/>
            <w:textDirection w:val="lrTb"/>
            <w:noWrap w:val="false"/>
          </w:tcPr>
          <w:p>
            <w:pPr>
              <w:jc w:val="right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1"/>
                <w:sz w:val="24"/>
                <w:szCs w:val="24"/>
                <w:highlight w:val="none"/>
              </w:rPr>
              <w:t xml:space="preserve">не более </w:t>
            </w: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vAlign w:val="top"/>
            <w:textDirection w:val="lrTb"/>
            <w:noWrap w:val="false"/>
          </w:tcPr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  <w:t xml:space="preserve">2420,00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W w:w="6061" w:type="dxa"/>
            <w:textDirection w:val="lrTb"/>
            <w:noWrap w:val="false"/>
          </w:tcPr>
          <w:p>
            <w:pPr>
              <w:numPr>
                <w:ilvl w:val="0"/>
                <w:numId w:val="5"/>
              </w:numPr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1"/>
                <w:sz w:val="24"/>
                <w:szCs w:val="24"/>
                <w:highlight w:val="none"/>
              </w:rPr>
              <w:t xml:space="preserve">Подушка штемпельная</w:t>
            </w: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  <w:highlight w:val="none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center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z w:val="24"/>
                <w:szCs w:val="24"/>
                <w:highlight w:val="none"/>
              </w:rPr>
              <w:t xml:space="preserve">шт.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center"/>
              <w:spacing w:line="240" w:lineRule="auto"/>
              <w:shd w:val="clear" w:color="auto" w:fill="ffffff"/>
              <w:rPr>
                <w:rFonts w:ascii="PT Astra Serif" w:hAnsi="PT Astra Serif" w:cs="PT Astra Serif"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bCs/>
                <w:color w:val="000000" w:themeColor="text1"/>
                <w:sz w:val="24"/>
                <w:szCs w:val="24"/>
                <w:highlight w:val="none"/>
              </w:rPr>
              <w:t xml:space="preserve">1</w:t>
            </w:r>
            <w:r>
              <w:rPr>
                <w:rFonts w:ascii="PT Astra Serif" w:hAnsi="PT Astra Serif" w:cs="PT Astra Serif"/>
                <w:bCs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bCs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right w:val="single" w:color="000000" w:sz="4" w:space="0"/>
            </w:tcBorders>
            <w:tcW w:w="2834" w:type="dxa"/>
            <w:textDirection w:val="lrTb"/>
            <w:noWrap w:val="false"/>
          </w:tcPr>
          <w:p>
            <w:pPr>
              <w:jc w:val="center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pacing w:val="-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 w:themeColor="text1"/>
                <w:spacing w:val="-1"/>
                <w:sz w:val="24"/>
                <w:szCs w:val="24"/>
                <w:highlight w:val="none"/>
              </w:rPr>
              <w:t xml:space="preserve">1 раз в год</w:t>
            </w:r>
            <w:r>
              <w:rPr>
                <w:rFonts w:ascii="PT Astra Serif" w:hAnsi="PT Astra Serif" w:cs="PT Astra Serif"/>
                <w:color w:val="000000" w:themeColor="text1"/>
                <w:spacing w:val="-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pacing w:val="-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276" w:type="dxa"/>
            <w:vAlign w:val="top"/>
            <w:textDirection w:val="lrTb"/>
            <w:noWrap w:val="false"/>
          </w:tcPr>
          <w:p>
            <w:pPr>
              <w:jc w:val="right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1"/>
                <w:sz w:val="24"/>
                <w:szCs w:val="24"/>
                <w:highlight w:val="none"/>
              </w:rPr>
              <w:t xml:space="preserve">не более </w:t>
            </w: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vAlign w:val="top"/>
            <w:textDirection w:val="lrTb"/>
            <w:noWrap w:val="false"/>
          </w:tcPr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  <w:t xml:space="preserve">665,50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W w:w="6061" w:type="dxa"/>
            <w:textDirection w:val="lrTb"/>
            <w:noWrap w:val="false"/>
          </w:tcPr>
          <w:p>
            <w:pPr>
              <w:numPr>
                <w:ilvl w:val="0"/>
                <w:numId w:val="5"/>
              </w:numPr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1"/>
                <w:sz w:val="24"/>
                <w:szCs w:val="24"/>
                <w:highlight w:val="none"/>
              </w:rPr>
              <w:t xml:space="preserve">Сменная штемпельная подушка</w:t>
            </w: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  <w:highlight w:val="none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center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z w:val="24"/>
                <w:szCs w:val="24"/>
                <w:highlight w:val="none"/>
              </w:rPr>
              <w:t xml:space="preserve">шт.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center"/>
              <w:spacing w:line="240" w:lineRule="auto"/>
              <w:shd w:val="clear" w:color="auto" w:fill="ffffff"/>
              <w:rPr>
                <w:rFonts w:ascii="PT Astra Serif" w:hAnsi="PT Astra Serif" w:cs="PT Astra Serif"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bCs/>
                <w:color w:val="000000" w:themeColor="text1"/>
                <w:sz w:val="24"/>
                <w:szCs w:val="24"/>
                <w:highlight w:val="none"/>
              </w:rPr>
              <w:t xml:space="preserve">1</w:t>
            </w:r>
            <w:r>
              <w:rPr>
                <w:rFonts w:ascii="PT Astra Serif" w:hAnsi="PT Astra Serif" w:cs="PT Astra Serif"/>
                <w:bCs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bCs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right w:val="single" w:color="000000" w:sz="4" w:space="0"/>
            </w:tcBorders>
            <w:tcW w:w="2834" w:type="dxa"/>
            <w:textDirection w:val="lrTb"/>
            <w:noWrap w:val="false"/>
          </w:tcPr>
          <w:p>
            <w:pPr>
              <w:jc w:val="center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pacing w:val="-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 w:themeColor="text1"/>
                <w:spacing w:val="-1"/>
                <w:sz w:val="24"/>
                <w:szCs w:val="24"/>
                <w:highlight w:val="none"/>
              </w:rPr>
              <w:t xml:space="preserve">1 раз в год</w:t>
            </w:r>
            <w:r>
              <w:rPr>
                <w:rFonts w:ascii="PT Astra Serif" w:hAnsi="PT Astra Serif" w:cs="PT Astra Serif"/>
                <w:color w:val="000000" w:themeColor="text1"/>
                <w:spacing w:val="-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pacing w:val="-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276" w:type="dxa"/>
            <w:vAlign w:val="top"/>
            <w:textDirection w:val="lrTb"/>
            <w:noWrap w:val="false"/>
          </w:tcPr>
          <w:p>
            <w:pPr>
              <w:jc w:val="right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1"/>
                <w:sz w:val="24"/>
                <w:szCs w:val="24"/>
                <w:highlight w:val="none"/>
              </w:rPr>
              <w:t xml:space="preserve">не более </w:t>
            </w: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vAlign w:val="top"/>
            <w:textDirection w:val="lrTb"/>
            <w:noWrap w:val="false"/>
          </w:tcPr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  <w:t xml:space="preserve">363,00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W w:w="6061" w:type="dxa"/>
            <w:textDirection w:val="lrTb"/>
            <w:noWrap w:val="false"/>
          </w:tcPr>
          <w:p>
            <w:pPr>
              <w:numPr>
                <w:ilvl w:val="0"/>
                <w:numId w:val="5"/>
              </w:numPr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1"/>
                <w:sz w:val="24"/>
                <w:szCs w:val="24"/>
                <w:highlight w:val="none"/>
              </w:rPr>
              <w:t xml:space="preserve">Планинг</w:t>
            </w:r>
            <w:r>
              <w:rPr>
                <w:rFonts w:ascii="PT Astra Serif" w:hAnsi="PT Astra Serif" w:eastAsia="Times New Roman" w:cs="PT Astra Serif"/>
                <w:color w:val="000000" w:themeColor="text1"/>
                <w:spacing w:val="1"/>
                <w:sz w:val="24"/>
                <w:szCs w:val="24"/>
                <w:highlight w:val="none"/>
              </w:rPr>
              <w:t xml:space="preserve"> датированный</w:t>
            </w: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  <w:highlight w:val="none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center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z w:val="24"/>
                <w:szCs w:val="24"/>
                <w:highlight w:val="none"/>
              </w:rPr>
              <w:t xml:space="preserve">шт.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center"/>
              <w:spacing w:line="240" w:lineRule="auto"/>
              <w:shd w:val="clear" w:color="auto" w:fill="ffffff"/>
              <w:rPr>
                <w:rFonts w:ascii="PT Astra Serif" w:hAnsi="PT Astra Serif" w:cs="PT Astra Serif"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bCs/>
                <w:color w:val="000000" w:themeColor="text1"/>
                <w:sz w:val="24"/>
                <w:szCs w:val="24"/>
                <w:highlight w:val="none"/>
              </w:rPr>
              <w:t xml:space="preserve">1</w:t>
            </w:r>
            <w:r>
              <w:rPr>
                <w:rFonts w:ascii="PT Astra Serif" w:hAnsi="PT Astra Serif" w:cs="PT Astra Serif"/>
                <w:bCs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bCs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right w:val="single" w:color="000000" w:sz="4" w:space="0"/>
            </w:tcBorders>
            <w:tcW w:w="2834" w:type="dxa"/>
            <w:textDirection w:val="lrTb"/>
            <w:noWrap w:val="false"/>
          </w:tcPr>
          <w:p>
            <w:pPr>
              <w:jc w:val="center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pacing w:val="-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 w:themeColor="text1"/>
                <w:spacing w:val="-1"/>
                <w:sz w:val="24"/>
                <w:szCs w:val="24"/>
                <w:highlight w:val="none"/>
              </w:rPr>
              <w:t xml:space="preserve">1 раз в год</w:t>
            </w:r>
            <w:r>
              <w:rPr>
                <w:rFonts w:ascii="PT Astra Serif" w:hAnsi="PT Astra Serif" w:cs="PT Astra Serif"/>
                <w:color w:val="000000" w:themeColor="text1"/>
                <w:spacing w:val="-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pacing w:val="-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276" w:type="dxa"/>
            <w:vAlign w:val="top"/>
            <w:textDirection w:val="lrTb"/>
            <w:noWrap w:val="false"/>
          </w:tcPr>
          <w:p>
            <w:pPr>
              <w:jc w:val="right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1"/>
                <w:sz w:val="24"/>
                <w:szCs w:val="24"/>
                <w:highlight w:val="none"/>
              </w:rPr>
              <w:t xml:space="preserve">не более </w:t>
            </w: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vAlign w:val="top"/>
            <w:textDirection w:val="lrTb"/>
            <w:noWrap w:val="false"/>
          </w:tcPr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  <w:t xml:space="preserve">605,00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W w:w="6061" w:type="dxa"/>
            <w:textDirection w:val="lrTb"/>
            <w:noWrap w:val="false"/>
          </w:tcPr>
          <w:p>
            <w:pPr>
              <w:numPr>
                <w:ilvl w:val="0"/>
                <w:numId w:val="5"/>
              </w:numPr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2"/>
                <w:sz w:val="24"/>
                <w:szCs w:val="24"/>
                <w:highlight w:val="none"/>
              </w:rPr>
              <w:t xml:space="preserve">Пленка для </w:t>
            </w:r>
            <w:r>
              <w:rPr>
                <w:rFonts w:ascii="PT Astra Serif" w:hAnsi="PT Astra Serif" w:eastAsia="Times New Roman" w:cs="PT Astra Serif"/>
                <w:color w:val="000000" w:themeColor="text1"/>
                <w:spacing w:val="2"/>
                <w:sz w:val="24"/>
                <w:szCs w:val="24"/>
                <w:highlight w:val="none"/>
              </w:rPr>
              <w:t xml:space="preserve">ламинирования</w:t>
            </w:r>
            <w:r>
              <w:rPr>
                <w:rFonts w:ascii="PT Astra Serif" w:hAnsi="PT Astra Serif" w:eastAsia="Times New Roman" w:cs="PT Astra Serif"/>
                <w:color w:val="000000" w:themeColor="text1"/>
                <w:spacing w:val="2"/>
                <w:sz w:val="24"/>
                <w:szCs w:val="24"/>
                <w:highlight w:val="none"/>
              </w:rPr>
              <w:t xml:space="preserve"> А</w:t>
            </w:r>
            <w:r>
              <w:rPr>
                <w:rFonts w:ascii="PT Astra Serif" w:hAnsi="PT Astra Serif" w:eastAsia="Times New Roman" w:cs="PT Astra Serif"/>
                <w:color w:val="000000" w:themeColor="text1"/>
                <w:spacing w:val="2"/>
                <w:sz w:val="24"/>
                <w:szCs w:val="24"/>
                <w:highlight w:val="none"/>
              </w:rPr>
              <w:t xml:space="preserve">4</w:t>
            </w:r>
            <w:r>
              <w:rPr>
                <w:rFonts w:ascii="PT Astra Serif" w:hAnsi="PT Astra Serif" w:eastAsia="Times New Roman" w:cs="PT Astra Serif"/>
                <w:color w:val="000000" w:themeColor="text1"/>
                <w:spacing w:val="2"/>
                <w:sz w:val="24"/>
                <w:szCs w:val="24"/>
                <w:highlight w:val="none"/>
              </w:rPr>
              <w:t xml:space="preserve">/150мкм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center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3"/>
                <w:sz w:val="24"/>
                <w:szCs w:val="24"/>
                <w:highlight w:val="none"/>
              </w:rPr>
              <w:t xml:space="preserve">упаковка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center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bCs/>
                <w:color w:val="000000" w:themeColor="text1"/>
                <w:sz w:val="24"/>
                <w:szCs w:val="24"/>
                <w:highlight w:val="none"/>
              </w:rPr>
              <w:t xml:space="preserve">1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right w:val="single" w:color="000000" w:sz="4" w:space="0"/>
            </w:tcBorders>
            <w:tcW w:w="2834" w:type="dxa"/>
            <w:textDirection w:val="lrTb"/>
            <w:noWrap w:val="false"/>
          </w:tcPr>
          <w:p>
            <w:pPr>
              <w:jc w:val="center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  <w:highlight w:val="none"/>
              </w:rPr>
              <w:t xml:space="preserve">1 </w:t>
            </w:r>
            <w:r>
              <w:rPr>
                <w:rFonts w:ascii="PT Astra Serif" w:hAnsi="PT Astra Serif" w:eastAsia="Times New Roman" w:cs="PT Astra Serif"/>
                <w:color w:val="000000" w:themeColor="text1"/>
                <w:spacing w:val="1"/>
                <w:sz w:val="24"/>
                <w:szCs w:val="24"/>
                <w:highlight w:val="none"/>
              </w:rPr>
              <w:t xml:space="preserve">раз в год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276" w:type="dxa"/>
            <w:vAlign w:val="top"/>
            <w:textDirection w:val="lrTb"/>
            <w:noWrap w:val="false"/>
          </w:tcPr>
          <w:p>
            <w:pPr>
              <w:jc w:val="right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1"/>
                <w:sz w:val="24"/>
                <w:szCs w:val="24"/>
                <w:highlight w:val="none"/>
              </w:rPr>
              <w:t xml:space="preserve">не более </w:t>
            </w: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vAlign w:val="top"/>
            <w:textDirection w:val="lrTb"/>
            <w:noWrap w:val="false"/>
          </w:tcPr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  <w:t xml:space="preserve">4840,00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W w:w="6061" w:type="dxa"/>
            <w:textDirection w:val="lrTb"/>
            <w:noWrap w:val="false"/>
          </w:tcPr>
          <w:p>
            <w:pPr>
              <w:numPr>
                <w:ilvl w:val="0"/>
                <w:numId w:val="5"/>
              </w:numPr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2"/>
                <w:sz w:val="24"/>
                <w:szCs w:val="24"/>
                <w:highlight w:val="none"/>
              </w:rPr>
              <w:t xml:space="preserve">Пленка для </w:t>
            </w:r>
            <w:r>
              <w:rPr>
                <w:rFonts w:ascii="PT Astra Serif" w:hAnsi="PT Astra Serif" w:eastAsia="Times New Roman" w:cs="PT Astra Serif"/>
                <w:color w:val="000000" w:themeColor="text1"/>
                <w:spacing w:val="2"/>
                <w:sz w:val="24"/>
                <w:szCs w:val="24"/>
                <w:highlight w:val="none"/>
              </w:rPr>
              <w:t xml:space="preserve">ламинирования</w:t>
            </w:r>
            <w:r>
              <w:rPr>
                <w:rFonts w:ascii="PT Astra Serif" w:hAnsi="PT Astra Serif" w:eastAsia="Times New Roman" w:cs="PT Astra Serif"/>
                <w:color w:val="000000" w:themeColor="text1"/>
                <w:spacing w:val="2"/>
                <w:sz w:val="24"/>
                <w:szCs w:val="24"/>
                <w:highlight w:val="none"/>
              </w:rPr>
              <w:t xml:space="preserve"> А</w:t>
            </w:r>
            <w:r>
              <w:rPr>
                <w:rFonts w:ascii="PT Astra Serif" w:hAnsi="PT Astra Serif" w:eastAsia="Times New Roman" w:cs="PT Astra Serif"/>
                <w:color w:val="000000" w:themeColor="text1"/>
                <w:spacing w:val="2"/>
                <w:sz w:val="24"/>
                <w:szCs w:val="24"/>
                <w:highlight w:val="none"/>
              </w:rPr>
              <w:t xml:space="preserve">4</w:t>
            </w:r>
            <w:r>
              <w:rPr>
                <w:rFonts w:ascii="PT Astra Serif" w:hAnsi="PT Astra Serif" w:eastAsia="Times New Roman" w:cs="PT Astra Serif"/>
                <w:color w:val="000000" w:themeColor="text1"/>
                <w:spacing w:val="2"/>
                <w:sz w:val="24"/>
                <w:szCs w:val="24"/>
                <w:highlight w:val="none"/>
              </w:rPr>
              <w:t xml:space="preserve">/250мкм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center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5"/>
                <w:sz w:val="24"/>
                <w:szCs w:val="24"/>
                <w:highlight w:val="none"/>
              </w:rPr>
              <w:t xml:space="preserve">упаковка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center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bCs/>
                <w:color w:val="000000" w:themeColor="text1"/>
                <w:sz w:val="24"/>
                <w:szCs w:val="24"/>
                <w:highlight w:val="none"/>
              </w:rPr>
              <w:t xml:space="preserve">1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right w:val="single" w:color="000000" w:sz="4" w:space="0"/>
            </w:tcBorders>
            <w:tcW w:w="2834" w:type="dxa"/>
            <w:textDirection w:val="lrTb"/>
            <w:noWrap w:val="false"/>
          </w:tcPr>
          <w:p>
            <w:pPr>
              <w:jc w:val="center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  <w:highlight w:val="none"/>
              </w:rPr>
              <w:t xml:space="preserve">1 </w:t>
            </w:r>
            <w:r>
              <w:rPr>
                <w:rFonts w:ascii="PT Astra Serif" w:hAnsi="PT Astra Serif" w:eastAsia="Times New Roman" w:cs="PT Astra Serif"/>
                <w:color w:val="000000" w:themeColor="text1"/>
                <w:spacing w:val="1"/>
                <w:sz w:val="24"/>
                <w:szCs w:val="24"/>
                <w:highlight w:val="none"/>
              </w:rPr>
              <w:t xml:space="preserve">раз в год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276" w:type="dxa"/>
            <w:vAlign w:val="top"/>
            <w:textDirection w:val="lrTb"/>
            <w:noWrap w:val="false"/>
          </w:tcPr>
          <w:p>
            <w:pPr>
              <w:jc w:val="right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1"/>
                <w:sz w:val="24"/>
                <w:szCs w:val="24"/>
                <w:highlight w:val="none"/>
              </w:rPr>
              <w:t xml:space="preserve">не более </w:t>
            </w: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vAlign w:val="top"/>
            <w:textDirection w:val="lrTb"/>
            <w:noWrap w:val="false"/>
          </w:tcPr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  <w:t xml:space="preserve">7260,00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W w:w="6061" w:type="dxa"/>
            <w:textDirection w:val="lrTb"/>
            <w:noWrap w:val="false"/>
          </w:tcPr>
          <w:p>
            <w:pPr>
              <w:numPr>
                <w:ilvl w:val="0"/>
                <w:numId w:val="5"/>
              </w:numPr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pacing w:val="2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2"/>
                <w:sz w:val="24"/>
                <w:szCs w:val="24"/>
                <w:highlight w:val="none"/>
              </w:rPr>
              <w:t xml:space="preserve">Пружины пластиковые для переплета</w:t>
            </w:r>
            <w:r>
              <w:rPr>
                <w:rFonts w:ascii="PT Astra Serif" w:hAnsi="PT Astra Serif" w:cs="PT Astra Serif"/>
                <w:color w:val="000000" w:themeColor="text1"/>
                <w:spacing w:val="2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pacing w:val="2"/>
                <w:sz w:val="24"/>
                <w:szCs w:val="24"/>
                <w:highlight w:val="none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center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5"/>
                <w:sz w:val="24"/>
                <w:szCs w:val="24"/>
                <w:highlight w:val="none"/>
              </w:rPr>
              <w:t xml:space="preserve">упаковка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center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bCs/>
                <w:color w:val="000000" w:themeColor="text1"/>
                <w:sz w:val="24"/>
                <w:szCs w:val="24"/>
                <w:highlight w:val="none"/>
              </w:rPr>
              <w:t xml:space="preserve">1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right w:val="single" w:color="000000" w:sz="4" w:space="0"/>
            </w:tcBorders>
            <w:tcW w:w="2834" w:type="dxa"/>
            <w:textDirection w:val="lrTb"/>
            <w:noWrap w:val="false"/>
          </w:tcPr>
          <w:p>
            <w:pPr>
              <w:jc w:val="center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  <w:highlight w:val="none"/>
              </w:rPr>
              <w:t xml:space="preserve">1 </w:t>
            </w:r>
            <w:r>
              <w:rPr>
                <w:rFonts w:ascii="PT Astra Serif" w:hAnsi="PT Astra Serif" w:eastAsia="Times New Roman" w:cs="PT Astra Serif"/>
                <w:color w:val="000000" w:themeColor="text1"/>
                <w:spacing w:val="1"/>
                <w:sz w:val="24"/>
                <w:szCs w:val="24"/>
                <w:highlight w:val="none"/>
              </w:rPr>
              <w:t xml:space="preserve">раз в год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276" w:type="dxa"/>
            <w:vAlign w:val="top"/>
            <w:textDirection w:val="lrTb"/>
            <w:noWrap w:val="false"/>
          </w:tcPr>
          <w:p>
            <w:pPr>
              <w:jc w:val="right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1"/>
                <w:sz w:val="24"/>
                <w:szCs w:val="24"/>
                <w:highlight w:val="none"/>
              </w:rPr>
              <w:t xml:space="preserve">не более </w:t>
            </w: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vAlign w:val="top"/>
            <w:textDirection w:val="lrTb"/>
            <w:noWrap w:val="false"/>
          </w:tcPr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  <w:t xml:space="preserve">2420,00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W w:w="6061" w:type="dxa"/>
            <w:textDirection w:val="lrTb"/>
            <w:noWrap w:val="false"/>
          </w:tcPr>
          <w:p>
            <w:pPr>
              <w:numPr>
                <w:ilvl w:val="0"/>
                <w:numId w:val="5"/>
              </w:numPr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2"/>
                <w:sz w:val="24"/>
                <w:szCs w:val="24"/>
                <w:highlight w:val="none"/>
              </w:rPr>
              <w:t xml:space="preserve">Ручка автоматическая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center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z w:val="24"/>
                <w:szCs w:val="24"/>
                <w:highlight w:val="none"/>
              </w:rPr>
              <w:t xml:space="preserve">шт.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center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bCs/>
                <w:color w:val="000000" w:themeColor="text1"/>
                <w:sz w:val="24"/>
                <w:szCs w:val="24"/>
                <w:highlight w:val="none"/>
              </w:rPr>
              <w:t xml:space="preserve">4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right w:val="single" w:color="000000" w:sz="4" w:space="0"/>
            </w:tcBorders>
            <w:tcW w:w="2834" w:type="dxa"/>
            <w:textDirection w:val="lrTb"/>
            <w:noWrap w:val="false"/>
          </w:tcPr>
          <w:p>
            <w:pPr>
              <w:jc w:val="center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  <w:t xml:space="preserve">1 </w:t>
            </w:r>
            <w:r>
              <w:rPr>
                <w:rFonts w:ascii="PT Astra Serif" w:hAnsi="PT Astra Serif" w:eastAsia="Times New Roman" w:cs="PT Astra Serif"/>
                <w:color w:val="000000" w:themeColor="text1"/>
                <w:sz w:val="24"/>
                <w:szCs w:val="24"/>
                <w:highlight w:val="none"/>
              </w:rPr>
              <w:t xml:space="preserve">раз в год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276" w:type="dxa"/>
            <w:vAlign w:val="top"/>
            <w:textDirection w:val="lrTb"/>
            <w:noWrap w:val="false"/>
          </w:tcPr>
          <w:p>
            <w:pPr>
              <w:jc w:val="right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1"/>
                <w:sz w:val="24"/>
                <w:szCs w:val="24"/>
                <w:highlight w:val="none"/>
              </w:rPr>
              <w:t xml:space="preserve">не более </w:t>
            </w: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vAlign w:val="top"/>
            <w:textDirection w:val="lrTb"/>
            <w:noWrap w:val="false"/>
          </w:tcPr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  <w:t xml:space="preserve">181,50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W w:w="6061" w:type="dxa"/>
            <w:textDirection w:val="lrTb"/>
            <w:noWrap w:val="false"/>
          </w:tcPr>
          <w:p>
            <w:pPr>
              <w:numPr>
                <w:ilvl w:val="0"/>
                <w:numId w:val="5"/>
              </w:numPr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z w:val="24"/>
                <w:szCs w:val="24"/>
                <w:highlight w:val="none"/>
              </w:rPr>
              <w:t xml:space="preserve">Ручка </w:t>
            </w:r>
            <w:r>
              <w:rPr>
                <w:rFonts w:ascii="PT Astra Serif" w:hAnsi="PT Astra Serif" w:eastAsia="Times New Roman" w:cs="PT Astra Serif"/>
                <w:color w:val="000000" w:themeColor="text1"/>
                <w:sz w:val="24"/>
                <w:szCs w:val="24"/>
                <w:highlight w:val="none"/>
              </w:rPr>
              <w:t xml:space="preserve">гелевая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center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z w:val="24"/>
                <w:szCs w:val="24"/>
                <w:highlight w:val="none"/>
              </w:rPr>
              <w:t xml:space="preserve">шт.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center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bCs/>
                <w:color w:val="000000" w:themeColor="text1"/>
                <w:sz w:val="24"/>
                <w:szCs w:val="24"/>
                <w:highlight w:val="none"/>
              </w:rPr>
              <w:t xml:space="preserve">5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right w:val="single" w:color="000000" w:sz="4" w:space="0"/>
            </w:tcBorders>
            <w:tcW w:w="2834" w:type="dxa"/>
            <w:textDirection w:val="lrTb"/>
            <w:noWrap w:val="false"/>
          </w:tcPr>
          <w:p>
            <w:pPr>
              <w:jc w:val="center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  <w:t xml:space="preserve">1 </w:t>
            </w:r>
            <w:r>
              <w:rPr>
                <w:rFonts w:ascii="PT Astra Serif" w:hAnsi="PT Astra Serif" w:eastAsia="Times New Roman" w:cs="PT Astra Serif"/>
                <w:color w:val="000000" w:themeColor="text1"/>
                <w:sz w:val="24"/>
                <w:szCs w:val="24"/>
                <w:highlight w:val="none"/>
              </w:rPr>
              <w:t xml:space="preserve">раз в год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276" w:type="dxa"/>
            <w:vAlign w:val="top"/>
            <w:textDirection w:val="lrTb"/>
            <w:noWrap w:val="false"/>
          </w:tcPr>
          <w:p>
            <w:pPr>
              <w:jc w:val="right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1"/>
                <w:sz w:val="24"/>
                <w:szCs w:val="24"/>
                <w:highlight w:val="none"/>
              </w:rPr>
              <w:t xml:space="preserve">не более </w:t>
            </w: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vAlign w:val="top"/>
            <w:textDirection w:val="lrTb"/>
            <w:noWrap w:val="false"/>
          </w:tcPr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  <w:t xml:space="preserve">145,20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W w:w="6061" w:type="dxa"/>
            <w:textDirection w:val="lrTb"/>
            <w:noWrap w:val="false"/>
          </w:tcPr>
          <w:p>
            <w:pPr>
              <w:numPr>
                <w:ilvl w:val="0"/>
                <w:numId w:val="5"/>
              </w:numPr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z w:val="24"/>
                <w:szCs w:val="24"/>
                <w:highlight w:val="none"/>
              </w:rPr>
              <w:t xml:space="preserve">Ручка шариковая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center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z w:val="24"/>
                <w:szCs w:val="24"/>
                <w:highlight w:val="none"/>
              </w:rPr>
              <w:t xml:space="preserve">шт.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center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bCs/>
                <w:color w:val="000000" w:themeColor="text1"/>
                <w:sz w:val="24"/>
                <w:szCs w:val="24"/>
                <w:highlight w:val="none"/>
              </w:rPr>
              <w:t xml:space="preserve">8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right w:val="single" w:color="000000" w:sz="4" w:space="0"/>
            </w:tcBorders>
            <w:tcW w:w="2834" w:type="dxa"/>
            <w:textDirection w:val="lrTb"/>
            <w:noWrap w:val="false"/>
          </w:tcPr>
          <w:p>
            <w:pPr>
              <w:jc w:val="center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  <w:t xml:space="preserve">1 </w:t>
            </w:r>
            <w:r>
              <w:rPr>
                <w:rFonts w:ascii="PT Astra Serif" w:hAnsi="PT Astra Serif" w:eastAsia="Times New Roman" w:cs="PT Astra Serif"/>
                <w:color w:val="000000" w:themeColor="text1"/>
                <w:sz w:val="24"/>
                <w:szCs w:val="24"/>
                <w:highlight w:val="none"/>
              </w:rPr>
              <w:t xml:space="preserve">раз в год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276" w:type="dxa"/>
            <w:vAlign w:val="top"/>
            <w:textDirection w:val="lrTb"/>
            <w:noWrap w:val="false"/>
          </w:tcPr>
          <w:p>
            <w:pPr>
              <w:jc w:val="right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1"/>
                <w:sz w:val="24"/>
                <w:szCs w:val="24"/>
                <w:highlight w:val="none"/>
              </w:rPr>
              <w:t xml:space="preserve">не более </w:t>
            </w: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vAlign w:val="top"/>
            <w:textDirection w:val="lrTb"/>
            <w:noWrap w:val="false"/>
          </w:tcPr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  <w:t xml:space="preserve">84,70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W w:w="6061" w:type="dxa"/>
            <w:textDirection w:val="lrTb"/>
            <w:noWrap w:val="false"/>
          </w:tcPr>
          <w:p>
            <w:pPr>
              <w:numPr>
                <w:ilvl w:val="0"/>
                <w:numId w:val="5"/>
              </w:numPr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4"/>
                <w:sz w:val="24"/>
                <w:szCs w:val="24"/>
                <w:highlight w:val="none"/>
              </w:rPr>
              <w:t xml:space="preserve">Скобы для </w:t>
            </w:r>
            <w:r>
              <w:rPr>
                <w:rFonts w:ascii="PT Astra Serif" w:hAnsi="PT Astra Serif" w:eastAsia="Times New Roman" w:cs="PT Astra Serif"/>
                <w:color w:val="000000" w:themeColor="text1"/>
                <w:spacing w:val="4"/>
                <w:sz w:val="24"/>
                <w:szCs w:val="24"/>
                <w:highlight w:val="none"/>
              </w:rPr>
              <w:t xml:space="preserve">степлера</w:t>
            </w:r>
            <w:r>
              <w:rPr>
                <w:rFonts w:ascii="PT Astra Serif" w:hAnsi="PT Astra Serif" w:eastAsia="Times New Roman" w:cs="PT Astra Serif"/>
                <w:color w:val="000000" w:themeColor="text1"/>
                <w:spacing w:val="4"/>
                <w:sz w:val="24"/>
                <w:szCs w:val="24"/>
                <w:highlight w:val="none"/>
              </w:rPr>
              <w:t xml:space="preserve"> № 10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center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3"/>
                <w:sz w:val="24"/>
                <w:szCs w:val="24"/>
                <w:highlight w:val="none"/>
              </w:rPr>
              <w:t xml:space="preserve">упаковка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center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bCs/>
                <w:color w:val="000000" w:themeColor="text1"/>
                <w:sz w:val="24"/>
                <w:szCs w:val="24"/>
                <w:highlight w:val="none"/>
              </w:rPr>
              <w:t xml:space="preserve">2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right w:val="single" w:color="000000" w:sz="4" w:space="0"/>
            </w:tcBorders>
            <w:tcW w:w="2834" w:type="dxa"/>
            <w:textDirection w:val="lrTb"/>
            <w:noWrap w:val="false"/>
          </w:tcPr>
          <w:p>
            <w:pPr>
              <w:jc w:val="center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 w:themeColor="text1"/>
                <w:spacing w:val="-9"/>
                <w:sz w:val="24"/>
                <w:szCs w:val="24"/>
                <w:highlight w:val="none"/>
              </w:rPr>
              <w:t xml:space="preserve">1 раз в </w:t>
            </w:r>
            <w:r>
              <w:rPr>
                <w:rFonts w:ascii="PT Astra Serif" w:hAnsi="PT Astra Serif" w:cs="PT Astra Serif"/>
                <w:color w:val="000000" w:themeColor="text1"/>
                <w:spacing w:val="-9"/>
                <w:sz w:val="24"/>
                <w:szCs w:val="24"/>
                <w:highlight w:val="none"/>
                <w:lang w:val="en-US"/>
              </w:rPr>
              <w:t xml:space="preserve"> </w:t>
            </w:r>
            <w:r>
              <w:rPr>
                <w:rFonts w:ascii="PT Astra Serif" w:hAnsi="PT Astra Serif" w:eastAsia="Times New Roman" w:cs="PT Astra Serif"/>
                <w:color w:val="000000" w:themeColor="text1"/>
                <w:spacing w:val="-9"/>
                <w:sz w:val="24"/>
                <w:szCs w:val="24"/>
                <w:highlight w:val="none"/>
              </w:rPr>
              <w:t xml:space="preserve">год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276" w:type="dxa"/>
            <w:vAlign w:val="top"/>
            <w:textDirection w:val="lrTb"/>
            <w:noWrap w:val="false"/>
          </w:tcPr>
          <w:p>
            <w:pPr>
              <w:jc w:val="right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1"/>
                <w:sz w:val="24"/>
                <w:szCs w:val="24"/>
                <w:highlight w:val="none"/>
              </w:rPr>
              <w:t xml:space="preserve">не более </w:t>
            </w: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vAlign w:val="top"/>
            <w:textDirection w:val="lrTb"/>
            <w:noWrap w:val="false"/>
          </w:tcPr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  <w:t xml:space="preserve">60,50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W w:w="6061" w:type="dxa"/>
            <w:textDirection w:val="lrTb"/>
            <w:noWrap w:val="false"/>
          </w:tcPr>
          <w:p>
            <w:pPr>
              <w:numPr>
                <w:ilvl w:val="0"/>
                <w:numId w:val="5"/>
              </w:numPr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3"/>
                <w:sz w:val="24"/>
                <w:szCs w:val="24"/>
                <w:highlight w:val="none"/>
              </w:rPr>
              <w:t xml:space="preserve">Скобы для </w:t>
            </w:r>
            <w:r>
              <w:rPr>
                <w:rFonts w:ascii="PT Astra Serif" w:hAnsi="PT Astra Serif" w:eastAsia="Times New Roman" w:cs="PT Astra Serif"/>
                <w:color w:val="000000" w:themeColor="text1"/>
                <w:spacing w:val="3"/>
                <w:sz w:val="24"/>
                <w:szCs w:val="24"/>
                <w:highlight w:val="none"/>
              </w:rPr>
              <w:t xml:space="preserve">степлера</w:t>
            </w:r>
            <w:r>
              <w:rPr>
                <w:rFonts w:ascii="PT Astra Serif" w:hAnsi="PT Astra Serif" w:eastAsia="Times New Roman" w:cs="PT Astra Serif"/>
                <w:color w:val="000000" w:themeColor="text1"/>
                <w:spacing w:val="3"/>
                <w:sz w:val="24"/>
                <w:szCs w:val="24"/>
                <w:highlight w:val="none"/>
              </w:rPr>
              <w:t xml:space="preserve"> № 24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center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2"/>
                <w:sz w:val="24"/>
                <w:szCs w:val="24"/>
                <w:highlight w:val="none"/>
              </w:rPr>
              <w:t xml:space="preserve">упаковка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center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bCs/>
                <w:color w:val="000000" w:themeColor="text1"/>
                <w:sz w:val="24"/>
                <w:szCs w:val="24"/>
                <w:highlight w:val="none"/>
              </w:rPr>
              <w:t xml:space="preserve">3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right w:val="single" w:color="000000" w:sz="4" w:space="0"/>
            </w:tcBorders>
            <w:tcW w:w="2834" w:type="dxa"/>
            <w:textDirection w:val="lrTb"/>
            <w:noWrap w:val="false"/>
          </w:tcPr>
          <w:p>
            <w:pPr>
              <w:jc w:val="center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  <w:t xml:space="preserve">1 </w:t>
            </w:r>
            <w:r>
              <w:rPr>
                <w:rFonts w:ascii="PT Astra Serif" w:hAnsi="PT Astra Serif" w:eastAsia="Times New Roman" w:cs="PT Astra Serif"/>
                <w:color w:val="000000" w:themeColor="text1"/>
                <w:sz w:val="24"/>
                <w:szCs w:val="24"/>
                <w:highlight w:val="none"/>
              </w:rPr>
              <w:t xml:space="preserve">раз в год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276" w:type="dxa"/>
            <w:vAlign w:val="top"/>
            <w:textDirection w:val="lrTb"/>
            <w:noWrap w:val="false"/>
          </w:tcPr>
          <w:p>
            <w:pPr>
              <w:jc w:val="right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1"/>
                <w:sz w:val="24"/>
                <w:szCs w:val="24"/>
                <w:highlight w:val="none"/>
              </w:rPr>
              <w:t xml:space="preserve">не более </w:t>
            </w: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vAlign w:val="top"/>
            <w:textDirection w:val="lrTb"/>
            <w:noWrap w:val="false"/>
          </w:tcPr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  <w:t xml:space="preserve">90,75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W w:w="6061" w:type="dxa"/>
            <w:textDirection w:val="lrTb"/>
            <w:noWrap w:val="false"/>
          </w:tcPr>
          <w:p>
            <w:pPr>
              <w:numPr>
                <w:ilvl w:val="0"/>
                <w:numId w:val="5"/>
              </w:numPr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3"/>
                <w:sz w:val="24"/>
                <w:szCs w:val="24"/>
                <w:highlight w:val="none"/>
              </w:rPr>
              <w:t xml:space="preserve">Скобы для </w:t>
            </w:r>
            <w:r>
              <w:rPr>
                <w:rFonts w:ascii="PT Astra Serif" w:hAnsi="PT Astra Serif" w:eastAsia="Times New Roman" w:cs="PT Astra Serif"/>
                <w:color w:val="000000" w:themeColor="text1"/>
                <w:spacing w:val="3"/>
                <w:sz w:val="24"/>
                <w:szCs w:val="24"/>
                <w:highlight w:val="none"/>
              </w:rPr>
              <w:t xml:space="preserve">степлера</w:t>
            </w:r>
            <w:r>
              <w:rPr>
                <w:rFonts w:ascii="PT Astra Serif" w:hAnsi="PT Astra Serif" w:eastAsia="Times New Roman" w:cs="PT Astra Serif"/>
                <w:color w:val="000000" w:themeColor="text1"/>
                <w:spacing w:val="3"/>
                <w:sz w:val="24"/>
                <w:szCs w:val="24"/>
                <w:highlight w:val="none"/>
              </w:rPr>
              <w:t xml:space="preserve"> № 26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center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2"/>
                <w:sz w:val="24"/>
                <w:szCs w:val="24"/>
                <w:highlight w:val="none"/>
              </w:rPr>
              <w:t xml:space="preserve">упаковка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center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bCs/>
                <w:color w:val="000000" w:themeColor="text1"/>
                <w:sz w:val="24"/>
                <w:szCs w:val="24"/>
                <w:highlight w:val="none"/>
              </w:rPr>
              <w:t xml:space="preserve">1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right w:val="single" w:color="000000" w:sz="4" w:space="0"/>
            </w:tcBorders>
            <w:tcW w:w="2834" w:type="dxa"/>
            <w:textDirection w:val="lrTb"/>
            <w:noWrap w:val="false"/>
          </w:tcPr>
          <w:p>
            <w:pPr>
              <w:jc w:val="center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  <w:t xml:space="preserve">1 </w:t>
            </w:r>
            <w:r>
              <w:rPr>
                <w:rFonts w:ascii="PT Astra Serif" w:hAnsi="PT Astra Serif" w:eastAsia="Times New Roman" w:cs="PT Astra Serif"/>
                <w:color w:val="000000" w:themeColor="text1"/>
                <w:sz w:val="24"/>
                <w:szCs w:val="24"/>
                <w:highlight w:val="none"/>
              </w:rPr>
              <w:t xml:space="preserve">раз в год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276" w:type="dxa"/>
            <w:vAlign w:val="top"/>
            <w:textDirection w:val="lrTb"/>
            <w:noWrap w:val="false"/>
          </w:tcPr>
          <w:p>
            <w:pPr>
              <w:jc w:val="right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1"/>
                <w:sz w:val="24"/>
                <w:szCs w:val="24"/>
                <w:highlight w:val="none"/>
              </w:rPr>
              <w:t xml:space="preserve">не более </w:t>
            </w: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vAlign w:val="top"/>
            <w:textDirection w:val="lrTb"/>
            <w:noWrap w:val="false"/>
          </w:tcPr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  <w:t xml:space="preserve">72,60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W w:w="6061" w:type="dxa"/>
            <w:textDirection w:val="lrTb"/>
            <w:noWrap w:val="false"/>
          </w:tcPr>
          <w:p>
            <w:pPr>
              <w:numPr>
                <w:ilvl w:val="0"/>
                <w:numId w:val="5"/>
              </w:numPr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pacing w:val="3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3"/>
                <w:sz w:val="24"/>
                <w:szCs w:val="24"/>
                <w:highlight w:val="none"/>
              </w:rPr>
              <w:t xml:space="preserve">Скобы для </w:t>
            </w:r>
            <w:r>
              <w:rPr>
                <w:rFonts w:ascii="PT Astra Serif" w:hAnsi="PT Astra Serif" w:eastAsia="Times New Roman" w:cs="PT Astra Serif"/>
                <w:color w:val="000000" w:themeColor="text1"/>
                <w:spacing w:val="3"/>
                <w:sz w:val="24"/>
                <w:szCs w:val="24"/>
                <w:highlight w:val="none"/>
              </w:rPr>
              <w:t xml:space="preserve">степлера</w:t>
            </w:r>
            <w:r>
              <w:rPr>
                <w:rFonts w:ascii="PT Astra Serif" w:hAnsi="PT Astra Serif" w:eastAsia="Times New Roman" w:cs="PT Astra Serif"/>
                <w:color w:val="000000" w:themeColor="text1"/>
                <w:spacing w:val="3"/>
                <w:sz w:val="24"/>
                <w:szCs w:val="24"/>
                <w:highlight w:val="none"/>
              </w:rPr>
              <w:t xml:space="preserve"> № 23/13</w:t>
            </w:r>
            <w:r>
              <w:rPr>
                <w:rFonts w:ascii="PT Astra Serif" w:hAnsi="PT Astra Serif" w:cs="PT Astra Serif"/>
                <w:color w:val="000000" w:themeColor="text1"/>
                <w:spacing w:val="3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pacing w:val="3"/>
                <w:sz w:val="24"/>
                <w:szCs w:val="24"/>
                <w:highlight w:val="none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center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2"/>
                <w:sz w:val="24"/>
                <w:szCs w:val="24"/>
                <w:highlight w:val="none"/>
              </w:rPr>
              <w:t xml:space="preserve">упаковка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center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bCs/>
                <w:color w:val="000000" w:themeColor="text1"/>
                <w:sz w:val="24"/>
                <w:szCs w:val="24"/>
                <w:highlight w:val="none"/>
              </w:rPr>
              <w:t xml:space="preserve">1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right w:val="single" w:color="000000" w:sz="4" w:space="0"/>
            </w:tcBorders>
            <w:tcW w:w="2834" w:type="dxa"/>
            <w:textDirection w:val="lrTb"/>
            <w:noWrap w:val="false"/>
          </w:tcPr>
          <w:p>
            <w:pPr>
              <w:jc w:val="center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  <w:t xml:space="preserve">1 </w:t>
            </w:r>
            <w:r>
              <w:rPr>
                <w:rFonts w:ascii="PT Astra Serif" w:hAnsi="PT Astra Serif" w:eastAsia="Times New Roman" w:cs="PT Astra Serif"/>
                <w:color w:val="000000" w:themeColor="text1"/>
                <w:sz w:val="24"/>
                <w:szCs w:val="24"/>
                <w:highlight w:val="none"/>
              </w:rPr>
              <w:t xml:space="preserve">раз в год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276" w:type="dxa"/>
            <w:vAlign w:val="top"/>
            <w:textDirection w:val="lrTb"/>
            <w:noWrap w:val="false"/>
          </w:tcPr>
          <w:p>
            <w:pPr>
              <w:jc w:val="right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1"/>
                <w:sz w:val="24"/>
                <w:szCs w:val="24"/>
                <w:highlight w:val="none"/>
              </w:rPr>
              <w:t xml:space="preserve">не более </w:t>
            </w: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vAlign w:val="top"/>
            <w:textDirection w:val="lrTb"/>
            <w:noWrap w:val="false"/>
          </w:tcPr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  <w:t xml:space="preserve">296,45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W w:w="6061" w:type="dxa"/>
            <w:textDirection w:val="lrTb"/>
            <w:noWrap w:val="false"/>
          </w:tcPr>
          <w:p>
            <w:pPr>
              <w:numPr>
                <w:ilvl w:val="0"/>
                <w:numId w:val="5"/>
              </w:numPr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2"/>
                <w:sz w:val="24"/>
                <w:szCs w:val="24"/>
                <w:highlight w:val="none"/>
              </w:rPr>
              <w:t xml:space="preserve">Скрепки канцелярские (50 мм)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center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1"/>
                <w:sz w:val="24"/>
                <w:szCs w:val="24"/>
                <w:highlight w:val="none"/>
              </w:rPr>
              <w:t xml:space="preserve">коробка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center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bCs/>
                <w:color w:val="000000" w:themeColor="text1"/>
                <w:sz w:val="24"/>
                <w:szCs w:val="24"/>
                <w:highlight w:val="none"/>
              </w:rPr>
              <w:t xml:space="preserve">3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right w:val="single" w:color="000000" w:sz="4" w:space="0"/>
            </w:tcBorders>
            <w:tcW w:w="2834" w:type="dxa"/>
            <w:textDirection w:val="lrTb"/>
            <w:noWrap w:val="false"/>
          </w:tcPr>
          <w:p>
            <w:pPr>
              <w:jc w:val="center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  <w:highlight w:val="none"/>
              </w:rPr>
              <w:t xml:space="preserve">1 </w:t>
            </w:r>
            <w:r>
              <w:rPr>
                <w:rFonts w:ascii="PT Astra Serif" w:hAnsi="PT Astra Serif" w:eastAsia="Times New Roman" w:cs="PT Astra Serif"/>
                <w:color w:val="000000" w:themeColor="text1"/>
                <w:spacing w:val="1"/>
                <w:sz w:val="24"/>
                <w:szCs w:val="24"/>
                <w:highlight w:val="none"/>
              </w:rPr>
              <w:t xml:space="preserve">раз в квартал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276" w:type="dxa"/>
            <w:vAlign w:val="top"/>
            <w:textDirection w:val="lrTb"/>
            <w:noWrap w:val="false"/>
          </w:tcPr>
          <w:p>
            <w:pPr>
              <w:jc w:val="right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1"/>
                <w:sz w:val="24"/>
                <w:szCs w:val="24"/>
                <w:highlight w:val="none"/>
              </w:rPr>
              <w:t xml:space="preserve">не более </w:t>
            </w: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vAlign w:val="top"/>
            <w:textDirection w:val="lrTb"/>
            <w:noWrap w:val="false"/>
          </w:tcPr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  <w:t xml:space="preserve">133,10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W w:w="6061" w:type="dxa"/>
            <w:textDirection w:val="lrTb"/>
            <w:noWrap w:val="false"/>
          </w:tcPr>
          <w:p>
            <w:pPr>
              <w:numPr>
                <w:ilvl w:val="0"/>
                <w:numId w:val="5"/>
              </w:numPr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pacing w:val="2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2"/>
                <w:sz w:val="24"/>
                <w:szCs w:val="24"/>
                <w:highlight w:val="none"/>
              </w:rPr>
              <w:t xml:space="preserve">Скрепки канцелярские (28 мм)</w:t>
            </w:r>
            <w:r>
              <w:rPr>
                <w:rFonts w:ascii="PT Astra Serif" w:hAnsi="PT Astra Serif" w:cs="PT Astra Serif"/>
                <w:color w:val="000000" w:themeColor="text1"/>
                <w:spacing w:val="2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pacing w:val="2"/>
                <w:sz w:val="24"/>
                <w:szCs w:val="24"/>
                <w:highlight w:val="none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center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1"/>
                <w:sz w:val="24"/>
                <w:szCs w:val="24"/>
                <w:highlight w:val="none"/>
              </w:rPr>
              <w:t xml:space="preserve">коробка</w:t>
            </w: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  <w:highlight w:val="none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center"/>
              <w:spacing w:line="240" w:lineRule="auto"/>
              <w:shd w:val="clear" w:color="auto" w:fill="ffffff"/>
              <w:rPr>
                <w:rFonts w:ascii="PT Astra Serif" w:hAnsi="PT Astra Serif" w:cs="PT Astra Serif"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bCs/>
                <w:color w:val="000000" w:themeColor="text1"/>
                <w:sz w:val="24"/>
                <w:szCs w:val="24"/>
                <w:highlight w:val="none"/>
              </w:rPr>
              <w:t xml:space="preserve">3</w:t>
            </w:r>
            <w:r>
              <w:rPr>
                <w:rFonts w:ascii="PT Astra Serif" w:hAnsi="PT Astra Serif" w:cs="PT Astra Serif"/>
                <w:bCs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bCs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right w:val="single" w:color="000000" w:sz="4" w:space="0"/>
            </w:tcBorders>
            <w:tcW w:w="2834" w:type="dxa"/>
            <w:textDirection w:val="lrTb"/>
            <w:noWrap w:val="false"/>
          </w:tcPr>
          <w:p>
            <w:pPr>
              <w:jc w:val="center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  <w:highlight w:val="none"/>
              </w:rPr>
              <w:t xml:space="preserve">1 раз в квартал</w:t>
            </w: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276" w:type="dxa"/>
            <w:vAlign w:val="top"/>
            <w:textDirection w:val="lrTb"/>
            <w:noWrap w:val="false"/>
          </w:tcPr>
          <w:p>
            <w:pPr>
              <w:jc w:val="right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1"/>
                <w:sz w:val="24"/>
                <w:szCs w:val="24"/>
                <w:highlight w:val="none"/>
              </w:rPr>
              <w:t xml:space="preserve">не более </w:t>
            </w: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vAlign w:val="top"/>
            <w:textDirection w:val="lrTb"/>
            <w:noWrap w:val="false"/>
          </w:tcPr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  <w:t xml:space="preserve">96,80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W w:w="6061" w:type="dxa"/>
            <w:textDirection w:val="lrTb"/>
            <w:noWrap w:val="false"/>
          </w:tcPr>
          <w:p>
            <w:pPr>
              <w:numPr>
                <w:ilvl w:val="0"/>
                <w:numId w:val="5"/>
              </w:numPr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2"/>
                <w:sz w:val="24"/>
                <w:szCs w:val="24"/>
                <w:highlight w:val="none"/>
              </w:rPr>
              <w:t xml:space="preserve">Степлер</w:t>
            </w:r>
            <w:r>
              <w:rPr>
                <w:rFonts w:ascii="PT Astra Serif" w:hAnsi="PT Astra Serif" w:eastAsia="Times New Roman" w:cs="PT Astra Serif"/>
                <w:color w:val="000000" w:themeColor="text1"/>
                <w:spacing w:val="2"/>
                <w:sz w:val="24"/>
                <w:szCs w:val="24"/>
                <w:highlight w:val="none"/>
              </w:rPr>
              <w:t xml:space="preserve"> № 10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center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z w:val="24"/>
                <w:szCs w:val="24"/>
                <w:highlight w:val="none"/>
              </w:rPr>
              <w:t xml:space="preserve">шт.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center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bCs/>
                <w:color w:val="000000" w:themeColor="text1"/>
                <w:sz w:val="24"/>
                <w:szCs w:val="24"/>
                <w:highlight w:val="none"/>
              </w:rPr>
              <w:t xml:space="preserve">2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right w:val="single" w:color="000000" w:sz="4" w:space="0"/>
            </w:tcBorders>
            <w:tcW w:w="2834" w:type="dxa"/>
            <w:textDirection w:val="lrTb"/>
            <w:noWrap w:val="false"/>
          </w:tcPr>
          <w:p>
            <w:pPr>
              <w:jc w:val="center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  <w:t xml:space="preserve">1 </w:t>
            </w:r>
            <w:r>
              <w:rPr>
                <w:rFonts w:ascii="PT Astra Serif" w:hAnsi="PT Astra Serif" w:eastAsia="Times New Roman" w:cs="PT Astra Serif"/>
                <w:color w:val="000000" w:themeColor="text1"/>
                <w:sz w:val="24"/>
                <w:szCs w:val="24"/>
                <w:highlight w:val="none"/>
              </w:rPr>
              <w:t xml:space="preserve">раз в год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276" w:type="dxa"/>
            <w:vAlign w:val="top"/>
            <w:textDirection w:val="lrTb"/>
            <w:noWrap w:val="false"/>
          </w:tcPr>
          <w:p>
            <w:pPr>
              <w:jc w:val="right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1"/>
                <w:sz w:val="24"/>
                <w:szCs w:val="24"/>
                <w:highlight w:val="none"/>
              </w:rPr>
              <w:t xml:space="preserve">не более </w:t>
            </w: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vAlign w:val="top"/>
            <w:textDirection w:val="lrTb"/>
            <w:noWrap w:val="false"/>
          </w:tcPr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  <w:t xml:space="preserve">290,40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W w:w="6061" w:type="dxa"/>
            <w:textDirection w:val="lrTb"/>
            <w:noWrap w:val="false"/>
          </w:tcPr>
          <w:p>
            <w:pPr>
              <w:numPr>
                <w:ilvl w:val="0"/>
                <w:numId w:val="5"/>
              </w:numPr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2"/>
                <w:sz w:val="24"/>
                <w:szCs w:val="24"/>
                <w:highlight w:val="none"/>
              </w:rPr>
              <w:t xml:space="preserve">Степлер</w:t>
            </w:r>
            <w:r>
              <w:rPr>
                <w:rFonts w:ascii="PT Astra Serif" w:hAnsi="PT Astra Serif" w:eastAsia="Times New Roman" w:cs="PT Astra Serif"/>
                <w:color w:val="000000" w:themeColor="text1"/>
                <w:spacing w:val="2"/>
                <w:sz w:val="24"/>
                <w:szCs w:val="24"/>
                <w:highlight w:val="none"/>
              </w:rPr>
              <w:t xml:space="preserve"> № 24/26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center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z w:val="24"/>
                <w:szCs w:val="24"/>
                <w:highlight w:val="none"/>
              </w:rPr>
              <w:t xml:space="preserve">шт.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center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  <w:t xml:space="preserve">2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right w:val="single" w:color="000000" w:sz="4" w:space="0"/>
            </w:tcBorders>
            <w:tcW w:w="2834" w:type="dxa"/>
            <w:textDirection w:val="lrTb"/>
            <w:noWrap w:val="false"/>
          </w:tcPr>
          <w:p>
            <w:pPr>
              <w:jc w:val="center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  <w:t xml:space="preserve">1 </w:t>
            </w:r>
            <w:r>
              <w:rPr>
                <w:rFonts w:ascii="PT Astra Serif" w:hAnsi="PT Astra Serif" w:eastAsia="Times New Roman" w:cs="PT Astra Serif"/>
                <w:color w:val="000000" w:themeColor="text1"/>
                <w:sz w:val="24"/>
                <w:szCs w:val="24"/>
                <w:highlight w:val="none"/>
              </w:rPr>
              <w:t xml:space="preserve">раз в год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276" w:type="dxa"/>
            <w:vAlign w:val="top"/>
            <w:textDirection w:val="lrTb"/>
            <w:noWrap w:val="false"/>
          </w:tcPr>
          <w:p>
            <w:pPr>
              <w:jc w:val="right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1"/>
                <w:sz w:val="24"/>
                <w:szCs w:val="24"/>
                <w:highlight w:val="none"/>
              </w:rPr>
              <w:t xml:space="preserve">не более </w:t>
            </w: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vAlign w:val="top"/>
            <w:textDirection w:val="lrTb"/>
            <w:noWrap w:val="false"/>
          </w:tcPr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  <w:t xml:space="preserve">1210,00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W w:w="6061" w:type="dxa"/>
            <w:textDirection w:val="lrTb"/>
            <w:noWrap w:val="false"/>
          </w:tcPr>
          <w:p>
            <w:pPr>
              <w:numPr>
                <w:ilvl w:val="0"/>
                <w:numId w:val="5"/>
              </w:numPr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3"/>
                <w:sz w:val="24"/>
                <w:szCs w:val="24"/>
                <w:highlight w:val="none"/>
              </w:rPr>
              <w:t xml:space="preserve">Стержни для ручек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center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z w:val="24"/>
                <w:szCs w:val="24"/>
                <w:highlight w:val="none"/>
              </w:rPr>
              <w:t xml:space="preserve">шт.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center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  <w:t xml:space="preserve">l0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right w:val="single" w:color="000000" w:sz="4" w:space="0"/>
            </w:tcBorders>
            <w:tcW w:w="2834" w:type="dxa"/>
            <w:textDirection w:val="lrTb"/>
            <w:noWrap w:val="false"/>
          </w:tcPr>
          <w:p>
            <w:pPr>
              <w:jc w:val="center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  <w:t xml:space="preserve">1 </w:t>
            </w:r>
            <w:r>
              <w:rPr>
                <w:rFonts w:ascii="PT Astra Serif" w:hAnsi="PT Astra Serif" w:eastAsia="Times New Roman" w:cs="PT Astra Serif"/>
                <w:color w:val="000000" w:themeColor="text1"/>
                <w:sz w:val="24"/>
                <w:szCs w:val="24"/>
                <w:highlight w:val="none"/>
              </w:rPr>
              <w:t xml:space="preserve">раз в квартал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276" w:type="dxa"/>
            <w:vAlign w:val="top"/>
            <w:textDirection w:val="lrTb"/>
            <w:noWrap w:val="false"/>
          </w:tcPr>
          <w:p>
            <w:pPr>
              <w:jc w:val="right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1"/>
                <w:sz w:val="24"/>
                <w:szCs w:val="24"/>
                <w:highlight w:val="none"/>
              </w:rPr>
              <w:t xml:space="preserve">не более </w:t>
            </w: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vAlign w:val="top"/>
            <w:textDirection w:val="lrTb"/>
            <w:noWrap w:val="false"/>
          </w:tcPr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  <w:t xml:space="preserve">19,36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W w:w="6061" w:type="dxa"/>
            <w:textDirection w:val="lrTb"/>
            <w:noWrap w:val="false"/>
          </w:tcPr>
          <w:p>
            <w:pPr>
              <w:numPr>
                <w:ilvl w:val="0"/>
                <w:numId w:val="5"/>
              </w:numPr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2"/>
                <w:sz w:val="24"/>
                <w:szCs w:val="24"/>
                <w:highlight w:val="none"/>
              </w:rPr>
              <w:t xml:space="preserve">Тетрадь 48 листов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center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z w:val="24"/>
                <w:szCs w:val="24"/>
                <w:highlight w:val="none"/>
              </w:rPr>
              <w:t xml:space="preserve">шт.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center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bCs/>
                <w:color w:val="000000" w:themeColor="text1"/>
                <w:sz w:val="24"/>
                <w:szCs w:val="24"/>
                <w:highlight w:val="none"/>
              </w:rPr>
              <w:t xml:space="preserve">1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right w:val="single" w:color="000000" w:sz="4" w:space="0"/>
            </w:tcBorders>
            <w:tcW w:w="2834" w:type="dxa"/>
            <w:textDirection w:val="lrTb"/>
            <w:noWrap w:val="false"/>
          </w:tcPr>
          <w:p>
            <w:pPr>
              <w:jc w:val="center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  <w:t xml:space="preserve">1 </w:t>
            </w:r>
            <w:r>
              <w:rPr>
                <w:rFonts w:ascii="PT Astra Serif" w:hAnsi="PT Astra Serif" w:eastAsia="Times New Roman" w:cs="PT Astra Serif"/>
                <w:color w:val="000000" w:themeColor="text1"/>
                <w:sz w:val="24"/>
                <w:szCs w:val="24"/>
                <w:highlight w:val="none"/>
              </w:rPr>
              <w:t xml:space="preserve">раз в год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276" w:type="dxa"/>
            <w:vAlign w:val="top"/>
            <w:textDirection w:val="lrTb"/>
            <w:noWrap w:val="false"/>
          </w:tcPr>
          <w:p>
            <w:pPr>
              <w:jc w:val="right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1"/>
                <w:sz w:val="24"/>
                <w:szCs w:val="24"/>
                <w:highlight w:val="none"/>
              </w:rPr>
              <w:t xml:space="preserve">не более </w:t>
            </w: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vAlign w:val="top"/>
            <w:textDirection w:val="lrTb"/>
            <w:noWrap w:val="false"/>
          </w:tcPr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  <w:t xml:space="preserve">93,17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W w:w="6061" w:type="dxa"/>
            <w:textDirection w:val="lrTb"/>
            <w:noWrap w:val="false"/>
          </w:tcPr>
          <w:p>
            <w:pPr>
              <w:numPr>
                <w:ilvl w:val="0"/>
                <w:numId w:val="5"/>
              </w:numPr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2"/>
                <w:sz w:val="24"/>
                <w:szCs w:val="24"/>
                <w:highlight w:val="none"/>
              </w:rPr>
              <w:t xml:space="preserve">Тетрадь 96 листов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center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z w:val="24"/>
                <w:szCs w:val="24"/>
                <w:highlight w:val="none"/>
              </w:rPr>
              <w:t xml:space="preserve">шт.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center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bCs/>
                <w:color w:val="000000" w:themeColor="text1"/>
                <w:sz w:val="24"/>
                <w:szCs w:val="24"/>
                <w:highlight w:val="none"/>
              </w:rPr>
              <w:t xml:space="preserve">1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right w:val="single" w:color="000000" w:sz="4" w:space="0"/>
            </w:tcBorders>
            <w:tcW w:w="2834" w:type="dxa"/>
            <w:textDirection w:val="lrTb"/>
            <w:noWrap w:val="false"/>
          </w:tcPr>
          <w:p>
            <w:pPr>
              <w:jc w:val="center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  <w:t xml:space="preserve">1 </w:t>
            </w:r>
            <w:r>
              <w:rPr>
                <w:rFonts w:ascii="PT Astra Serif" w:hAnsi="PT Astra Serif" w:eastAsia="Times New Roman" w:cs="PT Astra Serif"/>
                <w:color w:val="000000" w:themeColor="text1"/>
                <w:sz w:val="24"/>
                <w:szCs w:val="24"/>
                <w:highlight w:val="none"/>
              </w:rPr>
              <w:t xml:space="preserve">раз в год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276" w:type="dxa"/>
            <w:vAlign w:val="top"/>
            <w:textDirection w:val="lrTb"/>
            <w:noWrap w:val="false"/>
          </w:tcPr>
          <w:p>
            <w:pPr>
              <w:jc w:val="right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1"/>
                <w:sz w:val="24"/>
                <w:szCs w:val="24"/>
                <w:highlight w:val="none"/>
              </w:rPr>
              <w:t xml:space="preserve">не более </w:t>
            </w: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vAlign w:val="top"/>
            <w:textDirection w:val="lrTb"/>
            <w:noWrap w:val="false"/>
          </w:tcPr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  <w:t xml:space="preserve">181,50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W w:w="6061" w:type="dxa"/>
            <w:textDirection w:val="lrTb"/>
            <w:noWrap w:val="false"/>
          </w:tcPr>
          <w:p>
            <w:pPr>
              <w:numPr>
                <w:ilvl w:val="0"/>
                <w:numId w:val="5"/>
              </w:numPr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1"/>
                <w:sz w:val="24"/>
                <w:szCs w:val="24"/>
                <w:highlight w:val="none"/>
              </w:rPr>
              <w:t xml:space="preserve">Точилка для карандашей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center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bCs/>
                <w:color w:val="000000" w:themeColor="text1"/>
                <w:sz w:val="24"/>
                <w:szCs w:val="24"/>
                <w:highlight w:val="none"/>
              </w:rPr>
              <w:t xml:space="preserve">шт.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center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bCs/>
                <w:color w:val="000000" w:themeColor="text1"/>
                <w:sz w:val="24"/>
                <w:szCs w:val="24"/>
                <w:highlight w:val="none"/>
              </w:rPr>
              <w:t xml:space="preserve">1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right w:val="single" w:color="000000" w:sz="4" w:space="0"/>
            </w:tcBorders>
            <w:tcW w:w="2834" w:type="dxa"/>
            <w:textDirection w:val="lrTb"/>
            <w:noWrap w:val="false"/>
          </w:tcPr>
          <w:p>
            <w:pPr>
              <w:jc w:val="center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 w:themeColor="text1"/>
                <w:spacing w:val="-1"/>
                <w:sz w:val="24"/>
                <w:szCs w:val="24"/>
                <w:highlight w:val="none"/>
              </w:rPr>
              <w:t xml:space="preserve">1 </w:t>
            </w:r>
            <w:r>
              <w:rPr>
                <w:rFonts w:ascii="PT Astra Serif" w:hAnsi="PT Astra Serif" w:eastAsia="Times New Roman" w:cs="PT Astra Serif"/>
                <w:color w:val="000000" w:themeColor="text1"/>
                <w:spacing w:val="-1"/>
                <w:sz w:val="24"/>
                <w:szCs w:val="24"/>
                <w:highlight w:val="none"/>
              </w:rPr>
              <w:t xml:space="preserve">раз в год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276" w:type="dxa"/>
            <w:vAlign w:val="top"/>
            <w:textDirection w:val="lrTb"/>
            <w:noWrap w:val="false"/>
          </w:tcPr>
          <w:p>
            <w:pPr>
              <w:jc w:val="right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1"/>
                <w:sz w:val="24"/>
                <w:szCs w:val="24"/>
                <w:highlight w:val="none"/>
              </w:rPr>
              <w:t xml:space="preserve">не более </w:t>
            </w: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vAlign w:val="top"/>
            <w:textDirection w:val="lrTb"/>
            <w:noWrap w:val="false"/>
          </w:tcPr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  <w:t xml:space="preserve">1210,00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W w:w="6061" w:type="dxa"/>
            <w:textDirection w:val="lrTb"/>
            <w:noWrap w:val="false"/>
          </w:tcPr>
          <w:p>
            <w:pPr>
              <w:numPr>
                <w:ilvl w:val="0"/>
                <w:numId w:val="5"/>
              </w:numPr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2"/>
                <w:sz w:val="24"/>
                <w:szCs w:val="24"/>
                <w:highlight w:val="none"/>
              </w:rPr>
              <w:t xml:space="preserve">Фоторамки А</w:t>
            </w:r>
            <w:r>
              <w:rPr>
                <w:rFonts w:ascii="PT Astra Serif" w:hAnsi="PT Astra Serif" w:eastAsia="Times New Roman" w:cs="PT Astra Serif"/>
                <w:color w:val="000000" w:themeColor="text1"/>
                <w:spacing w:val="2"/>
                <w:sz w:val="24"/>
                <w:szCs w:val="24"/>
                <w:highlight w:val="none"/>
              </w:rPr>
              <w:t xml:space="preserve">4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center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z w:val="24"/>
                <w:szCs w:val="24"/>
                <w:highlight w:val="none"/>
              </w:rPr>
              <w:t xml:space="preserve">шт.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center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bCs/>
                <w:color w:val="000000" w:themeColor="text1"/>
                <w:sz w:val="24"/>
                <w:szCs w:val="24"/>
                <w:highlight w:val="none"/>
              </w:rPr>
              <w:t xml:space="preserve">1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right w:val="single" w:color="000000" w:sz="4" w:space="0"/>
            </w:tcBorders>
            <w:tcW w:w="2834" w:type="dxa"/>
            <w:textDirection w:val="lrTb"/>
            <w:noWrap w:val="false"/>
          </w:tcPr>
          <w:p>
            <w:pPr>
              <w:jc w:val="center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bCs/>
                <w:color w:val="000000" w:themeColor="text1"/>
                <w:sz w:val="24"/>
                <w:szCs w:val="24"/>
                <w:highlight w:val="none"/>
              </w:rPr>
              <w:t xml:space="preserve">1 </w:t>
            </w:r>
            <w:r>
              <w:rPr>
                <w:rFonts w:ascii="PT Astra Serif" w:hAnsi="PT Astra Serif" w:eastAsia="Times New Roman" w:cs="PT Astra Serif"/>
                <w:color w:val="000000" w:themeColor="text1"/>
                <w:sz w:val="24"/>
                <w:szCs w:val="24"/>
                <w:highlight w:val="none"/>
              </w:rPr>
              <w:t xml:space="preserve">раз в год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276" w:type="dxa"/>
            <w:vAlign w:val="top"/>
            <w:textDirection w:val="lrTb"/>
            <w:noWrap w:val="false"/>
          </w:tcPr>
          <w:p>
            <w:pPr>
              <w:jc w:val="right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1"/>
                <w:sz w:val="24"/>
                <w:szCs w:val="24"/>
                <w:highlight w:val="none"/>
              </w:rPr>
              <w:t xml:space="preserve">не более </w:t>
            </w: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vAlign w:val="top"/>
            <w:textDirection w:val="lrTb"/>
            <w:noWrap w:val="false"/>
          </w:tcPr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  <w:t xml:space="preserve">750,20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W w:w="6061" w:type="dxa"/>
            <w:textDirection w:val="lrTb"/>
            <w:noWrap w:val="false"/>
          </w:tcPr>
          <w:p>
            <w:pPr>
              <w:numPr>
                <w:ilvl w:val="0"/>
                <w:numId w:val="5"/>
              </w:numPr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pacing w:val="2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2"/>
                <w:sz w:val="24"/>
                <w:szCs w:val="24"/>
                <w:highlight w:val="none"/>
              </w:rPr>
              <w:t xml:space="preserve">Шило канцелярское</w:t>
            </w:r>
            <w:r>
              <w:rPr>
                <w:rFonts w:ascii="PT Astra Serif" w:hAnsi="PT Astra Serif" w:cs="PT Astra Serif"/>
                <w:color w:val="000000" w:themeColor="text1"/>
                <w:spacing w:val="2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pacing w:val="2"/>
                <w:sz w:val="24"/>
                <w:szCs w:val="24"/>
                <w:highlight w:val="none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center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z w:val="24"/>
                <w:szCs w:val="24"/>
                <w:highlight w:val="none"/>
              </w:rPr>
              <w:t xml:space="preserve">шт.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center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bCs/>
                <w:color w:val="000000" w:themeColor="text1"/>
                <w:sz w:val="24"/>
                <w:szCs w:val="24"/>
                <w:highlight w:val="none"/>
              </w:rPr>
              <w:t xml:space="preserve">1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right w:val="single" w:color="000000" w:sz="4" w:space="0"/>
            </w:tcBorders>
            <w:tcW w:w="2834" w:type="dxa"/>
            <w:textDirection w:val="lrTb"/>
            <w:noWrap w:val="false"/>
          </w:tcPr>
          <w:p>
            <w:pPr>
              <w:jc w:val="center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bCs/>
                <w:color w:val="000000" w:themeColor="text1"/>
                <w:sz w:val="24"/>
                <w:szCs w:val="24"/>
                <w:highlight w:val="none"/>
              </w:rPr>
              <w:t xml:space="preserve">1 </w:t>
            </w:r>
            <w:r>
              <w:rPr>
                <w:rFonts w:ascii="PT Astra Serif" w:hAnsi="PT Astra Serif" w:eastAsia="Times New Roman" w:cs="PT Astra Serif"/>
                <w:color w:val="000000" w:themeColor="text1"/>
                <w:sz w:val="24"/>
                <w:szCs w:val="24"/>
                <w:highlight w:val="none"/>
              </w:rPr>
              <w:t xml:space="preserve">раз в год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276" w:type="dxa"/>
            <w:vAlign w:val="top"/>
            <w:textDirection w:val="lrTb"/>
            <w:noWrap w:val="false"/>
          </w:tcPr>
          <w:p>
            <w:pPr>
              <w:jc w:val="right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1"/>
                <w:sz w:val="24"/>
                <w:szCs w:val="24"/>
                <w:highlight w:val="none"/>
              </w:rPr>
              <w:t xml:space="preserve">не более </w:t>
            </w: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vAlign w:val="top"/>
            <w:textDirection w:val="lrTb"/>
            <w:noWrap w:val="false"/>
          </w:tcPr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  <w:t xml:space="preserve">290,40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W w:w="6061" w:type="dxa"/>
            <w:textDirection w:val="lrTb"/>
            <w:noWrap w:val="false"/>
          </w:tcPr>
          <w:p>
            <w:pPr>
              <w:numPr>
                <w:ilvl w:val="0"/>
                <w:numId w:val="5"/>
              </w:numPr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1"/>
                <w:sz w:val="24"/>
                <w:szCs w:val="24"/>
                <w:highlight w:val="none"/>
              </w:rPr>
              <w:t xml:space="preserve">Шпагат полипропиленовый 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center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z w:val="24"/>
                <w:szCs w:val="24"/>
                <w:highlight w:val="none"/>
              </w:rPr>
              <w:t xml:space="preserve">шт.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center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bCs/>
                <w:color w:val="000000" w:themeColor="text1"/>
                <w:sz w:val="24"/>
                <w:szCs w:val="24"/>
                <w:highlight w:val="none"/>
              </w:rPr>
              <w:t xml:space="preserve">1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right w:val="single" w:color="000000" w:sz="4" w:space="0"/>
            </w:tcBorders>
            <w:tcW w:w="2834" w:type="dxa"/>
            <w:textDirection w:val="lrTb"/>
            <w:noWrap w:val="false"/>
          </w:tcPr>
          <w:p>
            <w:pPr>
              <w:jc w:val="center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  <w:highlight w:val="none"/>
              </w:rPr>
              <w:t xml:space="preserve">1 </w:t>
            </w:r>
            <w:r>
              <w:rPr>
                <w:rFonts w:ascii="PT Astra Serif" w:hAnsi="PT Astra Serif" w:eastAsia="Times New Roman" w:cs="PT Astra Serif"/>
                <w:color w:val="000000" w:themeColor="text1"/>
                <w:spacing w:val="1"/>
                <w:sz w:val="24"/>
                <w:szCs w:val="24"/>
                <w:highlight w:val="none"/>
              </w:rPr>
              <w:t xml:space="preserve">раз в 3 года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276" w:type="dxa"/>
            <w:vAlign w:val="top"/>
            <w:textDirection w:val="lrTb"/>
            <w:noWrap w:val="false"/>
          </w:tcPr>
          <w:p>
            <w:pPr>
              <w:jc w:val="right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1"/>
                <w:sz w:val="24"/>
                <w:szCs w:val="24"/>
                <w:highlight w:val="none"/>
              </w:rPr>
              <w:t xml:space="preserve">не более </w:t>
            </w: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vAlign w:val="top"/>
            <w:textDirection w:val="lrTb"/>
            <w:noWrap w:val="false"/>
          </w:tcPr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  <w:t xml:space="preserve">435,60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W w:w="6061" w:type="dxa"/>
            <w:textDirection w:val="lrTb"/>
            <w:noWrap w:val="false"/>
          </w:tcPr>
          <w:p>
            <w:pPr>
              <w:numPr>
                <w:ilvl w:val="0"/>
                <w:numId w:val="5"/>
              </w:numPr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1"/>
                <w:sz w:val="24"/>
                <w:szCs w:val="24"/>
                <w:highlight w:val="none"/>
              </w:rPr>
              <w:t xml:space="preserve">Шпагат джутовый </w:t>
            </w: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  <w:highlight w:val="none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center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z w:val="24"/>
                <w:szCs w:val="24"/>
                <w:highlight w:val="none"/>
              </w:rPr>
              <w:t xml:space="preserve">шт.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center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bCs/>
                <w:color w:val="000000" w:themeColor="text1"/>
                <w:sz w:val="24"/>
                <w:szCs w:val="24"/>
                <w:highlight w:val="none"/>
              </w:rPr>
              <w:t xml:space="preserve">1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right w:val="single" w:color="000000" w:sz="4" w:space="0"/>
            </w:tcBorders>
            <w:tcW w:w="2834" w:type="dxa"/>
            <w:textDirection w:val="lrTb"/>
            <w:noWrap w:val="false"/>
          </w:tcPr>
          <w:p>
            <w:pPr>
              <w:jc w:val="center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  <w:highlight w:val="none"/>
              </w:rPr>
              <w:t xml:space="preserve">1 </w:t>
            </w:r>
            <w:r>
              <w:rPr>
                <w:rFonts w:ascii="PT Astra Serif" w:hAnsi="PT Astra Serif" w:eastAsia="Times New Roman" w:cs="PT Astra Serif"/>
                <w:color w:val="000000" w:themeColor="text1"/>
                <w:spacing w:val="1"/>
                <w:sz w:val="24"/>
                <w:szCs w:val="24"/>
                <w:highlight w:val="none"/>
              </w:rPr>
              <w:t xml:space="preserve">раз в 3 года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276" w:type="dxa"/>
            <w:vAlign w:val="top"/>
            <w:textDirection w:val="lrTb"/>
            <w:noWrap w:val="false"/>
          </w:tcPr>
          <w:p>
            <w:pPr>
              <w:jc w:val="right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1"/>
                <w:sz w:val="24"/>
                <w:szCs w:val="24"/>
                <w:highlight w:val="none"/>
              </w:rPr>
              <w:t xml:space="preserve">не более </w:t>
            </w: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vAlign w:val="top"/>
            <w:textDirection w:val="lrTb"/>
            <w:noWrap w:val="false"/>
          </w:tcPr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  <w:t xml:space="preserve">1452,00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W w:w="6061" w:type="dxa"/>
            <w:textDirection w:val="lrTb"/>
            <w:noWrap w:val="false"/>
          </w:tcPr>
          <w:p>
            <w:pPr>
              <w:numPr>
                <w:ilvl w:val="0"/>
                <w:numId w:val="5"/>
              </w:numPr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Мыло жидкое</w:t>
            </w: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  <w:highlight w:val="none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center"/>
              <w:spacing w:line="240" w:lineRule="auto"/>
              <w:widowControl w:val="off"/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литр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center"/>
              <w:spacing w:line="240" w:lineRule="auto"/>
              <w:widowControl w:val="off"/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0,25 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right w:val="single" w:color="000000" w:sz="4" w:space="0"/>
            </w:tcBorders>
            <w:tcW w:w="2834" w:type="dxa"/>
            <w:textDirection w:val="lrTb"/>
            <w:noWrap w:val="false"/>
          </w:tcPr>
          <w:p>
            <w:pPr>
              <w:jc w:val="center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  <w:highlight w:val="none"/>
              </w:rPr>
              <w:t xml:space="preserve">1 раз в месяц</w:t>
            </w: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276" w:type="dxa"/>
            <w:vAlign w:val="top"/>
            <w:textDirection w:val="lrTb"/>
            <w:noWrap w:val="false"/>
          </w:tcPr>
          <w:p>
            <w:pPr>
              <w:jc w:val="right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1"/>
                <w:sz w:val="24"/>
                <w:szCs w:val="24"/>
                <w:highlight w:val="none"/>
                <w:lang w:eastAsia="en-US"/>
              </w:rPr>
              <w:t xml:space="preserve">не более </w:t>
            </w: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vAlign w:val="top"/>
            <w:textDirection w:val="lrTb"/>
            <w:noWrap w:val="false"/>
          </w:tcPr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  <w:t xml:space="preserve">226,27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W w:w="6061" w:type="dxa"/>
            <w:textDirection w:val="lrTb"/>
            <w:noWrap w:val="false"/>
          </w:tcPr>
          <w:p>
            <w:pPr>
              <w:numPr>
                <w:ilvl w:val="0"/>
                <w:numId w:val="5"/>
              </w:numPr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Мешки для мусора на 30 л (30 шт./рулон)</w:t>
            </w: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  <w:highlight w:val="none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center"/>
              <w:spacing w:line="240" w:lineRule="auto"/>
              <w:widowControl w:val="off"/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рулон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center"/>
              <w:spacing w:line="240" w:lineRule="auto"/>
              <w:widowControl w:val="off"/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20 шт. - на 1 корзину в месяц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right w:val="single" w:color="000000" w:sz="4" w:space="0"/>
            </w:tcBorders>
            <w:tcW w:w="2834" w:type="dxa"/>
            <w:textDirection w:val="lrTb"/>
            <w:noWrap w:val="false"/>
          </w:tcPr>
          <w:p>
            <w:pPr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276" w:type="dxa"/>
            <w:vAlign w:val="top"/>
            <w:textDirection w:val="lrTb"/>
            <w:noWrap w:val="false"/>
          </w:tcPr>
          <w:p>
            <w:pPr>
              <w:jc w:val="right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1"/>
                <w:sz w:val="24"/>
                <w:szCs w:val="24"/>
                <w:highlight w:val="none"/>
                <w:lang w:eastAsia="en-US"/>
              </w:rPr>
              <w:t xml:space="preserve">не более </w:t>
            </w: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vAlign w:val="top"/>
            <w:textDirection w:val="lrTb"/>
            <w:noWrap w:val="false"/>
          </w:tcPr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  <w14:ligatures w14:val="none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  <w:t xml:space="preserve">121,00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  <w14:ligatures w14:val="none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  <w14:ligatures w14:val="none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  <w14:ligatures w14:val="none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  <w14:ligatures w14:val="none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  <w14:ligatures w14:val="none"/>
              </w:rPr>
            </w:r>
          </w:p>
        </w:tc>
      </w:tr>
      <w:tr>
        <w:tblPrEx/>
        <w:trPr/>
        <w:tc>
          <w:tcPr>
            <w:tcW w:w="6061" w:type="dxa"/>
            <w:textDirection w:val="lrTb"/>
            <w:noWrap w:val="false"/>
          </w:tcPr>
          <w:p>
            <w:pPr>
              <w:numPr>
                <w:ilvl w:val="0"/>
                <w:numId w:val="5"/>
              </w:numPr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1"/>
                <w:sz w:val="24"/>
                <w:szCs w:val="24"/>
                <w:highlight w:val="none"/>
              </w:rPr>
              <w:t xml:space="preserve">Мешки для мусора на 120 л (10 шт./рулон)</w:t>
            </w: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  <w:highlight w:val="none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center"/>
              <w:spacing w:line="240" w:lineRule="auto"/>
              <w:widowControl w:val="off"/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рулон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center"/>
              <w:spacing w:line="240" w:lineRule="auto"/>
              <w:widowControl w:val="off"/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4 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right w:val="single" w:color="000000" w:sz="4" w:space="0"/>
            </w:tcBorders>
            <w:tcW w:w="2834" w:type="dxa"/>
            <w:textDirection w:val="lrTb"/>
            <w:noWrap w:val="false"/>
          </w:tcPr>
          <w:p>
            <w:pPr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276" w:type="dxa"/>
            <w:vAlign w:val="top"/>
            <w:textDirection w:val="lrTb"/>
            <w:noWrap w:val="false"/>
          </w:tcPr>
          <w:p>
            <w:pPr>
              <w:jc w:val="right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1"/>
                <w:sz w:val="24"/>
                <w:szCs w:val="24"/>
                <w:highlight w:val="none"/>
                <w:lang w:eastAsia="en-US"/>
              </w:rPr>
              <w:t xml:space="preserve">не более </w:t>
            </w: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vAlign w:val="top"/>
            <w:textDirection w:val="lrTb"/>
            <w:noWrap w:val="false"/>
          </w:tcPr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  <w:t xml:space="preserve">242,00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W w:w="6061" w:type="dxa"/>
            <w:textDirection w:val="lrTb"/>
            <w:noWrap w:val="false"/>
          </w:tcPr>
          <w:p>
            <w:pPr>
              <w:numPr>
                <w:ilvl w:val="0"/>
                <w:numId w:val="5"/>
              </w:numPr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1"/>
                <w:sz w:val="24"/>
                <w:szCs w:val="24"/>
                <w:highlight w:val="none"/>
              </w:rPr>
              <w:t xml:space="preserve">Бумага туалетная</w:t>
            </w: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  <w:highlight w:val="none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center"/>
              <w:spacing w:line="240" w:lineRule="auto"/>
              <w:widowControl w:val="off"/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рулон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center"/>
              <w:spacing w:line="240" w:lineRule="auto"/>
              <w:widowControl w:val="off"/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4 р</w:t>
            </w:r>
            <w:r>
              <w:rPr>
                <w:rFonts w:ascii="PT Astra Serif" w:hAnsi="PT Astra Serif" w:eastAsia="Times New Roman" w:cs="PT Astra Serif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улона - на 1 санузел в день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right w:val="single" w:color="000000" w:sz="4" w:space="0"/>
            </w:tcBorders>
            <w:tcW w:w="2834" w:type="dxa"/>
            <w:textDirection w:val="lrTb"/>
            <w:noWrap w:val="false"/>
          </w:tcPr>
          <w:p>
            <w:pPr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276" w:type="dxa"/>
            <w:vAlign w:val="top"/>
            <w:textDirection w:val="lrTb"/>
            <w:noWrap w:val="false"/>
          </w:tcPr>
          <w:p>
            <w:pPr>
              <w:jc w:val="right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1"/>
                <w:sz w:val="24"/>
                <w:szCs w:val="24"/>
                <w:highlight w:val="none"/>
                <w:lang w:eastAsia="en-US"/>
              </w:rPr>
              <w:t xml:space="preserve">не более </w:t>
            </w: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vAlign w:val="top"/>
            <w:textDirection w:val="lrTb"/>
            <w:noWrap w:val="false"/>
          </w:tcPr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  <w:t xml:space="preserve">55,00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W w:w="6061" w:type="dxa"/>
            <w:textDirection w:val="lrTb"/>
            <w:noWrap w:val="false"/>
          </w:tcPr>
          <w:p>
            <w:pPr>
              <w:numPr>
                <w:ilvl w:val="0"/>
                <w:numId w:val="5"/>
              </w:numPr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1"/>
                <w:sz w:val="24"/>
                <w:szCs w:val="24"/>
                <w:highlight w:val="none"/>
              </w:rPr>
              <w:t xml:space="preserve">Ведро пластиковое</w:t>
            </w: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  <w:highlight w:val="none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center"/>
              <w:spacing w:line="240" w:lineRule="auto"/>
              <w:widowControl w:val="off"/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штука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center"/>
              <w:spacing w:line="240" w:lineRule="auto"/>
              <w:widowControl w:val="off"/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5</w:t>
            </w:r>
            <w:bookmarkStart w:id="0" w:name="_GoBack"/>
            <w:r>
              <w:rPr>
                <w:highlight w:val="none"/>
              </w:rPr>
            </w:r>
            <w:bookmarkEnd w:id="0"/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right w:val="single" w:color="000000" w:sz="4" w:space="0"/>
            </w:tcBorders>
            <w:tcW w:w="2834" w:type="dxa"/>
            <w:textDirection w:val="lrTb"/>
            <w:noWrap w:val="false"/>
          </w:tcPr>
          <w:p>
            <w:pPr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276" w:type="dxa"/>
            <w:vAlign w:val="top"/>
            <w:textDirection w:val="lrTb"/>
            <w:noWrap w:val="false"/>
          </w:tcPr>
          <w:p>
            <w:pPr>
              <w:jc w:val="right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1"/>
                <w:sz w:val="24"/>
                <w:szCs w:val="24"/>
                <w:highlight w:val="none"/>
                <w:lang w:eastAsia="en-US"/>
              </w:rPr>
              <w:t xml:space="preserve">не более </w:t>
            </w: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vAlign w:val="top"/>
            <w:textDirection w:val="lrTb"/>
            <w:noWrap w:val="false"/>
          </w:tcPr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  <w:t xml:space="preserve">217,80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W w:w="6061" w:type="dxa"/>
            <w:textDirection w:val="lrTb"/>
            <w:noWrap w:val="false"/>
          </w:tcPr>
          <w:p>
            <w:pPr>
              <w:numPr>
                <w:ilvl w:val="0"/>
                <w:numId w:val="5"/>
              </w:numPr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1"/>
                <w:sz w:val="24"/>
                <w:szCs w:val="24"/>
                <w:highlight w:val="none"/>
              </w:rPr>
              <w:t xml:space="preserve">Корзина для мусора</w:t>
            </w: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  <w:highlight w:val="none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center"/>
              <w:spacing w:line="240" w:lineRule="auto"/>
              <w:widowControl w:val="off"/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штука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center"/>
              <w:spacing w:line="240" w:lineRule="auto"/>
              <w:widowControl w:val="off"/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1 на работника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right w:val="single" w:color="000000" w:sz="4" w:space="0"/>
            </w:tcBorders>
            <w:tcW w:w="2834" w:type="dxa"/>
            <w:textDirection w:val="lrTb"/>
            <w:noWrap w:val="false"/>
          </w:tcPr>
          <w:p>
            <w:pPr>
              <w:jc w:val="center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  <w:highlight w:val="none"/>
              </w:rPr>
              <w:t xml:space="preserve">1 раз в год</w:t>
            </w: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276" w:type="dxa"/>
            <w:vAlign w:val="top"/>
            <w:textDirection w:val="lrTb"/>
            <w:noWrap w:val="false"/>
          </w:tcPr>
          <w:p>
            <w:pPr>
              <w:jc w:val="right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1"/>
                <w:sz w:val="24"/>
                <w:szCs w:val="24"/>
                <w:highlight w:val="none"/>
                <w:lang w:eastAsia="en-US"/>
              </w:rPr>
              <w:t xml:space="preserve">не более </w:t>
            </w: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vAlign w:val="top"/>
            <w:textDirection w:val="lrTb"/>
            <w:noWrap w:val="false"/>
          </w:tcPr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  <w:t xml:space="preserve">290,40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W w:w="6061" w:type="dxa"/>
            <w:textDirection w:val="lrTb"/>
            <w:noWrap w:val="false"/>
          </w:tcPr>
          <w:p>
            <w:pPr>
              <w:numPr>
                <w:ilvl w:val="0"/>
                <w:numId w:val="5"/>
              </w:numPr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1"/>
                <w:sz w:val="24"/>
                <w:szCs w:val="24"/>
                <w:highlight w:val="none"/>
              </w:rPr>
              <w:t xml:space="preserve">Незамерзающая жидкость для очистки стекол автомобиля</w:t>
            </w: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  <w:highlight w:val="none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center"/>
              <w:spacing w:line="240" w:lineRule="auto"/>
              <w:widowControl w:val="off"/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литр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center"/>
              <w:spacing w:line="240" w:lineRule="auto"/>
              <w:widowControl w:val="off"/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30 на 1 </w:t>
            </w:r>
            <w:r>
              <w:rPr>
                <w:rFonts w:ascii="PT Astra Serif" w:hAnsi="PT Astra Serif" w:eastAsia="Times New Roman" w:cs="PT Astra Serif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автомо-биль</w:t>
            </w:r>
            <w:r>
              <w:rPr>
                <w:rFonts w:ascii="PT Astra Serif" w:hAnsi="PT Astra Serif" w:eastAsia="Times New Roman" w:cs="PT Astra Serif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 в год 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right w:val="single" w:color="000000" w:sz="4" w:space="0"/>
            </w:tcBorders>
            <w:tcW w:w="2834" w:type="dxa"/>
            <w:textDirection w:val="lrTb"/>
            <w:noWrap w:val="false"/>
          </w:tcPr>
          <w:p>
            <w:pPr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276" w:type="dxa"/>
            <w:vAlign w:val="top"/>
            <w:textDirection w:val="lrTb"/>
            <w:noWrap w:val="false"/>
          </w:tcPr>
          <w:p>
            <w:pPr>
              <w:jc w:val="right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1"/>
                <w:sz w:val="24"/>
                <w:szCs w:val="24"/>
                <w:highlight w:val="none"/>
                <w:lang w:eastAsia="en-US"/>
              </w:rPr>
              <w:t xml:space="preserve">не более </w:t>
            </w: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vAlign w:val="top"/>
            <w:textDirection w:val="lrTb"/>
            <w:noWrap w:val="false"/>
          </w:tcPr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  <w:t xml:space="preserve">181,50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W w:w="6061" w:type="dxa"/>
            <w:textDirection w:val="lrTb"/>
            <w:noWrap w:val="false"/>
          </w:tcPr>
          <w:p>
            <w:pPr>
              <w:numPr>
                <w:ilvl w:val="0"/>
                <w:numId w:val="5"/>
              </w:numPr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1"/>
                <w:sz w:val="24"/>
                <w:szCs w:val="24"/>
                <w:highlight w:val="none"/>
              </w:rPr>
              <w:t xml:space="preserve">Шампунь для мойки автомобилей (0,5 л.)</w:t>
            </w: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  <w:highlight w:val="none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center"/>
              <w:spacing w:line="240" w:lineRule="auto"/>
              <w:widowControl w:val="off"/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литр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center"/>
              <w:spacing w:line="240" w:lineRule="auto"/>
              <w:widowControl w:val="off"/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20 на 1 </w:t>
            </w:r>
            <w:r>
              <w:rPr>
                <w:rFonts w:ascii="PT Astra Serif" w:hAnsi="PT Astra Serif" w:eastAsia="Times New Roman" w:cs="PT Astra Serif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автомо-биль</w:t>
            </w:r>
            <w:r>
              <w:rPr>
                <w:rFonts w:ascii="PT Astra Serif" w:hAnsi="PT Astra Serif" w:eastAsia="Times New Roman" w:cs="PT Astra Serif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 в год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right w:val="single" w:color="000000" w:sz="4" w:space="0"/>
            </w:tcBorders>
            <w:tcW w:w="2834" w:type="dxa"/>
            <w:textDirection w:val="lrTb"/>
            <w:noWrap w:val="false"/>
          </w:tcPr>
          <w:p>
            <w:pPr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276" w:type="dxa"/>
            <w:vAlign w:val="top"/>
            <w:textDirection w:val="lrTb"/>
            <w:noWrap w:val="false"/>
          </w:tcPr>
          <w:p>
            <w:pPr>
              <w:jc w:val="right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1"/>
                <w:sz w:val="24"/>
                <w:szCs w:val="24"/>
                <w:highlight w:val="none"/>
                <w:lang w:eastAsia="en-US"/>
              </w:rPr>
              <w:t xml:space="preserve">не более </w:t>
            </w: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vAlign w:val="top"/>
            <w:textDirection w:val="lrTb"/>
            <w:noWrap w:val="false"/>
          </w:tcPr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  <w:t xml:space="preserve">363,00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W w:w="6061" w:type="dxa"/>
            <w:textDirection w:val="lrTb"/>
            <w:noWrap w:val="false"/>
          </w:tcPr>
          <w:p>
            <w:pPr>
              <w:numPr>
                <w:ilvl w:val="0"/>
                <w:numId w:val="5"/>
              </w:numPr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1"/>
                <w:sz w:val="24"/>
                <w:szCs w:val="24"/>
                <w:highlight w:val="none"/>
              </w:rPr>
              <w:t xml:space="preserve">Салфетка из микрофибры</w:t>
            </w: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  <w:highlight w:val="none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center"/>
              <w:spacing w:line="240" w:lineRule="auto"/>
              <w:widowControl w:val="off"/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шт.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center"/>
              <w:spacing w:line="240" w:lineRule="auto"/>
              <w:widowControl w:val="off"/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10 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right w:val="single" w:color="000000" w:sz="4" w:space="0"/>
            </w:tcBorders>
            <w:tcW w:w="2834" w:type="dxa"/>
            <w:textDirection w:val="lrTb"/>
            <w:noWrap w:val="false"/>
          </w:tcPr>
          <w:p>
            <w:pPr>
              <w:jc w:val="center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  <w:highlight w:val="none"/>
              </w:rPr>
              <w:t xml:space="preserve">1 раз в год</w:t>
            </w: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276" w:type="dxa"/>
            <w:vAlign w:val="top"/>
            <w:textDirection w:val="lrTb"/>
            <w:noWrap w:val="false"/>
          </w:tcPr>
          <w:p>
            <w:pPr>
              <w:jc w:val="right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1"/>
                <w:sz w:val="24"/>
                <w:szCs w:val="24"/>
                <w:highlight w:val="none"/>
                <w:lang w:eastAsia="en-US"/>
              </w:rPr>
              <w:t xml:space="preserve">не более </w:t>
            </w: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vAlign w:val="top"/>
            <w:textDirection w:val="lrTb"/>
            <w:noWrap w:val="false"/>
          </w:tcPr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  <w:t xml:space="preserve">169,40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r>
          </w:p>
        </w:tc>
      </w:tr>
      <w:tr>
        <w:tblPrEx/>
        <w:trPr>
          <w:trHeight w:val="382"/>
        </w:trPr>
        <w:tc>
          <w:tcPr>
            <w:tcW w:w="6061" w:type="dxa"/>
            <w:textDirection w:val="lrTb"/>
            <w:noWrap w:val="false"/>
          </w:tcPr>
          <w:p>
            <w:pPr>
              <w:numPr>
                <w:ilvl w:val="0"/>
                <w:numId w:val="5"/>
              </w:numPr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1"/>
                <w:sz w:val="24"/>
                <w:szCs w:val="24"/>
                <w:highlight w:val="none"/>
              </w:rPr>
              <w:t xml:space="preserve">Дозатор для жидкого мыла</w:t>
            </w: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  <w:highlight w:val="none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center"/>
              <w:spacing w:line="240" w:lineRule="auto"/>
              <w:widowControl w:val="off"/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шт.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center"/>
              <w:spacing w:line="240" w:lineRule="auto"/>
              <w:widowControl w:val="off"/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1 на санузел в год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right w:val="single" w:color="000000" w:sz="4" w:space="0"/>
            </w:tcBorders>
            <w:tcW w:w="2834" w:type="dxa"/>
            <w:textDirection w:val="lrTb"/>
            <w:noWrap w:val="false"/>
          </w:tcPr>
          <w:p>
            <w:pPr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276" w:type="dxa"/>
            <w:vAlign w:val="top"/>
            <w:textDirection w:val="lrTb"/>
            <w:noWrap w:val="false"/>
          </w:tcPr>
          <w:p>
            <w:pPr>
              <w:jc w:val="right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1"/>
                <w:sz w:val="24"/>
                <w:szCs w:val="24"/>
                <w:highlight w:val="none"/>
                <w:lang w:eastAsia="en-US"/>
              </w:rPr>
              <w:t xml:space="preserve">не более </w:t>
            </w: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vAlign w:val="top"/>
            <w:textDirection w:val="lrTb"/>
            <w:noWrap w:val="false"/>
          </w:tcPr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  <w:t xml:space="preserve">3146,00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W w:w="6061" w:type="dxa"/>
            <w:textDirection w:val="lrTb"/>
            <w:noWrap w:val="false"/>
          </w:tcPr>
          <w:p>
            <w:pPr>
              <w:numPr>
                <w:ilvl w:val="0"/>
                <w:numId w:val="5"/>
              </w:numPr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Дезинфицирующее средство для рук                             (кожный антисептик), 0,5 л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center"/>
              <w:spacing w:line="240" w:lineRule="auto"/>
              <w:widowControl w:val="off"/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флакон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center"/>
              <w:spacing w:line="240" w:lineRule="auto"/>
              <w:widowControl w:val="off"/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right w:val="single" w:color="000000" w:sz="4" w:space="0"/>
            </w:tcBorders>
            <w:tcW w:w="2834" w:type="dxa"/>
            <w:textDirection w:val="lrTb"/>
            <w:noWrap w:val="false"/>
          </w:tcPr>
          <w:p>
            <w:pPr>
              <w:jc w:val="center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По необходимости, 0,03 л на 1 работника в день</w:t>
            </w: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276" w:type="dxa"/>
            <w:vAlign w:val="top"/>
            <w:textDirection w:val="lrTb"/>
            <w:noWrap w:val="false"/>
          </w:tcPr>
          <w:p>
            <w:pPr>
              <w:jc w:val="right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1"/>
                <w:sz w:val="24"/>
                <w:szCs w:val="24"/>
                <w:highlight w:val="none"/>
                <w:lang w:eastAsia="en-US"/>
              </w:rPr>
              <w:t xml:space="preserve">не более </w:t>
            </w: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vAlign w:val="top"/>
            <w:textDirection w:val="lrTb"/>
            <w:noWrap w:val="false"/>
          </w:tcPr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  <w:t xml:space="preserve">363,00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W w:w="6061" w:type="dxa"/>
            <w:textDirection w:val="lrTb"/>
            <w:noWrap w:val="false"/>
          </w:tcPr>
          <w:p>
            <w:pPr>
              <w:numPr>
                <w:ilvl w:val="0"/>
                <w:numId w:val="5"/>
              </w:numPr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Салфетка полировочная замшевая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center"/>
              <w:spacing w:line="240" w:lineRule="auto"/>
              <w:widowControl w:val="off"/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шт.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center"/>
              <w:spacing w:line="240" w:lineRule="auto"/>
              <w:widowControl w:val="off"/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6 на 1 </w:t>
            </w:r>
            <w:r>
              <w:rPr>
                <w:rFonts w:ascii="PT Astra Serif" w:hAnsi="PT Astra Serif" w:eastAsia="Times New Roman" w:cs="PT Astra Serif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автомо-биль</w:t>
            </w:r>
            <w:r>
              <w:rPr>
                <w:rFonts w:ascii="PT Astra Serif" w:hAnsi="PT Astra Serif" w:eastAsia="Times New Roman" w:cs="PT Astra Serif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 в год 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right w:val="single" w:color="000000" w:sz="4" w:space="0"/>
            </w:tcBorders>
            <w:tcW w:w="2834" w:type="dxa"/>
            <w:textDirection w:val="lrTb"/>
            <w:noWrap w:val="false"/>
          </w:tcPr>
          <w:p>
            <w:pPr>
              <w:jc w:val="center"/>
              <w:spacing w:line="240" w:lineRule="auto"/>
              <w:widowControl w:val="off"/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276" w:type="dxa"/>
            <w:vAlign w:val="top"/>
            <w:textDirection w:val="lrTb"/>
            <w:noWrap w:val="false"/>
          </w:tcPr>
          <w:p>
            <w:pPr>
              <w:jc w:val="right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1"/>
                <w:sz w:val="24"/>
                <w:szCs w:val="24"/>
                <w:highlight w:val="none"/>
                <w:lang w:eastAsia="en-US"/>
              </w:rPr>
              <w:t xml:space="preserve">не более </w:t>
            </w: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vAlign w:val="top"/>
            <w:textDirection w:val="lrTb"/>
            <w:noWrap w:val="false"/>
          </w:tcPr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  <w:t xml:space="preserve">363,00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W w:w="6061" w:type="dxa"/>
            <w:textDirection w:val="lrTb"/>
            <w:noWrap w:val="false"/>
          </w:tcPr>
          <w:p>
            <w:pPr>
              <w:numPr>
                <w:ilvl w:val="0"/>
                <w:numId w:val="5"/>
              </w:numPr>
              <w:ind w:left="426" w:firstLine="0"/>
              <w:spacing w:line="240" w:lineRule="auto"/>
              <w:shd w:val="clear" w:color="auto" w:fill="ffffff"/>
              <w:tabs>
                <w:tab w:val="left" w:pos="567" w:leader="none"/>
                <w:tab w:val="left" w:pos="983" w:leader="none"/>
              </w:tabs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Маска защитная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center"/>
              <w:spacing w:line="240" w:lineRule="auto"/>
              <w:widowControl w:val="off"/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шт.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center"/>
              <w:spacing w:line="240" w:lineRule="auto"/>
              <w:widowControl w:val="off"/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right w:val="single" w:color="000000" w:sz="4" w:space="0"/>
            </w:tcBorders>
            <w:tcW w:w="2834" w:type="dxa"/>
            <w:textDirection w:val="lrTb"/>
            <w:noWrap w:val="false"/>
          </w:tcPr>
          <w:p>
            <w:pPr>
              <w:jc w:val="center"/>
              <w:spacing w:line="240" w:lineRule="auto"/>
              <w:widowControl w:val="off"/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По мере необходимости, 4 на работника в квартал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276" w:type="dxa"/>
            <w:vAlign w:val="top"/>
            <w:textDirection w:val="lrTb"/>
            <w:noWrap w:val="false"/>
          </w:tcPr>
          <w:p>
            <w:pPr>
              <w:jc w:val="right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1"/>
                <w:sz w:val="24"/>
                <w:szCs w:val="24"/>
                <w:highlight w:val="none"/>
                <w:lang w:eastAsia="en-US"/>
              </w:rPr>
              <w:t xml:space="preserve">не более </w:t>
            </w: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vAlign w:val="top"/>
            <w:textDirection w:val="lrTb"/>
            <w:noWrap w:val="false"/>
          </w:tcPr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  <w:t xml:space="preserve">145,20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W w:w="6061" w:type="dxa"/>
            <w:textDirection w:val="lrTb"/>
            <w:noWrap w:val="false"/>
          </w:tcPr>
          <w:p>
            <w:pPr>
              <w:numPr>
                <w:ilvl w:val="0"/>
                <w:numId w:val="5"/>
              </w:numPr>
              <w:ind w:left="426" w:firstLine="0"/>
              <w:spacing w:line="240" w:lineRule="auto"/>
              <w:shd w:val="clear" w:color="auto" w:fill="ffffff"/>
              <w:tabs>
                <w:tab w:val="left" w:pos="567" w:leader="none"/>
                <w:tab w:val="left" w:pos="983" w:leader="none"/>
              </w:tabs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highlight w:val="none"/>
              </w:rPr>
              <w:t xml:space="preserve">Перчатки резиновые хозяйственные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center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z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 w:themeColor="text1"/>
                <w:sz w:val="24"/>
                <w:highlight w:val="none"/>
              </w:rPr>
              <w:t xml:space="preserve">шт. (пара)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highlight w:val="none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center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z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 w:themeColor="text1"/>
                <w:sz w:val="24"/>
                <w:highlight w:val="none"/>
              </w:rPr>
              <w:t xml:space="preserve">5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highlight w:val="none"/>
              </w:rPr>
            </w:r>
          </w:p>
        </w:tc>
        <w:tc>
          <w:tcPr>
            <w:tcBorders>
              <w:right w:val="single" w:color="000000" w:sz="4" w:space="0"/>
            </w:tcBorders>
            <w:tcW w:w="2834" w:type="dxa"/>
            <w:textDirection w:val="lrTb"/>
            <w:noWrap w:val="false"/>
          </w:tcPr>
          <w:p>
            <w:pPr>
              <w:jc w:val="center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z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 w:themeColor="text1"/>
                <w:sz w:val="24"/>
                <w:highlight w:val="none"/>
              </w:rPr>
              <w:t xml:space="preserve">1 раз в месяц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276" w:type="dxa"/>
            <w:vAlign w:val="top"/>
            <w:textDirection w:val="lrTb"/>
            <w:noWrap w:val="false"/>
          </w:tcPr>
          <w:p>
            <w:pPr>
              <w:jc w:val="right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1"/>
                <w:sz w:val="24"/>
                <w:szCs w:val="24"/>
                <w:highlight w:val="none"/>
              </w:rPr>
              <w:t xml:space="preserve">не более </w:t>
            </w: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vAlign w:val="top"/>
            <w:textDirection w:val="lrTb"/>
            <w:noWrap w:val="false"/>
          </w:tcPr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  <w:t xml:space="preserve">145,20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W w:w="6061" w:type="dxa"/>
            <w:textDirection w:val="lrTb"/>
            <w:noWrap w:val="false"/>
          </w:tcPr>
          <w:p>
            <w:pPr>
              <w:numPr>
                <w:ilvl w:val="0"/>
                <w:numId w:val="5"/>
              </w:numPr>
              <w:ind w:left="426" w:firstLine="0"/>
              <w:spacing w:line="240" w:lineRule="auto"/>
              <w:shd w:val="clear" w:color="auto" w:fill="ffffff"/>
              <w:tabs>
                <w:tab w:val="left" w:pos="567" w:leader="none"/>
                <w:tab w:val="left" w:pos="983" w:leader="none"/>
              </w:tabs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 w:themeColor="text1"/>
                <w:sz w:val="24"/>
                <w:highlight w:val="none"/>
              </w:rPr>
              <w:t xml:space="preserve">Чистящее средство, порошок с дезинфицирующим средством (400 г)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center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z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 w:themeColor="text1"/>
                <w:sz w:val="24"/>
                <w:highlight w:val="none"/>
              </w:rPr>
              <w:t xml:space="preserve">шт.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highlight w:val="none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center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z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 w:themeColor="text1"/>
                <w:sz w:val="24"/>
                <w:highlight w:val="none"/>
              </w:rPr>
              <w:t xml:space="preserve">1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highlight w:val="none"/>
              </w:rPr>
            </w:r>
          </w:p>
        </w:tc>
        <w:tc>
          <w:tcPr>
            <w:tcBorders>
              <w:right w:val="single" w:color="000000" w:sz="4" w:space="0"/>
            </w:tcBorders>
            <w:tcW w:w="2834" w:type="dxa"/>
            <w:textDirection w:val="lrTb"/>
            <w:noWrap w:val="false"/>
          </w:tcPr>
          <w:p>
            <w:pPr>
              <w:jc w:val="center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z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 w:themeColor="text1"/>
                <w:sz w:val="24"/>
                <w:highlight w:val="none"/>
              </w:rPr>
              <w:t xml:space="preserve">1 раз в месяц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276" w:type="dxa"/>
            <w:vAlign w:val="top"/>
            <w:textDirection w:val="lrTb"/>
            <w:noWrap w:val="false"/>
          </w:tcPr>
          <w:p>
            <w:pPr>
              <w:jc w:val="right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1"/>
                <w:sz w:val="24"/>
                <w:szCs w:val="24"/>
                <w:highlight w:val="none"/>
              </w:rPr>
              <w:t xml:space="preserve">не более </w:t>
            </w: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vAlign w:val="top"/>
            <w:textDirection w:val="lrTb"/>
            <w:noWrap w:val="false"/>
          </w:tcPr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  <w:t xml:space="preserve">157,30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W w:w="6061" w:type="dxa"/>
            <w:textDirection w:val="lrTb"/>
            <w:noWrap w:val="false"/>
          </w:tcPr>
          <w:p>
            <w:pPr>
              <w:numPr>
                <w:ilvl w:val="0"/>
                <w:numId w:val="5"/>
              </w:numPr>
              <w:ind w:left="426" w:firstLine="0"/>
              <w:spacing w:line="240" w:lineRule="auto"/>
              <w:shd w:val="clear" w:color="auto" w:fill="ffffff"/>
              <w:tabs>
                <w:tab w:val="left" w:pos="567" w:leader="none"/>
                <w:tab w:val="left" w:pos="983" w:leader="none"/>
              </w:tabs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 w:themeColor="text1"/>
                <w:sz w:val="24"/>
                <w:highlight w:val="none"/>
              </w:rPr>
              <w:t xml:space="preserve">Средство для мытья стекол (1 л)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center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z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 w:themeColor="text1"/>
                <w:sz w:val="24"/>
                <w:highlight w:val="none"/>
              </w:rPr>
              <w:t xml:space="preserve">литр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highlight w:val="none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center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z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 w:themeColor="text1"/>
                <w:sz w:val="24"/>
                <w:highlight w:val="none"/>
              </w:rPr>
              <w:t xml:space="preserve">1 на кабинет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highlight w:val="none"/>
              </w:rPr>
            </w:r>
          </w:p>
        </w:tc>
        <w:tc>
          <w:tcPr>
            <w:tcBorders>
              <w:right w:val="single" w:color="000000" w:sz="4" w:space="0"/>
            </w:tcBorders>
            <w:tcW w:w="2834" w:type="dxa"/>
            <w:textDirection w:val="lrTb"/>
            <w:noWrap w:val="false"/>
          </w:tcPr>
          <w:p>
            <w:pPr>
              <w:jc w:val="center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z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 w:themeColor="text1"/>
                <w:sz w:val="24"/>
                <w:highlight w:val="none"/>
              </w:rPr>
              <w:t xml:space="preserve">1 раз в год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276" w:type="dxa"/>
            <w:vAlign w:val="top"/>
            <w:textDirection w:val="lrTb"/>
            <w:noWrap w:val="false"/>
          </w:tcPr>
          <w:p>
            <w:pPr>
              <w:jc w:val="right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1"/>
                <w:sz w:val="24"/>
                <w:szCs w:val="24"/>
                <w:highlight w:val="none"/>
              </w:rPr>
              <w:t xml:space="preserve">не более </w:t>
            </w: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vAlign w:val="top"/>
            <w:textDirection w:val="lrTb"/>
            <w:noWrap w:val="false"/>
          </w:tcPr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  <w:t xml:space="preserve">346,06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W w:w="6061" w:type="dxa"/>
            <w:textDirection w:val="lrTb"/>
            <w:noWrap w:val="false"/>
          </w:tcPr>
          <w:p>
            <w:pPr>
              <w:numPr>
                <w:ilvl w:val="0"/>
                <w:numId w:val="5"/>
              </w:numPr>
              <w:ind w:left="426" w:firstLine="0"/>
              <w:spacing w:line="240" w:lineRule="auto"/>
              <w:shd w:val="clear" w:color="auto" w:fill="ffffff"/>
              <w:tabs>
                <w:tab w:val="left" w:pos="567" w:leader="none"/>
                <w:tab w:val="left" w:pos="983" w:leader="none"/>
              </w:tabs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 w:themeColor="text1"/>
                <w:sz w:val="24"/>
                <w:highlight w:val="none"/>
              </w:rPr>
              <w:t xml:space="preserve">Средство для мытья пола (1 л)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center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z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 w:themeColor="text1"/>
                <w:sz w:val="24"/>
                <w:highlight w:val="none"/>
              </w:rPr>
              <w:t xml:space="preserve">литр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highlight w:val="none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center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z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 w:themeColor="text1"/>
                <w:sz w:val="24"/>
                <w:highlight w:val="none"/>
              </w:rPr>
              <w:t xml:space="preserve">1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highlight w:val="none"/>
              </w:rPr>
            </w:r>
          </w:p>
        </w:tc>
        <w:tc>
          <w:tcPr>
            <w:tcBorders>
              <w:right w:val="single" w:color="000000" w:sz="4" w:space="0"/>
            </w:tcBorders>
            <w:tcW w:w="2834" w:type="dxa"/>
            <w:textDirection w:val="lrTb"/>
            <w:noWrap w:val="false"/>
          </w:tcPr>
          <w:p>
            <w:pPr>
              <w:jc w:val="center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z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 w:themeColor="text1"/>
                <w:sz w:val="24"/>
                <w:highlight w:val="none"/>
              </w:rPr>
              <w:t xml:space="preserve">1 раз в месяц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276" w:type="dxa"/>
            <w:vAlign w:val="top"/>
            <w:textDirection w:val="lrTb"/>
            <w:noWrap w:val="false"/>
          </w:tcPr>
          <w:p>
            <w:pPr>
              <w:jc w:val="right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1"/>
                <w:sz w:val="24"/>
                <w:szCs w:val="24"/>
                <w:highlight w:val="none"/>
              </w:rPr>
              <w:t xml:space="preserve">не более </w:t>
            </w: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vAlign w:val="top"/>
            <w:textDirection w:val="lrTb"/>
            <w:noWrap w:val="false"/>
          </w:tcPr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  <w:t xml:space="preserve">181,50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W w:w="6061" w:type="dxa"/>
            <w:textDirection w:val="lrTb"/>
            <w:noWrap w:val="false"/>
          </w:tcPr>
          <w:p>
            <w:pPr>
              <w:ind w:left="426"/>
              <w:spacing w:line="240" w:lineRule="auto"/>
              <w:shd w:val="clear" w:color="auto" w:fill="ffffff"/>
              <w:tabs>
                <w:tab w:val="left" w:pos="567" w:leader="none"/>
                <w:tab w:val="left" w:pos="983" w:leader="none"/>
              </w:tabs>
              <w:rPr>
                <w:rFonts w:ascii="PT Astra Serif" w:hAnsi="PT Astra Serif" w:cs="PT Astra Serif"/>
                <w:color w:val="000000" w:themeColor="text1"/>
                <w:sz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 w:themeColor="text1"/>
                <w:sz w:val="24"/>
                <w:highlight w:val="none"/>
              </w:rPr>
              <w:t xml:space="preserve">104. Чистящее средство для санузлов (5 л)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highlight w:val="none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center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z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 w:themeColor="text1"/>
                <w:sz w:val="24"/>
                <w:highlight w:val="none"/>
              </w:rPr>
              <w:t xml:space="preserve">литр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highlight w:val="none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center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z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 w:themeColor="text1"/>
                <w:sz w:val="24"/>
                <w:highlight w:val="none"/>
              </w:rPr>
              <w:t xml:space="preserve">1 на санузел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highlight w:val="none"/>
              </w:rPr>
            </w:r>
          </w:p>
        </w:tc>
        <w:tc>
          <w:tcPr>
            <w:tcBorders>
              <w:right w:val="single" w:color="000000" w:sz="4" w:space="0"/>
            </w:tcBorders>
            <w:tcW w:w="2834" w:type="dxa"/>
            <w:textDirection w:val="lrTb"/>
            <w:noWrap w:val="false"/>
          </w:tcPr>
          <w:p>
            <w:pPr>
              <w:jc w:val="center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z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 w:themeColor="text1"/>
                <w:sz w:val="24"/>
                <w:highlight w:val="none"/>
              </w:rPr>
              <w:t xml:space="preserve">1 раз в квартал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276" w:type="dxa"/>
            <w:vAlign w:val="top"/>
            <w:textDirection w:val="lrTb"/>
            <w:noWrap w:val="false"/>
          </w:tcPr>
          <w:p>
            <w:pPr>
              <w:jc w:val="right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1"/>
                <w:sz w:val="24"/>
                <w:szCs w:val="24"/>
                <w:highlight w:val="none"/>
              </w:rPr>
              <w:t xml:space="preserve">не более </w:t>
            </w: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vAlign w:val="top"/>
            <w:textDirection w:val="lrTb"/>
            <w:noWrap w:val="false"/>
          </w:tcPr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  <w:t xml:space="preserve">847,00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W w:w="6061" w:type="dxa"/>
            <w:textDirection w:val="lrTb"/>
            <w:noWrap w:val="false"/>
          </w:tcPr>
          <w:p>
            <w:pPr>
              <w:numPr>
                <w:ilvl w:val="0"/>
                <w:numId w:val="5"/>
              </w:numPr>
              <w:ind w:left="426" w:firstLine="0"/>
              <w:spacing w:line="240" w:lineRule="auto"/>
              <w:shd w:val="clear" w:color="auto" w:fill="ffffff"/>
              <w:tabs>
                <w:tab w:val="left" w:pos="567" w:leader="none"/>
                <w:tab w:val="left" w:pos="983" w:leader="none"/>
              </w:tabs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 w:themeColor="text1"/>
                <w:sz w:val="24"/>
                <w:highlight w:val="none"/>
              </w:rPr>
              <w:t xml:space="preserve">Ерш туалетный с подставкой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center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z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 w:themeColor="text1"/>
                <w:sz w:val="24"/>
                <w:highlight w:val="none"/>
              </w:rPr>
              <w:t xml:space="preserve">шт.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highlight w:val="none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center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z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 w:themeColor="text1"/>
                <w:sz w:val="24"/>
                <w:highlight w:val="none"/>
              </w:rPr>
              <w:t xml:space="preserve">1 - на 1 единицу сантехники 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highlight w:val="none"/>
              </w:rPr>
            </w:r>
          </w:p>
        </w:tc>
        <w:tc>
          <w:tcPr>
            <w:tcBorders>
              <w:right w:val="single" w:color="000000" w:sz="4" w:space="0"/>
            </w:tcBorders>
            <w:tcW w:w="2834" w:type="dxa"/>
            <w:textDirection w:val="lrTb"/>
            <w:noWrap w:val="false"/>
          </w:tcPr>
          <w:p>
            <w:pPr>
              <w:jc w:val="center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z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 w:themeColor="text1"/>
                <w:sz w:val="24"/>
                <w:highlight w:val="none"/>
              </w:rPr>
              <w:t xml:space="preserve">1 раз в 6 месяцев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276" w:type="dxa"/>
            <w:vAlign w:val="top"/>
            <w:textDirection w:val="lrTb"/>
            <w:noWrap w:val="false"/>
          </w:tcPr>
          <w:p>
            <w:pPr>
              <w:jc w:val="right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1"/>
                <w:sz w:val="24"/>
                <w:szCs w:val="24"/>
                <w:highlight w:val="none"/>
              </w:rPr>
              <w:t xml:space="preserve">не более </w:t>
            </w: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vAlign w:val="top"/>
            <w:textDirection w:val="lrTb"/>
            <w:noWrap w:val="false"/>
          </w:tcPr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  <w:t xml:space="preserve">217,80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W w:w="6061" w:type="dxa"/>
            <w:textDirection w:val="lrTb"/>
            <w:noWrap w:val="false"/>
          </w:tcPr>
          <w:p>
            <w:pPr>
              <w:numPr>
                <w:ilvl w:val="0"/>
                <w:numId w:val="5"/>
              </w:numPr>
              <w:ind w:left="426" w:firstLine="0"/>
              <w:spacing w:line="240" w:lineRule="auto"/>
              <w:shd w:val="clear" w:color="auto" w:fill="ffffff"/>
              <w:tabs>
                <w:tab w:val="left" w:pos="567" w:leader="none"/>
                <w:tab w:val="left" w:pos="983" w:leader="none"/>
              </w:tabs>
              <w:rPr>
                <w:rFonts w:ascii="PT Astra Serif" w:hAnsi="PT Astra Serif" w:cs="PT Astra Serif"/>
                <w:color w:val="000000" w:themeColor="text1"/>
                <w:sz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 w:themeColor="text1"/>
                <w:sz w:val="24"/>
                <w:highlight w:val="none"/>
              </w:rPr>
              <w:t xml:space="preserve">Швабра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highlight w:val="none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center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z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 w:themeColor="text1"/>
                <w:sz w:val="24"/>
                <w:highlight w:val="none"/>
              </w:rPr>
              <w:t xml:space="preserve">шт.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highlight w:val="none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center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z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 w:themeColor="text1"/>
                <w:sz w:val="24"/>
                <w:highlight w:val="none"/>
              </w:rPr>
              <w:t xml:space="preserve">1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highlight w:val="none"/>
              </w:rPr>
            </w:r>
          </w:p>
        </w:tc>
        <w:tc>
          <w:tcPr>
            <w:tcBorders>
              <w:right w:val="single" w:color="000000" w:sz="4" w:space="0"/>
            </w:tcBorders>
            <w:tcW w:w="2834" w:type="dxa"/>
            <w:textDirection w:val="lrTb"/>
            <w:noWrap w:val="false"/>
          </w:tcPr>
          <w:p>
            <w:pPr>
              <w:jc w:val="center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z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 w:themeColor="text1"/>
                <w:sz w:val="24"/>
                <w:highlight w:val="none"/>
              </w:rPr>
              <w:t xml:space="preserve">1 раз на 6 месяцев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276" w:type="dxa"/>
            <w:vAlign w:val="top"/>
            <w:textDirection w:val="lrTb"/>
            <w:noWrap w:val="false"/>
          </w:tcPr>
          <w:p>
            <w:pPr>
              <w:jc w:val="right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1"/>
                <w:sz w:val="24"/>
                <w:szCs w:val="24"/>
                <w:highlight w:val="none"/>
              </w:rPr>
              <w:t xml:space="preserve">не более </w:t>
            </w: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vAlign w:val="top"/>
            <w:textDirection w:val="lrTb"/>
            <w:noWrap w:val="false"/>
          </w:tcPr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  <w:t xml:space="preserve">302,50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W w:w="6061" w:type="dxa"/>
            <w:textDirection w:val="lrTb"/>
            <w:noWrap w:val="false"/>
          </w:tcPr>
          <w:p>
            <w:pPr>
              <w:numPr>
                <w:ilvl w:val="0"/>
                <w:numId w:val="5"/>
              </w:numPr>
              <w:ind w:left="426" w:firstLine="0"/>
              <w:spacing w:line="240" w:lineRule="auto"/>
              <w:shd w:val="clear" w:color="auto" w:fill="ffffff"/>
              <w:tabs>
                <w:tab w:val="left" w:pos="567" w:leader="none"/>
                <w:tab w:val="left" w:pos="983" w:leader="none"/>
              </w:tabs>
              <w:rPr>
                <w:rFonts w:ascii="PT Astra Serif" w:hAnsi="PT Astra Serif" w:cs="PT Astra Serif"/>
                <w:color w:val="000000" w:themeColor="text1"/>
                <w:sz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highlight w:val="none"/>
              </w:rPr>
              <w:t xml:space="preserve">Комплект для уборки (совок, щетка)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highlight w:val="none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center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z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 w:themeColor="text1"/>
                <w:sz w:val="24"/>
                <w:highlight w:val="none"/>
              </w:rPr>
              <w:t xml:space="preserve">шт.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highlight w:val="none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center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z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 w:themeColor="text1"/>
                <w:sz w:val="24"/>
                <w:highlight w:val="none"/>
              </w:rPr>
              <w:t xml:space="preserve">1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highlight w:val="none"/>
              </w:rPr>
            </w:r>
          </w:p>
        </w:tc>
        <w:tc>
          <w:tcPr>
            <w:tcBorders>
              <w:right w:val="single" w:color="000000" w:sz="4" w:space="0"/>
            </w:tcBorders>
            <w:tcW w:w="2834" w:type="dxa"/>
            <w:textDirection w:val="lrTb"/>
            <w:noWrap w:val="false"/>
          </w:tcPr>
          <w:p>
            <w:pPr>
              <w:jc w:val="center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z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 w:themeColor="text1"/>
                <w:sz w:val="24"/>
                <w:highlight w:val="none"/>
              </w:rPr>
              <w:t xml:space="preserve">1 раз в год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276" w:type="dxa"/>
            <w:vAlign w:val="top"/>
            <w:textDirection w:val="lrTb"/>
            <w:noWrap w:val="false"/>
          </w:tcPr>
          <w:p>
            <w:pPr>
              <w:jc w:val="right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1"/>
                <w:sz w:val="24"/>
                <w:szCs w:val="24"/>
                <w:highlight w:val="none"/>
              </w:rPr>
              <w:t xml:space="preserve">не более </w:t>
            </w: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vAlign w:val="top"/>
            <w:textDirection w:val="lrTb"/>
            <w:noWrap w:val="false"/>
          </w:tcPr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  <w:t xml:space="preserve">786,50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W w:w="6061" w:type="dxa"/>
            <w:textDirection w:val="lrTb"/>
            <w:noWrap w:val="false"/>
          </w:tcPr>
          <w:p>
            <w:pPr>
              <w:numPr>
                <w:ilvl w:val="0"/>
                <w:numId w:val="5"/>
              </w:numPr>
              <w:spacing w:line="240" w:lineRule="auto"/>
              <w:shd w:val="clear" w:color="auto" w:fill="ffffff"/>
              <w:tabs>
                <w:tab w:val="left" w:pos="567" w:leader="none"/>
                <w:tab w:val="left" w:pos="983" w:leader="none"/>
              </w:tabs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highlight w:val="none"/>
              </w:rPr>
              <w:t xml:space="preserve">Губка хозяйственная  (10 шт./упаковка)</w:t>
            </w: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highlight w:val="none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center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z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 w:themeColor="text1"/>
                <w:sz w:val="24"/>
                <w:highlight w:val="none"/>
              </w:rPr>
              <w:t xml:space="preserve">упаковка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highlight w:val="none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center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z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 w:themeColor="text1"/>
                <w:sz w:val="24"/>
                <w:highlight w:val="none"/>
              </w:rPr>
              <w:t xml:space="preserve">1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highlight w:val="none"/>
              </w:rPr>
            </w:r>
          </w:p>
        </w:tc>
        <w:tc>
          <w:tcPr>
            <w:tcBorders>
              <w:right w:val="single" w:color="000000" w:sz="4" w:space="0"/>
            </w:tcBorders>
            <w:tcW w:w="2834" w:type="dxa"/>
            <w:textDirection w:val="lrTb"/>
            <w:noWrap w:val="false"/>
          </w:tcPr>
          <w:p>
            <w:pPr>
              <w:jc w:val="center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z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 w:themeColor="text1"/>
                <w:sz w:val="24"/>
                <w:highlight w:val="none"/>
              </w:rPr>
              <w:t xml:space="preserve">1 раз в месяц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276" w:type="dxa"/>
            <w:vAlign w:val="top"/>
            <w:textDirection w:val="lrTb"/>
            <w:noWrap w:val="false"/>
          </w:tcPr>
          <w:p>
            <w:pPr>
              <w:jc w:val="right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1"/>
                <w:sz w:val="24"/>
                <w:szCs w:val="24"/>
                <w:highlight w:val="none"/>
              </w:rPr>
              <w:t xml:space="preserve">не более </w:t>
            </w: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vAlign w:val="top"/>
            <w:textDirection w:val="lrTb"/>
            <w:noWrap w:val="false"/>
          </w:tcPr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  <w:t xml:space="preserve">84,70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r>
          </w:p>
        </w:tc>
      </w:tr>
      <w:tr>
        <w:tblPrEx/>
        <w:trPr>
          <w:trHeight w:val="276"/>
        </w:trPr>
        <w:tc>
          <w:tcPr>
            <w:tcW w:w="6061" w:type="dxa"/>
            <w:vMerge w:val="restart"/>
            <w:textDirection w:val="lrTb"/>
            <w:noWrap w:val="false"/>
          </w:tcPr>
          <w:p>
            <w:pPr>
              <w:numPr>
                <w:ilvl w:val="0"/>
                <w:numId w:val="5"/>
              </w:numPr>
              <w:spacing w:line="240" w:lineRule="auto"/>
              <w:shd w:val="clear" w:color="auto" w:fill="ffffff"/>
              <w:tabs>
                <w:tab w:val="left" w:pos="567" w:leader="none"/>
                <w:tab w:val="left" w:pos="983" w:leader="none"/>
              </w:tabs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highlight w:val="none"/>
              </w:rPr>
              <w:t xml:space="preserve">Изготовление ключей</w:t>
            </w: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highlight w:val="none"/>
              </w:rPr>
            </w:r>
          </w:p>
        </w:tc>
        <w:tc>
          <w:tcPr>
            <w:tcW w:w="1559" w:type="dxa"/>
            <w:vMerge w:val="restart"/>
            <w:textDirection w:val="lrTb"/>
            <w:noWrap w:val="false"/>
          </w:tcPr>
          <w:p>
            <w:pPr>
              <w:jc w:val="center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z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 w:themeColor="text1"/>
                <w:sz w:val="24"/>
                <w:highlight w:val="none"/>
              </w:rPr>
              <w:t xml:space="preserve">шт.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highlight w:val="none"/>
              </w:rPr>
            </w:r>
          </w:p>
        </w:tc>
        <w:tc>
          <w:tcPr>
            <w:tcW w:w="2126" w:type="dxa"/>
            <w:vMerge w:val="restart"/>
            <w:textDirection w:val="lrTb"/>
            <w:noWrap w:val="false"/>
          </w:tcPr>
          <w:p>
            <w:pPr>
              <w:jc w:val="center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z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 w:themeColor="text1"/>
                <w:sz w:val="24"/>
                <w:highlight w:val="none"/>
              </w:rPr>
              <w:t xml:space="preserve">1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highlight w:val="none"/>
              </w:rPr>
            </w:r>
          </w:p>
        </w:tc>
        <w:tc>
          <w:tcPr>
            <w:tcBorders>
              <w:right w:val="single" w:color="000000" w:sz="4" w:space="0"/>
            </w:tcBorders>
            <w:tcW w:w="2834" w:type="dxa"/>
            <w:vMerge w:val="restart"/>
            <w:textDirection w:val="lrTb"/>
            <w:noWrap w:val="false"/>
          </w:tcPr>
          <w:p>
            <w:pPr>
              <w:jc w:val="center"/>
              <w:spacing w:line="240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sz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 w:themeColor="text1"/>
                <w:sz w:val="24"/>
                <w:highlight w:val="none"/>
              </w:rPr>
              <w:t xml:space="preserve">1 раз в год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276" w:type="dxa"/>
            <w:vAlign w:val="top"/>
            <w:vMerge w:val="restart"/>
            <w:textDirection w:val="lrTb"/>
            <w:noWrap w:val="false"/>
          </w:tcPr>
          <w:p>
            <w:pPr>
              <w:jc w:val="right"/>
              <w:spacing w:line="240" w:lineRule="auto"/>
              <w:shd w:val="clear" w:color="auto" w:fill="ffffff"/>
              <w:rPr>
                <w:rFonts w:ascii="PT Astra Serif" w:hAnsi="PT Astra Serif" w:eastAsia="Times New Roman" w:cs="PT Astra Serif"/>
                <w:color w:val="000000" w:themeColor="text1"/>
                <w:spacing w:val="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1"/>
                <w:sz w:val="24"/>
                <w:szCs w:val="24"/>
                <w:highlight w:val="none"/>
              </w:rPr>
              <w:t xml:space="preserve">не более</w:t>
            </w:r>
            <w:r>
              <w:rPr>
                <w:rFonts w:ascii="PT Astra Serif" w:hAnsi="PT Astra Serif" w:eastAsia="Times New Roman" w:cs="PT Astra Serif"/>
                <w:color w:val="000000" w:themeColor="text1"/>
                <w:spacing w:val="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eastAsia="Times New Roman" w:cs="PT Astra Serif"/>
                <w:color w:val="000000" w:themeColor="text1"/>
                <w:spacing w:val="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vAlign w:val="top"/>
            <w:vMerge w:val="restart"/>
            <w:textDirection w:val="lrTb"/>
            <w:noWrap w:val="false"/>
          </w:tcPr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  <w:t xml:space="preserve">330,00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r>
          </w:p>
        </w:tc>
      </w:tr>
    </w:tbl>
    <w:p>
      <w:pPr>
        <w:ind w:firstLine="426"/>
        <w:jc w:val="both"/>
        <w:spacing w:line="240" w:lineRule="auto"/>
        <w:rPr>
          <w:rFonts w:ascii="PT Astra Serif" w:hAnsi="PT Astra Serif" w:cs="PT Astra Serif"/>
          <w:color w:val="000000" w:themeColor="text1"/>
          <w:highlight w:val="none"/>
        </w:rPr>
      </w:pPr>
      <w:r>
        <w:rPr>
          <w:rFonts w:ascii="PT Astra Serif" w:hAnsi="PT Astra Serif" w:cs="PT Astra Serif"/>
          <w:color w:val="000000" w:themeColor="text1"/>
          <w:highlight w:val="none"/>
        </w:rPr>
      </w:r>
      <w:r>
        <w:rPr>
          <w:rFonts w:ascii="PT Astra Serif" w:hAnsi="PT Astra Serif" w:cs="PT Astra Serif"/>
          <w:color w:val="000000" w:themeColor="text1"/>
          <w:highlight w:val="none"/>
        </w:rPr>
      </w:r>
      <w:r>
        <w:rPr>
          <w:rFonts w:ascii="PT Astra Serif" w:hAnsi="PT Astra Serif" w:cs="PT Astra Serif"/>
          <w:color w:val="000000" w:themeColor="text1"/>
          <w:highlight w:val="none"/>
        </w:rPr>
      </w:r>
    </w:p>
    <w:p>
      <w:pPr>
        <w:ind w:firstLine="426"/>
        <w:jc w:val="both"/>
        <w:spacing w:line="240" w:lineRule="auto"/>
        <w:rPr>
          <w:rFonts w:ascii="PT Astra Serif" w:hAnsi="PT Astra Serif" w:cs="PT Astra Serif"/>
          <w:color w:val="000000" w:themeColor="text1"/>
          <w:highlight w:val="none"/>
        </w:rPr>
      </w:pPr>
      <w:r>
        <w:rPr>
          <w:rFonts w:ascii="PT Astra Serif" w:hAnsi="PT Astra Serif" w:cs="PT Astra Serif"/>
          <w:color w:val="000000" w:themeColor="text1"/>
          <w:highlight w:val="none"/>
        </w:rPr>
        <w:t xml:space="preserve">Перечень, количество и периодичность по</w:t>
      </w:r>
      <w:r>
        <w:rPr>
          <w:rFonts w:ascii="PT Astra Serif" w:hAnsi="PT Astra Serif" w:cs="PT Astra Serif"/>
          <w:color w:val="000000" w:themeColor="text1"/>
          <w:highlight w:val="none"/>
        </w:rPr>
        <w:t xml:space="preserve">лучения канцелярских принадлежностей, материальных запасов может отличаться от приведенного в зависимости от решаемых административных задач, при этом  оплата канцелярских принадлежностей осуществляется в пределах доведенных лимитов бюджетных обязательств.</w:t>
      </w:r>
      <w:r>
        <w:rPr>
          <w:rFonts w:ascii="PT Astra Serif" w:hAnsi="PT Astra Serif" w:cs="PT Astra Serif"/>
          <w:color w:val="000000" w:themeColor="text1"/>
          <w:highlight w:val="none"/>
        </w:rPr>
      </w:r>
      <w:r>
        <w:rPr>
          <w:rFonts w:ascii="PT Astra Serif" w:hAnsi="PT Astra Serif" w:cs="PT Astra Serif"/>
          <w:color w:val="000000" w:themeColor="text1"/>
          <w:highlight w:val="none"/>
        </w:rPr>
      </w:r>
    </w:p>
    <w:p>
      <w:pPr>
        <w:ind w:firstLine="426"/>
        <w:jc w:val="both"/>
        <w:spacing w:line="240" w:lineRule="auto"/>
        <w:rPr>
          <w:rFonts w:ascii="PT Astra Serif" w:hAnsi="PT Astra Serif" w:cs="PT Astra Serif"/>
          <w:color w:val="000000" w:themeColor="text1"/>
          <w:highlight w:val="none"/>
        </w:rPr>
      </w:pPr>
      <w:r>
        <w:rPr>
          <w:rFonts w:ascii="PT Astra Serif" w:hAnsi="PT Astra Serif" w:cs="PT Astra Serif"/>
          <w:color w:val="000000" w:themeColor="text1"/>
          <w:highlight w:val="none"/>
        </w:rPr>
        <w:t xml:space="preserve">Объем расходов, рассчитанный  с применением нормативных затрат на приобретение канцелярских принадлежностей, материальных запасов, может быть изменен по решению </w:t>
      </w:r>
      <w:r>
        <w:rPr>
          <w:rFonts w:ascii="PT Astra Serif" w:hAnsi="PT Astra Serif" w:cs="PT Astra Serif"/>
          <w:color w:val="000000" w:themeColor="text1"/>
          <w:highlight w:val="none"/>
        </w:rPr>
        <w:t xml:space="preserve">министра финансов Саратовской области в пределах утвержденных на эти цели лимитов бюджетных обязательств по соответствующему коду классификации расходов бюджета. Указанное решение оформляется служебной запиской на имя министра финансов Саратовской области.</w:t>
      </w:r>
      <w:r>
        <w:rPr>
          <w:rFonts w:ascii="PT Astra Serif" w:hAnsi="PT Astra Serif" w:cs="PT Astra Serif"/>
          <w:color w:val="000000" w:themeColor="text1"/>
          <w:highlight w:val="none"/>
        </w:rPr>
      </w:r>
      <w:r>
        <w:rPr>
          <w:rFonts w:ascii="PT Astra Serif" w:hAnsi="PT Astra Serif" w:cs="PT Astra Serif"/>
          <w:color w:val="000000" w:themeColor="text1"/>
          <w:highlight w:val="none"/>
        </w:rPr>
      </w:r>
    </w:p>
    <w:p>
      <w:pPr>
        <w:ind w:firstLine="426"/>
        <w:jc w:val="both"/>
        <w:spacing w:line="240" w:lineRule="auto"/>
        <w:rPr>
          <w:rFonts w:ascii="PT Astra Serif" w:hAnsi="PT Astra Serif"/>
          <w:color w:val="000000" w:themeColor="text1"/>
          <w:highlight w:val="none"/>
        </w:rPr>
      </w:pPr>
      <w:r>
        <w:rPr>
          <w:rFonts w:ascii="PT Astra Serif" w:hAnsi="PT Astra Serif" w:cs="PT Astra Serif"/>
          <w:color w:val="000000" w:themeColor="text1"/>
          <w:highlight w:val="none"/>
        </w:rPr>
        <w:br w:type="page" w:clear="all"/>
      </w:r>
      <w:r>
        <w:rPr>
          <w:rFonts w:ascii="PT Astra Serif" w:hAnsi="PT Astra Serif"/>
          <w:color w:val="000000" w:themeColor="text1"/>
          <w:highlight w:val="none"/>
        </w:rPr>
      </w:r>
      <w:r>
        <w:rPr>
          <w:rFonts w:ascii="PT Astra Serif" w:hAnsi="PT Astra Serif"/>
          <w:color w:val="000000" w:themeColor="text1"/>
          <w:highlight w:val="none"/>
        </w:rPr>
      </w:r>
    </w:p>
    <w:p>
      <w:pPr>
        <w:jc w:val="center"/>
        <w:spacing w:line="240" w:lineRule="auto"/>
        <w:rPr>
          <w:rFonts w:ascii="PT Astra Serif" w:hAnsi="PT Astra Serif"/>
          <w:b/>
          <w:color w:val="000000" w:themeColor="text1"/>
          <w:sz w:val="24"/>
          <w:szCs w:val="24"/>
          <w:highlight w:val="none"/>
        </w:rPr>
      </w:pPr>
      <w:r>
        <w:rPr>
          <w:rFonts w:ascii="PT Astra Serif" w:hAnsi="PT Astra Serif"/>
          <w:b/>
          <w:color w:val="000000" w:themeColor="text1"/>
          <w:sz w:val="24"/>
          <w:szCs w:val="24"/>
          <w:highlight w:val="none"/>
        </w:rPr>
        <w:t xml:space="preserve">НОРМАТИВЫ</w:t>
      </w:r>
      <w:r>
        <w:rPr>
          <w:rFonts w:ascii="PT Astra Serif" w:hAnsi="PT Astra Serif"/>
          <w:b/>
          <w:color w:val="000000" w:themeColor="text1"/>
          <w:sz w:val="24"/>
          <w:szCs w:val="24"/>
          <w:highlight w:val="none"/>
        </w:rPr>
      </w:r>
      <w:r>
        <w:rPr>
          <w:rFonts w:ascii="PT Astra Serif" w:hAnsi="PT Astra Serif"/>
          <w:b/>
          <w:color w:val="000000" w:themeColor="text1"/>
          <w:sz w:val="24"/>
          <w:szCs w:val="24"/>
          <w:highlight w:val="none"/>
        </w:rPr>
      </w:r>
    </w:p>
    <w:p>
      <w:pPr>
        <w:jc w:val="center"/>
        <w:spacing w:line="240" w:lineRule="auto"/>
        <w:rPr>
          <w:rFonts w:ascii="PT Astra Serif" w:hAnsi="PT Astra Serif"/>
          <w:b/>
          <w:color w:val="000000" w:themeColor="text1"/>
          <w:sz w:val="24"/>
          <w:szCs w:val="24"/>
          <w:highlight w:val="none"/>
        </w:rPr>
      </w:pPr>
      <w:r>
        <w:rPr>
          <w:rFonts w:ascii="PT Astra Serif" w:hAnsi="PT Astra Serif"/>
          <w:b/>
          <w:color w:val="000000" w:themeColor="text1"/>
          <w:sz w:val="24"/>
          <w:szCs w:val="24"/>
          <w:highlight w:val="none"/>
        </w:rPr>
        <w:t xml:space="preserve">обеспечения функций министерства финансов Саратовской области и подведомственных ему </w:t>
      </w:r>
      <w:r>
        <w:rPr>
          <w:rFonts w:ascii="PT Astra Serif" w:hAnsi="PT Astra Serif"/>
          <w:b/>
          <w:color w:val="000000" w:themeColor="text1"/>
          <w:sz w:val="24"/>
          <w:szCs w:val="24"/>
          <w:highlight w:val="none"/>
        </w:rPr>
      </w:r>
      <w:r>
        <w:rPr>
          <w:rFonts w:ascii="PT Astra Serif" w:hAnsi="PT Astra Serif"/>
          <w:b/>
          <w:color w:val="000000" w:themeColor="text1"/>
          <w:sz w:val="24"/>
          <w:szCs w:val="24"/>
          <w:highlight w:val="none"/>
        </w:rPr>
      </w:r>
    </w:p>
    <w:p>
      <w:pPr>
        <w:jc w:val="center"/>
        <w:spacing w:line="240" w:lineRule="auto"/>
        <w:rPr>
          <w:rFonts w:ascii="PT Astra Serif" w:hAnsi="PT Astra Serif"/>
          <w:b/>
          <w:color w:val="000000" w:themeColor="text1"/>
          <w:sz w:val="24"/>
          <w:szCs w:val="24"/>
          <w:highlight w:val="none"/>
        </w:rPr>
      </w:pPr>
      <w:r>
        <w:rPr>
          <w:rFonts w:ascii="PT Astra Serif" w:hAnsi="PT Astra Serif"/>
          <w:b/>
          <w:color w:val="000000" w:themeColor="text1"/>
          <w:sz w:val="24"/>
          <w:szCs w:val="24"/>
          <w:highlight w:val="none"/>
        </w:rPr>
        <w:t xml:space="preserve">государственного казенного учреждения Саратовской области «Государственное агентство по централизации закупок» </w:t>
      </w:r>
      <w:r>
        <w:rPr>
          <w:rFonts w:ascii="PT Astra Serif" w:hAnsi="PT Astra Serif"/>
          <w:b/>
          <w:color w:val="000000" w:themeColor="text1"/>
          <w:sz w:val="24"/>
          <w:szCs w:val="24"/>
          <w:highlight w:val="none"/>
        </w:rPr>
      </w:r>
      <w:r>
        <w:rPr>
          <w:rFonts w:ascii="PT Astra Serif" w:hAnsi="PT Astra Serif"/>
          <w:b/>
          <w:color w:val="000000" w:themeColor="text1"/>
          <w:sz w:val="24"/>
          <w:szCs w:val="24"/>
          <w:highlight w:val="none"/>
        </w:rPr>
      </w:r>
    </w:p>
    <w:p>
      <w:pPr>
        <w:jc w:val="center"/>
        <w:spacing w:line="240" w:lineRule="auto"/>
        <w:rPr>
          <w:rFonts w:ascii="PT Astra Serif" w:hAnsi="PT Astra Serif"/>
          <w:b/>
          <w:color w:val="000000" w:themeColor="text1"/>
          <w:sz w:val="24"/>
          <w:szCs w:val="24"/>
          <w:highlight w:val="none"/>
        </w:rPr>
      </w:pPr>
      <w:r>
        <w:rPr>
          <w:rFonts w:ascii="PT Astra Serif" w:hAnsi="PT Astra Serif"/>
          <w:b/>
          <w:color w:val="000000" w:themeColor="text1"/>
          <w:sz w:val="24"/>
          <w:szCs w:val="24"/>
          <w:highlight w:val="none"/>
        </w:rPr>
        <w:t xml:space="preserve">и государственного казенного учреждения Саратовской области «Центр бухгалтерского учета, отчетности и финансов», </w:t>
      </w:r>
      <w:r>
        <w:rPr>
          <w:rFonts w:ascii="PT Astra Serif" w:hAnsi="PT Astra Serif"/>
          <w:b/>
          <w:color w:val="000000" w:themeColor="text1"/>
          <w:sz w:val="24"/>
          <w:szCs w:val="24"/>
          <w:highlight w:val="none"/>
        </w:rPr>
      </w:r>
      <w:r>
        <w:rPr>
          <w:rFonts w:ascii="PT Astra Serif" w:hAnsi="PT Astra Serif"/>
          <w:b/>
          <w:color w:val="000000" w:themeColor="text1"/>
          <w:sz w:val="24"/>
          <w:szCs w:val="24"/>
          <w:highlight w:val="none"/>
        </w:rPr>
      </w:r>
    </w:p>
    <w:p>
      <w:pPr>
        <w:jc w:val="center"/>
        <w:spacing w:line="240" w:lineRule="auto"/>
        <w:rPr>
          <w:rFonts w:ascii="PT Astra Serif" w:hAnsi="PT Astra Serif"/>
          <w:b/>
          <w:color w:val="000000" w:themeColor="text1"/>
          <w:sz w:val="24"/>
          <w:szCs w:val="24"/>
          <w:highlight w:val="none"/>
        </w:rPr>
      </w:pPr>
      <w:r>
        <w:rPr>
          <w:rFonts w:ascii="PT Astra Serif" w:hAnsi="PT Astra Serif"/>
          <w:b/>
          <w:color w:val="000000" w:themeColor="text1"/>
          <w:sz w:val="24"/>
          <w:szCs w:val="24"/>
          <w:highlight w:val="none"/>
        </w:rPr>
        <w:t xml:space="preserve">применяемые</w:t>
      </w:r>
      <w:r>
        <w:rPr>
          <w:rFonts w:ascii="PT Astra Serif" w:hAnsi="PT Astra Serif"/>
          <w:b/>
          <w:color w:val="000000" w:themeColor="text1"/>
          <w:sz w:val="24"/>
          <w:szCs w:val="24"/>
          <w:highlight w:val="none"/>
        </w:rPr>
        <w:t xml:space="preserve"> при расчете нормативных затрат на приобретение нефинансовых активов </w:t>
      </w:r>
      <w:r>
        <w:rPr>
          <w:rFonts w:ascii="PT Astra Serif" w:hAnsi="PT Astra Serif"/>
          <w:b/>
          <w:color w:val="000000" w:themeColor="text1"/>
          <w:sz w:val="24"/>
          <w:szCs w:val="24"/>
          <w:highlight w:val="none"/>
        </w:rPr>
      </w:r>
      <w:r>
        <w:rPr>
          <w:rFonts w:ascii="PT Astra Serif" w:hAnsi="PT Astra Serif"/>
          <w:b/>
          <w:color w:val="000000" w:themeColor="text1"/>
          <w:sz w:val="24"/>
          <w:szCs w:val="24"/>
          <w:highlight w:val="none"/>
        </w:rPr>
      </w:r>
    </w:p>
    <w:p>
      <w:pPr>
        <w:jc w:val="center"/>
        <w:spacing w:line="240" w:lineRule="auto"/>
        <w:rPr>
          <w:rFonts w:ascii="PT Astra Serif" w:hAnsi="PT Astra Serif"/>
          <w:b/>
          <w:color w:val="000000" w:themeColor="text1"/>
          <w:sz w:val="24"/>
          <w:szCs w:val="24"/>
          <w:highlight w:val="none"/>
        </w:rPr>
      </w:pPr>
      <w:r>
        <w:rPr>
          <w:rFonts w:ascii="PT Astra Serif" w:hAnsi="PT Astra Serif"/>
          <w:b/>
          <w:color w:val="000000" w:themeColor="text1"/>
          <w:sz w:val="24"/>
          <w:szCs w:val="24"/>
          <w:highlight w:val="none"/>
        </w:rPr>
      </w:r>
      <w:r>
        <w:rPr>
          <w:rFonts w:ascii="PT Astra Serif" w:hAnsi="PT Astra Serif"/>
          <w:b/>
          <w:color w:val="000000" w:themeColor="text1"/>
          <w:sz w:val="24"/>
          <w:szCs w:val="24"/>
          <w:highlight w:val="none"/>
        </w:rPr>
      </w:r>
      <w:r>
        <w:rPr>
          <w:rFonts w:ascii="PT Astra Serif" w:hAnsi="PT Astra Serif"/>
          <w:b/>
          <w:color w:val="000000" w:themeColor="text1"/>
          <w:sz w:val="24"/>
          <w:szCs w:val="24"/>
          <w:highlight w:val="none"/>
        </w:rPr>
      </w:r>
    </w:p>
    <w:tbl>
      <w:tblPr>
        <w:tblW w:w="0" w:type="auto"/>
        <w:tblInd w:w="62" w:type="dxa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567"/>
        <w:gridCol w:w="57"/>
        <w:gridCol w:w="4479"/>
        <w:gridCol w:w="1417"/>
        <w:gridCol w:w="5244"/>
        <w:gridCol w:w="1703"/>
        <w:gridCol w:w="1417"/>
      </w:tblGrid>
      <w:tr>
        <w:tblPrEx/>
        <w:trPr/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24" w:type="dxa"/>
            <w:textDirection w:val="lrTb"/>
            <w:noWrap w:val="false"/>
          </w:tcPr>
          <w:p>
            <w:pPr>
              <w:jc w:val="center"/>
              <w:spacing w:line="240" w:lineRule="auto"/>
              <w:widowControl w:val="off"/>
              <w:rPr>
                <w:rFonts w:ascii="PT Astra Serif" w:hAnsi="PT Astra Serif" w:eastAsia="Times New Roman"/>
                <w:b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/>
                <w:b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№ </w:t>
            </w:r>
            <w:r>
              <w:rPr>
                <w:rFonts w:ascii="PT Astra Serif" w:hAnsi="PT Astra Serif" w:eastAsia="Times New Roman"/>
                <w:b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п</w:t>
            </w:r>
            <w:r>
              <w:rPr>
                <w:rFonts w:ascii="PT Astra Serif" w:hAnsi="PT Astra Serif" w:eastAsia="Times New Roman"/>
                <w:b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/п</w:t>
            </w:r>
            <w:r>
              <w:rPr>
                <w:rFonts w:ascii="PT Astra Serif" w:hAnsi="PT Astra Serif" w:eastAsia="Times New Roman"/>
                <w:b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eastAsia="Times New Roman"/>
                <w:b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479" w:type="dxa"/>
            <w:textDirection w:val="lrTb"/>
            <w:noWrap w:val="false"/>
          </w:tcPr>
          <w:p>
            <w:pPr>
              <w:jc w:val="center"/>
              <w:spacing w:line="240" w:lineRule="auto"/>
              <w:widowControl w:val="off"/>
              <w:rPr>
                <w:rFonts w:ascii="PT Astra Serif" w:hAnsi="PT Astra Serif" w:eastAsia="Times New Roman"/>
                <w:b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/>
                <w:b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Наименование</w:t>
            </w:r>
            <w:r>
              <w:rPr>
                <w:rFonts w:ascii="PT Astra Serif" w:hAnsi="PT Astra Serif" w:eastAsia="Times New Roman"/>
                <w:b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eastAsia="Times New Roman"/>
                <w:b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textDirection w:val="lrTb"/>
            <w:noWrap w:val="false"/>
          </w:tcPr>
          <w:p>
            <w:pPr>
              <w:jc w:val="center"/>
              <w:spacing w:line="240" w:lineRule="auto"/>
              <w:widowControl w:val="off"/>
              <w:rPr>
                <w:rFonts w:ascii="PT Astra Serif" w:hAnsi="PT Astra Serif" w:eastAsia="Times New Roman"/>
                <w:b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/>
                <w:b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Единица измерения</w:t>
            </w:r>
            <w:r>
              <w:rPr>
                <w:rFonts w:ascii="PT Astra Serif" w:hAnsi="PT Astra Serif" w:eastAsia="Times New Roman"/>
                <w:b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eastAsia="Times New Roman"/>
                <w:b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44" w:type="dxa"/>
            <w:textDirection w:val="lrTb"/>
            <w:noWrap w:val="false"/>
          </w:tcPr>
          <w:p>
            <w:pPr>
              <w:jc w:val="center"/>
              <w:spacing w:line="240" w:lineRule="auto"/>
              <w:widowControl w:val="off"/>
              <w:rPr>
                <w:rFonts w:ascii="PT Astra Serif" w:hAnsi="PT Astra Serif" w:eastAsia="Times New Roman"/>
                <w:b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/>
                <w:b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Количество</w:t>
            </w:r>
            <w:r>
              <w:rPr>
                <w:rFonts w:ascii="PT Astra Serif" w:hAnsi="PT Astra Serif" w:eastAsia="Times New Roman"/>
                <w:b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eastAsia="Times New Roman"/>
                <w:b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20" w:type="dxa"/>
            <w:textDirection w:val="lrTb"/>
            <w:noWrap w:val="false"/>
          </w:tcPr>
          <w:p>
            <w:pPr>
              <w:jc w:val="center"/>
              <w:spacing w:line="240" w:lineRule="auto"/>
              <w:widowControl w:val="off"/>
              <w:rPr>
                <w:rFonts w:ascii="PT Astra Serif" w:hAnsi="PT Astra Serif" w:eastAsia="Times New Roman"/>
                <w:b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/>
                <w:b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Цена приобретения</w:t>
            </w:r>
            <w:r>
              <w:rPr>
                <w:rFonts w:ascii="PT Astra Serif" w:hAnsi="PT Astra Serif" w:eastAsia="Times New Roman"/>
                <w:b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eastAsia="Times New Roman"/>
                <w:b/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jc w:val="center"/>
              <w:spacing w:line="240" w:lineRule="auto"/>
              <w:widowControl w:val="off"/>
              <w:rPr>
                <w:rFonts w:ascii="PT Astra Serif" w:hAnsi="PT Astra Serif" w:eastAsia="Times New Roman"/>
                <w:b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/>
                <w:b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 за единицу измерения </w:t>
            </w:r>
            <w:r>
              <w:rPr>
                <w:rFonts w:ascii="PT Astra Serif" w:hAnsi="PT Astra Serif" w:eastAsia="Times New Roman"/>
                <w:b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eastAsia="Times New Roman"/>
                <w:b/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jc w:val="center"/>
              <w:spacing w:line="240" w:lineRule="auto"/>
              <w:widowControl w:val="off"/>
              <w:rPr>
                <w:rFonts w:ascii="PT Astra Serif" w:hAnsi="PT Astra Serif" w:eastAsia="Times New Roman"/>
                <w:b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/>
                <w:b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(рублей)</w:t>
            </w:r>
            <w:r>
              <w:rPr>
                <w:rFonts w:ascii="PT Astra Serif" w:hAnsi="PT Astra Serif" w:eastAsia="Times New Roman"/>
                <w:b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eastAsia="Times New Roman"/>
                <w:b/>
                <w:color w:val="000000" w:themeColor="text1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24" w:type="dxa"/>
            <w:textDirection w:val="lrTb"/>
            <w:noWrap w:val="false"/>
          </w:tcPr>
          <w:p>
            <w:pPr>
              <w:jc w:val="center"/>
              <w:spacing w:line="240" w:lineRule="auto"/>
              <w:widowControl w:val="off"/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1.</w:t>
            </w: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479" w:type="dxa"/>
            <w:textDirection w:val="lrTb"/>
            <w:noWrap w:val="false"/>
          </w:tcPr>
          <w:p>
            <w:pPr>
              <w:spacing w:line="240" w:lineRule="auto"/>
              <w:widowControl w:val="off"/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Аппарат телефонный проводной</w:t>
            </w: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textDirection w:val="lrTb"/>
            <w:noWrap w:val="false"/>
          </w:tcPr>
          <w:p>
            <w:pPr>
              <w:jc w:val="center"/>
              <w:spacing w:line="240" w:lineRule="auto"/>
              <w:widowControl w:val="off"/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шт.</w:t>
            </w: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44" w:type="dxa"/>
            <w:textDirection w:val="lrTb"/>
            <w:noWrap w:val="false"/>
          </w:tcPr>
          <w:p>
            <w:pPr>
              <w:jc w:val="center"/>
              <w:spacing w:line="240" w:lineRule="auto"/>
              <w:widowControl w:val="off"/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по мере необходимости, но не более 1 на работника в год</w:t>
            </w: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3" w:type="dxa"/>
            <w:textDirection w:val="lrTb"/>
            <w:noWrap w:val="false"/>
          </w:tcPr>
          <w:p>
            <w:pPr>
              <w:jc w:val="right"/>
              <w:spacing w:line="240" w:lineRule="auto"/>
              <w:rPr>
                <w:rFonts w:ascii="PT Astra Serif" w:hAnsi="PT Astra Serif"/>
                <w:sz w:val="24"/>
                <w:szCs w:val="24"/>
                <w:highlight w:val="none"/>
              </w:rPr>
            </w:pPr>
            <w:r>
              <w:rPr>
                <w:rFonts w:ascii="PT Astra Serif" w:hAnsi="PT Astra Serif"/>
                <w:sz w:val="24"/>
                <w:szCs w:val="24"/>
                <w:highlight w:val="none"/>
              </w:rPr>
              <w:t xml:space="preserve">не более </w:t>
            </w:r>
            <w:r>
              <w:rPr>
                <w:rFonts w:ascii="PT Astra Serif" w:hAnsi="PT Astra Serif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textDirection w:val="lrTb"/>
            <w:noWrap w:val="false"/>
          </w:tcPr>
          <w:p>
            <w:pPr>
              <w:jc w:val="right"/>
              <w:spacing w:line="240" w:lineRule="auto"/>
              <w:widowControl w:val="off"/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  <w:t xml:space="preserve">4356,00</w:t>
            </w: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24" w:type="dxa"/>
            <w:textDirection w:val="lrTb"/>
            <w:noWrap w:val="false"/>
          </w:tcPr>
          <w:p>
            <w:pPr>
              <w:jc w:val="center"/>
              <w:spacing w:line="240" w:lineRule="auto"/>
              <w:widowControl w:val="off"/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2.</w:t>
            </w: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479" w:type="dxa"/>
            <w:textDirection w:val="lrTb"/>
            <w:noWrap w:val="false"/>
          </w:tcPr>
          <w:p>
            <w:pPr>
              <w:spacing w:line="240" w:lineRule="auto"/>
              <w:widowControl w:val="off"/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Аппарат радиотелефонный </w:t>
            </w: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PT Astra Serif" w:hAnsi="PT Astra Serif"/>
                <w:color w:val="000000" w:themeColor="text1"/>
                <w:highlight w:val="none"/>
              </w:rPr>
            </w:pP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шт.</w:t>
            </w:r>
            <w:r>
              <w:rPr>
                <w:rFonts w:ascii="PT Astra Serif" w:hAnsi="PT Astra Serif"/>
                <w:color w:val="000000" w:themeColor="text1"/>
                <w:highlight w:val="none"/>
              </w:rPr>
            </w:r>
            <w:r>
              <w:rPr>
                <w:rFonts w:ascii="PT Astra Serif" w:hAnsi="PT Astra Serif"/>
                <w:color w:val="000000" w:themeColor="text1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44" w:type="dxa"/>
            <w:textDirection w:val="lrTb"/>
            <w:noWrap w:val="false"/>
          </w:tcPr>
          <w:p>
            <w:pPr>
              <w:jc w:val="center"/>
              <w:spacing w:line="240" w:lineRule="auto"/>
              <w:widowControl w:val="off"/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по мере необходимости, но не более 1 на работника в год</w:t>
            </w: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3" w:type="dxa"/>
            <w:textDirection w:val="lrTb"/>
            <w:noWrap w:val="false"/>
          </w:tcPr>
          <w:p>
            <w:pPr>
              <w:jc w:val="right"/>
              <w:spacing w:line="240" w:lineRule="auto"/>
              <w:rPr>
                <w:rFonts w:ascii="PT Astra Serif" w:hAnsi="PT Astra Serif"/>
                <w:sz w:val="24"/>
                <w:szCs w:val="24"/>
                <w:highlight w:val="none"/>
              </w:rPr>
            </w:pPr>
            <w:r>
              <w:rPr>
                <w:rFonts w:ascii="PT Astra Serif" w:hAnsi="PT Astra Serif"/>
                <w:sz w:val="24"/>
                <w:szCs w:val="24"/>
                <w:highlight w:val="none"/>
              </w:rPr>
              <w:t xml:space="preserve">не более </w:t>
            </w:r>
            <w:r>
              <w:rPr>
                <w:rFonts w:ascii="PT Astra Serif" w:hAnsi="PT Astra Serif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textDirection w:val="lrTb"/>
            <w:noWrap w:val="false"/>
          </w:tcPr>
          <w:p>
            <w:pPr>
              <w:jc w:val="right"/>
              <w:spacing w:line="240" w:lineRule="auto"/>
              <w:widowControl w:val="off"/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  <w:t xml:space="preserve">9100,00</w:t>
            </w: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24" w:type="dxa"/>
            <w:textDirection w:val="lrTb"/>
            <w:noWrap w:val="false"/>
          </w:tcPr>
          <w:p>
            <w:pPr>
              <w:jc w:val="center"/>
              <w:spacing w:line="240" w:lineRule="auto"/>
              <w:widowControl w:val="off"/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3</w:t>
            </w: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479" w:type="dxa"/>
            <w:textDirection w:val="lrTb"/>
            <w:noWrap w:val="false"/>
          </w:tcPr>
          <w:p>
            <w:pPr>
              <w:spacing w:line="240" w:lineRule="auto"/>
              <w:widowControl w:val="off"/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Аппарат для </w:t>
            </w: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  <w:lang w:val="en-US" w:eastAsia="ru-RU"/>
              </w:rPr>
              <w:t xml:space="preserve">IP</w:t>
            </w: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 телефонии проводной</w:t>
            </w: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PT Astra Serif" w:hAnsi="PT Astra Serif"/>
                <w:color w:val="000000" w:themeColor="text1"/>
                <w:highlight w:val="none"/>
              </w:rPr>
            </w:pP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шт.</w:t>
            </w:r>
            <w:r>
              <w:rPr>
                <w:rFonts w:ascii="PT Astra Serif" w:hAnsi="PT Astra Serif"/>
                <w:color w:val="000000" w:themeColor="text1"/>
                <w:highlight w:val="none"/>
              </w:rPr>
            </w:r>
            <w:r>
              <w:rPr>
                <w:rFonts w:ascii="PT Astra Serif" w:hAnsi="PT Astra Serif"/>
                <w:color w:val="000000" w:themeColor="text1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44" w:type="dxa"/>
            <w:textDirection w:val="lrTb"/>
            <w:noWrap w:val="false"/>
          </w:tcPr>
          <w:p>
            <w:pPr>
              <w:jc w:val="center"/>
              <w:spacing w:line="240" w:lineRule="auto"/>
              <w:widowControl w:val="off"/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по мере необходимости, но не более 1 на работника в год</w:t>
            </w: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3" w:type="dxa"/>
            <w:textDirection w:val="lrTb"/>
            <w:noWrap w:val="false"/>
          </w:tcPr>
          <w:p>
            <w:pPr>
              <w:jc w:val="right"/>
              <w:spacing w:line="240" w:lineRule="auto"/>
              <w:rPr>
                <w:rFonts w:ascii="PT Astra Serif" w:hAnsi="PT Astra Serif"/>
                <w:sz w:val="24"/>
                <w:szCs w:val="24"/>
                <w:highlight w:val="none"/>
              </w:rPr>
            </w:pPr>
            <w:r>
              <w:rPr>
                <w:rFonts w:ascii="PT Astra Serif" w:hAnsi="PT Astra Serif"/>
                <w:sz w:val="24"/>
                <w:szCs w:val="24"/>
                <w:highlight w:val="none"/>
              </w:rPr>
              <w:t xml:space="preserve">не более </w:t>
            </w:r>
            <w:r>
              <w:rPr>
                <w:rFonts w:ascii="PT Astra Serif" w:hAnsi="PT Astra Serif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textDirection w:val="lrTb"/>
            <w:noWrap w:val="false"/>
          </w:tcPr>
          <w:p>
            <w:pPr>
              <w:jc w:val="right"/>
              <w:spacing w:line="240" w:lineRule="auto"/>
              <w:widowControl w:val="off"/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  <w:t xml:space="preserve">7260,00</w:t>
            </w: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24" w:type="dxa"/>
            <w:textDirection w:val="lrTb"/>
            <w:noWrap w:val="false"/>
          </w:tcPr>
          <w:p>
            <w:pPr>
              <w:jc w:val="center"/>
              <w:spacing w:line="240" w:lineRule="auto"/>
              <w:widowControl w:val="off"/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4.</w:t>
            </w: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479" w:type="dxa"/>
            <w:textDirection w:val="lrTb"/>
            <w:noWrap w:val="false"/>
          </w:tcPr>
          <w:p>
            <w:pPr>
              <w:spacing w:line="240" w:lineRule="auto"/>
              <w:widowControl w:val="off"/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Аппарат для </w:t>
            </w: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  <w:lang w:val="en-US" w:eastAsia="ru-RU"/>
              </w:rPr>
              <w:t xml:space="preserve">IP</w:t>
            </w: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 радиотелефонии </w:t>
            </w: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PT Astra Serif" w:hAnsi="PT Astra Serif"/>
                <w:color w:val="000000" w:themeColor="text1"/>
                <w:highlight w:val="none"/>
              </w:rPr>
            </w:pP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шт.</w:t>
            </w:r>
            <w:r>
              <w:rPr>
                <w:rFonts w:ascii="PT Astra Serif" w:hAnsi="PT Astra Serif"/>
                <w:color w:val="000000" w:themeColor="text1"/>
                <w:highlight w:val="none"/>
              </w:rPr>
            </w:r>
            <w:r>
              <w:rPr>
                <w:rFonts w:ascii="PT Astra Serif" w:hAnsi="PT Astra Serif"/>
                <w:color w:val="000000" w:themeColor="text1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44" w:type="dxa"/>
            <w:textDirection w:val="lrTb"/>
            <w:noWrap w:val="false"/>
          </w:tcPr>
          <w:p>
            <w:pPr>
              <w:jc w:val="center"/>
              <w:spacing w:line="240" w:lineRule="auto"/>
              <w:widowControl w:val="off"/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по мере необходимости, но не более 3 в год</w:t>
            </w: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3" w:type="dxa"/>
            <w:textDirection w:val="lrTb"/>
            <w:noWrap w:val="false"/>
          </w:tcPr>
          <w:p>
            <w:pPr>
              <w:jc w:val="right"/>
              <w:spacing w:line="240" w:lineRule="auto"/>
              <w:rPr>
                <w:rFonts w:ascii="PT Astra Serif" w:hAnsi="PT Astra Serif"/>
                <w:sz w:val="24"/>
                <w:szCs w:val="24"/>
                <w:highlight w:val="none"/>
              </w:rPr>
            </w:pPr>
            <w:r>
              <w:rPr>
                <w:rFonts w:ascii="PT Astra Serif" w:hAnsi="PT Astra Serif"/>
                <w:sz w:val="24"/>
                <w:szCs w:val="24"/>
                <w:highlight w:val="none"/>
              </w:rPr>
              <w:t xml:space="preserve">не более </w:t>
            </w:r>
            <w:r>
              <w:rPr>
                <w:rFonts w:ascii="PT Astra Serif" w:hAnsi="PT Astra Serif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textDirection w:val="lrTb"/>
            <w:noWrap w:val="false"/>
          </w:tcPr>
          <w:p>
            <w:pPr>
              <w:jc w:val="right"/>
              <w:spacing w:line="240" w:lineRule="auto"/>
              <w:widowControl w:val="off"/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  <w:t xml:space="preserve">9982,50</w:t>
            </w: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24" w:type="dxa"/>
            <w:textDirection w:val="lrTb"/>
            <w:noWrap w:val="false"/>
          </w:tcPr>
          <w:p>
            <w:pPr>
              <w:jc w:val="center"/>
              <w:spacing w:line="240" w:lineRule="auto"/>
              <w:widowControl w:val="off"/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5.</w:t>
            </w: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479" w:type="dxa"/>
            <w:textDirection w:val="lrTb"/>
            <w:noWrap w:val="false"/>
          </w:tcPr>
          <w:p>
            <w:pPr>
              <w:spacing w:line="240" w:lineRule="auto"/>
              <w:widowControl w:val="off"/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Машинка счетная (калькулятор)</w:t>
            </w: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PT Astra Serif" w:hAnsi="PT Astra Serif"/>
                <w:color w:val="000000" w:themeColor="text1"/>
                <w:highlight w:val="none"/>
              </w:rPr>
            </w:pP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шт.</w:t>
            </w:r>
            <w:r>
              <w:rPr>
                <w:rFonts w:ascii="PT Astra Serif" w:hAnsi="PT Astra Serif"/>
                <w:color w:val="000000" w:themeColor="text1"/>
                <w:highlight w:val="none"/>
              </w:rPr>
            </w:r>
            <w:r>
              <w:rPr>
                <w:rFonts w:ascii="PT Astra Serif" w:hAnsi="PT Astra Serif"/>
                <w:color w:val="000000" w:themeColor="text1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44" w:type="dxa"/>
            <w:textDirection w:val="lrTb"/>
            <w:noWrap w:val="false"/>
          </w:tcPr>
          <w:p>
            <w:pPr>
              <w:jc w:val="center"/>
              <w:spacing w:line="240" w:lineRule="auto"/>
              <w:widowControl w:val="off"/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по мере необходимости, но не более 1 на работника в год</w:t>
            </w: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3" w:type="dxa"/>
            <w:textDirection w:val="lrTb"/>
            <w:noWrap w:val="false"/>
          </w:tcPr>
          <w:p>
            <w:pPr>
              <w:jc w:val="right"/>
              <w:spacing w:line="240" w:lineRule="auto"/>
              <w:rPr>
                <w:rFonts w:ascii="PT Astra Serif" w:hAnsi="PT Astra Serif"/>
                <w:sz w:val="24"/>
                <w:szCs w:val="24"/>
                <w:highlight w:val="none"/>
              </w:rPr>
            </w:pPr>
            <w:r>
              <w:rPr>
                <w:rFonts w:ascii="PT Astra Serif" w:hAnsi="PT Astra Serif"/>
                <w:sz w:val="24"/>
                <w:szCs w:val="24"/>
                <w:highlight w:val="none"/>
              </w:rPr>
              <w:t xml:space="preserve">не более </w:t>
            </w:r>
            <w:r>
              <w:rPr>
                <w:rFonts w:ascii="PT Astra Serif" w:hAnsi="PT Astra Serif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textDirection w:val="lrTb"/>
            <w:noWrap w:val="false"/>
          </w:tcPr>
          <w:p>
            <w:pPr>
              <w:jc w:val="right"/>
              <w:spacing w:line="240" w:lineRule="auto"/>
              <w:widowControl w:val="off"/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  <w:t xml:space="preserve">3327,50</w:t>
            </w: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</w:tr>
      <w:tr>
        <w:tblPrEx/>
        <w:trPr>
          <w:trHeight w:val="325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24" w:type="dxa"/>
            <w:textDirection w:val="lrTb"/>
            <w:noWrap w:val="false"/>
          </w:tcPr>
          <w:p>
            <w:pPr>
              <w:jc w:val="center"/>
              <w:spacing w:line="240" w:lineRule="auto"/>
              <w:widowControl w:val="off"/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6.</w:t>
            </w: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479" w:type="dxa"/>
            <w:textDirection w:val="lrTb"/>
            <w:noWrap w:val="false"/>
          </w:tcPr>
          <w:p>
            <w:pPr>
              <w:spacing w:line="240" w:lineRule="auto"/>
              <w:widowControl w:val="off"/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Бумагосверлильный</w:t>
            </w: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 аппарат</w:t>
            </w: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PT Astra Serif" w:hAnsi="PT Astra Serif"/>
                <w:color w:val="000000" w:themeColor="text1"/>
                <w:highlight w:val="none"/>
              </w:rPr>
            </w:pP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шт.</w:t>
            </w:r>
            <w:r>
              <w:rPr>
                <w:rFonts w:ascii="PT Astra Serif" w:hAnsi="PT Astra Serif"/>
                <w:color w:val="000000" w:themeColor="text1"/>
                <w:highlight w:val="none"/>
              </w:rPr>
            </w:r>
            <w:r>
              <w:rPr>
                <w:rFonts w:ascii="PT Astra Serif" w:hAnsi="PT Astra Serif"/>
                <w:color w:val="000000" w:themeColor="text1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44" w:type="dxa"/>
            <w:textDirection w:val="lrTb"/>
            <w:noWrap w:val="false"/>
          </w:tcPr>
          <w:p>
            <w:pPr>
              <w:jc w:val="center"/>
              <w:spacing w:line="240" w:lineRule="auto"/>
              <w:widowControl w:val="off"/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1 в год</w:t>
            </w: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3" w:type="dxa"/>
            <w:textDirection w:val="lrTb"/>
            <w:noWrap w:val="false"/>
          </w:tcPr>
          <w:p>
            <w:pPr>
              <w:jc w:val="right"/>
              <w:spacing w:line="240" w:lineRule="auto"/>
              <w:rPr>
                <w:rFonts w:ascii="PT Astra Serif" w:hAnsi="PT Astra Serif"/>
                <w:sz w:val="24"/>
                <w:szCs w:val="24"/>
                <w:highlight w:val="none"/>
              </w:rPr>
            </w:pPr>
            <w:r>
              <w:rPr>
                <w:rFonts w:ascii="PT Astra Serif" w:hAnsi="PT Astra Serif"/>
                <w:sz w:val="24"/>
                <w:szCs w:val="24"/>
                <w:highlight w:val="none"/>
              </w:rPr>
              <w:t xml:space="preserve">не более </w:t>
            </w:r>
            <w:r>
              <w:rPr>
                <w:rFonts w:ascii="PT Astra Serif" w:hAnsi="PT Astra Serif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textDirection w:val="lrTb"/>
            <w:noWrap w:val="false"/>
          </w:tcPr>
          <w:p>
            <w:pPr>
              <w:jc w:val="right"/>
              <w:spacing w:line="240" w:lineRule="auto"/>
              <w:widowControl w:val="off"/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  <w:t xml:space="preserve">42713,00</w:t>
            </w: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24" w:type="dxa"/>
            <w:textDirection w:val="lrTb"/>
            <w:noWrap w:val="false"/>
          </w:tcPr>
          <w:p>
            <w:pPr>
              <w:jc w:val="center"/>
              <w:spacing w:line="240" w:lineRule="auto"/>
              <w:widowControl w:val="off"/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7.</w:t>
            </w: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479" w:type="dxa"/>
            <w:textDirection w:val="lrTb"/>
            <w:noWrap w:val="false"/>
          </w:tcPr>
          <w:p>
            <w:pPr>
              <w:spacing w:line="240" w:lineRule="auto"/>
              <w:widowControl w:val="off"/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Переплетный станок</w:t>
            </w: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PT Astra Serif" w:hAnsi="PT Astra Serif"/>
                <w:color w:val="000000" w:themeColor="text1"/>
                <w:highlight w:val="none"/>
              </w:rPr>
            </w:pP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шт.</w:t>
            </w:r>
            <w:r>
              <w:rPr>
                <w:rFonts w:ascii="PT Astra Serif" w:hAnsi="PT Astra Serif"/>
                <w:color w:val="000000" w:themeColor="text1"/>
                <w:highlight w:val="none"/>
              </w:rPr>
            </w:r>
            <w:r>
              <w:rPr>
                <w:rFonts w:ascii="PT Astra Serif" w:hAnsi="PT Astra Serif"/>
                <w:color w:val="000000" w:themeColor="text1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44" w:type="dxa"/>
            <w:textDirection w:val="lrTb"/>
            <w:noWrap w:val="false"/>
          </w:tcPr>
          <w:p>
            <w:pPr>
              <w:jc w:val="center"/>
              <w:spacing w:line="240" w:lineRule="auto"/>
              <w:widowControl w:val="off"/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1 в год</w:t>
            </w: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3" w:type="dxa"/>
            <w:textDirection w:val="lrTb"/>
            <w:noWrap w:val="false"/>
          </w:tcPr>
          <w:p>
            <w:pPr>
              <w:jc w:val="right"/>
              <w:spacing w:line="240" w:lineRule="auto"/>
              <w:rPr>
                <w:rFonts w:ascii="PT Astra Serif" w:hAnsi="PT Astra Serif"/>
                <w:sz w:val="24"/>
                <w:szCs w:val="24"/>
                <w:highlight w:val="none"/>
              </w:rPr>
            </w:pPr>
            <w:r>
              <w:rPr>
                <w:rFonts w:ascii="PT Astra Serif" w:hAnsi="PT Astra Serif"/>
                <w:sz w:val="24"/>
                <w:szCs w:val="24"/>
                <w:highlight w:val="none"/>
              </w:rPr>
              <w:t xml:space="preserve">не более </w:t>
            </w:r>
            <w:r>
              <w:rPr>
                <w:rFonts w:ascii="PT Astra Serif" w:hAnsi="PT Astra Serif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textDirection w:val="lrTb"/>
            <w:noWrap w:val="false"/>
          </w:tcPr>
          <w:p>
            <w:pPr>
              <w:jc w:val="right"/>
              <w:spacing w:line="240" w:lineRule="auto"/>
              <w:widowControl w:val="off"/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  <w:t xml:space="preserve">11313,50</w:t>
            </w: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24" w:type="dxa"/>
            <w:textDirection w:val="lrTb"/>
            <w:noWrap w:val="false"/>
          </w:tcPr>
          <w:p>
            <w:pPr>
              <w:jc w:val="center"/>
              <w:spacing w:line="240" w:lineRule="auto"/>
              <w:widowControl w:val="off"/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8.</w:t>
            </w: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479" w:type="dxa"/>
            <w:textDirection w:val="lrTb"/>
            <w:noWrap w:val="false"/>
          </w:tcPr>
          <w:p>
            <w:pPr>
              <w:spacing w:line="240" w:lineRule="auto"/>
              <w:widowControl w:val="off"/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Уничтожитель бумаг </w:t>
            </w: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PT Astra Serif" w:hAnsi="PT Astra Serif"/>
                <w:color w:val="000000" w:themeColor="text1"/>
                <w:highlight w:val="none"/>
              </w:rPr>
            </w:pP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шт.</w:t>
            </w:r>
            <w:r>
              <w:rPr>
                <w:rFonts w:ascii="PT Astra Serif" w:hAnsi="PT Astra Serif"/>
                <w:color w:val="000000" w:themeColor="text1"/>
                <w:highlight w:val="none"/>
              </w:rPr>
            </w:r>
            <w:r>
              <w:rPr>
                <w:rFonts w:ascii="PT Astra Serif" w:hAnsi="PT Astra Serif"/>
                <w:color w:val="000000" w:themeColor="text1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44" w:type="dxa"/>
            <w:textDirection w:val="lrTb"/>
            <w:noWrap w:val="false"/>
          </w:tcPr>
          <w:p>
            <w:pPr>
              <w:jc w:val="center"/>
              <w:spacing w:line="240" w:lineRule="auto"/>
              <w:widowControl w:val="off"/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1 в год</w:t>
            </w: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3" w:type="dxa"/>
            <w:textDirection w:val="lrTb"/>
            <w:noWrap w:val="false"/>
          </w:tcPr>
          <w:p>
            <w:pPr>
              <w:jc w:val="right"/>
              <w:spacing w:line="240" w:lineRule="auto"/>
              <w:rPr>
                <w:rFonts w:ascii="PT Astra Serif" w:hAnsi="PT Astra Serif"/>
                <w:sz w:val="24"/>
                <w:szCs w:val="24"/>
                <w:highlight w:val="none"/>
              </w:rPr>
            </w:pPr>
            <w:r>
              <w:rPr>
                <w:rFonts w:ascii="PT Astra Serif" w:hAnsi="PT Astra Serif"/>
                <w:sz w:val="24"/>
                <w:szCs w:val="24"/>
                <w:highlight w:val="none"/>
              </w:rPr>
              <w:t xml:space="preserve">не более </w:t>
            </w:r>
            <w:r>
              <w:rPr>
                <w:rFonts w:ascii="PT Astra Serif" w:hAnsi="PT Astra Serif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textDirection w:val="lrTb"/>
            <w:noWrap w:val="false"/>
          </w:tcPr>
          <w:p>
            <w:pPr>
              <w:jc w:val="right"/>
              <w:spacing w:line="240" w:lineRule="auto"/>
              <w:widowControl w:val="off"/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  <w:t xml:space="preserve">86515,00</w:t>
            </w: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24" w:type="dxa"/>
            <w:textDirection w:val="lrTb"/>
            <w:noWrap w:val="false"/>
          </w:tcPr>
          <w:p>
            <w:pPr>
              <w:jc w:val="center"/>
              <w:spacing w:line="240" w:lineRule="auto"/>
              <w:widowControl w:val="off"/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9.</w:t>
            </w: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479" w:type="dxa"/>
            <w:textDirection w:val="lrTb"/>
            <w:noWrap w:val="false"/>
          </w:tcPr>
          <w:p>
            <w:pPr>
              <w:spacing w:line="240" w:lineRule="auto"/>
              <w:widowControl w:val="off"/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Брошюровщик</w:t>
            </w: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PT Astra Serif" w:hAnsi="PT Astra Serif"/>
                <w:color w:val="000000" w:themeColor="text1"/>
                <w:highlight w:val="none"/>
              </w:rPr>
            </w:pP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шт.</w:t>
            </w:r>
            <w:r>
              <w:rPr>
                <w:rFonts w:ascii="PT Astra Serif" w:hAnsi="PT Astra Serif"/>
                <w:color w:val="000000" w:themeColor="text1"/>
                <w:highlight w:val="none"/>
              </w:rPr>
            </w:r>
            <w:r>
              <w:rPr>
                <w:rFonts w:ascii="PT Astra Serif" w:hAnsi="PT Astra Serif"/>
                <w:color w:val="000000" w:themeColor="text1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44" w:type="dxa"/>
            <w:textDirection w:val="lrTb"/>
            <w:noWrap w:val="false"/>
          </w:tcPr>
          <w:p>
            <w:pPr>
              <w:jc w:val="center"/>
              <w:spacing w:line="240" w:lineRule="auto"/>
              <w:widowControl w:val="off"/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1 в год</w:t>
            </w: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3" w:type="dxa"/>
            <w:textDirection w:val="lrTb"/>
            <w:noWrap w:val="false"/>
          </w:tcPr>
          <w:p>
            <w:pPr>
              <w:jc w:val="right"/>
              <w:spacing w:line="240" w:lineRule="auto"/>
              <w:rPr>
                <w:rFonts w:ascii="PT Astra Serif" w:hAnsi="PT Astra Serif"/>
                <w:sz w:val="24"/>
                <w:szCs w:val="24"/>
                <w:highlight w:val="none"/>
              </w:rPr>
            </w:pPr>
            <w:r>
              <w:rPr>
                <w:rFonts w:ascii="PT Astra Serif" w:hAnsi="PT Astra Serif"/>
                <w:sz w:val="24"/>
                <w:szCs w:val="24"/>
                <w:highlight w:val="none"/>
              </w:rPr>
              <w:t xml:space="preserve">не более </w:t>
            </w:r>
            <w:r>
              <w:rPr>
                <w:rFonts w:ascii="PT Astra Serif" w:hAnsi="PT Astra Serif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textDirection w:val="lrTb"/>
            <w:noWrap w:val="false"/>
          </w:tcPr>
          <w:p>
            <w:pPr>
              <w:jc w:val="right"/>
              <w:spacing w:line="240" w:lineRule="auto"/>
              <w:widowControl w:val="off"/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  <w:t xml:space="preserve">34606,00</w:t>
            </w: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24" w:type="dxa"/>
            <w:textDirection w:val="lrTb"/>
            <w:noWrap w:val="false"/>
          </w:tcPr>
          <w:p>
            <w:pPr>
              <w:jc w:val="center"/>
              <w:spacing w:line="240" w:lineRule="auto"/>
              <w:widowControl w:val="off"/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10.</w:t>
            </w: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479" w:type="dxa"/>
            <w:textDirection w:val="lrTb"/>
            <w:noWrap w:val="false"/>
          </w:tcPr>
          <w:p>
            <w:pPr>
              <w:spacing w:line="240" w:lineRule="auto"/>
              <w:widowControl w:val="off"/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Ламинатор</w:t>
            </w: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PT Astra Serif" w:hAnsi="PT Astra Serif"/>
                <w:color w:val="000000" w:themeColor="text1"/>
                <w:highlight w:val="none"/>
              </w:rPr>
            </w:pP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шт.</w:t>
            </w:r>
            <w:r>
              <w:rPr>
                <w:rFonts w:ascii="PT Astra Serif" w:hAnsi="PT Astra Serif"/>
                <w:color w:val="000000" w:themeColor="text1"/>
                <w:highlight w:val="none"/>
              </w:rPr>
            </w:r>
            <w:r>
              <w:rPr>
                <w:rFonts w:ascii="PT Astra Serif" w:hAnsi="PT Astra Serif"/>
                <w:color w:val="000000" w:themeColor="text1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44" w:type="dxa"/>
            <w:textDirection w:val="lrTb"/>
            <w:noWrap w:val="false"/>
          </w:tcPr>
          <w:p>
            <w:pPr>
              <w:jc w:val="center"/>
              <w:spacing w:line="240" w:lineRule="auto"/>
              <w:widowControl w:val="off"/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1 в год</w:t>
            </w: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3" w:type="dxa"/>
            <w:textDirection w:val="lrTb"/>
            <w:noWrap w:val="false"/>
          </w:tcPr>
          <w:p>
            <w:pPr>
              <w:jc w:val="right"/>
              <w:spacing w:line="240" w:lineRule="auto"/>
              <w:rPr>
                <w:rFonts w:ascii="PT Astra Serif" w:hAnsi="PT Astra Serif"/>
                <w:sz w:val="24"/>
                <w:szCs w:val="24"/>
                <w:highlight w:val="none"/>
              </w:rPr>
            </w:pPr>
            <w:r>
              <w:rPr>
                <w:rFonts w:ascii="PT Astra Serif" w:hAnsi="PT Astra Serif"/>
                <w:sz w:val="24"/>
                <w:szCs w:val="24"/>
                <w:highlight w:val="none"/>
              </w:rPr>
              <w:t xml:space="preserve">не более </w:t>
            </w:r>
            <w:r>
              <w:rPr>
                <w:rFonts w:ascii="PT Astra Serif" w:hAnsi="PT Astra Serif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textDirection w:val="lrTb"/>
            <w:noWrap w:val="false"/>
          </w:tcPr>
          <w:p>
            <w:pPr>
              <w:jc w:val="right"/>
              <w:spacing w:line="240" w:lineRule="auto"/>
              <w:widowControl w:val="off"/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  <w:t xml:space="preserve">35937,00</w:t>
            </w: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24" w:type="dxa"/>
            <w:textDirection w:val="lrTb"/>
            <w:noWrap w:val="false"/>
          </w:tcPr>
          <w:p>
            <w:pPr>
              <w:jc w:val="center"/>
              <w:spacing w:line="240" w:lineRule="auto"/>
              <w:widowControl w:val="off"/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11.</w:t>
            </w: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479" w:type="dxa"/>
            <w:textDirection w:val="lrTb"/>
            <w:noWrap w:val="false"/>
          </w:tcPr>
          <w:p>
            <w:pPr>
              <w:spacing w:line="240" w:lineRule="auto"/>
              <w:widowControl w:val="off"/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Кондиционер</w:t>
            </w: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PT Astra Serif" w:hAnsi="PT Astra Serif"/>
                <w:color w:val="000000" w:themeColor="text1"/>
                <w:highlight w:val="none"/>
              </w:rPr>
            </w:pP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шт.</w:t>
            </w:r>
            <w:r>
              <w:rPr>
                <w:rFonts w:ascii="PT Astra Serif" w:hAnsi="PT Astra Serif"/>
                <w:color w:val="000000" w:themeColor="text1"/>
                <w:highlight w:val="none"/>
              </w:rPr>
            </w:r>
            <w:r>
              <w:rPr>
                <w:rFonts w:ascii="PT Astra Serif" w:hAnsi="PT Astra Serif"/>
                <w:color w:val="000000" w:themeColor="text1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44" w:type="dxa"/>
            <w:textDirection w:val="lrTb"/>
            <w:noWrap w:val="false"/>
          </w:tcPr>
          <w:p>
            <w:pPr>
              <w:jc w:val="center"/>
              <w:spacing w:line="240" w:lineRule="auto"/>
              <w:widowControl w:val="off"/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1 на кабинет в год</w:t>
            </w: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3" w:type="dxa"/>
            <w:textDirection w:val="lrTb"/>
            <w:noWrap w:val="false"/>
          </w:tcPr>
          <w:p>
            <w:pPr>
              <w:jc w:val="right"/>
              <w:spacing w:line="240" w:lineRule="auto"/>
              <w:rPr>
                <w:rFonts w:ascii="PT Astra Serif" w:hAnsi="PT Astra Serif"/>
                <w:sz w:val="24"/>
                <w:szCs w:val="24"/>
                <w:highlight w:val="none"/>
              </w:rPr>
            </w:pPr>
            <w:r>
              <w:rPr>
                <w:rFonts w:ascii="PT Astra Serif" w:hAnsi="PT Astra Serif"/>
                <w:sz w:val="24"/>
                <w:szCs w:val="24"/>
                <w:highlight w:val="none"/>
              </w:rPr>
              <w:t xml:space="preserve">не более </w:t>
            </w:r>
            <w:r>
              <w:rPr>
                <w:rFonts w:ascii="PT Astra Serif" w:hAnsi="PT Astra Serif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textDirection w:val="lrTb"/>
            <w:noWrap w:val="false"/>
          </w:tcPr>
          <w:p>
            <w:pPr>
              <w:jc w:val="right"/>
              <w:spacing w:line="240" w:lineRule="auto"/>
              <w:widowControl w:val="off"/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  <w:t xml:space="preserve">39967,75</w:t>
            </w: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24" w:type="dxa"/>
            <w:textDirection w:val="lrTb"/>
            <w:noWrap w:val="false"/>
          </w:tcPr>
          <w:p>
            <w:pPr>
              <w:spacing w:line="240" w:lineRule="auto"/>
              <w:widowControl w:val="off"/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12.</w:t>
            </w: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479" w:type="dxa"/>
            <w:textDirection w:val="lrTb"/>
            <w:noWrap w:val="false"/>
          </w:tcPr>
          <w:p>
            <w:pPr>
              <w:spacing w:line="240" w:lineRule="auto"/>
              <w:widowControl w:val="off"/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Удлинитель (5 м)</w:t>
            </w: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PT Astra Serif" w:hAnsi="PT Astra Serif"/>
                <w:color w:val="000000" w:themeColor="text1"/>
                <w:highlight w:val="none"/>
              </w:rPr>
            </w:pP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шт.</w:t>
            </w:r>
            <w:r>
              <w:rPr>
                <w:rFonts w:ascii="PT Astra Serif" w:hAnsi="PT Astra Serif"/>
                <w:color w:val="000000" w:themeColor="text1"/>
                <w:highlight w:val="none"/>
              </w:rPr>
            </w:r>
            <w:r>
              <w:rPr>
                <w:rFonts w:ascii="PT Astra Serif" w:hAnsi="PT Astra Serif"/>
                <w:color w:val="000000" w:themeColor="text1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44" w:type="dxa"/>
            <w:textDirection w:val="lrTb"/>
            <w:noWrap w:val="false"/>
          </w:tcPr>
          <w:p>
            <w:pPr>
              <w:jc w:val="center"/>
              <w:spacing w:line="240" w:lineRule="auto"/>
              <w:widowControl w:val="off"/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2 на кабинет в год</w:t>
            </w: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3" w:type="dxa"/>
            <w:textDirection w:val="lrTb"/>
            <w:noWrap w:val="false"/>
          </w:tcPr>
          <w:p>
            <w:pPr>
              <w:jc w:val="right"/>
              <w:spacing w:line="240" w:lineRule="auto"/>
              <w:rPr>
                <w:rFonts w:ascii="PT Astra Serif" w:hAnsi="PT Astra Serif"/>
                <w:sz w:val="24"/>
                <w:szCs w:val="24"/>
                <w:highlight w:val="none"/>
              </w:rPr>
            </w:pPr>
            <w:r>
              <w:rPr>
                <w:rFonts w:ascii="PT Astra Serif" w:hAnsi="PT Astra Serif"/>
                <w:sz w:val="24"/>
                <w:szCs w:val="24"/>
                <w:highlight w:val="none"/>
              </w:rPr>
              <w:t xml:space="preserve">не более </w:t>
            </w:r>
            <w:r>
              <w:rPr>
                <w:rFonts w:ascii="PT Astra Serif" w:hAnsi="PT Astra Serif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textDirection w:val="lrTb"/>
            <w:noWrap w:val="false"/>
          </w:tcPr>
          <w:p>
            <w:pPr>
              <w:jc w:val="right"/>
              <w:spacing w:line="240" w:lineRule="auto"/>
              <w:widowControl w:val="off"/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  <w:t xml:space="preserve">1331,00</w:t>
            </w: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624" w:type="dxa"/>
            <w:textDirection w:val="lrTb"/>
            <w:noWrap w:val="false"/>
          </w:tcPr>
          <w:p>
            <w:pPr>
              <w:jc w:val="center"/>
              <w:spacing w:line="240" w:lineRule="auto"/>
              <w:widowControl w:val="off"/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13.</w:t>
            </w: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479" w:type="dxa"/>
            <w:textDirection w:val="lrTb"/>
            <w:noWrap w:val="false"/>
          </w:tcPr>
          <w:p>
            <w:pPr>
              <w:spacing w:line="240" w:lineRule="auto"/>
              <w:widowControl w:val="off"/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Сетевой фильтр (1,8 м)</w:t>
            </w: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PT Astra Serif" w:hAnsi="PT Astra Serif"/>
                <w:color w:val="000000" w:themeColor="text1"/>
                <w:highlight w:val="none"/>
              </w:rPr>
            </w:pP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шт.</w:t>
            </w:r>
            <w:r>
              <w:rPr>
                <w:rFonts w:ascii="PT Astra Serif" w:hAnsi="PT Astra Serif"/>
                <w:color w:val="000000" w:themeColor="text1"/>
                <w:highlight w:val="none"/>
              </w:rPr>
            </w:r>
            <w:r>
              <w:rPr>
                <w:rFonts w:ascii="PT Astra Serif" w:hAnsi="PT Astra Serif"/>
                <w:color w:val="000000" w:themeColor="text1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44" w:type="dxa"/>
            <w:textDirection w:val="lrTb"/>
            <w:noWrap w:val="false"/>
          </w:tcPr>
          <w:p>
            <w:pPr>
              <w:jc w:val="center"/>
              <w:spacing w:line="240" w:lineRule="auto"/>
              <w:widowControl w:val="off"/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2 на кабинет в год</w:t>
            </w: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3" w:type="dxa"/>
            <w:textDirection w:val="lrTb"/>
            <w:noWrap w:val="false"/>
          </w:tcPr>
          <w:p>
            <w:pPr>
              <w:jc w:val="right"/>
              <w:spacing w:line="240" w:lineRule="auto"/>
              <w:rPr>
                <w:rFonts w:ascii="PT Astra Serif" w:hAnsi="PT Astra Serif"/>
                <w:sz w:val="24"/>
                <w:szCs w:val="24"/>
                <w:highlight w:val="none"/>
              </w:rPr>
            </w:pPr>
            <w:r>
              <w:rPr>
                <w:rFonts w:ascii="PT Astra Serif" w:hAnsi="PT Astra Serif"/>
                <w:sz w:val="24"/>
                <w:szCs w:val="24"/>
                <w:highlight w:val="none"/>
              </w:rPr>
              <w:t xml:space="preserve">не более </w:t>
            </w:r>
            <w:r>
              <w:rPr>
                <w:rFonts w:ascii="PT Astra Serif" w:hAnsi="PT Astra Serif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textDirection w:val="lrTb"/>
            <w:noWrap w:val="false"/>
          </w:tcPr>
          <w:p>
            <w:pPr>
              <w:jc w:val="right"/>
              <w:spacing w:line="240" w:lineRule="auto"/>
              <w:widowControl w:val="off"/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  <w:t xml:space="preserve">2178,00</w:t>
            </w: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624" w:type="dxa"/>
            <w:textDirection w:val="lrTb"/>
            <w:noWrap w:val="false"/>
          </w:tcPr>
          <w:p>
            <w:pPr>
              <w:jc w:val="center"/>
              <w:spacing w:line="240" w:lineRule="auto"/>
              <w:widowControl w:val="off"/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14.</w:t>
            </w: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479" w:type="dxa"/>
            <w:textDirection w:val="lrTb"/>
            <w:noWrap w:val="false"/>
          </w:tcPr>
          <w:p>
            <w:pPr>
              <w:spacing w:line="240" w:lineRule="auto"/>
              <w:widowControl w:val="off"/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Сетевой фильтр (3 м)</w:t>
            </w: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PT Astra Serif" w:hAnsi="PT Astra Serif"/>
                <w:color w:val="000000" w:themeColor="text1"/>
                <w:highlight w:val="none"/>
              </w:rPr>
            </w:pP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шт.</w:t>
            </w:r>
            <w:r>
              <w:rPr>
                <w:rFonts w:ascii="PT Astra Serif" w:hAnsi="PT Astra Serif"/>
                <w:color w:val="000000" w:themeColor="text1"/>
                <w:highlight w:val="none"/>
              </w:rPr>
            </w:r>
            <w:r>
              <w:rPr>
                <w:rFonts w:ascii="PT Astra Serif" w:hAnsi="PT Astra Serif"/>
                <w:color w:val="000000" w:themeColor="text1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44" w:type="dxa"/>
            <w:textDirection w:val="lrTb"/>
            <w:noWrap w:val="false"/>
          </w:tcPr>
          <w:p>
            <w:pPr>
              <w:jc w:val="center"/>
              <w:spacing w:line="240" w:lineRule="auto"/>
              <w:widowControl w:val="off"/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2 на кабинет в год</w:t>
            </w: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3" w:type="dxa"/>
            <w:textDirection w:val="lrTb"/>
            <w:noWrap w:val="false"/>
          </w:tcPr>
          <w:p>
            <w:pPr>
              <w:jc w:val="right"/>
              <w:spacing w:line="240" w:lineRule="auto"/>
              <w:rPr>
                <w:rFonts w:ascii="PT Astra Serif" w:hAnsi="PT Astra Serif"/>
                <w:sz w:val="24"/>
                <w:szCs w:val="24"/>
                <w:highlight w:val="none"/>
              </w:rPr>
            </w:pPr>
            <w:r>
              <w:rPr>
                <w:rFonts w:ascii="PT Astra Serif" w:hAnsi="PT Astra Serif"/>
                <w:sz w:val="24"/>
                <w:szCs w:val="24"/>
                <w:highlight w:val="none"/>
              </w:rPr>
              <w:t xml:space="preserve">не более </w:t>
            </w:r>
            <w:r>
              <w:rPr>
                <w:rFonts w:ascii="PT Astra Serif" w:hAnsi="PT Astra Serif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textDirection w:val="lrTb"/>
            <w:noWrap w:val="false"/>
          </w:tcPr>
          <w:p>
            <w:pPr>
              <w:jc w:val="right"/>
              <w:spacing w:line="240" w:lineRule="auto"/>
              <w:widowControl w:val="off"/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  <w:t xml:space="preserve">2904,00</w:t>
            </w: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</w:tr>
      <w:tr>
        <w:tblPrEx/>
        <w:trPr>
          <w:trHeight w:val="484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624" w:type="dxa"/>
            <w:textDirection w:val="lrTb"/>
            <w:noWrap w:val="false"/>
          </w:tcPr>
          <w:p>
            <w:pPr>
              <w:jc w:val="center"/>
              <w:spacing w:line="240" w:lineRule="auto"/>
              <w:widowControl w:val="off"/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15.</w:t>
            </w: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479" w:type="dxa"/>
            <w:textDirection w:val="lrTb"/>
            <w:noWrap w:val="false"/>
          </w:tcPr>
          <w:p>
            <w:pPr>
              <w:spacing w:line="240" w:lineRule="auto"/>
              <w:widowControl w:val="off"/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Сетевой фильтр (5 м)</w:t>
            </w: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PT Astra Serif" w:hAnsi="PT Astra Serif"/>
                <w:color w:val="000000" w:themeColor="text1"/>
                <w:highlight w:val="none"/>
              </w:rPr>
            </w:pP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шт.</w:t>
            </w:r>
            <w:r>
              <w:rPr>
                <w:rFonts w:ascii="PT Astra Serif" w:hAnsi="PT Astra Serif"/>
                <w:color w:val="000000" w:themeColor="text1"/>
                <w:highlight w:val="none"/>
              </w:rPr>
            </w:r>
            <w:r>
              <w:rPr>
                <w:rFonts w:ascii="PT Astra Serif" w:hAnsi="PT Astra Serif"/>
                <w:color w:val="000000" w:themeColor="text1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44" w:type="dxa"/>
            <w:textDirection w:val="lrTb"/>
            <w:noWrap w:val="false"/>
          </w:tcPr>
          <w:p>
            <w:pPr>
              <w:jc w:val="center"/>
              <w:spacing w:line="240" w:lineRule="auto"/>
              <w:widowControl w:val="off"/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2 на кабинет в год</w:t>
            </w: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3" w:type="dxa"/>
            <w:textDirection w:val="lrTb"/>
            <w:noWrap w:val="false"/>
          </w:tcPr>
          <w:p>
            <w:pPr>
              <w:jc w:val="right"/>
              <w:spacing w:line="240" w:lineRule="auto"/>
              <w:rPr>
                <w:rFonts w:ascii="PT Astra Serif" w:hAnsi="PT Astra Serif"/>
                <w:sz w:val="24"/>
                <w:szCs w:val="24"/>
                <w:highlight w:val="none"/>
              </w:rPr>
            </w:pPr>
            <w:r>
              <w:rPr>
                <w:rFonts w:ascii="PT Astra Serif" w:hAnsi="PT Astra Serif"/>
                <w:sz w:val="24"/>
                <w:szCs w:val="24"/>
                <w:highlight w:val="none"/>
              </w:rPr>
              <w:t xml:space="preserve">не более </w:t>
            </w:r>
            <w:r>
              <w:rPr>
                <w:rFonts w:ascii="PT Astra Serif" w:hAnsi="PT Astra Serif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textDirection w:val="lrTb"/>
            <w:noWrap w:val="false"/>
          </w:tcPr>
          <w:p>
            <w:pPr>
              <w:jc w:val="right"/>
              <w:spacing w:line="240" w:lineRule="auto"/>
              <w:widowControl w:val="off"/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  <w:t xml:space="preserve">3025,00</w:t>
            </w: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24" w:type="dxa"/>
            <w:textDirection w:val="lrTb"/>
            <w:noWrap w:val="false"/>
          </w:tcPr>
          <w:p>
            <w:pPr>
              <w:jc w:val="center"/>
              <w:spacing w:line="240" w:lineRule="auto"/>
              <w:widowControl w:val="off"/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16.</w:t>
            </w: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479" w:type="dxa"/>
            <w:textDirection w:val="lrTb"/>
            <w:noWrap w:val="false"/>
          </w:tcPr>
          <w:p>
            <w:pPr>
              <w:spacing w:line="240" w:lineRule="auto"/>
              <w:widowControl w:val="off"/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Настольная лампа</w:t>
            </w: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PT Astra Serif" w:hAnsi="PT Astra Serif"/>
                <w:color w:val="000000" w:themeColor="text1"/>
                <w:highlight w:val="none"/>
              </w:rPr>
            </w:pP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шт.</w:t>
            </w:r>
            <w:r>
              <w:rPr>
                <w:rFonts w:ascii="PT Astra Serif" w:hAnsi="PT Astra Serif"/>
                <w:color w:val="000000" w:themeColor="text1"/>
                <w:highlight w:val="none"/>
              </w:rPr>
            </w:r>
            <w:r>
              <w:rPr>
                <w:rFonts w:ascii="PT Astra Serif" w:hAnsi="PT Astra Serif"/>
                <w:color w:val="000000" w:themeColor="text1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44" w:type="dxa"/>
            <w:textDirection w:val="lrTb"/>
            <w:noWrap w:val="false"/>
          </w:tcPr>
          <w:p>
            <w:pPr>
              <w:jc w:val="center"/>
              <w:spacing w:line="240" w:lineRule="auto"/>
              <w:widowControl w:val="off"/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2 на кабинет в год</w:t>
            </w: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3" w:type="dxa"/>
            <w:textDirection w:val="lrTb"/>
            <w:noWrap w:val="false"/>
          </w:tcPr>
          <w:p>
            <w:pPr>
              <w:jc w:val="right"/>
              <w:spacing w:line="240" w:lineRule="auto"/>
              <w:rPr>
                <w:rFonts w:ascii="PT Astra Serif" w:hAnsi="PT Astra Serif"/>
                <w:sz w:val="24"/>
                <w:szCs w:val="24"/>
                <w:highlight w:val="none"/>
              </w:rPr>
            </w:pPr>
            <w:r>
              <w:rPr>
                <w:rFonts w:ascii="PT Astra Serif" w:hAnsi="PT Astra Serif"/>
                <w:sz w:val="24"/>
                <w:szCs w:val="24"/>
                <w:highlight w:val="none"/>
              </w:rPr>
              <w:t xml:space="preserve">не более </w:t>
            </w:r>
            <w:r>
              <w:rPr>
                <w:rFonts w:ascii="PT Astra Serif" w:hAnsi="PT Astra Serif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textDirection w:val="lrTb"/>
            <w:noWrap w:val="false"/>
          </w:tcPr>
          <w:p>
            <w:pPr>
              <w:jc w:val="right"/>
              <w:spacing w:line="240" w:lineRule="auto"/>
              <w:widowControl w:val="off"/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  <w:t xml:space="preserve">2904,00</w:t>
            </w: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24" w:type="dxa"/>
            <w:textDirection w:val="lrTb"/>
            <w:noWrap w:val="false"/>
          </w:tcPr>
          <w:p>
            <w:pPr>
              <w:jc w:val="center"/>
              <w:spacing w:line="240" w:lineRule="auto"/>
              <w:widowControl w:val="off"/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17.</w:t>
            </w: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479" w:type="dxa"/>
            <w:textDirection w:val="lrTb"/>
            <w:noWrap w:val="false"/>
          </w:tcPr>
          <w:p>
            <w:pPr>
              <w:spacing w:line="240" w:lineRule="auto"/>
              <w:widowControl w:val="off"/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Жалюзи</w:t>
            </w: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PT Astra Serif" w:hAnsi="PT Astra Serif"/>
                <w:color w:val="000000" w:themeColor="text1"/>
                <w:highlight w:val="none"/>
              </w:rPr>
            </w:pP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шт.</w:t>
            </w:r>
            <w:r>
              <w:rPr>
                <w:rFonts w:ascii="PT Astra Serif" w:hAnsi="PT Astra Serif"/>
                <w:color w:val="000000" w:themeColor="text1"/>
                <w:highlight w:val="none"/>
              </w:rPr>
            </w:r>
            <w:r>
              <w:rPr>
                <w:rFonts w:ascii="PT Astra Serif" w:hAnsi="PT Astra Serif"/>
                <w:color w:val="000000" w:themeColor="text1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44" w:type="dxa"/>
            <w:textDirection w:val="lrTb"/>
            <w:noWrap w:val="false"/>
          </w:tcPr>
          <w:p>
            <w:pPr>
              <w:jc w:val="center"/>
              <w:spacing w:line="240" w:lineRule="auto"/>
              <w:widowControl w:val="off"/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2 на кабинет в год</w:t>
            </w: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3" w:type="dxa"/>
            <w:textDirection w:val="lrTb"/>
            <w:noWrap w:val="false"/>
          </w:tcPr>
          <w:p>
            <w:pPr>
              <w:jc w:val="right"/>
              <w:spacing w:line="240" w:lineRule="auto"/>
              <w:rPr>
                <w:rFonts w:ascii="PT Astra Serif" w:hAnsi="PT Astra Serif"/>
                <w:sz w:val="24"/>
                <w:szCs w:val="24"/>
                <w:highlight w:val="none"/>
              </w:rPr>
            </w:pPr>
            <w:r>
              <w:rPr>
                <w:rFonts w:ascii="PT Astra Serif" w:hAnsi="PT Astra Serif"/>
                <w:sz w:val="24"/>
                <w:szCs w:val="24"/>
                <w:highlight w:val="none"/>
              </w:rPr>
              <w:t xml:space="preserve">не более </w:t>
            </w:r>
            <w:r>
              <w:rPr>
                <w:rFonts w:ascii="PT Astra Serif" w:hAnsi="PT Astra Serif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textDirection w:val="lrTb"/>
            <w:noWrap w:val="false"/>
          </w:tcPr>
          <w:p>
            <w:pPr>
              <w:jc w:val="right"/>
              <w:spacing w:line="240" w:lineRule="auto"/>
              <w:widowControl w:val="off"/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  <w:t xml:space="preserve">24079,00</w:t>
            </w: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24" w:type="dxa"/>
            <w:textDirection w:val="lrTb"/>
            <w:noWrap w:val="false"/>
          </w:tcPr>
          <w:p>
            <w:pPr>
              <w:jc w:val="center"/>
              <w:spacing w:line="240" w:lineRule="auto"/>
              <w:widowControl w:val="off"/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18.</w:t>
            </w: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479" w:type="dxa"/>
            <w:textDirection w:val="lrTb"/>
            <w:noWrap w:val="false"/>
          </w:tcPr>
          <w:p>
            <w:pPr>
              <w:spacing w:line="240" w:lineRule="auto"/>
              <w:widowControl w:val="off"/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Лампы светодиодные </w:t>
            </w: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PT Astra Serif" w:hAnsi="PT Astra Serif"/>
                <w:color w:val="000000" w:themeColor="text1"/>
                <w:highlight w:val="none"/>
              </w:rPr>
            </w:pP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шт.</w:t>
            </w:r>
            <w:r>
              <w:rPr>
                <w:rFonts w:ascii="PT Astra Serif" w:hAnsi="PT Astra Serif"/>
                <w:color w:val="000000" w:themeColor="text1"/>
                <w:highlight w:val="none"/>
              </w:rPr>
            </w:r>
            <w:r>
              <w:rPr>
                <w:rFonts w:ascii="PT Astra Serif" w:hAnsi="PT Astra Serif"/>
                <w:color w:val="000000" w:themeColor="text1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44" w:type="dxa"/>
            <w:textDirection w:val="lrTb"/>
            <w:noWrap w:val="false"/>
          </w:tcPr>
          <w:p>
            <w:pPr>
              <w:jc w:val="center"/>
              <w:spacing w:line="240" w:lineRule="auto"/>
              <w:widowControl w:val="off"/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30 на кабинет в год</w:t>
            </w: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3" w:type="dxa"/>
            <w:textDirection w:val="lrTb"/>
            <w:noWrap w:val="false"/>
          </w:tcPr>
          <w:p>
            <w:pPr>
              <w:jc w:val="right"/>
              <w:spacing w:line="240" w:lineRule="auto"/>
              <w:rPr>
                <w:rFonts w:ascii="PT Astra Serif" w:hAnsi="PT Astra Serif"/>
                <w:sz w:val="24"/>
                <w:szCs w:val="24"/>
                <w:highlight w:val="none"/>
              </w:rPr>
            </w:pPr>
            <w:r>
              <w:rPr>
                <w:rFonts w:ascii="PT Astra Serif" w:hAnsi="PT Astra Serif"/>
                <w:sz w:val="24"/>
                <w:szCs w:val="24"/>
                <w:highlight w:val="none"/>
              </w:rPr>
              <w:t xml:space="preserve">не более </w:t>
            </w:r>
            <w:r>
              <w:rPr>
                <w:rFonts w:ascii="PT Astra Serif" w:hAnsi="PT Astra Serif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textDirection w:val="lrTb"/>
            <w:noWrap w:val="false"/>
          </w:tcPr>
          <w:p>
            <w:pPr>
              <w:jc w:val="right"/>
              <w:spacing w:line="240" w:lineRule="auto"/>
              <w:widowControl w:val="off"/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  <w:t xml:space="preserve">466,00</w:t>
            </w: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gridSpan w:val="7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4884" w:type="dxa"/>
            <w:textDirection w:val="lrTb"/>
            <w:noWrap w:val="false"/>
          </w:tcPr>
          <w:p>
            <w:pPr>
              <w:jc w:val="center"/>
              <w:spacing w:line="240" w:lineRule="auto"/>
              <w:widowControl w:val="off"/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  <w:outlineLvl w:val="1"/>
            </w:pP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Руководитель органа государственной власти области</w:t>
            </w: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jc w:val="center"/>
              <w:spacing w:line="240" w:lineRule="auto"/>
              <w:widowControl w:val="off"/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19.</w:t>
            </w: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6" w:type="dxa"/>
            <w:textDirection w:val="lrTb"/>
            <w:noWrap w:val="false"/>
          </w:tcPr>
          <w:p>
            <w:pPr>
              <w:spacing w:line="240" w:lineRule="auto"/>
              <w:widowControl w:val="off"/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Сейфы мебельные</w:t>
            </w: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PT Astra Serif" w:hAnsi="PT Astra Serif"/>
                <w:color w:val="000000" w:themeColor="text1"/>
                <w:highlight w:val="none"/>
              </w:rPr>
            </w:pP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шт.</w:t>
            </w:r>
            <w:r>
              <w:rPr>
                <w:rFonts w:ascii="PT Astra Serif" w:hAnsi="PT Astra Serif"/>
                <w:color w:val="000000" w:themeColor="text1"/>
                <w:highlight w:val="none"/>
              </w:rPr>
            </w:r>
            <w:r>
              <w:rPr>
                <w:rFonts w:ascii="PT Astra Serif" w:hAnsi="PT Astra Serif"/>
                <w:color w:val="000000" w:themeColor="text1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44" w:type="dxa"/>
            <w:textDirection w:val="lrTb"/>
            <w:noWrap w:val="false"/>
          </w:tcPr>
          <w:p>
            <w:pPr>
              <w:jc w:val="center"/>
              <w:spacing w:line="240" w:lineRule="auto"/>
              <w:widowControl w:val="off"/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не более 1 в год</w:t>
            </w: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3" w:type="dxa"/>
            <w:textDirection w:val="lrTb"/>
            <w:noWrap w:val="false"/>
          </w:tcPr>
          <w:p>
            <w:pPr>
              <w:jc w:val="right"/>
              <w:spacing w:line="240" w:lineRule="auto"/>
              <w:rPr>
                <w:rFonts w:ascii="PT Astra Serif" w:hAnsi="PT Astra Serif"/>
                <w:sz w:val="24"/>
                <w:highlight w:val="none"/>
              </w:rPr>
            </w:pPr>
            <w:r>
              <w:rPr>
                <w:rFonts w:ascii="PT Astra Serif" w:hAnsi="PT Astra Serif"/>
                <w:sz w:val="24"/>
                <w:highlight w:val="none"/>
              </w:rPr>
              <w:t xml:space="preserve">не более </w:t>
            </w:r>
            <w:r>
              <w:rPr>
                <w:rFonts w:ascii="PT Astra Serif" w:hAnsi="PT Astra Serif"/>
                <w:sz w:val="24"/>
                <w:highlight w:val="none"/>
              </w:rPr>
            </w:r>
            <w:r>
              <w:rPr>
                <w:rFonts w:ascii="PT Astra Serif" w:hAnsi="PT Astra Serif"/>
                <w:sz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textDirection w:val="lrTb"/>
            <w:noWrap w:val="false"/>
          </w:tcPr>
          <w:p>
            <w:pPr>
              <w:jc w:val="right"/>
              <w:spacing w:line="240" w:lineRule="auto"/>
              <w:widowControl w:val="off"/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  <w:t xml:space="preserve">38720,00</w:t>
            </w: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jc w:val="center"/>
              <w:spacing w:line="240" w:lineRule="auto"/>
              <w:widowControl w:val="off"/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20.</w:t>
            </w: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6" w:type="dxa"/>
            <w:textDirection w:val="lrTb"/>
            <w:noWrap w:val="false"/>
          </w:tcPr>
          <w:p>
            <w:pPr>
              <w:spacing w:line="240" w:lineRule="auto"/>
              <w:widowControl w:val="off"/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Мебель для сидения с металлическим каркасом</w:t>
            </w: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PT Astra Serif" w:hAnsi="PT Astra Serif"/>
                <w:color w:val="000000" w:themeColor="text1"/>
                <w:highlight w:val="none"/>
              </w:rPr>
            </w:pP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шт.</w:t>
            </w:r>
            <w:r>
              <w:rPr>
                <w:rFonts w:ascii="PT Astra Serif" w:hAnsi="PT Astra Serif"/>
                <w:color w:val="000000" w:themeColor="text1"/>
                <w:highlight w:val="none"/>
              </w:rPr>
            </w:r>
            <w:r>
              <w:rPr>
                <w:rFonts w:ascii="PT Astra Serif" w:hAnsi="PT Astra Serif"/>
                <w:color w:val="000000" w:themeColor="text1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44" w:type="dxa"/>
            <w:textDirection w:val="lrTb"/>
            <w:noWrap w:val="false"/>
          </w:tcPr>
          <w:p>
            <w:pPr>
              <w:jc w:val="center"/>
              <w:spacing w:line="240" w:lineRule="auto"/>
              <w:widowControl w:val="off"/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не более 1 в год</w:t>
            </w: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3" w:type="dxa"/>
            <w:textDirection w:val="lrTb"/>
            <w:noWrap w:val="false"/>
          </w:tcPr>
          <w:p>
            <w:pPr>
              <w:jc w:val="right"/>
              <w:spacing w:line="240" w:lineRule="auto"/>
              <w:rPr>
                <w:rFonts w:ascii="PT Astra Serif" w:hAnsi="PT Astra Serif"/>
                <w:sz w:val="24"/>
                <w:highlight w:val="none"/>
              </w:rPr>
            </w:pPr>
            <w:r>
              <w:rPr>
                <w:rFonts w:ascii="PT Astra Serif" w:hAnsi="PT Astra Serif"/>
                <w:sz w:val="24"/>
                <w:highlight w:val="none"/>
              </w:rPr>
              <w:t xml:space="preserve">не более </w:t>
            </w:r>
            <w:r>
              <w:rPr>
                <w:rFonts w:ascii="PT Astra Serif" w:hAnsi="PT Astra Serif"/>
                <w:sz w:val="24"/>
                <w:highlight w:val="none"/>
              </w:rPr>
            </w:r>
            <w:r>
              <w:rPr>
                <w:rFonts w:ascii="PT Astra Serif" w:hAnsi="PT Astra Serif"/>
                <w:sz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textDirection w:val="lrTb"/>
            <w:noWrap w:val="false"/>
          </w:tcPr>
          <w:p>
            <w:pPr>
              <w:jc w:val="right"/>
              <w:spacing w:line="240" w:lineRule="auto"/>
              <w:widowControl w:val="off"/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  <w:t xml:space="preserve">53240,00</w:t>
            </w: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</w:tr>
      <w:tr>
        <w:tblPrEx/>
        <w:trPr>
          <w:trHeight w:val="31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jc w:val="center"/>
              <w:spacing w:line="240" w:lineRule="auto"/>
              <w:widowControl w:val="off"/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21.</w:t>
            </w: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6" w:type="dxa"/>
            <w:textDirection w:val="lrTb"/>
            <w:noWrap w:val="false"/>
          </w:tcPr>
          <w:p>
            <w:pPr>
              <w:spacing w:line="240" w:lineRule="auto"/>
              <w:widowControl w:val="off"/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Столы деревянные для офисов</w:t>
            </w: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PT Astra Serif" w:hAnsi="PT Astra Serif"/>
                <w:color w:val="000000" w:themeColor="text1"/>
                <w:highlight w:val="none"/>
              </w:rPr>
            </w:pP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шт.</w:t>
            </w:r>
            <w:r>
              <w:rPr>
                <w:rFonts w:ascii="PT Astra Serif" w:hAnsi="PT Astra Serif"/>
                <w:color w:val="000000" w:themeColor="text1"/>
                <w:highlight w:val="none"/>
              </w:rPr>
            </w:r>
            <w:r>
              <w:rPr>
                <w:rFonts w:ascii="PT Astra Serif" w:hAnsi="PT Astra Serif"/>
                <w:color w:val="000000" w:themeColor="text1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44" w:type="dxa"/>
            <w:textDirection w:val="lrTb"/>
            <w:noWrap w:val="false"/>
          </w:tcPr>
          <w:p>
            <w:pPr>
              <w:jc w:val="center"/>
              <w:spacing w:line="240" w:lineRule="auto"/>
              <w:widowControl w:val="off"/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не более 1 в год</w:t>
            </w: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3" w:type="dxa"/>
            <w:textDirection w:val="lrTb"/>
            <w:noWrap w:val="false"/>
          </w:tcPr>
          <w:p>
            <w:pPr>
              <w:jc w:val="right"/>
              <w:spacing w:line="240" w:lineRule="auto"/>
              <w:rPr>
                <w:rFonts w:ascii="PT Astra Serif" w:hAnsi="PT Astra Serif"/>
                <w:sz w:val="24"/>
                <w:highlight w:val="none"/>
              </w:rPr>
            </w:pPr>
            <w:r>
              <w:rPr>
                <w:rFonts w:ascii="PT Astra Serif" w:hAnsi="PT Astra Serif"/>
                <w:sz w:val="24"/>
                <w:highlight w:val="none"/>
              </w:rPr>
              <w:t xml:space="preserve">не более </w:t>
            </w:r>
            <w:r>
              <w:rPr>
                <w:rFonts w:ascii="PT Astra Serif" w:hAnsi="PT Astra Serif"/>
                <w:sz w:val="24"/>
                <w:highlight w:val="none"/>
              </w:rPr>
            </w:r>
            <w:r>
              <w:rPr>
                <w:rFonts w:ascii="PT Astra Serif" w:hAnsi="PT Astra Serif"/>
                <w:sz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textDirection w:val="lrTb"/>
            <w:noWrap w:val="false"/>
          </w:tcPr>
          <w:p>
            <w:pPr>
              <w:jc w:val="right"/>
              <w:spacing w:line="240" w:lineRule="auto"/>
              <w:widowControl w:val="off"/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  <w:t xml:space="preserve">61226,00</w:t>
            </w: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jc w:val="center"/>
              <w:spacing w:line="240" w:lineRule="auto"/>
              <w:widowControl w:val="off"/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22.</w:t>
            </w: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6" w:type="dxa"/>
            <w:textDirection w:val="lrTb"/>
            <w:noWrap w:val="false"/>
          </w:tcPr>
          <w:p>
            <w:pPr>
              <w:spacing w:line="240" w:lineRule="auto"/>
              <w:widowControl w:val="off"/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Шкафы офисные деревянные</w:t>
            </w: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PT Astra Serif" w:hAnsi="PT Astra Serif"/>
                <w:color w:val="000000" w:themeColor="text1"/>
                <w:highlight w:val="none"/>
              </w:rPr>
            </w:pP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шт.</w:t>
            </w:r>
            <w:r>
              <w:rPr>
                <w:rFonts w:ascii="PT Astra Serif" w:hAnsi="PT Astra Serif"/>
                <w:color w:val="000000" w:themeColor="text1"/>
                <w:highlight w:val="none"/>
              </w:rPr>
            </w:r>
            <w:r>
              <w:rPr>
                <w:rFonts w:ascii="PT Astra Serif" w:hAnsi="PT Astra Serif"/>
                <w:color w:val="000000" w:themeColor="text1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44" w:type="dxa"/>
            <w:textDirection w:val="lrTb"/>
            <w:noWrap w:val="false"/>
          </w:tcPr>
          <w:p>
            <w:pPr>
              <w:jc w:val="center"/>
              <w:spacing w:line="240" w:lineRule="auto"/>
              <w:widowControl w:val="off"/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не более 2 в год</w:t>
            </w: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3" w:type="dxa"/>
            <w:textDirection w:val="lrTb"/>
            <w:noWrap w:val="false"/>
          </w:tcPr>
          <w:p>
            <w:pPr>
              <w:jc w:val="right"/>
              <w:spacing w:line="240" w:lineRule="auto"/>
              <w:rPr>
                <w:rFonts w:ascii="PT Astra Serif" w:hAnsi="PT Astra Serif"/>
                <w:sz w:val="24"/>
                <w:highlight w:val="none"/>
              </w:rPr>
            </w:pPr>
            <w:r>
              <w:rPr>
                <w:rFonts w:ascii="PT Astra Serif" w:hAnsi="PT Astra Serif"/>
                <w:sz w:val="24"/>
                <w:highlight w:val="none"/>
              </w:rPr>
              <w:t xml:space="preserve">не более </w:t>
            </w:r>
            <w:r>
              <w:rPr>
                <w:rFonts w:ascii="PT Astra Serif" w:hAnsi="PT Astra Serif"/>
                <w:sz w:val="24"/>
                <w:highlight w:val="none"/>
              </w:rPr>
            </w:r>
            <w:r>
              <w:rPr>
                <w:rFonts w:ascii="PT Astra Serif" w:hAnsi="PT Astra Serif"/>
                <w:sz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textDirection w:val="lrTb"/>
            <w:noWrap w:val="false"/>
          </w:tcPr>
          <w:p>
            <w:pPr>
              <w:jc w:val="right"/>
              <w:spacing w:line="240" w:lineRule="auto"/>
              <w:widowControl w:val="off"/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  <w:t xml:space="preserve">49912,50</w:t>
            </w: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jc w:val="center"/>
              <w:spacing w:line="240" w:lineRule="auto"/>
              <w:widowControl w:val="off"/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23.</w:t>
            </w: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6" w:type="dxa"/>
            <w:textDirection w:val="lrTb"/>
            <w:noWrap w:val="false"/>
          </w:tcPr>
          <w:p>
            <w:pPr>
              <w:spacing w:line="240" w:lineRule="auto"/>
              <w:widowControl w:val="off"/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Шкафы одежные деревянные</w:t>
            </w: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PT Astra Serif" w:hAnsi="PT Astra Serif"/>
                <w:color w:val="000000" w:themeColor="text1"/>
                <w:highlight w:val="none"/>
              </w:rPr>
            </w:pP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шт.</w:t>
            </w:r>
            <w:r>
              <w:rPr>
                <w:rFonts w:ascii="PT Astra Serif" w:hAnsi="PT Astra Serif"/>
                <w:color w:val="000000" w:themeColor="text1"/>
                <w:highlight w:val="none"/>
              </w:rPr>
            </w:r>
            <w:r>
              <w:rPr>
                <w:rFonts w:ascii="PT Astra Serif" w:hAnsi="PT Astra Serif"/>
                <w:color w:val="000000" w:themeColor="text1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44" w:type="dxa"/>
            <w:textDirection w:val="lrTb"/>
            <w:noWrap w:val="false"/>
          </w:tcPr>
          <w:p>
            <w:pPr>
              <w:jc w:val="center"/>
              <w:spacing w:line="240" w:lineRule="auto"/>
              <w:widowControl w:val="off"/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не более 1 в год</w:t>
            </w: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3" w:type="dxa"/>
            <w:textDirection w:val="lrTb"/>
            <w:noWrap w:val="false"/>
          </w:tcPr>
          <w:p>
            <w:pPr>
              <w:jc w:val="right"/>
              <w:spacing w:line="240" w:lineRule="auto"/>
              <w:rPr>
                <w:rFonts w:ascii="PT Astra Serif" w:hAnsi="PT Astra Serif"/>
                <w:sz w:val="24"/>
                <w:highlight w:val="none"/>
              </w:rPr>
            </w:pPr>
            <w:r>
              <w:rPr>
                <w:rFonts w:ascii="PT Astra Serif" w:hAnsi="PT Astra Serif"/>
                <w:sz w:val="24"/>
                <w:highlight w:val="none"/>
              </w:rPr>
              <w:t xml:space="preserve">не более </w:t>
            </w:r>
            <w:r>
              <w:rPr>
                <w:rFonts w:ascii="PT Astra Serif" w:hAnsi="PT Astra Serif"/>
                <w:sz w:val="24"/>
                <w:highlight w:val="none"/>
              </w:rPr>
            </w:r>
            <w:r>
              <w:rPr>
                <w:rFonts w:ascii="PT Astra Serif" w:hAnsi="PT Astra Serif"/>
                <w:sz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textDirection w:val="lrTb"/>
            <w:noWrap w:val="false"/>
          </w:tcPr>
          <w:p>
            <w:pPr>
              <w:jc w:val="right"/>
              <w:spacing w:line="240" w:lineRule="auto"/>
              <w:widowControl w:val="off"/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  <w:t xml:space="preserve">45980,00</w:t>
            </w: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jc w:val="center"/>
              <w:spacing w:line="240" w:lineRule="auto"/>
              <w:widowControl w:val="off"/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24.</w:t>
            </w: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6" w:type="dxa"/>
            <w:textDirection w:val="lrTb"/>
            <w:noWrap w:val="false"/>
          </w:tcPr>
          <w:p>
            <w:pPr>
              <w:spacing w:line="240" w:lineRule="auto"/>
              <w:widowControl w:val="off"/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Тумбы офисные высокие деревянные</w:t>
            </w: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PT Astra Serif" w:hAnsi="PT Astra Serif"/>
                <w:color w:val="000000" w:themeColor="text1"/>
                <w:highlight w:val="none"/>
              </w:rPr>
            </w:pP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шт.</w:t>
            </w:r>
            <w:r>
              <w:rPr>
                <w:rFonts w:ascii="PT Astra Serif" w:hAnsi="PT Astra Serif"/>
                <w:color w:val="000000" w:themeColor="text1"/>
                <w:highlight w:val="none"/>
              </w:rPr>
            </w:r>
            <w:r>
              <w:rPr>
                <w:rFonts w:ascii="PT Astra Serif" w:hAnsi="PT Astra Serif"/>
                <w:color w:val="000000" w:themeColor="text1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44" w:type="dxa"/>
            <w:textDirection w:val="lrTb"/>
            <w:noWrap w:val="false"/>
          </w:tcPr>
          <w:p>
            <w:pPr>
              <w:jc w:val="center"/>
              <w:spacing w:line="240" w:lineRule="auto"/>
              <w:widowControl w:val="off"/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не более 2 в год</w:t>
            </w: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3" w:type="dxa"/>
            <w:textDirection w:val="lrTb"/>
            <w:noWrap w:val="false"/>
          </w:tcPr>
          <w:p>
            <w:pPr>
              <w:jc w:val="right"/>
              <w:spacing w:line="240" w:lineRule="auto"/>
              <w:rPr>
                <w:rFonts w:ascii="PT Astra Serif" w:hAnsi="PT Astra Serif"/>
                <w:sz w:val="24"/>
                <w:highlight w:val="none"/>
              </w:rPr>
            </w:pPr>
            <w:r>
              <w:rPr>
                <w:rFonts w:ascii="PT Astra Serif" w:hAnsi="PT Astra Serif"/>
                <w:sz w:val="24"/>
                <w:highlight w:val="none"/>
              </w:rPr>
              <w:t xml:space="preserve">не более </w:t>
            </w:r>
            <w:r>
              <w:rPr>
                <w:rFonts w:ascii="PT Astra Serif" w:hAnsi="PT Astra Serif"/>
                <w:sz w:val="24"/>
                <w:highlight w:val="none"/>
              </w:rPr>
            </w:r>
            <w:r>
              <w:rPr>
                <w:rFonts w:ascii="PT Astra Serif" w:hAnsi="PT Astra Serif"/>
                <w:sz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textDirection w:val="lrTb"/>
            <w:noWrap w:val="false"/>
          </w:tcPr>
          <w:p>
            <w:pPr>
              <w:jc w:val="right"/>
              <w:spacing w:line="240" w:lineRule="auto"/>
              <w:widowControl w:val="off"/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  <w:t xml:space="preserve">33275,00</w:t>
            </w: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884" w:type="dxa"/>
            <w:textDirection w:val="lrTb"/>
            <w:noWrap w:val="false"/>
          </w:tcPr>
          <w:p>
            <w:pPr>
              <w:jc w:val="center"/>
              <w:spacing w:line="240" w:lineRule="auto"/>
              <w:widowControl w:val="off"/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  <w:outlineLvl w:val="1"/>
            </w:pP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Должности государственной гражданской службы категории «руководители»</w:t>
            </w: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jc w:val="center"/>
              <w:spacing w:line="240" w:lineRule="auto"/>
              <w:widowControl w:val="off"/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22.</w:t>
            </w: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6" w:type="dxa"/>
            <w:textDirection w:val="lrTb"/>
            <w:noWrap w:val="false"/>
          </w:tcPr>
          <w:p>
            <w:pPr>
              <w:spacing w:line="240" w:lineRule="auto"/>
              <w:widowControl w:val="off"/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Шкафы офисные металлические</w:t>
            </w: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PT Astra Serif" w:hAnsi="PT Astra Serif"/>
                <w:color w:val="000000" w:themeColor="text1"/>
                <w:highlight w:val="none"/>
              </w:rPr>
            </w:pP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шт.</w:t>
            </w:r>
            <w:r>
              <w:rPr>
                <w:rFonts w:ascii="PT Astra Serif" w:hAnsi="PT Astra Serif"/>
                <w:color w:val="000000" w:themeColor="text1"/>
                <w:highlight w:val="none"/>
              </w:rPr>
            </w:r>
            <w:r>
              <w:rPr>
                <w:rFonts w:ascii="PT Astra Serif" w:hAnsi="PT Astra Serif"/>
                <w:color w:val="000000" w:themeColor="text1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44" w:type="dxa"/>
            <w:textDirection w:val="lrTb"/>
            <w:noWrap w:val="false"/>
          </w:tcPr>
          <w:p>
            <w:pPr>
              <w:jc w:val="center"/>
              <w:spacing w:line="240" w:lineRule="auto"/>
              <w:widowControl w:val="off"/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не более 5 в год</w:t>
            </w: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3" w:type="dxa"/>
            <w:textDirection w:val="lrTb"/>
            <w:noWrap w:val="false"/>
          </w:tcPr>
          <w:p>
            <w:pPr>
              <w:jc w:val="right"/>
              <w:spacing w:line="240" w:lineRule="auto"/>
              <w:widowControl w:val="off"/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  <w:t xml:space="preserve">не более</w:t>
            </w: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textDirection w:val="lrTb"/>
            <w:noWrap w:val="false"/>
          </w:tcPr>
          <w:p>
            <w:pPr>
              <w:jc w:val="right"/>
              <w:spacing w:line="240" w:lineRule="auto"/>
              <w:widowControl w:val="off"/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  <w:t xml:space="preserve">26620,00</w:t>
            </w: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jc w:val="center"/>
              <w:spacing w:line="240" w:lineRule="auto"/>
              <w:widowControl w:val="off"/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23.</w:t>
            </w: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6" w:type="dxa"/>
            <w:textDirection w:val="lrTb"/>
            <w:noWrap w:val="false"/>
          </w:tcPr>
          <w:p>
            <w:pPr>
              <w:spacing w:line="240" w:lineRule="auto"/>
              <w:widowControl w:val="off"/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Мебель для сидения, преимущественно с металлическим каркасом</w:t>
            </w: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PT Astra Serif" w:hAnsi="PT Astra Serif"/>
                <w:color w:val="000000" w:themeColor="text1"/>
                <w:highlight w:val="none"/>
              </w:rPr>
            </w:pP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шт.</w:t>
            </w:r>
            <w:r>
              <w:rPr>
                <w:rFonts w:ascii="PT Astra Serif" w:hAnsi="PT Astra Serif"/>
                <w:color w:val="000000" w:themeColor="text1"/>
                <w:highlight w:val="none"/>
              </w:rPr>
            </w:r>
            <w:r>
              <w:rPr>
                <w:rFonts w:ascii="PT Astra Serif" w:hAnsi="PT Astra Serif"/>
                <w:color w:val="000000" w:themeColor="text1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44" w:type="dxa"/>
            <w:textDirection w:val="lrTb"/>
            <w:noWrap w:val="false"/>
          </w:tcPr>
          <w:p>
            <w:pPr>
              <w:jc w:val="center"/>
              <w:spacing w:line="240" w:lineRule="auto"/>
              <w:widowControl w:val="off"/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не более 12 в год</w:t>
            </w: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3" w:type="dxa"/>
            <w:textDirection w:val="lrTb"/>
            <w:noWrap w:val="false"/>
          </w:tcPr>
          <w:p>
            <w:pPr>
              <w:jc w:val="right"/>
              <w:spacing w:line="240" w:lineRule="auto"/>
              <w:rPr>
                <w:rFonts w:ascii="PT Astra Serif" w:hAnsi="PT Astra Serif"/>
                <w:sz w:val="24"/>
                <w:szCs w:val="24"/>
                <w:highlight w:val="none"/>
              </w:rPr>
            </w:pPr>
            <w:r>
              <w:rPr>
                <w:rFonts w:ascii="PT Astra Serif" w:hAnsi="PT Astra Serif"/>
                <w:sz w:val="24"/>
                <w:szCs w:val="24"/>
                <w:highlight w:val="none"/>
              </w:rPr>
              <w:t xml:space="preserve">не более </w:t>
            </w:r>
            <w:r>
              <w:rPr>
                <w:rFonts w:ascii="PT Astra Serif" w:hAnsi="PT Astra Serif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textDirection w:val="lrTb"/>
            <w:noWrap w:val="false"/>
          </w:tcPr>
          <w:p>
            <w:pPr>
              <w:jc w:val="right"/>
              <w:spacing w:line="240" w:lineRule="auto"/>
              <w:widowControl w:val="off"/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  <w:t xml:space="preserve">21296,00</w:t>
            </w: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jc w:val="center"/>
              <w:spacing w:line="240" w:lineRule="auto"/>
              <w:widowControl w:val="off"/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24.</w:t>
            </w: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6" w:type="dxa"/>
            <w:textDirection w:val="lrTb"/>
            <w:noWrap w:val="false"/>
          </w:tcPr>
          <w:p>
            <w:pPr>
              <w:spacing w:line="240" w:lineRule="auto"/>
              <w:widowControl w:val="off"/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Столы письменные для офисов</w:t>
            </w: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PT Astra Serif" w:hAnsi="PT Astra Serif"/>
                <w:color w:val="000000" w:themeColor="text1"/>
                <w:highlight w:val="none"/>
              </w:rPr>
            </w:pP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шт.</w:t>
            </w:r>
            <w:r>
              <w:rPr>
                <w:rFonts w:ascii="PT Astra Serif" w:hAnsi="PT Astra Serif"/>
                <w:color w:val="000000" w:themeColor="text1"/>
                <w:highlight w:val="none"/>
              </w:rPr>
            </w:r>
            <w:r>
              <w:rPr>
                <w:rFonts w:ascii="PT Astra Serif" w:hAnsi="PT Astra Serif"/>
                <w:color w:val="000000" w:themeColor="text1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44" w:type="dxa"/>
            <w:textDirection w:val="lrTb"/>
            <w:noWrap w:val="false"/>
          </w:tcPr>
          <w:p>
            <w:pPr>
              <w:jc w:val="center"/>
              <w:spacing w:line="240" w:lineRule="auto"/>
              <w:widowControl w:val="off"/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не более 12 в год</w:t>
            </w: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3" w:type="dxa"/>
            <w:textDirection w:val="lrTb"/>
            <w:noWrap w:val="false"/>
          </w:tcPr>
          <w:p>
            <w:pPr>
              <w:jc w:val="right"/>
              <w:spacing w:line="240" w:lineRule="auto"/>
              <w:rPr>
                <w:rFonts w:ascii="PT Astra Serif" w:hAnsi="PT Astra Serif"/>
                <w:sz w:val="24"/>
                <w:szCs w:val="24"/>
                <w:highlight w:val="none"/>
              </w:rPr>
            </w:pPr>
            <w:r>
              <w:rPr>
                <w:rFonts w:ascii="PT Astra Serif" w:hAnsi="PT Astra Serif"/>
                <w:sz w:val="24"/>
                <w:szCs w:val="24"/>
                <w:highlight w:val="none"/>
              </w:rPr>
              <w:t xml:space="preserve">не более </w:t>
            </w:r>
            <w:r>
              <w:rPr>
                <w:rFonts w:ascii="PT Astra Serif" w:hAnsi="PT Astra Serif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textDirection w:val="lrTb"/>
            <w:noWrap w:val="false"/>
          </w:tcPr>
          <w:p>
            <w:pPr>
              <w:jc w:val="right"/>
              <w:spacing w:line="240" w:lineRule="auto"/>
              <w:widowControl w:val="off"/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  <w:t xml:space="preserve">22627,00</w:t>
            </w: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jc w:val="center"/>
              <w:spacing w:line="240" w:lineRule="auto"/>
              <w:widowControl w:val="off"/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25.</w:t>
            </w: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6" w:type="dxa"/>
            <w:textDirection w:val="lrTb"/>
            <w:noWrap w:val="false"/>
          </w:tcPr>
          <w:p>
            <w:pPr>
              <w:spacing w:line="240" w:lineRule="auto"/>
              <w:widowControl w:val="off"/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Шкафы офисные деревянные</w:t>
            </w: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PT Astra Serif" w:hAnsi="PT Astra Serif"/>
                <w:color w:val="000000" w:themeColor="text1"/>
                <w:highlight w:val="none"/>
              </w:rPr>
            </w:pP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шт.</w:t>
            </w:r>
            <w:r>
              <w:rPr>
                <w:rFonts w:ascii="PT Astra Serif" w:hAnsi="PT Astra Serif"/>
                <w:color w:val="000000" w:themeColor="text1"/>
                <w:highlight w:val="none"/>
              </w:rPr>
            </w:r>
            <w:r>
              <w:rPr>
                <w:rFonts w:ascii="PT Astra Serif" w:hAnsi="PT Astra Serif"/>
                <w:color w:val="000000" w:themeColor="text1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44" w:type="dxa"/>
            <w:textDirection w:val="lrTb"/>
            <w:noWrap w:val="false"/>
          </w:tcPr>
          <w:p>
            <w:pPr>
              <w:jc w:val="center"/>
              <w:spacing w:line="240" w:lineRule="auto"/>
              <w:widowControl w:val="off"/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не более </w:t>
            </w: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  <w:lang w:val="en-US" w:eastAsia="ru-RU"/>
              </w:rPr>
              <w:t xml:space="preserve">2</w:t>
            </w: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4 в год</w:t>
            </w: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3" w:type="dxa"/>
            <w:textDirection w:val="lrTb"/>
            <w:noWrap w:val="false"/>
          </w:tcPr>
          <w:p>
            <w:pPr>
              <w:jc w:val="right"/>
              <w:spacing w:line="240" w:lineRule="auto"/>
              <w:rPr>
                <w:rFonts w:ascii="PT Astra Serif" w:hAnsi="PT Astra Serif"/>
                <w:sz w:val="24"/>
                <w:szCs w:val="24"/>
                <w:highlight w:val="none"/>
              </w:rPr>
            </w:pPr>
            <w:r>
              <w:rPr>
                <w:rFonts w:ascii="PT Astra Serif" w:hAnsi="PT Astra Serif"/>
                <w:sz w:val="24"/>
                <w:szCs w:val="24"/>
                <w:highlight w:val="none"/>
              </w:rPr>
              <w:t xml:space="preserve">не более </w:t>
            </w:r>
            <w:r>
              <w:rPr>
                <w:rFonts w:ascii="PT Astra Serif" w:hAnsi="PT Astra Serif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textDirection w:val="lrTb"/>
            <w:noWrap w:val="false"/>
          </w:tcPr>
          <w:p>
            <w:pPr>
              <w:jc w:val="right"/>
              <w:spacing w:line="240" w:lineRule="auto"/>
              <w:widowControl w:val="off"/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  <w:t xml:space="preserve">31278,50</w:t>
            </w: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jc w:val="center"/>
              <w:spacing w:line="240" w:lineRule="auto"/>
              <w:widowControl w:val="off"/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26.</w:t>
            </w: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6" w:type="dxa"/>
            <w:textDirection w:val="lrTb"/>
            <w:noWrap w:val="false"/>
          </w:tcPr>
          <w:p>
            <w:pPr>
              <w:spacing w:line="240" w:lineRule="auto"/>
              <w:widowControl w:val="off"/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Шкафы одежные деревянные</w:t>
            </w: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PT Astra Serif" w:hAnsi="PT Astra Serif"/>
                <w:color w:val="000000" w:themeColor="text1"/>
                <w:highlight w:val="none"/>
              </w:rPr>
            </w:pP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шт.</w:t>
            </w:r>
            <w:r>
              <w:rPr>
                <w:rFonts w:ascii="PT Astra Serif" w:hAnsi="PT Astra Serif"/>
                <w:color w:val="000000" w:themeColor="text1"/>
                <w:highlight w:val="none"/>
              </w:rPr>
            </w:r>
            <w:r>
              <w:rPr>
                <w:rFonts w:ascii="PT Astra Serif" w:hAnsi="PT Astra Serif"/>
                <w:color w:val="000000" w:themeColor="text1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44" w:type="dxa"/>
            <w:textDirection w:val="lrTb"/>
            <w:noWrap w:val="false"/>
          </w:tcPr>
          <w:p>
            <w:pPr>
              <w:jc w:val="center"/>
              <w:spacing w:line="240" w:lineRule="auto"/>
              <w:widowControl w:val="off"/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не более 12 в год</w:t>
            </w: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3" w:type="dxa"/>
            <w:textDirection w:val="lrTb"/>
            <w:noWrap w:val="false"/>
          </w:tcPr>
          <w:p>
            <w:pPr>
              <w:jc w:val="right"/>
              <w:spacing w:line="240" w:lineRule="auto"/>
              <w:rPr>
                <w:rFonts w:ascii="PT Astra Serif" w:hAnsi="PT Astra Serif"/>
                <w:sz w:val="24"/>
                <w:szCs w:val="24"/>
                <w:highlight w:val="none"/>
              </w:rPr>
            </w:pPr>
            <w:r>
              <w:rPr>
                <w:rFonts w:ascii="PT Astra Serif" w:hAnsi="PT Astra Serif"/>
                <w:sz w:val="24"/>
                <w:szCs w:val="24"/>
                <w:highlight w:val="none"/>
              </w:rPr>
              <w:t xml:space="preserve">не более </w:t>
            </w:r>
            <w:r>
              <w:rPr>
                <w:rFonts w:ascii="PT Astra Serif" w:hAnsi="PT Astra Serif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textDirection w:val="lrTb"/>
            <w:noWrap w:val="false"/>
          </w:tcPr>
          <w:p>
            <w:pPr>
              <w:jc w:val="right"/>
              <w:spacing w:line="240" w:lineRule="auto"/>
              <w:widowControl w:val="off"/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  <w:t xml:space="preserve">19360,00</w:t>
            </w: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jc w:val="center"/>
              <w:spacing w:line="240" w:lineRule="auto"/>
              <w:widowControl w:val="off"/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27.</w:t>
            </w: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6" w:type="dxa"/>
            <w:textDirection w:val="lrTb"/>
            <w:noWrap w:val="false"/>
          </w:tcPr>
          <w:p>
            <w:pPr>
              <w:spacing w:line="240" w:lineRule="auto"/>
              <w:widowControl w:val="off"/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Тумбы офисные для оргтехники деревянные</w:t>
            </w: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PT Astra Serif" w:hAnsi="PT Astra Serif"/>
                <w:color w:val="000000" w:themeColor="text1"/>
                <w:highlight w:val="none"/>
              </w:rPr>
            </w:pP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шт.</w:t>
            </w:r>
            <w:r>
              <w:rPr>
                <w:rFonts w:ascii="PT Astra Serif" w:hAnsi="PT Astra Serif"/>
                <w:color w:val="000000" w:themeColor="text1"/>
                <w:highlight w:val="none"/>
              </w:rPr>
            </w:r>
            <w:r>
              <w:rPr>
                <w:rFonts w:ascii="PT Astra Serif" w:hAnsi="PT Astra Serif"/>
                <w:color w:val="000000" w:themeColor="text1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44" w:type="dxa"/>
            <w:textDirection w:val="lrTb"/>
            <w:noWrap w:val="false"/>
          </w:tcPr>
          <w:p>
            <w:pPr>
              <w:jc w:val="center"/>
              <w:spacing w:line="240" w:lineRule="auto"/>
              <w:widowControl w:val="off"/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не более 12 в год</w:t>
            </w: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3" w:type="dxa"/>
            <w:textDirection w:val="lrTb"/>
            <w:noWrap w:val="false"/>
          </w:tcPr>
          <w:p>
            <w:pPr>
              <w:jc w:val="right"/>
              <w:spacing w:line="240" w:lineRule="auto"/>
              <w:rPr>
                <w:rFonts w:ascii="PT Astra Serif" w:hAnsi="PT Astra Serif"/>
                <w:sz w:val="24"/>
                <w:szCs w:val="24"/>
                <w:highlight w:val="none"/>
              </w:rPr>
            </w:pPr>
            <w:r>
              <w:rPr>
                <w:rFonts w:ascii="PT Astra Serif" w:hAnsi="PT Astra Serif"/>
                <w:sz w:val="24"/>
                <w:szCs w:val="24"/>
                <w:highlight w:val="none"/>
              </w:rPr>
              <w:t xml:space="preserve">не более </w:t>
            </w:r>
            <w:r>
              <w:rPr>
                <w:rFonts w:ascii="PT Astra Serif" w:hAnsi="PT Astra Serif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textDirection w:val="lrTb"/>
            <w:noWrap w:val="false"/>
          </w:tcPr>
          <w:p>
            <w:pPr>
              <w:jc w:val="right"/>
              <w:spacing w:line="240" w:lineRule="auto"/>
              <w:widowControl w:val="off"/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  <w:t xml:space="preserve">22627,00</w:t>
            </w: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</w:tr>
      <w:tr>
        <w:tblPrEx/>
        <w:trPr>
          <w:trHeight w:val="281"/>
        </w:trPr>
        <w:tc>
          <w:tcPr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884" w:type="dxa"/>
            <w:textDirection w:val="lrTb"/>
            <w:noWrap w:val="false"/>
          </w:tcPr>
          <w:p>
            <w:pPr>
              <w:jc w:val="center"/>
              <w:spacing w:line="240" w:lineRule="auto"/>
              <w:widowControl w:val="off"/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  <w:outlineLvl w:val="1"/>
            </w:pP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Должности государственной гражданской службы категории «специалисты»</w:t>
            </w: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jc w:val="center"/>
              <w:spacing w:line="240" w:lineRule="auto"/>
              <w:widowControl w:val="off"/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28.</w:t>
            </w: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6" w:type="dxa"/>
            <w:textDirection w:val="lrTb"/>
            <w:noWrap w:val="false"/>
          </w:tcPr>
          <w:p>
            <w:pPr>
              <w:spacing w:line="240" w:lineRule="auto"/>
              <w:widowControl w:val="off"/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Шкафы офисные металлические</w:t>
            </w: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PT Astra Serif" w:hAnsi="PT Astra Serif"/>
                <w:color w:val="000000" w:themeColor="text1"/>
                <w:highlight w:val="none"/>
              </w:rPr>
            </w:pP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шт.</w:t>
            </w:r>
            <w:r>
              <w:rPr>
                <w:rFonts w:ascii="PT Astra Serif" w:hAnsi="PT Astra Serif"/>
                <w:color w:val="000000" w:themeColor="text1"/>
                <w:highlight w:val="none"/>
              </w:rPr>
            </w:r>
            <w:r>
              <w:rPr>
                <w:rFonts w:ascii="PT Astra Serif" w:hAnsi="PT Astra Serif"/>
                <w:color w:val="000000" w:themeColor="text1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44" w:type="dxa"/>
            <w:textDirection w:val="lrTb"/>
            <w:noWrap w:val="false"/>
          </w:tcPr>
          <w:p>
            <w:pPr>
              <w:jc w:val="center"/>
              <w:spacing w:line="240" w:lineRule="auto"/>
              <w:widowControl w:val="off"/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не более 2 в год</w:t>
            </w: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3" w:type="dxa"/>
            <w:textDirection w:val="lrTb"/>
            <w:noWrap w:val="false"/>
          </w:tcPr>
          <w:p>
            <w:pPr>
              <w:jc w:val="right"/>
              <w:spacing w:line="240" w:lineRule="auto"/>
              <w:rPr>
                <w:rFonts w:ascii="PT Astra Serif" w:hAnsi="PT Astra Serif"/>
                <w:sz w:val="24"/>
                <w:highlight w:val="none"/>
              </w:rPr>
            </w:pPr>
            <w:r>
              <w:rPr>
                <w:rFonts w:ascii="PT Astra Serif" w:hAnsi="PT Astra Serif"/>
                <w:sz w:val="24"/>
                <w:highlight w:val="none"/>
              </w:rPr>
              <w:t xml:space="preserve">не более </w:t>
            </w:r>
            <w:r>
              <w:rPr>
                <w:rFonts w:ascii="PT Astra Serif" w:hAnsi="PT Astra Serif"/>
                <w:sz w:val="24"/>
                <w:highlight w:val="none"/>
              </w:rPr>
            </w:r>
            <w:r>
              <w:rPr>
                <w:rFonts w:ascii="PT Astra Serif" w:hAnsi="PT Astra Serif"/>
                <w:sz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textDirection w:val="lrTb"/>
            <w:noWrap w:val="false"/>
          </w:tcPr>
          <w:p>
            <w:pPr>
              <w:jc w:val="right"/>
              <w:spacing w:line="240" w:lineRule="auto"/>
              <w:widowControl w:val="off"/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  <w:t xml:space="preserve">19965,00</w:t>
            </w: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jc w:val="center"/>
              <w:spacing w:line="240" w:lineRule="auto"/>
              <w:widowControl w:val="off"/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29.</w:t>
            </w: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6" w:type="dxa"/>
            <w:textDirection w:val="lrTb"/>
            <w:noWrap w:val="false"/>
          </w:tcPr>
          <w:p>
            <w:pPr>
              <w:spacing w:line="240" w:lineRule="auto"/>
              <w:widowControl w:val="off"/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Мебель для сидения, преимущественно с металлическим каркасом</w:t>
            </w: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PT Astra Serif" w:hAnsi="PT Astra Serif"/>
                <w:color w:val="000000" w:themeColor="text1"/>
                <w:highlight w:val="none"/>
              </w:rPr>
            </w:pP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шт.</w:t>
            </w:r>
            <w:r>
              <w:rPr>
                <w:rFonts w:ascii="PT Astra Serif" w:hAnsi="PT Astra Serif"/>
                <w:color w:val="000000" w:themeColor="text1"/>
                <w:highlight w:val="none"/>
              </w:rPr>
            </w:r>
            <w:r>
              <w:rPr>
                <w:rFonts w:ascii="PT Astra Serif" w:hAnsi="PT Astra Serif"/>
                <w:color w:val="000000" w:themeColor="text1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44" w:type="dxa"/>
            <w:textDirection w:val="lrTb"/>
            <w:noWrap w:val="false"/>
          </w:tcPr>
          <w:p>
            <w:pPr>
              <w:jc w:val="center"/>
              <w:spacing w:line="240" w:lineRule="auto"/>
              <w:widowControl w:val="off"/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не более 10 в год</w:t>
            </w: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3" w:type="dxa"/>
            <w:textDirection w:val="lrTb"/>
            <w:noWrap w:val="false"/>
          </w:tcPr>
          <w:p>
            <w:pPr>
              <w:jc w:val="right"/>
              <w:spacing w:line="240" w:lineRule="auto"/>
              <w:rPr>
                <w:rFonts w:ascii="PT Astra Serif" w:hAnsi="PT Astra Serif"/>
                <w:sz w:val="24"/>
                <w:highlight w:val="none"/>
              </w:rPr>
            </w:pPr>
            <w:r>
              <w:rPr>
                <w:rFonts w:ascii="PT Astra Serif" w:hAnsi="PT Astra Serif"/>
                <w:sz w:val="24"/>
                <w:highlight w:val="none"/>
              </w:rPr>
              <w:t xml:space="preserve">не более </w:t>
            </w:r>
            <w:r>
              <w:rPr>
                <w:rFonts w:ascii="PT Astra Serif" w:hAnsi="PT Astra Serif"/>
                <w:sz w:val="24"/>
                <w:highlight w:val="none"/>
              </w:rPr>
            </w:r>
            <w:r>
              <w:rPr>
                <w:rFonts w:ascii="PT Astra Serif" w:hAnsi="PT Astra Serif"/>
                <w:sz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textDirection w:val="lrTb"/>
            <w:noWrap w:val="false"/>
          </w:tcPr>
          <w:p>
            <w:pPr>
              <w:jc w:val="right"/>
              <w:spacing w:line="240" w:lineRule="auto"/>
              <w:widowControl w:val="off"/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  <w:t xml:space="preserve">12644,50</w:t>
            </w: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jc w:val="center"/>
              <w:spacing w:line="240" w:lineRule="auto"/>
              <w:widowControl w:val="off"/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30.</w:t>
            </w: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6" w:type="dxa"/>
            <w:textDirection w:val="lrTb"/>
            <w:noWrap w:val="false"/>
          </w:tcPr>
          <w:p>
            <w:pPr>
              <w:spacing w:line="240" w:lineRule="auto"/>
              <w:widowControl w:val="off"/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Столы письменные для офисов</w:t>
            </w: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PT Astra Serif" w:hAnsi="PT Astra Serif"/>
                <w:color w:val="000000" w:themeColor="text1"/>
                <w:highlight w:val="none"/>
              </w:rPr>
            </w:pP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шт.</w:t>
            </w:r>
            <w:r>
              <w:rPr>
                <w:rFonts w:ascii="PT Astra Serif" w:hAnsi="PT Astra Serif"/>
                <w:color w:val="000000" w:themeColor="text1"/>
                <w:highlight w:val="none"/>
              </w:rPr>
            </w:r>
            <w:r>
              <w:rPr>
                <w:rFonts w:ascii="PT Astra Serif" w:hAnsi="PT Astra Serif"/>
                <w:color w:val="000000" w:themeColor="text1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44" w:type="dxa"/>
            <w:textDirection w:val="lrTb"/>
            <w:noWrap w:val="false"/>
          </w:tcPr>
          <w:p>
            <w:pPr>
              <w:jc w:val="center"/>
              <w:spacing w:line="240" w:lineRule="auto"/>
              <w:widowControl w:val="off"/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не более 10 в год</w:t>
            </w: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3" w:type="dxa"/>
            <w:textDirection w:val="lrTb"/>
            <w:noWrap w:val="false"/>
          </w:tcPr>
          <w:p>
            <w:pPr>
              <w:jc w:val="right"/>
              <w:spacing w:line="240" w:lineRule="auto"/>
              <w:rPr>
                <w:rFonts w:ascii="PT Astra Serif" w:hAnsi="PT Astra Serif"/>
                <w:sz w:val="24"/>
                <w:highlight w:val="none"/>
              </w:rPr>
            </w:pPr>
            <w:r>
              <w:rPr>
                <w:rFonts w:ascii="PT Astra Serif" w:hAnsi="PT Astra Serif"/>
                <w:sz w:val="24"/>
                <w:highlight w:val="none"/>
              </w:rPr>
              <w:t xml:space="preserve">не более </w:t>
            </w:r>
            <w:r>
              <w:rPr>
                <w:rFonts w:ascii="PT Astra Serif" w:hAnsi="PT Astra Serif"/>
                <w:sz w:val="24"/>
                <w:highlight w:val="none"/>
              </w:rPr>
            </w:r>
            <w:r>
              <w:rPr>
                <w:rFonts w:ascii="PT Astra Serif" w:hAnsi="PT Astra Serif"/>
                <w:sz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textDirection w:val="lrTb"/>
            <w:noWrap w:val="false"/>
          </w:tcPr>
          <w:p>
            <w:pPr>
              <w:jc w:val="right"/>
              <w:spacing w:line="240" w:lineRule="auto"/>
              <w:widowControl w:val="off"/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  <w:t xml:space="preserve">18634,00</w:t>
            </w: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jc w:val="center"/>
              <w:spacing w:line="240" w:lineRule="auto"/>
              <w:widowControl w:val="off"/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31.</w:t>
            </w: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6" w:type="dxa"/>
            <w:textDirection w:val="lrTb"/>
            <w:noWrap w:val="false"/>
          </w:tcPr>
          <w:p>
            <w:pPr>
              <w:spacing w:line="240" w:lineRule="auto"/>
              <w:widowControl w:val="off"/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Шкафы офисные деревянные</w:t>
            </w: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PT Astra Serif" w:hAnsi="PT Astra Serif"/>
                <w:color w:val="000000" w:themeColor="text1"/>
                <w:highlight w:val="none"/>
              </w:rPr>
            </w:pP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шт.</w:t>
            </w:r>
            <w:r>
              <w:rPr>
                <w:rFonts w:ascii="PT Astra Serif" w:hAnsi="PT Astra Serif"/>
                <w:color w:val="000000" w:themeColor="text1"/>
                <w:highlight w:val="none"/>
              </w:rPr>
            </w:r>
            <w:r>
              <w:rPr>
                <w:rFonts w:ascii="PT Astra Serif" w:hAnsi="PT Astra Serif"/>
                <w:color w:val="000000" w:themeColor="text1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44" w:type="dxa"/>
            <w:textDirection w:val="lrTb"/>
            <w:noWrap w:val="false"/>
          </w:tcPr>
          <w:p>
            <w:pPr>
              <w:jc w:val="center"/>
              <w:spacing w:line="240" w:lineRule="auto"/>
              <w:widowControl w:val="off"/>
              <w:rPr>
                <w:rFonts w:ascii="PT Astra Serif" w:hAnsi="PT Astra Serif" w:eastAsia="Times New Roman"/>
                <w:color w:val="000000"/>
                <w:highlight w:val="none"/>
              </w:rPr>
            </w:pP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не более 4 в год, при увеличении количества помещений, не более 4 на кабинет</w:t>
            </w:r>
            <w:r>
              <w:rPr>
                <w:rFonts w:ascii="PT Astra Serif" w:hAnsi="PT Astra Serif" w:eastAsia="Times New Roman"/>
                <w:color w:val="000000"/>
                <w:highlight w:val="none"/>
              </w:rPr>
            </w:r>
            <w:r>
              <w:rPr>
                <w:rFonts w:ascii="PT Astra Serif" w:hAnsi="PT Astra Serif" w:eastAsia="Times New Roman"/>
                <w:color w:val="000000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3" w:type="dxa"/>
            <w:textDirection w:val="lrTb"/>
            <w:noWrap w:val="false"/>
          </w:tcPr>
          <w:p>
            <w:pPr>
              <w:jc w:val="right"/>
              <w:spacing w:line="240" w:lineRule="auto"/>
              <w:rPr>
                <w:rFonts w:ascii="PT Astra Serif" w:hAnsi="PT Astra Serif"/>
                <w:sz w:val="24"/>
                <w:highlight w:val="none"/>
              </w:rPr>
            </w:pPr>
            <w:r>
              <w:rPr>
                <w:rFonts w:ascii="PT Astra Serif" w:hAnsi="PT Astra Serif"/>
                <w:sz w:val="24"/>
                <w:highlight w:val="none"/>
              </w:rPr>
              <w:t xml:space="preserve">не более </w:t>
            </w:r>
            <w:r>
              <w:rPr>
                <w:rFonts w:ascii="PT Astra Serif" w:hAnsi="PT Astra Serif"/>
                <w:sz w:val="24"/>
                <w:highlight w:val="none"/>
              </w:rPr>
            </w:r>
            <w:r>
              <w:rPr>
                <w:rFonts w:ascii="PT Astra Serif" w:hAnsi="PT Astra Serif"/>
                <w:sz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textDirection w:val="lrTb"/>
            <w:noWrap w:val="false"/>
          </w:tcPr>
          <w:p>
            <w:pPr>
              <w:jc w:val="right"/>
              <w:spacing w:line="240" w:lineRule="auto"/>
              <w:widowControl w:val="off"/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  <w:t xml:space="preserve">19360,00</w:t>
            </w: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jc w:val="center"/>
              <w:spacing w:line="240" w:lineRule="auto"/>
              <w:widowControl w:val="off"/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32.</w:t>
            </w: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6" w:type="dxa"/>
            <w:textDirection w:val="lrTb"/>
            <w:noWrap w:val="false"/>
          </w:tcPr>
          <w:p>
            <w:pPr>
              <w:spacing w:line="240" w:lineRule="auto"/>
              <w:widowControl w:val="off"/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Шкафы одежные деревянные</w:t>
            </w: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PT Astra Serif" w:hAnsi="PT Astra Serif"/>
                <w:color w:val="000000" w:themeColor="text1"/>
                <w:highlight w:val="none"/>
              </w:rPr>
            </w:pP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шт.</w:t>
            </w:r>
            <w:r>
              <w:rPr>
                <w:rFonts w:ascii="PT Astra Serif" w:hAnsi="PT Astra Serif"/>
                <w:color w:val="000000" w:themeColor="text1"/>
                <w:highlight w:val="none"/>
              </w:rPr>
            </w:r>
            <w:r>
              <w:rPr>
                <w:rFonts w:ascii="PT Astra Serif" w:hAnsi="PT Astra Serif"/>
                <w:color w:val="000000" w:themeColor="text1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44" w:type="dxa"/>
            <w:textDirection w:val="lrTb"/>
            <w:noWrap w:val="false"/>
          </w:tcPr>
          <w:p>
            <w:pPr>
              <w:jc w:val="center"/>
              <w:spacing w:line="240" w:lineRule="auto"/>
              <w:widowControl w:val="off"/>
              <w:rPr>
                <w:rFonts w:ascii="PT Astra Serif" w:hAnsi="PT Astra Serif" w:eastAsia="Times New Roman"/>
                <w:color w:val="000000"/>
                <w:highlight w:val="none"/>
              </w:rPr>
            </w:pP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не более 1 в год, при увеличении количества помещений, не более 1 на кабинет</w:t>
            </w:r>
            <w:r>
              <w:rPr>
                <w:rFonts w:ascii="PT Astra Serif" w:hAnsi="PT Astra Serif" w:eastAsia="Times New Roman"/>
                <w:color w:val="000000"/>
                <w:highlight w:val="none"/>
              </w:rPr>
            </w:r>
            <w:r>
              <w:rPr>
                <w:rFonts w:ascii="PT Astra Serif" w:hAnsi="PT Astra Serif" w:eastAsia="Times New Roman"/>
                <w:color w:val="000000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3" w:type="dxa"/>
            <w:textDirection w:val="lrTb"/>
            <w:noWrap w:val="false"/>
          </w:tcPr>
          <w:p>
            <w:pPr>
              <w:jc w:val="right"/>
              <w:spacing w:line="240" w:lineRule="auto"/>
              <w:rPr>
                <w:rFonts w:ascii="PT Astra Serif" w:hAnsi="PT Astra Serif"/>
                <w:sz w:val="24"/>
                <w:highlight w:val="none"/>
              </w:rPr>
            </w:pPr>
            <w:r>
              <w:rPr>
                <w:rFonts w:ascii="PT Astra Serif" w:hAnsi="PT Astra Serif"/>
                <w:sz w:val="24"/>
                <w:highlight w:val="none"/>
              </w:rPr>
              <w:t xml:space="preserve">не более </w:t>
            </w:r>
            <w:r>
              <w:rPr>
                <w:rFonts w:ascii="PT Astra Serif" w:hAnsi="PT Astra Serif"/>
                <w:sz w:val="24"/>
                <w:highlight w:val="none"/>
              </w:rPr>
            </w:r>
            <w:r>
              <w:rPr>
                <w:rFonts w:ascii="PT Astra Serif" w:hAnsi="PT Astra Serif"/>
                <w:sz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textDirection w:val="lrTb"/>
            <w:noWrap w:val="false"/>
          </w:tcPr>
          <w:p>
            <w:pPr>
              <w:jc w:val="right"/>
              <w:spacing w:line="240" w:lineRule="auto"/>
              <w:widowControl w:val="off"/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  <w:t xml:space="preserve">14641,00</w:t>
            </w: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jc w:val="center"/>
              <w:spacing w:line="240" w:lineRule="auto"/>
              <w:widowControl w:val="off"/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33.</w:t>
            </w: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6" w:type="dxa"/>
            <w:textDirection w:val="lrTb"/>
            <w:noWrap w:val="false"/>
          </w:tcPr>
          <w:p>
            <w:pPr>
              <w:spacing w:line="240" w:lineRule="auto"/>
              <w:widowControl w:val="off"/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Тумбы офисные для оргтехники деревянные</w:t>
            </w: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PT Astra Serif" w:hAnsi="PT Astra Serif"/>
                <w:color w:val="000000" w:themeColor="text1"/>
                <w:highlight w:val="none"/>
              </w:rPr>
            </w:pP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шт.</w:t>
            </w:r>
            <w:r>
              <w:rPr>
                <w:rFonts w:ascii="PT Astra Serif" w:hAnsi="PT Astra Serif"/>
                <w:color w:val="000000" w:themeColor="text1"/>
                <w:highlight w:val="none"/>
              </w:rPr>
            </w:r>
            <w:r>
              <w:rPr>
                <w:rFonts w:ascii="PT Astra Serif" w:hAnsi="PT Astra Serif"/>
                <w:color w:val="000000" w:themeColor="text1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44" w:type="dxa"/>
            <w:textDirection w:val="lrTb"/>
            <w:noWrap w:val="false"/>
          </w:tcPr>
          <w:p>
            <w:pPr>
              <w:jc w:val="center"/>
              <w:spacing w:line="240" w:lineRule="auto"/>
              <w:widowControl w:val="off"/>
              <w:rPr>
                <w:rFonts w:ascii="PT Astra Serif" w:hAnsi="PT Astra Serif" w:eastAsia="Times New Roman"/>
                <w:color w:val="000000"/>
                <w:highlight w:val="none"/>
              </w:rPr>
            </w:pP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не более 1 в год, при увеличении количества помещений, не более 1 на кабинет</w:t>
            </w:r>
            <w:r>
              <w:rPr>
                <w:rFonts w:ascii="PT Astra Serif" w:hAnsi="PT Astra Serif" w:eastAsia="Times New Roman"/>
                <w:color w:val="000000"/>
                <w:highlight w:val="none"/>
              </w:rPr>
            </w:r>
            <w:r>
              <w:rPr>
                <w:rFonts w:ascii="PT Astra Serif" w:hAnsi="PT Astra Serif" w:eastAsia="Times New Roman"/>
                <w:color w:val="000000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3" w:type="dxa"/>
            <w:textDirection w:val="lrTb"/>
            <w:noWrap w:val="false"/>
          </w:tcPr>
          <w:p>
            <w:pPr>
              <w:jc w:val="right"/>
              <w:spacing w:line="240" w:lineRule="auto"/>
              <w:rPr>
                <w:rFonts w:ascii="PT Astra Serif" w:hAnsi="PT Astra Serif"/>
                <w:sz w:val="24"/>
                <w:highlight w:val="none"/>
              </w:rPr>
            </w:pPr>
            <w:r>
              <w:rPr>
                <w:rFonts w:ascii="PT Astra Serif" w:hAnsi="PT Astra Serif"/>
                <w:sz w:val="24"/>
                <w:highlight w:val="none"/>
              </w:rPr>
              <w:t xml:space="preserve">не более </w:t>
            </w:r>
            <w:r>
              <w:rPr>
                <w:rFonts w:ascii="PT Astra Serif" w:hAnsi="PT Astra Serif"/>
                <w:sz w:val="24"/>
                <w:highlight w:val="none"/>
              </w:rPr>
            </w:r>
            <w:r>
              <w:rPr>
                <w:rFonts w:ascii="PT Astra Serif" w:hAnsi="PT Astra Serif"/>
                <w:sz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textDirection w:val="lrTb"/>
            <w:noWrap w:val="false"/>
          </w:tcPr>
          <w:p>
            <w:pPr>
              <w:jc w:val="right"/>
              <w:spacing w:line="240" w:lineRule="auto"/>
              <w:widowControl w:val="off"/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  <w:t xml:space="preserve">11979,00</w:t>
            </w: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884" w:type="dxa"/>
            <w:textDirection w:val="lrTb"/>
            <w:noWrap w:val="false"/>
          </w:tcPr>
          <w:p>
            <w:pPr>
              <w:jc w:val="center"/>
              <w:spacing w:line="240" w:lineRule="auto"/>
              <w:widowControl w:val="off"/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  <w:outlineLvl w:val="1"/>
            </w:pP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Работники, замещающие должности, не являющиеся должностями государственной гражданской службы, и осуществляющие техническое обеспечение деятельности органа государственной власти</w:t>
            </w: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</w:tr>
      <w:tr>
        <w:tblPrEx/>
        <w:trPr>
          <w:trHeight w:val="28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jc w:val="center"/>
              <w:spacing w:line="240" w:lineRule="auto"/>
              <w:widowControl w:val="off"/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34.</w:t>
            </w: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6" w:type="dxa"/>
            <w:textDirection w:val="lrTb"/>
            <w:noWrap w:val="false"/>
          </w:tcPr>
          <w:p>
            <w:pPr>
              <w:ind w:firstLine="5"/>
              <w:spacing w:line="240" w:lineRule="auto"/>
              <w:widowControl w:val="off"/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Шкаф офисный металлический</w:t>
            </w: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PT Astra Serif" w:hAnsi="PT Astra Serif"/>
                <w:color w:val="000000" w:themeColor="text1"/>
                <w:highlight w:val="none"/>
              </w:rPr>
            </w:pP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шт.</w:t>
            </w:r>
            <w:r>
              <w:rPr>
                <w:rFonts w:ascii="PT Astra Serif" w:hAnsi="PT Astra Serif"/>
                <w:color w:val="000000" w:themeColor="text1"/>
                <w:highlight w:val="none"/>
              </w:rPr>
            </w:r>
            <w:r>
              <w:rPr>
                <w:rFonts w:ascii="PT Astra Serif" w:hAnsi="PT Astra Serif"/>
                <w:color w:val="000000" w:themeColor="text1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44" w:type="dxa"/>
            <w:textDirection w:val="lrTb"/>
            <w:noWrap w:val="false"/>
          </w:tcPr>
          <w:p>
            <w:pPr>
              <w:jc w:val="center"/>
              <w:spacing w:line="240" w:lineRule="auto"/>
              <w:widowControl w:val="off"/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не более 1 в год</w:t>
            </w: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3" w:type="dxa"/>
            <w:textDirection w:val="lrTb"/>
            <w:noWrap w:val="false"/>
          </w:tcPr>
          <w:p>
            <w:pPr>
              <w:jc w:val="right"/>
              <w:spacing w:line="240" w:lineRule="auto"/>
              <w:rPr>
                <w:rFonts w:ascii="PT Astra Serif" w:hAnsi="PT Astra Serif"/>
                <w:sz w:val="24"/>
                <w:highlight w:val="none"/>
              </w:rPr>
            </w:pPr>
            <w:r>
              <w:rPr>
                <w:rFonts w:ascii="PT Astra Serif" w:hAnsi="PT Astra Serif"/>
                <w:sz w:val="24"/>
                <w:highlight w:val="none"/>
              </w:rPr>
              <w:t xml:space="preserve">не более </w:t>
            </w:r>
            <w:r>
              <w:rPr>
                <w:rFonts w:ascii="PT Astra Serif" w:hAnsi="PT Astra Serif"/>
                <w:sz w:val="24"/>
                <w:highlight w:val="none"/>
              </w:rPr>
            </w:r>
            <w:r>
              <w:rPr>
                <w:rFonts w:ascii="PT Astra Serif" w:hAnsi="PT Astra Serif"/>
                <w:sz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textDirection w:val="lrTb"/>
            <w:noWrap w:val="false"/>
          </w:tcPr>
          <w:p>
            <w:pPr>
              <w:jc w:val="right"/>
              <w:spacing w:line="240" w:lineRule="auto"/>
              <w:widowControl w:val="off"/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  <w:t xml:space="preserve">24200,00</w:t>
            </w: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jc w:val="center"/>
              <w:spacing w:line="240" w:lineRule="auto"/>
              <w:widowControl w:val="off"/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35.</w:t>
            </w: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6" w:type="dxa"/>
            <w:textDirection w:val="lrTb"/>
            <w:noWrap w:val="false"/>
          </w:tcPr>
          <w:p>
            <w:pPr>
              <w:spacing w:line="240" w:lineRule="auto"/>
              <w:widowControl w:val="off"/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Стеллаж металлический открытый</w:t>
            </w: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шт.</w:t>
            </w: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44" w:type="dxa"/>
            <w:textDirection w:val="lrTb"/>
            <w:noWrap w:val="false"/>
          </w:tcPr>
          <w:p>
            <w:pPr>
              <w:jc w:val="center"/>
              <w:spacing w:line="240" w:lineRule="auto"/>
              <w:widowControl w:val="off"/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не более 1 в год, для оборудования архивохранилища не более 8</w:t>
            </w: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3" w:type="dxa"/>
            <w:textDirection w:val="lrTb"/>
            <w:noWrap w:val="false"/>
          </w:tcPr>
          <w:p>
            <w:pPr>
              <w:jc w:val="right"/>
              <w:spacing w:line="240" w:lineRule="auto"/>
              <w:rPr>
                <w:rFonts w:ascii="PT Astra Serif" w:hAnsi="PT Astra Serif"/>
                <w:sz w:val="24"/>
                <w:highlight w:val="none"/>
              </w:rPr>
            </w:pPr>
            <w:r>
              <w:rPr>
                <w:rFonts w:ascii="PT Astra Serif" w:hAnsi="PT Astra Serif"/>
                <w:sz w:val="24"/>
                <w:highlight w:val="none"/>
              </w:rPr>
              <w:t xml:space="preserve">не более </w:t>
            </w:r>
            <w:r>
              <w:rPr>
                <w:rFonts w:ascii="PT Astra Serif" w:hAnsi="PT Astra Serif"/>
                <w:sz w:val="24"/>
                <w:highlight w:val="none"/>
              </w:rPr>
            </w:r>
            <w:r>
              <w:rPr>
                <w:rFonts w:ascii="PT Astra Serif" w:hAnsi="PT Astra Serif"/>
                <w:sz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textDirection w:val="lrTb"/>
            <w:noWrap w:val="false"/>
          </w:tcPr>
          <w:p>
            <w:pPr>
              <w:jc w:val="right"/>
              <w:spacing w:line="240" w:lineRule="auto"/>
              <w:widowControl w:val="off"/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  <w:t xml:space="preserve">12100,00</w:t>
            </w: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</w:tr>
      <w:tr>
        <w:tblPrEx/>
        <w:trPr>
          <w:trHeight w:val="53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jc w:val="center"/>
              <w:spacing w:line="240" w:lineRule="auto"/>
              <w:widowControl w:val="off"/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29.</w:t>
            </w: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6" w:type="dxa"/>
            <w:textDirection w:val="lrTb"/>
            <w:noWrap w:val="false"/>
          </w:tcPr>
          <w:p>
            <w:pPr>
              <w:ind w:firstLine="5"/>
              <w:spacing w:line="240" w:lineRule="auto"/>
              <w:widowControl w:val="off"/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Мебель для сидения, преимущественно с металлическим каркасом</w:t>
            </w: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PT Astra Serif" w:hAnsi="PT Astra Serif"/>
                <w:color w:val="000000" w:themeColor="text1"/>
                <w:highlight w:val="none"/>
              </w:rPr>
            </w:pP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шт.</w:t>
            </w:r>
            <w:r>
              <w:rPr>
                <w:rFonts w:ascii="PT Astra Serif" w:hAnsi="PT Astra Serif"/>
                <w:color w:val="000000" w:themeColor="text1"/>
                <w:highlight w:val="none"/>
              </w:rPr>
            </w:r>
            <w:r>
              <w:rPr>
                <w:rFonts w:ascii="PT Astra Serif" w:hAnsi="PT Astra Serif"/>
                <w:color w:val="000000" w:themeColor="text1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44" w:type="dxa"/>
            <w:textDirection w:val="lrTb"/>
            <w:noWrap w:val="false"/>
          </w:tcPr>
          <w:p>
            <w:pPr>
              <w:jc w:val="center"/>
              <w:spacing w:line="240" w:lineRule="auto"/>
              <w:widowControl w:val="off"/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не более 1 на работника в год</w:t>
            </w: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3" w:type="dxa"/>
            <w:textDirection w:val="lrTb"/>
            <w:noWrap w:val="false"/>
          </w:tcPr>
          <w:p>
            <w:pPr>
              <w:jc w:val="right"/>
              <w:spacing w:line="240" w:lineRule="auto"/>
              <w:rPr>
                <w:rFonts w:ascii="PT Astra Serif" w:hAnsi="PT Astra Serif"/>
                <w:sz w:val="24"/>
                <w:highlight w:val="none"/>
              </w:rPr>
            </w:pPr>
            <w:r>
              <w:rPr>
                <w:rFonts w:ascii="PT Astra Serif" w:hAnsi="PT Astra Serif"/>
                <w:sz w:val="24"/>
                <w:highlight w:val="none"/>
              </w:rPr>
              <w:t xml:space="preserve">не более </w:t>
            </w:r>
            <w:r>
              <w:rPr>
                <w:rFonts w:ascii="PT Astra Serif" w:hAnsi="PT Astra Serif"/>
                <w:sz w:val="24"/>
                <w:highlight w:val="none"/>
              </w:rPr>
            </w:r>
            <w:r>
              <w:rPr>
                <w:rFonts w:ascii="PT Astra Serif" w:hAnsi="PT Astra Serif"/>
                <w:sz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textDirection w:val="lrTb"/>
            <w:noWrap w:val="false"/>
          </w:tcPr>
          <w:p>
            <w:pPr>
              <w:jc w:val="right"/>
              <w:spacing w:line="240" w:lineRule="auto"/>
              <w:widowControl w:val="off"/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  <w:t xml:space="preserve">10890,00</w:t>
            </w: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</w:tr>
      <w:tr>
        <w:tblPrEx/>
        <w:trPr>
          <w:trHeight w:val="66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jc w:val="center"/>
              <w:spacing w:line="240" w:lineRule="auto"/>
              <w:widowControl w:val="off"/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36.</w:t>
            </w: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6" w:type="dxa"/>
            <w:textDirection w:val="lrTb"/>
            <w:noWrap w:val="false"/>
          </w:tcPr>
          <w:p>
            <w:pPr>
              <w:spacing w:line="240" w:lineRule="auto"/>
              <w:widowControl w:val="off"/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Столы письменные для офисов</w:t>
            </w: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PT Astra Serif" w:hAnsi="PT Astra Serif"/>
                <w:color w:val="000000" w:themeColor="text1"/>
                <w:highlight w:val="none"/>
              </w:rPr>
            </w:pP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шт.</w:t>
            </w:r>
            <w:r>
              <w:rPr>
                <w:rFonts w:ascii="PT Astra Serif" w:hAnsi="PT Astra Serif"/>
                <w:color w:val="000000" w:themeColor="text1"/>
                <w:highlight w:val="none"/>
              </w:rPr>
            </w:r>
            <w:r>
              <w:rPr>
                <w:rFonts w:ascii="PT Astra Serif" w:hAnsi="PT Astra Serif"/>
                <w:color w:val="000000" w:themeColor="text1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44" w:type="dxa"/>
            <w:textDirection w:val="lrTb"/>
            <w:noWrap w:val="false"/>
          </w:tcPr>
          <w:p>
            <w:pPr>
              <w:jc w:val="center"/>
              <w:spacing w:line="240" w:lineRule="auto"/>
              <w:widowControl w:val="off"/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не более 3 в год, при увеличении штатной численности не более 1 на работника</w:t>
            </w: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3" w:type="dxa"/>
            <w:textDirection w:val="lrTb"/>
            <w:noWrap w:val="false"/>
          </w:tcPr>
          <w:p>
            <w:pPr>
              <w:jc w:val="right"/>
              <w:spacing w:line="240" w:lineRule="auto"/>
              <w:rPr>
                <w:rFonts w:ascii="PT Astra Serif" w:hAnsi="PT Astra Serif"/>
                <w:sz w:val="24"/>
                <w:highlight w:val="none"/>
              </w:rPr>
            </w:pPr>
            <w:r>
              <w:rPr>
                <w:rFonts w:ascii="PT Astra Serif" w:hAnsi="PT Astra Serif"/>
                <w:sz w:val="24"/>
                <w:highlight w:val="none"/>
              </w:rPr>
              <w:t xml:space="preserve">не более </w:t>
            </w:r>
            <w:r>
              <w:rPr>
                <w:rFonts w:ascii="PT Astra Serif" w:hAnsi="PT Astra Serif"/>
                <w:sz w:val="24"/>
                <w:highlight w:val="none"/>
              </w:rPr>
            </w:r>
            <w:r>
              <w:rPr>
                <w:rFonts w:ascii="PT Astra Serif" w:hAnsi="PT Astra Serif"/>
                <w:sz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textDirection w:val="lrTb"/>
            <w:noWrap w:val="false"/>
          </w:tcPr>
          <w:p>
            <w:pPr>
              <w:jc w:val="right"/>
              <w:spacing w:line="240" w:lineRule="auto"/>
              <w:widowControl w:val="off"/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  <w:t xml:space="preserve">15730,00</w:t>
            </w: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jc w:val="center"/>
              <w:spacing w:line="240" w:lineRule="auto"/>
              <w:widowControl w:val="off"/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37.</w:t>
            </w: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6" w:type="dxa"/>
            <w:textDirection w:val="lrTb"/>
            <w:noWrap w:val="false"/>
          </w:tcPr>
          <w:p>
            <w:pPr>
              <w:spacing w:line="240" w:lineRule="auto"/>
              <w:widowControl w:val="off"/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Шкафы офисные деревянные</w:t>
            </w: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PT Astra Serif" w:hAnsi="PT Astra Serif"/>
                <w:color w:val="000000" w:themeColor="text1"/>
                <w:highlight w:val="none"/>
              </w:rPr>
            </w:pP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шт.</w:t>
            </w:r>
            <w:r>
              <w:rPr>
                <w:rFonts w:ascii="PT Astra Serif" w:hAnsi="PT Astra Serif"/>
                <w:color w:val="000000" w:themeColor="text1"/>
                <w:highlight w:val="none"/>
              </w:rPr>
            </w:r>
            <w:r>
              <w:rPr>
                <w:rFonts w:ascii="PT Astra Serif" w:hAnsi="PT Astra Serif"/>
                <w:color w:val="000000" w:themeColor="text1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44" w:type="dxa"/>
            <w:textDirection w:val="lrTb"/>
            <w:noWrap w:val="false"/>
          </w:tcPr>
          <w:p>
            <w:pPr>
              <w:jc w:val="center"/>
              <w:spacing w:line="240" w:lineRule="auto"/>
              <w:widowControl w:val="off"/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не более 2 в год, при увеличении количества помещений, не более 2 на кабинет</w:t>
            </w: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3" w:type="dxa"/>
            <w:textDirection w:val="lrTb"/>
            <w:noWrap w:val="false"/>
          </w:tcPr>
          <w:p>
            <w:pPr>
              <w:jc w:val="right"/>
              <w:spacing w:line="240" w:lineRule="auto"/>
              <w:rPr>
                <w:rFonts w:ascii="PT Astra Serif" w:hAnsi="PT Astra Serif"/>
                <w:sz w:val="24"/>
                <w:highlight w:val="none"/>
              </w:rPr>
            </w:pPr>
            <w:r>
              <w:rPr>
                <w:rFonts w:ascii="PT Astra Serif" w:hAnsi="PT Astra Serif"/>
                <w:sz w:val="24"/>
                <w:highlight w:val="none"/>
              </w:rPr>
              <w:t xml:space="preserve">не более </w:t>
            </w:r>
            <w:r>
              <w:rPr>
                <w:rFonts w:ascii="PT Astra Serif" w:hAnsi="PT Astra Serif"/>
                <w:sz w:val="24"/>
                <w:highlight w:val="none"/>
              </w:rPr>
            </w:r>
            <w:r>
              <w:rPr>
                <w:rFonts w:ascii="PT Astra Serif" w:hAnsi="PT Astra Serif"/>
                <w:sz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textDirection w:val="lrTb"/>
            <w:noWrap w:val="false"/>
          </w:tcPr>
          <w:p>
            <w:pPr>
              <w:jc w:val="right"/>
              <w:spacing w:line="240" w:lineRule="auto"/>
              <w:widowControl w:val="off"/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  <w:t xml:space="preserve">10890,00</w:t>
            </w: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jc w:val="center"/>
              <w:spacing w:line="240" w:lineRule="auto"/>
              <w:widowControl w:val="off"/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38.</w:t>
            </w: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6" w:type="dxa"/>
            <w:textDirection w:val="lrTb"/>
            <w:noWrap w:val="false"/>
          </w:tcPr>
          <w:p>
            <w:pPr>
              <w:spacing w:line="240" w:lineRule="auto"/>
              <w:widowControl w:val="off"/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Шкафы одежные деревянные</w:t>
            </w: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PT Astra Serif" w:hAnsi="PT Astra Serif"/>
                <w:color w:val="000000" w:themeColor="text1"/>
                <w:highlight w:val="none"/>
              </w:rPr>
            </w:pP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шт.</w:t>
            </w:r>
            <w:r>
              <w:rPr>
                <w:rFonts w:ascii="PT Astra Serif" w:hAnsi="PT Astra Serif"/>
                <w:color w:val="000000" w:themeColor="text1"/>
                <w:highlight w:val="none"/>
              </w:rPr>
            </w:r>
            <w:r>
              <w:rPr>
                <w:rFonts w:ascii="PT Astra Serif" w:hAnsi="PT Astra Serif"/>
                <w:color w:val="000000" w:themeColor="text1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44" w:type="dxa"/>
            <w:textDirection w:val="lrTb"/>
            <w:noWrap w:val="false"/>
          </w:tcPr>
          <w:p>
            <w:pPr>
              <w:jc w:val="center"/>
              <w:spacing w:line="240" w:lineRule="auto"/>
              <w:widowControl w:val="off"/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не более 1 в год, при увеличении количества </w:t>
            </w: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помещений, не более 1 на кабинет</w:t>
            </w: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3" w:type="dxa"/>
            <w:textDirection w:val="lrTb"/>
            <w:noWrap w:val="false"/>
          </w:tcPr>
          <w:p>
            <w:pPr>
              <w:jc w:val="right"/>
              <w:spacing w:line="240" w:lineRule="auto"/>
              <w:rPr>
                <w:rFonts w:ascii="PT Astra Serif" w:hAnsi="PT Astra Serif"/>
                <w:sz w:val="24"/>
                <w:highlight w:val="none"/>
              </w:rPr>
            </w:pPr>
            <w:r>
              <w:rPr>
                <w:rFonts w:ascii="PT Astra Serif" w:hAnsi="PT Astra Serif"/>
                <w:sz w:val="24"/>
                <w:highlight w:val="none"/>
              </w:rPr>
              <w:t xml:space="preserve">не более </w:t>
            </w:r>
            <w:r>
              <w:rPr>
                <w:rFonts w:ascii="PT Astra Serif" w:hAnsi="PT Astra Serif"/>
                <w:sz w:val="24"/>
                <w:highlight w:val="none"/>
              </w:rPr>
            </w:r>
            <w:r>
              <w:rPr>
                <w:rFonts w:ascii="PT Astra Serif" w:hAnsi="PT Astra Serif"/>
                <w:sz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textDirection w:val="lrTb"/>
            <w:noWrap w:val="false"/>
          </w:tcPr>
          <w:p>
            <w:pPr>
              <w:jc w:val="right"/>
              <w:spacing w:line="240" w:lineRule="auto"/>
              <w:widowControl w:val="off"/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  <w:t xml:space="preserve">15730,00</w:t>
            </w: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jc w:val="center"/>
              <w:spacing w:line="240" w:lineRule="auto"/>
              <w:widowControl w:val="off"/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39.</w:t>
            </w: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6" w:type="dxa"/>
            <w:textDirection w:val="lrTb"/>
            <w:noWrap w:val="false"/>
          </w:tcPr>
          <w:p>
            <w:pPr>
              <w:spacing w:line="240" w:lineRule="auto"/>
              <w:widowControl w:val="off"/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Тумбы офисные для оргтехники деревянные</w:t>
            </w: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PT Astra Serif" w:hAnsi="PT Astra Serif"/>
                <w:color w:val="000000" w:themeColor="text1"/>
                <w:highlight w:val="none"/>
              </w:rPr>
            </w:pP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шт.</w:t>
            </w:r>
            <w:r>
              <w:rPr>
                <w:rFonts w:ascii="PT Astra Serif" w:hAnsi="PT Astra Serif"/>
                <w:color w:val="000000" w:themeColor="text1"/>
                <w:highlight w:val="none"/>
              </w:rPr>
            </w:r>
            <w:r>
              <w:rPr>
                <w:rFonts w:ascii="PT Astra Serif" w:hAnsi="PT Astra Serif"/>
                <w:color w:val="000000" w:themeColor="text1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44" w:type="dxa"/>
            <w:textDirection w:val="lrTb"/>
            <w:noWrap w:val="false"/>
          </w:tcPr>
          <w:p>
            <w:pPr>
              <w:jc w:val="center"/>
              <w:spacing w:line="240" w:lineRule="auto"/>
              <w:widowControl w:val="off"/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не более 1 в год, при увеличении количества помещений, не более 1 на кабинет</w:t>
            </w: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3" w:type="dxa"/>
            <w:textDirection w:val="lrTb"/>
            <w:noWrap w:val="false"/>
          </w:tcPr>
          <w:p>
            <w:pPr>
              <w:jc w:val="right"/>
              <w:spacing w:line="240" w:lineRule="auto"/>
              <w:rPr>
                <w:rFonts w:ascii="PT Astra Serif" w:hAnsi="PT Astra Serif"/>
                <w:sz w:val="24"/>
                <w:highlight w:val="none"/>
              </w:rPr>
            </w:pPr>
            <w:r>
              <w:rPr>
                <w:rFonts w:ascii="PT Astra Serif" w:hAnsi="PT Astra Serif"/>
                <w:sz w:val="24"/>
                <w:highlight w:val="none"/>
              </w:rPr>
              <w:t xml:space="preserve">не более </w:t>
            </w:r>
            <w:r>
              <w:rPr>
                <w:rFonts w:ascii="PT Astra Serif" w:hAnsi="PT Astra Serif"/>
                <w:sz w:val="24"/>
                <w:highlight w:val="none"/>
              </w:rPr>
            </w:r>
            <w:r>
              <w:rPr>
                <w:rFonts w:ascii="PT Astra Serif" w:hAnsi="PT Astra Serif"/>
                <w:sz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textDirection w:val="lrTb"/>
            <w:noWrap w:val="false"/>
          </w:tcPr>
          <w:p>
            <w:pPr>
              <w:jc w:val="right"/>
              <w:spacing w:line="240" w:lineRule="auto"/>
              <w:widowControl w:val="off"/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  <w:t xml:space="preserve">9680,00</w:t>
            </w: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eastAsia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</w:tr>
    </w:tbl>
    <w:p>
      <w:pPr>
        <w:jc w:val="center"/>
        <w:spacing w:line="240" w:lineRule="auto"/>
        <w:rPr>
          <w:rFonts w:ascii="PT Astra Serif" w:hAnsi="PT Astra Serif"/>
          <w:b/>
          <w:color w:val="000000" w:themeColor="text1"/>
          <w:sz w:val="24"/>
          <w:szCs w:val="24"/>
          <w:highlight w:val="none"/>
        </w:rPr>
      </w:pPr>
      <w:r>
        <w:rPr>
          <w:rFonts w:ascii="PT Astra Serif" w:hAnsi="PT Astra Serif"/>
          <w:b/>
          <w:color w:val="000000" w:themeColor="text1"/>
          <w:sz w:val="24"/>
          <w:szCs w:val="24"/>
          <w:highlight w:val="none"/>
        </w:rPr>
      </w:r>
      <w:r>
        <w:rPr>
          <w:rFonts w:ascii="PT Astra Serif" w:hAnsi="PT Astra Serif"/>
          <w:b/>
          <w:color w:val="000000" w:themeColor="text1"/>
          <w:sz w:val="24"/>
          <w:szCs w:val="24"/>
          <w:highlight w:val="none"/>
        </w:rPr>
      </w:r>
      <w:r>
        <w:rPr>
          <w:rFonts w:ascii="PT Astra Serif" w:hAnsi="PT Astra Serif"/>
          <w:b/>
          <w:color w:val="000000" w:themeColor="text1"/>
          <w:sz w:val="24"/>
          <w:szCs w:val="24"/>
          <w:highlight w:val="none"/>
        </w:rPr>
      </w:r>
    </w:p>
    <w:p>
      <w:pPr>
        <w:jc w:val="center"/>
        <w:spacing w:line="240" w:lineRule="auto"/>
        <w:rPr>
          <w:rFonts w:ascii="PT Astra Serif" w:hAnsi="PT Astra Serif"/>
          <w:b/>
          <w:color w:val="000000" w:themeColor="text1"/>
          <w:sz w:val="28"/>
          <w:szCs w:val="28"/>
          <w:highlight w:val="none"/>
        </w:rPr>
      </w:pPr>
      <w:r>
        <w:rPr>
          <w:rFonts w:ascii="PT Astra Serif" w:hAnsi="PT Astra Serif"/>
          <w:b/>
          <w:color w:val="000000" w:themeColor="text1"/>
          <w:sz w:val="28"/>
          <w:szCs w:val="28"/>
          <w:highlight w:val="none"/>
        </w:rPr>
      </w:r>
      <w:r>
        <w:rPr>
          <w:rFonts w:ascii="PT Astra Serif" w:hAnsi="PT Astra Serif"/>
          <w:b/>
          <w:color w:val="000000" w:themeColor="text1"/>
          <w:sz w:val="28"/>
          <w:szCs w:val="28"/>
          <w:highlight w:val="none"/>
        </w:rPr>
      </w:r>
      <w:r>
        <w:rPr>
          <w:rFonts w:ascii="PT Astra Serif" w:hAnsi="PT Astra Serif"/>
          <w:b/>
          <w:color w:val="000000" w:themeColor="text1"/>
          <w:sz w:val="28"/>
          <w:szCs w:val="28"/>
          <w:highlight w:val="none"/>
        </w:rPr>
      </w:r>
    </w:p>
    <w:p>
      <w:pPr>
        <w:ind w:firstLine="851"/>
        <w:jc w:val="both"/>
        <w:spacing w:line="240" w:lineRule="auto"/>
        <w:rPr>
          <w:rFonts w:ascii="PT Astra Serif" w:hAnsi="PT Astra Serif"/>
          <w:color w:val="000000" w:themeColor="text1"/>
          <w:highlight w:val="none"/>
        </w:rPr>
      </w:pPr>
      <w:r>
        <w:rPr>
          <w:rFonts w:ascii="PT Astra Serif" w:hAnsi="PT Astra Serif"/>
          <w:color w:val="000000" w:themeColor="text1"/>
          <w:highlight w:val="none"/>
        </w:rPr>
        <w:t xml:space="preserve">*</w:t>
      </w:r>
      <w:r>
        <w:rPr>
          <w:rFonts w:ascii="PT Astra Serif" w:hAnsi="PT Astra Serif"/>
          <w:color w:val="000000" w:themeColor="text1"/>
          <w:highlight w:val="none"/>
        </w:rPr>
        <w:t xml:space="preserve">В соответствии с нормативами материально-технического обеспечения лиц, замещающ</w:t>
      </w:r>
      <w:r>
        <w:rPr>
          <w:rFonts w:ascii="PT Astra Serif" w:hAnsi="PT Astra Serif"/>
          <w:color w:val="000000" w:themeColor="text1"/>
          <w:highlight w:val="none"/>
        </w:rPr>
        <w:t xml:space="preserve">их государственные должности Саратовской области в исполнительных органах </w:t>
      </w:r>
      <w:r>
        <w:rPr>
          <w:rFonts w:ascii="PT Astra Serif" w:hAnsi="PT Astra Serif"/>
          <w:color w:val="000000" w:themeColor="text1"/>
          <w:highlight w:val="none"/>
        </w:rPr>
        <w:t xml:space="preserve">Саратовской</w:t>
      </w:r>
      <w:r>
        <w:rPr>
          <w:rFonts w:ascii="PT Astra Serif" w:hAnsi="PT Astra Serif"/>
          <w:color w:val="000000" w:themeColor="text1"/>
          <w:highlight w:val="none"/>
        </w:rPr>
        <w:t xml:space="preserve"> области, должности государственной гражданской службы Саратовской области высшей, главной, ведущей, старшей, младшей групп в </w:t>
      </w:r>
      <w:r>
        <w:rPr>
          <w:rFonts w:ascii="PT Astra Serif" w:hAnsi="PT Astra Serif"/>
          <w:color w:val="000000" w:themeColor="text1"/>
          <w:highlight w:val="none"/>
        </w:rPr>
        <w:t xml:space="preserve">исполнительных органах</w:t>
      </w:r>
      <w:r>
        <w:rPr>
          <w:rFonts w:ascii="PT Astra Serif" w:hAnsi="PT Astra Serif"/>
          <w:color w:val="000000" w:themeColor="text1"/>
          <w:highlight w:val="none"/>
        </w:rPr>
        <w:t xml:space="preserve"> Саратовской области</w:t>
      </w:r>
      <w:r>
        <w:rPr>
          <w:rFonts w:ascii="PT Astra Serif" w:hAnsi="PT Astra Serif"/>
          <w:color w:val="000000" w:themeColor="text1"/>
          <w:highlight w:val="none"/>
        </w:rPr>
        <w:t xml:space="preserve">, утвержденными Постановлением Правительства Саратовской области от 16 июня 2009 года № 250-П «Вопросы материально-технического обеспечения отдельных лиц, замещающих государственные должности Саратовской области</w:t>
      </w:r>
      <w:r>
        <w:rPr>
          <w:rFonts w:ascii="PT Astra Serif" w:hAnsi="PT Astra Serif"/>
          <w:color w:val="000000" w:themeColor="text1"/>
          <w:highlight w:val="none"/>
        </w:rPr>
        <w:t xml:space="preserve"> и должности государственной гражданской службы Саратовской области»</w:t>
      </w:r>
      <w:r>
        <w:rPr>
          <w:rFonts w:ascii="PT Astra Serif" w:hAnsi="PT Astra Serif"/>
          <w:color w:val="000000" w:themeColor="text1"/>
          <w:highlight w:val="none"/>
        </w:rPr>
        <w:t xml:space="preserve">.</w:t>
      </w:r>
      <w:r>
        <w:rPr>
          <w:rFonts w:ascii="PT Astra Serif" w:hAnsi="PT Astra Serif"/>
          <w:color w:val="000000" w:themeColor="text1"/>
          <w:highlight w:val="none"/>
        </w:rPr>
      </w:r>
      <w:r>
        <w:rPr>
          <w:rFonts w:ascii="PT Astra Serif" w:hAnsi="PT Astra Serif"/>
          <w:color w:val="000000" w:themeColor="text1"/>
          <w:highlight w:val="none"/>
        </w:rPr>
      </w:r>
    </w:p>
    <w:p>
      <w:pPr>
        <w:ind w:firstLine="851"/>
        <w:jc w:val="both"/>
        <w:spacing w:line="240" w:lineRule="auto"/>
        <w:tabs>
          <w:tab w:val="left" w:pos="314" w:leader="none"/>
        </w:tabs>
        <w:rPr>
          <w:rFonts w:ascii="PT Astra Serif" w:hAnsi="PT Astra Serif"/>
          <w:color w:val="000000" w:themeColor="text1"/>
          <w:highlight w:val="none"/>
        </w:rPr>
      </w:pPr>
      <w:r>
        <w:rPr>
          <w:rFonts w:ascii="PT Astra Serif" w:hAnsi="PT Astra Serif"/>
          <w:color w:val="000000" w:themeColor="text1"/>
          <w:highlight w:val="none"/>
        </w:rPr>
      </w:r>
      <w:r>
        <w:rPr>
          <w:rFonts w:ascii="PT Astra Serif" w:hAnsi="PT Astra Serif"/>
          <w:color w:val="000000" w:themeColor="text1"/>
          <w:highlight w:val="none"/>
        </w:rPr>
      </w:r>
      <w:r>
        <w:rPr>
          <w:rFonts w:ascii="PT Astra Serif" w:hAnsi="PT Astra Serif"/>
          <w:color w:val="000000" w:themeColor="text1"/>
          <w:highlight w:val="none"/>
        </w:rPr>
      </w:r>
    </w:p>
    <w:p>
      <w:pPr>
        <w:ind w:firstLine="851"/>
        <w:jc w:val="both"/>
        <w:spacing w:line="240" w:lineRule="auto"/>
        <w:rPr>
          <w:rFonts w:ascii="PT Astra Serif" w:hAnsi="PT Astra Serif"/>
          <w:color w:val="000000" w:themeColor="text1"/>
          <w:highlight w:val="none"/>
        </w:rPr>
      </w:pPr>
      <w:r>
        <w:rPr>
          <w:rFonts w:ascii="PT Astra Serif" w:hAnsi="PT Astra Serif"/>
          <w:color w:val="000000" w:themeColor="text1"/>
          <w:highlight w:val="none"/>
        </w:rPr>
        <w:t xml:space="preserve">Объем расходов, рассчитанный  с применением нормативных затрат на приобретение нефинансовых активов может быть изменен по решению </w:t>
      </w:r>
      <w:r>
        <w:rPr>
          <w:rFonts w:ascii="PT Astra Serif" w:hAnsi="PT Astra Serif"/>
          <w:color w:val="000000" w:themeColor="text1"/>
          <w:highlight w:val="none"/>
        </w:rPr>
        <w:t xml:space="preserve">министра финансов Саратовской области в пределах утвержденных на эти цели лимитов бюджетных обязательств по соответствующему коду классификации расходов бюджета. Указанное решение оформляется служебной запиской на имя министра финансов Саратовской области.</w:t>
      </w:r>
      <w:r>
        <w:rPr>
          <w:rFonts w:ascii="PT Astra Serif" w:hAnsi="PT Astra Serif"/>
          <w:color w:val="000000" w:themeColor="text1"/>
          <w:highlight w:val="none"/>
        </w:rPr>
      </w:r>
      <w:r>
        <w:rPr>
          <w:rFonts w:ascii="PT Astra Serif" w:hAnsi="PT Astra Serif"/>
          <w:color w:val="000000" w:themeColor="text1"/>
          <w:highlight w:val="none"/>
        </w:rPr>
      </w:r>
    </w:p>
    <w:sectPr>
      <w:headerReference w:type="default" r:id="rId9"/>
      <w:headerReference w:type="first" r:id="rId10"/>
      <w:footnotePr/>
      <w:endnotePr/>
      <w:type w:val="nextPage"/>
      <w:pgSz w:w="16838" w:h="11906" w:orient="landscape"/>
      <w:pgMar w:top="1134" w:right="851" w:bottom="709" w:left="1134" w:header="709" w:footer="431" w:gutter="0"/>
      <w:pgNumType w:start="1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Courier New">
    <w:panose1 w:val="02070309020205020404"/>
  </w:font>
  <w:font w:name="Symbol">
    <w:panose1 w:val="05010000000000000000"/>
  </w:font>
  <w:font w:name="Tahoma">
    <w:panose1 w:val="020B0604030504040204"/>
  </w:font>
  <w:font w:name="PT Astra Serif">
    <w:panose1 w:val="020A06030405050202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86"/>
      <w:jc w:val="center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fldChar w:fldCharType="begin"/>
    </w:r>
    <w:r>
      <w:rPr>
        <w:rFonts w:ascii="Times New Roman" w:hAnsi="Times New Roman"/>
        <w:sz w:val="24"/>
        <w:szCs w:val="24"/>
      </w:rPr>
      <w:instrText xml:space="preserve">PAGE   \* MERGEFORMAT</w:instrText>
    </w:r>
    <w:r>
      <w:rPr>
        <w:rFonts w:ascii="Times New Roman" w:hAnsi="Times New Roman"/>
        <w:sz w:val="24"/>
        <w:szCs w:val="24"/>
      </w:rPr>
      <w:fldChar w:fldCharType="separate"/>
    </w:r>
    <w:r>
      <w:rPr>
        <w:rFonts w:ascii="Times New Roman" w:hAnsi="Times New Roman"/>
        <w:sz w:val="24"/>
        <w:szCs w:val="24"/>
      </w:rPr>
      <w:t xml:space="preserve">9</w:t>
    </w:r>
    <w:r>
      <w:rPr>
        <w:rFonts w:ascii="Times New Roman" w:hAnsi="Times New Roman"/>
        <w:sz w:val="24"/>
        <w:szCs w:val="24"/>
      </w:rPr>
      <w:fldChar w:fldCharType="end"/>
    </w:r>
    <w:r>
      <w:rPr>
        <w:rFonts w:ascii="Times New Roman" w:hAnsi="Times New Roman"/>
        <w:sz w:val="24"/>
        <w:szCs w:val="24"/>
      </w:rPr>
    </w:r>
    <w:r>
      <w:rPr>
        <w:rFonts w:ascii="Times New Roman" w:hAnsi="Times New Roman"/>
        <w:sz w:val="24"/>
        <w:szCs w:val="24"/>
      </w:rPr>
    </w:r>
  </w:p>
  <w:p>
    <w:pPr>
      <w:pStyle w:val="786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Style w:val="792"/>
      <w:tblW w:w="0" w:type="auto"/>
      <w:tblInd w:w="8895" w:type="dxa"/>
      <w:tblLayout w:type="fixed"/>
      <w:tblLook w:val="04A0" w:firstRow="1" w:lastRow="0" w:firstColumn="1" w:lastColumn="0" w:noHBand="0" w:noVBand="1"/>
    </w:tblPr>
    <w:tblGrid>
      <w:gridCol w:w="5958"/>
    </w:tblGrid>
    <w:tr>
      <w:tblPrEx/>
      <w:trPr/>
      <w:tc>
        <w:tcPr>
          <w:tcW w:w="5958" w:type="dxa"/>
          <w:textDirection w:val="lrTb"/>
          <w:noWrap w:val="false"/>
        </w:tcPr>
        <w:p>
          <w:pPr>
            <w:ind w:left="0" w:right="0" w:firstLine="0"/>
            <w:spacing w:after="0" w:line="240" w:lineRule="auto"/>
            <w:rPr>
              <w:rFonts w:ascii="PT Astra Serif" w:hAnsi="PT Astra Serif" w:cs="PT Astra Serif"/>
              <w:sz w:val="28"/>
              <w:szCs w:val="28"/>
            </w:rPr>
          </w:pPr>
          <w:r>
            <w:rPr>
              <w:rFonts w:ascii="PT Astra Serif" w:hAnsi="PT Astra Serif" w:cs="PT Astra Serif"/>
              <w:sz w:val="28"/>
              <w:szCs w:val="28"/>
            </w:rPr>
            <w:t xml:space="preserve">Приложение к приказу </w:t>
          </w:r>
          <w:r>
            <w:rPr>
              <w:rFonts w:ascii="PT Astra Serif" w:hAnsi="PT Astra Serif" w:cs="PT Astra Serif"/>
              <w:sz w:val="28"/>
              <w:szCs w:val="28"/>
            </w:rPr>
            <w:t xml:space="preserve">министерства финансов Саратовской области от ____________ № _____</w:t>
          </w:r>
          <w:r>
            <w:rPr>
              <w:rFonts w:ascii="PT Astra Serif" w:hAnsi="PT Astra Serif" w:cs="PT Astra Serif"/>
              <w:sz w:val="28"/>
              <w:szCs w:val="28"/>
            </w:rPr>
          </w:r>
          <w:r>
            <w:rPr>
              <w:rFonts w:ascii="PT Astra Serif" w:hAnsi="PT Astra Serif" w:cs="PT Astra Serif"/>
              <w:sz w:val="28"/>
              <w:szCs w:val="28"/>
            </w:rPr>
          </w:r>
        </w:p>
        <w:p>
          <w:pPr>
            <w:ind w:left="0" w:right="0" w:firstLine="0"/>
            <w:spacing w:after="0" w:line="240" w:lineRule="auto"/>
            <w:rPr>
              <w:rFonts w:ascii="PT Astra Serif" w:hAnsi="PT Astra Serif" w:cs="PT Astra Serif"/>
            </w:rPr>
          </w:pPr>
          <w:r>
            <w:rPr>
              <w:rFonts w:ascii="PT Astra Serif" w:hAnsi="PT Astra Serif" w:cs="PT Astra Serif"/>
              <w:sz w:val="28"/>
              <w:szCs w:val="28"/>
            </w:rPr>
            <w:t xml:space="preserve">«Приложение № 1</w:t>
          </w:r>
          <w:r>
            <w:rPr>
              <w:rFonts w:ascii="PT Astra Serif" w:hAnsi="PT Astra Serif" w:cs="PT Astra Serif"/>
            </w:rPr>
          </w:r>
          <w:r>
            <w:rPr>
              <w:rFonts w:ascii="PT Astra Serif" w:hAnsi="PT Astra Serif" w:cs="PT Astra Serif"/>
            </w:rPr>
          </w:r>
        </w:p>
        <w:p>
          <w:pPr>
            <w:ind w:left="0" w:right="0" w:firstLine="0"/>
            <w:spacing w:after="0" w:line="240" w:lineRule="auto"/>
            <w:rPr>
              <w:rFonts w:ascii="PT Astra Serif" w:hAnsi="PT Astra Serif" w:cs="PT Astra Serif"/>
            </w:rPr>
          </w:pPr>
          <w:r>
            <w:rPr>
              <w:rFonts w:ascii="PT Astra Serif" w:hAnsi="PT Astra Serif" w:cs="PT Astra Serif"/>
              <w:sz w:val="28"/>
              <w:szCs w:val="28"/>
            </w:rPr>
            <w:t xml:space="preserve">УТВЕРЖДЕНЫ</w:t>
          </w:r>
          <w:r>
            <w:rPr>
              <w:rFonts w:ascii="PT Astra Serif" w:hAnsi="PT Astra Serif" w:cs="PT Astra Serif"/>
            </w:rPr>
          </w:r>
          <w:r>
            <w:rPr>
              <w:rFonts w:ascii="PT Astra Serif" w:hAnsi="PT Astra Serif" w:cs="PT Astra Serif"/>
            </w:rPr>
          </w:r>
        </w:p>
        <w:p>
          <w:pPr>
            <w:ind w:left="0" w:right="0" w:firstLine="0"/>
            <w:spacing w:after="0" w:line="240" w:lineRule="auto"/>
            <w:rPr>
              <w:rFonts w:ascii="PT Astra Serif" w:hAnsi="PT Astra Serif" w:cs="PT Astra Serif"/>
            </w:rPr>
          </w:pPr>
          <w:r>
            <w:rPr>
              <w:rFonts w:ascii="PT Astra Serif" w:hAnsi="PT Astra Serif" w:cs="PT Astra Serif"/>
              <w:sz w:val="28"/>
              <w:szCs w:val="28"/>
            </w:rPr>
            <w:t xml:space="preserve">приказ</w:t>
          </w:r>
          <w:r>
            <w:rPr>
              <w:rFonts w:ascii="PT Astra Serif" w:hAnsi="PT Astra Serif" w:cs="PT Astra Serif"/>
              <w:sz w:val="28"/>
              <w:szCs w:val="28"/>
            </w:rPr>
            <w:t xml:space="preserve">ом</w:t>
          </w:r>
          <w:r>
            <w:rPr>
              <w:rFonts w:ascii="PT Astra Serif" w:hAnsi="PT Astra Serif" w:cs="PT Astra Serif"/>
              <w:sz w:val="28"/>
              <w:szCs w:val="28"/>
            </w:rPr>
            <w:t xml:space="preserve"> министерства  финансов </w:t>
          </w:r>
          <w:r>
            <w:rPr>
              <w:rFonts w:ascii="PT Astra Serif" w:hAnsi="PT Astra Serif" w:cs="PT Astra Serif"/>
              <w:sz w:val="28"/>
              <w:szCs w:val="28"/>
            </w:rPr>
            <w:t xml:space="preserve">Саратовской </w:t>
          </w:r>
          <w:r>
            <w:rPr>
              <w:rFonts w:ascii="PT Astra Serif" w:hAnsi="PT Astra Serif" w:cs="PT Astra Serif"/>
              <w:sz w:val="28"/>
              <w:szCs w:val="28"/>
            </w:rPr>
            <w:t xml:space="preserve">области</w:t>
          </w:r>
          <w:r>
            <w:rPr>
              <w:rFonts w:ascii="PT Astra Serif" w:hAnsi="PT Astra Serif" w:cs="PT Astra Serif"/>
              <w:sz w:val="28"/>
              <w:szCs w:val="28"/>
            </w:rPr>
            <w:t xml:space="preserve"> </w:t>
          </w:r>
          <w:r>
            <w:rPr>
              <w:rFonts w:ascii="PT Astra Serif" w:hAnsi="PT Astra Serif" w:cs="PT Astra Serif"/>
              <w:sz w:val="28"/>
              <w:szCs w:val="28"/>
            </w:rPr>
            <w:t xml:space="preserve">от</w:t>
          </w:r>
          <w:r>
            <w:rPr>
              <w:rFonts w:ascii="PT Astra Serif" w:hAnsi="PT Astra Serif" w:cs="PT Astra Serif"/>
              <w:sz w:val="28"/>
              <w:szCs w:val="28"/>
            </w:rPr>
            <w:t xml:space="preserve"> </w:t>
          </w:r>
          <w:r>
            <w:rPr>
              <w:rFonts w:ascii="PT Astra Serif" w:hAnsi="PT Astra Serif" w:cs="PT Astra Serif"/>
              <w:sz w:val="28"/>
              <w:szCs w:val="28"/>
            </w:rPr>
            <w:t xml:space="preserve">23 мая 2023 года </w:t>
          </w:r>
          <w:r>
            <w:rPr>
              <w:rFonts w:ascii="PT Astra Serif" w:hAnsi="PT Astra Serif" w:cs="PT Astra Serif"/>
              <w:sz w:val="28"/>
              <w:szCs w:val="28"/>
            </w:rPr>
            <w:t xml:space="preserve">№</w:t>
          </w:r>
          <w:r>
            <w:rPr>
              <w:rFonts w:ascii="PT Astra Serif" w:hAnsi="PT Astra Serif" w:cs="PT Astra Serif"/>
              <w:sz w:val="28"/>
              <w:szCs w:val="28"/>
            </w:rPr>
            <w:t xml:space="preserve"> 192»</w:t>
          </w:r>
          <w:r>
            <w:rPr>
              <w:rFonts w:ascii="PT Astra Serif" w:hAnsi="PT Astra Serif" w:cs="PT Astra Serif"/>
            </w:rPr>
          </w:r>
          <w:r>
            <w:rPr>
              <w:rFonts w:ascii="PT Astra Serif" w:hAnsi="PT Astra Serif" w:cs="PT Astra Serif"/>
            </w:rPr>
          </w:r>
        </w:p>
      </w:tc>
    </w:tr>
  </w:tbl>
  <w:p>
    <w:pPr>
      <w:pStyle w:val="786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">
    <w:multiLevelType w:val="hybridMultilevel"/>
    <w:lvl w:ilvl="0">
      <w:start w:val="800"/>
      <w:numFmt w:val="decimal"/>
      <w:isLgl w:val="false"/>
      <w:suff w:val="tab"/>
      <w:lvlText w:val="%1"/>
      <w:lvlJc w:val="left"/>
      <w:pPr>
        <w:ind w:left="792" w:hanging="432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">
    <w:multiLevelType w:val="hybridMultilevel"/>
    <w:lvl w:ilvl="0">
      <w:start w:val="800"/>
      <w:numFmt w:val="bullet"/>
      <w:isLgl w:val="false"/>
      <w:suff w:val="tab"/>
      <w:lvlText w:val=""/>
      <w:lvlJc w:val="left"/>
      <w:pPr>
        <w:ind w:left="720" w:hanging="360"/>
      </w:pPr>
      <w:rPr>
        <w:rFonts w:ascii="Symbol" w:hAnsi="Symbol" w:eastAsia="Calibri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Calibri" w:cs="Times New Roman"/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39" w:default="1">
    <w:name w:val="Normal"/>
    <w:qFormat/>
  </w:style>
  <w:style w:type="paragraph" w:styleId="740">
    <w:name w:val="Heading 1"/>
    <w:link w:val="767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741">
    <w:name w:val="Heading 2"/>
    <w:link w:val="768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742">
    <w:name w:val="Heading 3"/>
    <w:link w:val="76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743">
    <w:name w:val="Heading 4"/>
    <w:link w:val="77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744">
    <w:name w:val="Heading 5"/>
    <w:link w:val="771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745">
    <w:name w:val="Heading 6"/>
    <w:link w:val="772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746">
    <w:name w:val="Heading 7"/>
    <w:link w:val="773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747">
    <w:name w:val="Heading 8"/>
    <w:link w:val="774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748">
    <w:name w:val="Heading 9"/>
    <w:link w:val="775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49" w:default="1">
    <w:name w:val="Default Paragraph Font"/>
    <w:uiPriority w:val="1"/>
    <w:semiHidden/>
    <w:unhideWhenUsed/>
  </w:style>
  <w:style w:type="table" w:styleId="750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51" w:default="1">
    <w:name w:val="No List"/>
    <w:uiPriority w:val="99"/>
    <w:semiHidden/>
    <w:unhideWhenUsed/>
  </w:style>
  <w:style w:type="character" w:styleId="752" w:customStyle="1">
    <w:name w:val="Heading 1 Char"/>
    <w:basedOn w:val="749"/>
    <w:uiPriority w:val="9"/>
    <w:rPr>
      <w:rFonts w:ascii="Arial" w:hAnsi="Arial" w:eastAsia="Arial" w:cs="Arial"/>
      <w:sz w:val="40"/>
      <w:szCs w:val="40"/>
    </w:rPr>
  </w:style>
  <w:style w:type="character" w:styleId="753" w:customStyle="1">
    <w:name w:val="Heading 2 Char"/>
    <w:basedOn w:val="749"/>
    <w:uiPriority w:val="9"/>
    <w:rPr>
      <w:rFonts w:ascii="Arial" w:hAnsi="Arial" w:eastAsia="Arial" w:cs="Arial"/>
      <w:sz w:val="34"/>
    </w:rPr>
  </w:style>
  <w:style w:type="character" w:styleId="754" w:customStyle="1">
    <w:name w:val="Heading 3 Char"/>
    <w:basedOn w:val="749"/>
    <w:uiPriority w:val="9"/>
    <w:rPr>
      <w:rFonts w:ascii="Arial" w:hAnsi="Arial" w:eastAsia="Arial" w:cs="Arial"/>
      <w:sz w:val="30"/>
      <w:szCs w:val="30"/>
    </w:rPr>
  </w:style>
  <w:style w:type="character" w:styleId="755" w:customStyle="1">
    <w:name w:val="Heading 4 Char"/>
    <w:basedOn w:val="749"/>
    <w:uiPriority w:val="9"/>
    <w:rPr>
      <w:rFonts w:ascii="Arial" w:hAnsi="Arial" w:eastAsia="Arial" w:cs="Arial"/>
      <w:b/>
      <w:bCs/>
      <w:sz w:val="26"/>
      <w:szCs w:val="26"/>
    </w:rPr>
  </w:style>
  <w:style w:type="character" w:styleId="756" w:customStyle="1">
    <w:name w:val="Heading 5 Char"/>
    <w:basedOn w:val="749"/>
    <w:uiPriority w:val="9"/>
    <w:rPr>
      <w:rFonts w:ascii="Arial" w:hAnsi="Arial" w:eastAsia="Arial" w:cs="Arial"/>
      <w:b/>
      <w:bCs/>
      <w:sz w:val="24"/>
      <w:szCs w:val="24"/>
    </w:rPr>
  </w:style>
  <w:style w:type="character" w:styleId="757" w:customStyle="1">
    <w:name w:val="Heading 6 Char"/>
    <w:basedOn w:val="749"/>
    <w:uiPriority w:val="9"/>
    <w:rPr>
      <w:rFonts w:ascii="Arial" w:hAnsi="Arial" w:eastAsia="Arial" w:cs="Arial"/>
      <w:b/>
      <w:bCs/>
      <w:sz w:val="22"/>
      <w:szCs w:val="22"/>
    </w:rPr>
  </w:style>
  <w:style w:type="character" w:styleId="758" w:customStyle="1">
    <w:name w:val="Heading 7 Char"/>
    <w:basedOn w:val="749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59" w:customStyle="1">
    <w:name w:val="Heading 8 Char"/>
    <w:basedOn w:val="749"/>
    <w:uiPriority w:val="9"/>
    <w:rPr>
      <w:rFonts w:ascii="Arial" w:hAnsi="Arial" w:eastAsia="Arial" w:cs="Arial"/>
      <w:i/>
      <w:iCs/>
      <w:sz w:val="22"/>
      <w:szCs w:val="22"/>
    </w:rPr>
  </w:style>
  <w:style w:type="character" w:styleId="760" w:customStyle="1">
    <w:name w:val="Heading 9 Char"/>
    <w:basedOn w:val="749"/>
    <w:uiPriority w:val="9"/>
    <w:rPr>
      <w:rFonts w:ascii="Arial" w:hAnsi="Arial" w:eastAsia="Arial" w:cs="Arial"/>
      <w:i/>
      <w:iCs/>
      <w:sz w:val="21"/>
      <w:szCs w:val="21"/>
    </w:rPr>
  </w:style>
  <w:style w:type="character" w:styleId="761" w:customStyle="1">
    <w:name w:val="Title Char"/>
    <w:basedOn w:val="749"/>
    <w:uiPriority w:val="10"/>
    <w:rPr>
      <w:sz w:val="48"/>
      <w:szCs w:val="48"/>
    </w:rPr>
  </w:style>
  <w:style w:type="character" w:styleId="762" w:customStyle="1">
    <w:name w:val="Subtitle Char"/>
    <w:basedOn w:val="749"/>
    <w:uiPriority w:val="11"/>
    <w:rPr>
      <w:sz w:val="24"/>
      <w:szCs w:val="24"/>
    </w:rPr>
  </w:style>
  <w:style w:type="character" w:styleId="763" w:customStyle="1">
    <w:name w:val="Quote Char"/>
    <w:uiPriority w:val="29"/>
    <w:rPr>
      <w:i/>
    </w:rPr>
  </w:style>
  <w:style w:type="character" w:styleId="764" w:customStyle="1">
    <w:name w:val="Intense Quote Char"/>
    <w:uiPriority w:val="30"/>
    <w:rPr>
      <w:i/>
    </w:rPr>
  </w:style>
  <w:style w:type="character" w:styleId="765" w:customStyle="1">
    <w:name w:val="Footnote Text Char"/>
    <w:uiPriority w:val="99"/>
    <w:rPr>
      <w:sz w:val="18"/>
    </w:rPr>
  </w:style>
  <w:style w:type="character" w:styleId="766" w:customStyle="1">
    <w:name w:val="Endnote Text Char"/>
    <w:uiPriority w:val="99"/>
    <w:rPr>
      <w:sz w:val="20"/>
    </w:rPr>
  </w:style>
  <w:style w:type="character" w:styleId="767" w:customStyle="1">
    <w:name w:val="Заголовок 1 Знак"/>
    <w:link w:val="740"/>
    <w:uiPriority w:val="9"/>
    <w:rPr>
      <w:rFonts w:ascii="Arial" w:hAnsi="Arial" w:eastAsia="Arial" w:cs="Arial"/>
      <w:sz w:val="40"/>
      <w:szCs w:val="40"/>
    </w:rPr>
  </w:style>
  <w:style w:type="character" w:styleId="768" w:customStyle="1">
    <w:name w:val="Заголовок 2 Знак"/>
    <w:link w:val="741"/>
    <w:uiPriority w:val="9"/>
    <w:rPr>
      <w:rFonts w:ascii="Arial" w:hAnsi="Arial" w:eastAsia="Arial" w:cs="Arial"/>
      <w:sz w:val="34"/>
    </w:rPr>
  </w:style>
  <w:style w:type="character" w:styleId="769" w:customStyle="1">
    <w:name w:val="Заголовок 3 Знак"/>
    <w:link w:val="742"/>
    <w:uiPriority w:val="9"/>
    <w:rPr>
      <w:rFonts w:ascii="Arial" w:hAnsi="Arial" w:eastAsia="Arial" w:cs="Arial"/>
      <w:sz w:val="30"/>
      <w:szCs w:val="30"/>
    </w:rPr>
  </w:style>
  <w:style w:type="character" w:styleId="770" w:customStyle="1">
    <w:name w:val="Заголовок 4 Знак"/>
    <w:link w:val="743"/>
    <w:uiPriority w:val="9"/>
    <w:rPr>
      <w:rFonts w:ascii="Arial" w:hAnsi="Arial" w:eastAsia="Arial" w:cs="Arial"/>
      <w:b/>
      <w:bCs/>
      <w:sz w:val="26"/>
      <w:szCs w:val="26"/>
    </w:rPr>
  </w:style>
  <w:style w:type="character" w:styleId="771" w:customStyle="1">
    <w:name w:val="Заголовок 5 Знак"/>
    <w:link w:val="744"/>
    <w:uiPriority w:val="9"/>
    <w:rPr>
      <w:rFonts w:ascii="Arial" w:hAnsi="Arial" w:eastAsia="Arial" w:cs="Arial"/>
      <w:b/>
      <w:bCs/>
      <w:sz w:val="24"/>
      <w:szCs w:val="24"/>
    </w:rPr>
  </w:style>
  <w:style w:type="character" w:styleId="772" w:customStyle="1">
    <w:name w:val="Заголовок 6 Знак"/>
    <w:link w:val="745"/>
    <w:uiPriority w:val="9"/>
    <w:rPr>
      <w:rFonts w:ascii="Arial" w:hAnsi="Arial" w:eastAsia="Arial" w:cs="Arial"/>
      <w:b/>
      <w:bCs/>
      <w:sz w:val="22"/>
      <w:szCs w:val="22"/>
    </w:rPr>
  </w:style>
  <w:style w:type="character" w:styleId="773" w:customStyle="1">
    <w:name w:val="Заголовок 7 Знак"/>
    <w:link w:val="74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74" w:customStyle="1">
    <w:name w:val="Заголовок 8 Знак"/>
    <w:link w:val="747"/>
    <w:uiPriority w:val="9"/>
    <w:rPr>
      <w:rFonts w:ascii="Arial" w:hAnsi="Arial" w:eastAsia="Arial" w:cs="Arial"/>
      <w:i/>
      <w:iCs/>
      <w:sz w:val="22"/>
      <w:szCs w:val="22"/>
    </w:rPr>
  </w:style>
  <w:style w:type="character" w:styleId="775" w:customStyle="1">
    <w:name w:val="Заголовок 9 Знак"/>
    <w:link w:val="748"/>
    <w:uiPriority w:val="9"/>
    <w:rPr>
      <w:rFonts w:ascii="Arial" w:hAnsi="Arial" w:eastAsia="Arial" w:cs="Arial"/>
      <w:i/>
      <w:iCs/>
      <w:sz w:val="21"/>
      <w:szCs w:val="21"/>
    </w:rPr>
  </w:style>
  <w:style w:type="paragraph" w:styleId="776">
    <w:name w:val="List Paragraph"/>
    <w:basedOn w:val="739"/>
    <w:pPr>
      <w:contextualSpacing/>
      <w:ind w:left="720"/>
    </w:pPr>
  </w:style>
  <w:style w:type="paragraph" w:styleId="777">
    <w:name w:val="No Spacing"/>
    <w:uiPriority w:val="1"/>
    <w:qFormat/>
  </w:style>
  <w:style w:type="paragraph" w:styleId="778">
    <w:name w:val="Title"/>
    <w:link w:val="779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79" w:customStyle="1">
    <w:name w:val="Название Знак"/>
    <w:link w:val="778"/>
    <w:uiPriority w:val="10"/>
    <w:rPr>
      <w:sz w:val="48"/>
      <w:szCs w:val="48"/>
    </w:rPr>
  </w:style>
  <w:style w:type="paragraph" w:styleId="780">
    <w:name w:val="Subtitle"/>
    <w:link w:val="781"/>
    <w:uiPriority w:val="11"/>
    <w:qFormat/>
    <w:pPr>
      <w:spacing w:before="200" w:after="200"/>
    </w:pPr>
    <w:rPr>
      <w:sz w:val="24"/>
      <w:szCs w:val="24"/>
    </w:rPr>
  </w:style>
  <w:style w:type="character" w:styleId="781" w:customStyle="1">
    <w:name w:val="Подзаголовок Знак"/>
    <w:link w:val="780"/>
    <w:uiPriority w:val="11"/>
    <w:rPr>
      <w:sz w:val="24"/>
      <w:szCs w:val="24"/>
    </w:rPr>
  </w:style>
  <w:style w:type="paragraph" w:styleId="782">
    <w:name w:val="Quote"/>
    <w:link w:val="783"/>
    <w:uiPriority w:val="29"/>
    <w:qFormat/>
    <w:pPr>
      <w:ind w:left="720" w:right="720"/>
    </w:pPr>
    <w:rPr>
      <w:i/>
    </w:rPr>
  </w:style>
  <w:style w:type="character" w:styleId="783" w:customStyle="1">
    <w:name w:val="Цитата 2 Знак"/>
    <w:link w:val="782"/>
    <w:uiPriority w:val="29"/>
    <w:rPr>
      <w:i/>
    </w:rPr>
  </w:style>
  <w:style w:type="paragraph" w:styleId="784">
    <w:name w:val="Intense Quote"/>
    <w:link w:val="785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85" w:customStyle="1">
    <w:name w:val="Выделенная цитата Знак"/>
    <w:link w:val="784"/>
    <w:uiPriority w:val="30"/>
    <w:rPr>
      <w:i/>
    </w:rPr>
  </w:style>
  <w:style w:type="paragraph" w:styleId="786">
    <w:name w:val="Header"/>
    <w:basedOn w:val="739"/>
    <w:link w:val="936"/>
    <w:pPr>
      <w:tabs>
        <w:tab w:val="center" w:pos="4677" w:leader="none"/>
        <w:tab w:val="right" w:pos="9355" w:leader="none"/>
      </w:tabs>
    </w:pPr>
  </w:style>
  <w:style w:type="character" w:styleId="787" w:customStyle="1">
    <w:name w:val="Header Char"/>
    <w:uiPriority w:val="99"/>
  </w:style>
  <w:style w:type="paragraph" w:styleId="788">
    <w:name w:val="Footer"/>
    <w:basedOn w:val="739"/>
    <w:link w:val="937"/>
    <w:pPr>
      <w:tabs>
        <w:tab w:val="center" w:pos="4677" w:leader="none"/>
        <w:tab w:val="right" w:pos="9355" w:leader="none"/>
      </w:tabs>
    </w:pPr>
  </w:style>
  <w:style w:type="character" w:styleId="789" w:customStyle="1">
    <w:name w:val="Footer Char"/>
    <w:uiPriority w:val="99"/>
  </w:style>
  <w:style w:type="paragraph" w:styleId="790">
    <w:name w:val="Caption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91" w:customStyle="1">
    <w:name w:val="Caption Char"/>
    <w:uiPriority w:val="99"/>
  </w:style>
  <w:style w:type="table" w:styleId="792">
    <w:name w:val="Table Grid"/>
    <w:basedOn w:val="750"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table" w:styleId="793" w:customStyle="1">
    <w:name w:val="Table Grid Light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94" w:customStyle="1">
    <w:name w:val="Plain Table 1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2f2f2" w:themeColor="text1" w:themeTint="0D" w:fill="auto"/>
      </w:tcPr>
    </w:tblStylePr>
    <w:tblStylePr w:type="band1Vert">
      <w:tcPr>
        <w:shd w:val="clear" w:color="f2f2f2" w:themeColor="text1" w:themeTint="0D" w:fill="auto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95" w:customStyle="1">
    <w:name w:val="Plain Table 2"/>
    <w:uiPriority w:val="59"/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96" w:customStyle="1">
    <w:name w:val="Plain Table 3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auto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97" w:customStyle="1">
    <w:name w:val="Plain Table 4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auto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8" w:customStyle="1">
    <w:name w:val="Plain Table 5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auto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99" w:customStyle="1">
    <w:name w:val="Grid Table 1 Light"/>
    <w:uiPriority w:val="99"/>
    <w:tblPr>
      <w:tblStyleRowBandSize w:val="1"/>
      <w:tblStyleColBandSize w:val="1"/>
      <w:tblInd w:w="0" w:type="dxa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0" w:customStyle="1">
    <w:name w:val="Grid Table 1 Light - Accent 1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1" w:customStyle="1">
    <w:name w:val="Grid Table 1 Light - Accent 2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2" w:customStyle="1">
    <w:name w:val="Grid Table 1 Light - Accent 3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3" w:customStyle="1">
    <w:name w:val="Grid Table 1 Light - Accent 4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4" w:customStyle="1">
    <w:name w:val="Grid Table 1 Light - Accent 5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5" w:customStyle="1">
    <w:name w:val="Grid Table 1 Light - Accent 6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6" w:customStyle="1">
    <w:name w:val="Grid Table 2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auto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7" w:customStyle="1">
    <w:name w:val="Grid Table 2 - Accent 1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auto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8" w:customStyle="1">
    <w:name w:val="Grid Table 2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auto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9" w:customStyle="1">
    <w:name w:val="Grid Table 2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auto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0" w:customStyle="1">
    <w:name w:val="Grid Table 2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auto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1" w:customStyle="1">
    <w:name w:val="Grid Table 2 - Accent 5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auto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2" w:customStyle="1">
    <w:name w:val="Grid Table 2 - Accent 6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auto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3" w:customStyle="1">
    <w:name w:val="Grid Table 3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auto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4" w:customStyle="1">
    <w:name w:val="Grid Table 3 - Accent 1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auto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5" w:customStyle="1">
    <w:name w:val="Grid Table 3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auto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6" w:customStyle="1">
    <w:name w:val="Grid Table 3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auto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7" w:customStyle="1">
    <w:name w:val="Grid Table 3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auto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8" w:customStyle="1">
    <w:name w:val="Grid Table 3 - Accent 5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auto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9" w:customStyle="1">
    <w:name w:val="Grid Table 3 - Accent 6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auto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0" w:customStyle="1">
    <w:name w:val="Grid Table 4"/>
    <w:uiPriority w:val="5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auto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auto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21" w:customStyle="1">
    <w:name w:val="Grid Table 4 - Accent 1"/>
    <w:uiPriority w:val="5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auto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auto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822" w:customStyle="1">
    <w:name w:val="Grid Table 4 - Accent 2"/>
    <w:uiPriority w:val="5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auto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auto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823" w:customStyle="1">
    <w:name w:val="Grid Table 4 - Accent 3"/>
    <w:uiPriority w:val="5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auto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auto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824" w:customStyle="1">
    <w:name w:val="Grid Table 4 - Accent 4"/>
    <w:uiPriority w:val="5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auto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auto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825" w:customStyle="1">
    <w:name w:val="Grid Table 4 - Accent 5"/>
    <w:uiPriority w:val="5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auto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auto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826" w:customStyle="1">
    <w:name w:val="Grid Table 4 - Accent 6"/>
    <w:uiPriority w:val="5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auto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auto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827" w:customStyle="1">
    <w:name w:val="Grid Table 5 Dark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auto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8a8a8a" w:themeColor="text1" w:themeTint="75" w:fill="auto"/>
      </w:tcPr>
    </w:tblStylePr>
    <w:tblStylePr w:type="band1Vert">
      <w:tcPr>
        <w:shd w:val="clear" w:color="8a8a8a" w:themeColor="text1" w:themeTint="75" w:fill="auto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auto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auto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auto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auto"/>
        <w:tcBorders>
          <w:top w:val="single" w:color="FFFFFF" w:themeColor="light1" w:sz="4" w:space="0"/>
        </w:tcBorders>
      </w:tcPr>
    </w:tblStylePr>
  </w:style>
  <w:style w:type="table" w:styleId="828" w:customStyle="1">
    <w:name w:val="Grid Table 5 Dark- Accent 1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auto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ec4e0" w:themeColor="accent1" w:themeTint="75" w:fill="auto"/>
      </w:tcPr>
    </w:tblStylePr>
    <w:tblStylePr w:type="band1Vert">
      <w:tcPr>
        <w:shd w:val="clear" w:color="aec4e0" w:themeColor="accent1" w:themeTint="75" w:fill="auto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auto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auto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auto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auto"/>
        <w:tcBorders>
          <w:top w:val="single" w:color="FFFFFF" w:themeColor="light1" w:sz="4" w:space="0"/>
        </w:tcBorders>
      </w:tcPr>
    </w:tblStylePr>
  </w:style>
  <w:style w:type="table" w:styleId="829" w:customStyle="1">
    <w:name w:val="Grid Table 5 Dark - Accent 2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auto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2aead" w:themeColor="accent2" w:themeTint="75" w:fill="auto"/>
      </w:tcPr>
    </w:tblStylePr>
    <w:tblStylePr w:type="band1Vert">
      <w:tcPr>
        <w:shd w:val="clear" w:color="e2aead" w:themeColor="accent2" w:themeTint="75" w:fill="auto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auto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auto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auto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auto"/>
        <w:tcBorders>
          <w:top w:val="single" w:color="FFFFFF" w:themeColor="light1" w:sz="4" w:space="0"/>
        </w:tcBorders>
      </w:tcPr>
    </w:tblStylePr>
  </w:style>
  <w:style w:type="table" w:styleId="830" w:customStyle="1">
    <w:name w:val="Grid Table 5 Dark - Accent 3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auto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0dfb2" w:themeColor="accent3" w:themeTint="75" w:fill="auto"/>
      </w:tcPr>
    </w:tblStylePr>
    <w:tblStylePr w:type="band1Vert">
      <w:tcPr>
        <w:shd w:val="clear" w:color="d0dfb2" w:themeColor="accent3" w:themeTint="75" w:fill="auto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auto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auto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auto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auto"/>
        <w:tcBorders>
          <w:top w:val="single" w:color="FFFFFF" w:themeColor="light1" w:sz="4" w:space="0"/>
        </w:tcBorders>
      </w:tcPr>
    </w:tblStylePr>
  </w:style>
  <w:style w:type="table" w:styleId="831" w:customStyle="1">
    <w:name w:val="Grid Table 5 Dark- Accent 4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auto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c4b7d4" w:themeColor="accent4" w:themeTint="75" w:fill="auto"/>
      </w:tcPr>
    </w:tblStylePr>
    <w:tblStylePr w:type="band1Vert">
      <w:tcPr>
        <w:shd w:val="clear" w:color="c4b7d4" w:themeColor="accent4" w:themeTint="75" w:fill="auto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auto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auto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auto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auto"/>
        <w:tcBorders>
          <w:top w:val="single" w:color="FFFFFF" w:themeColor="light1" w:sz="4" w:space="0"/>
        </w:tcBorders>
      </w:tcPr>
    </w:tblStylePr>
  </w:style>
  <w:style w:type="table" w:styleId="832" w:customStyle="1">
    <w:name w:val="Grid Table 5 Dark - Accent 5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auto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cd8e4" w:themeColor="accent5" w:themeTint="75" w:fill="auto"/>
      </w:tcPr>
    </w:tblStylePr>
    <w:tblStylePr w:type="band1Vert">
      <w:tcPr>
        <w:shd w:val="clear" w:color="acd8e4" w:themeColor="accent5" w:themeTint="75" w:fill="auto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auto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auto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auto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auto"/>
        <w:tcBorders>
          <w:top w:val="single" w:color="FFFFFF" w:themeColor="light1" w:sz="4" w:space="0"/>
        </w:tcBorders>
      </w:tcPr>
    </w:tblStylePr>
  </w:style>
  <w:style w:type="table" w:styleId="833" w:customStyle="1">
    <w:name w:val="Grid Table 5 Dark - Accent 6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auto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bceaa" w:themeColor="accent6" w:themeTint="75" w:fill="auto"/>
      </w:tcPr>
    </w:tblStylePr>
    <w:tblStylePr w:type="band1Vert">
      <w:tcPr>
        <w:shd w:val="clear" w:color="fbceaa" w:themeColor="accent6" w:themeTint="75" w:fill="auto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auto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auto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auto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auto"/>
        <w:tcBorders>
          <w:top w:val="single" w:color="FFFFFF" w:themeColor="light1" w:sz="4" w:space="0"/>
        </w:tcBorders>
      </w:tcPr>
    </w:tblStylePr>
  </w:style>
  <w:style w:type="table" w:styleId="834" w:customStyle="1">
    <w:name w:val="Grid Table 6 Colorful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auto"/>
      </w:tcPr>
    </w:tblStylePr>
    <w:tblStylePr w:type="band1Vert">
      <w:tcPr>
        <w:shd w:val="clear" w:color="cbcbcb" w:themeColor="text1" w:themeTint="34" w:fill="auto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835" w:customStyle="1">
    <w:name w:val="Grid Table 6 Colorful - Accent 1"/>
    <w:uiPriority w:val="99"/>
    <w:tblPr>
      <w:tblStyleRowBandSize w:val="1"/>
      <w:tblStyleColBandSize w:val="1"/>
      <w:tblInd w:w="0" w:type="dxa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auto"/>
      </w:tcPr>
    </w:tblStylePr>
    <w:tblStylePr w:type="band1Vert">
      <w:tcPr>
        <w:shd w:val="clear" w:color="dae5f1" w:themeColor="accent1" w:themeTint="34" w:fill="auto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836" w:customStyle="1">
    <w:name w:val="Grid Table 6 Colorful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auto"/>
      </w:tcPr>
    </w:tblStylePr>
    <w:tblStylePr w:type="band1Vert">
      <w:tcPr>
        <w:shd w:val="clear" w:color="f2dcdc" w:themeColor="accent2" w:themeTint="32" w:fill="auto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837" w:customStyle="1">
    <w:name w:val="Grid Table 6 Colorful - Accent 3"/>
    <w:uiPriority w:val="99"/>
    <w:tblPr>
      <w:tblStyleRowBandSize w:val="1"/>
      <w:tblStyleColBandSize w:val="1"/>
      <w:tblInd w:w="0" w:type="dxa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auto"/>
      </w:tcPr>
    </w:tblStylePr>
    <w:tblStylePr w:type="band1Vert">
      <w:tcPr>
        <w:shd w:val="clear" w:color="eaf1dc" w:themeColor="accent3" w:themeTint="34" w:fill="auto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838" w:customStyle="1">
    <w:name w:val="Grid Table 6 Colorful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auto"/>
      </w:tcPr>
    </w:tblStylePr>
    <w:tblStylePr w:type="band1Vert">
      <w:tcPr>
        <w:shd w:val="clear" w:color="e5dfec" w:themeColor="accent4" w:themeTint="34" w:fill="auto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839" w:customStyle="1">
    <w:name w:val="Grid Table 6 Colorful - Accent 5"/>
    <w:uiPriority w:val="99"/>
    <w:tblPr>
      <w:tblStyleRowBandSize w:val="1"/>
      <w:tblStyleColBandSize w:val="1"/>
      <w:tblInd w:w="0" w:type="dxa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auto"/>
      </w:tcPr>
    </w:tblStylePr>
    <w:tblStylePr w:type="band1Vert">
      <w:tcPr>
        <w:shd w:val="clear" w:color="daeef3" w:themeColor="accent5" w:themeTint="34" w:fill="auto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40" w:customStyle="1">
    <w:name w:val="Grid Table 6 Colorful - Accent 6"/>
    <w:uiPriority w:val="99"/>
    <w:tblPr>
      <w:tblStyleRowBandSize w:val="1"/>
      <w:tblStyleColBandSize w:val="1"/>
      <w:tblInd w:w="0" w:type="dxa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auto"/>
      </w:tcPr>
    </w:tblStylePr>
    <w:tblStylePr w:type="band1Vert">
      <w:tcPr>
        <w:shd w:val="clear" w:color="fde9d8" w:themeColor="accent6" w:themeTint="34" w:fill="auto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41" w:customStyle="1">
    <w:name w:val="Grid Table 7 Colorful"/>
    <w:uiPriority w:val="99"/>
    <w:tblPr>
      <w:tblStyleRowBandSize w:val="1"/>
      <w:tblStyleColBandSize w:val="1"/>
      <w:tblInd w:w="0" w:type="dxa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auto"/>
      </w:tcPr>
    </w:tblStylePr>
    <w:tblStylePr w:type="band1Vert">
      <w:tcPr>
        <w:shd w:val="clear" w:color="f2f2f2" w:themeColor="text1" w:themeTint="0D" w:fill="auto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auto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auto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42" w:customStyle="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auto"/>
      </w:tcPr>
    </w:tblStylePr>
    <w:tblStylePr w:type="band1Vert">
      <w:tcPr>
        <w:shd w:val="clear" w:color="dae5f1" w:themeColor="accent1" w:themeTint="34" w:fill="auto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auto"/>
        <w:tcBorders>
          <w:top w:val="none" w:color="000000" w:sz="0" w:space="0"/>
          <w:left w:val="none" w:color="000000" w:sz="0" w:space="0"/>
          <w:bottom w:val="single" w:color="A6BFDD" w:themeColor="accen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A6BFDD" w:themeColor="accen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auto"/>
        <w:tcBorders>
          <w:top w:val="single" w:color="A6BFDD" w:themeColor="accen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43" w:customStyle="1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auto"/>
      </w:tcPr>
    </w:tblStylePr>
    <w:tblStylePr w:type="band1Vert">
      <w:tcPr>
        <w:shd w:val="clear" w:color="f2dcdc" w:themeColor="accent2" w:themeTint="32" w:fill="auto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auto"/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auto"/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44" w:customStyle="1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auto"/>
      </w:tcPr>
    </w:tblStylePr>
    <w:tblStylePr w:type="band1Vert">
      <w:tcPr>
        <w:shd w:val="clear" w:color="eaf1dc" w:themeColor="accent3" w:themeTint="34" w:fill="auto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auto"/>
        <w:tcBorders>
          <w:top w:val="none" w:color="000000" w:sz="0" w:space="0"/>
          <w:left w:val="none" w:color="000000" w:sz="0" w:space="0"/>
          <w:bottom w:val="single" w:color="9ABB59" w:themeColor="accent3" w:themeTint="FE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0" w:space="0"/>
          <w:left w:val="single" w:color="9ABB59" w:themeColor="accent3" w:themeTint="FE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auto"/>
        <w:tcBorders>
          <w:top w:val="single" w:color="9ABB59" w:themeColor="accent3" w:themeTint="FE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45" w:customStyle="1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auto"/>
      </w:tcPr>
    </w:tblStylePr>
    <w:tblStylePr w:type="band1Vert">
      <w:tcPr>
        <w:shd w:val="clear" w:color="e5dfec" w:themeColor="accent4" w:themeTint="34" w:fill="auto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auto"/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auto"/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46" w:customStyle="1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auto"/>
      </w:tcPr>
    </w:tblStylePr>
    <w:tblStylePr w:type="band1Vert">
      <w:tcPr>
        <w:shd w:val="clear" w:color="daeef3" w:themeColor="accent5" w:themeTint="34" w:fill="auto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auto"/>
        <w:tcBorders>
          <w:top w:val="none" w:color="000000" w:sz="0" w:space="0"/>
          <w:left w:val="none" w:color="000000" w:sz="0" w:space="0"/>
          <w:bottom w:val="single" w:color="99D0DE" w:themeColor="accent5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0" w:space="0"/>
          <w:left w:val="single" w:color="99D0DE" w:themeColor="accent5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auto"/>
        <w:tcBorders>
          <w:top w:val="single" w:color="99D0DE" w:themeColor="accent5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47" w:customStyle="1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auto"/>
      </w:tcPr>
    </w:tblStylePr>
    <w:tblStylePr w:type="band1Vert">
      <w:tcPr>
        <w:shd w:val="clear" w:color="fde9d8" w:themeColor="accent6" w:themeTint="34" w:fill="auto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auto"/>
        <w:tcBorders>
          <w:top w:val="none" w:color="000000" w:sz="0" w:space="0"/>
          <w:left w:val="none" w:color="000000" w:sz="0" w:space="0"/>
          <w:bottom w:val="single" w:color="FAC396" w:themeColor="accent6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0" w:space="0"/>
          <w:left w:val="single" w:color="FAC396" w:themeColor="accent6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auto"/>
        <w:tcBorders>
          <w:top w:val="single" w:color="FAC396" w:themeColor="accent6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48" w:customStyle="1">
    <w:name w:val="List Table 1 Light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bfbfbf" w:themeColor="text1" w:themeTint="40" w:fill="auto"/>
      </w:tcPr>
    </w:tblStylePr>
    <w:tblStylePr w:type="band1Vert">
      <w:tcPr>
        <w:shd w:val="clear" w:color="bfbfbf" w:themeColor="text1" w:themeTint="40" w:fill="auto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9" w:customStyle="1">
    <w:name w:val="List Table 1 Light - Accent 1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2dfee" w:themeColor="accent1" w:themeTint="40" w:fill="auto"/>
      </w:tcPr>
    </w:tblStylePr>
    <w:tblStylePr w:type="band1Vert">
      <w:tcPr>
        <w:shd w:val="clear" w:color="d2dfee" w:themeColor="accent1" w:themeTint="40" w:fill="auto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0" w:customStyle="1">
    <w:name w:val="List Table 1 Light - Accent 2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fd2d2" w:themeColor="accent2" w:themeTint="40" w:fill="auto"/>
      </w:tcPr>
    </w:tblStylePr>
    <w:tblStylePr w:type="band1Vert">
      <w:tcPr>
        <w:shd w:val="clear" w:color="efd2d2" w:themeColor="accent2" w:themeTint="40" w:fill="auto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1" w:customStyle="1">
    <w:name w:val="List Table 1 Light - Accent 3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5eed5" w:themeColor="accent3" w:themeTint="40" w:fill="auto"/>
      </w:tcPr>
    </w:tblStylePr>
    <w:tblStylePr w:type="band1Vert">
      <w:tcPr>
        <w:shd w:val="clear" w:color="e5eed5" w:themeColor="accent3" w:themeTint="40" w:fill="auto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2" w:customStyle="1">
    <w:name w:val="List Table 1 Light - Accent 4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fd8e7" w:themeColor="accent4" w:themeTint="40" w:fill="auto"/>
      </w:tcPr>
    </w:tblStylePr>
    <w:tblStylePr w:type="band1Vert">
      <w:tcPr>
        <w:shd w:val="clear" w:color="dfd8e7" w:themeColor="accent4" w:themeTint="40" w:fill="auto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3" w:customStyle="1">
    <w:name w:val="List Table 1 Light - Accent 5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1eaf0" w:themeColor="accent5" w:themeTint="40" w:fill="auto"/>
      </w:tcPr>
    </w:tblStylePr>
    <w:tblStylePr w:type="band1Vert">
      <w:tcPr>
        <w:shd w:val="clear" w:color="d1eaf0" w:themeColor="accent5" w:themeTint="40" w:fill="auto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4" w:customStyle="1">
    <w:name w:val="List Table 1 Light - Accent 6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de4d0" w:themeColor="accent6" w:themeTint="40" w:fill="auto"/>
      </w:tcPr>
    </w:tblStylePr>
    <w:tblStylePr w:type="band1Vert">
      <w:tcPr>
        <w:shd w:val="clear" w:color="fde4d0" w:themeColor="accent6" w:themeTint="40" w:fill="auto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5" w:customStyle="1">
    <w:name w:val="List Table 2"/>
    <w:uiPriority w:val="9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auto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56" w:customStyle="1">
    <w:name w:val="List Table 2 - Accent 1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auto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857" w:customStyle="1">
    <w:name w:val="List Table 2 - Accent 2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auto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858" w:customStyle="1">
    <w:name w:val="List Table 2 - Accent 3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auto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859" w:customStyle="1">
    <w:name w:val="List Table 2 - Accent 4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auto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860" w:customStyle="1">
    <w:name w:val="List Table 2 - Accent 5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auto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861" w:customStyle="1">
    <w:name w:val="List Table 2 - Accent 6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auto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862" w:customStyle="1">
    <w:name w:val="List Table 3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auto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3" w:customStyle="1">
    <w:name w:val="List Table 3 - Accent 1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auto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4" w:customStyle="1">
    <w:name w:val="List Table 3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auto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5" w:customStyle="1">
    <w:name w:val="List Table 3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auto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6" w:customStyle="1">
    <w:name w:val="List Table 3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auto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7" w:customStyle="1">
    <w:name w:val="List Table 3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auto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8" w:customStyle="1">
    <w:name w:val="List Table 3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auto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9" w:customStyle="1">
    <w:name w:val="List Table 4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auto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auto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0" w:customStyle="1">
    <w:name w:val="List Table 4 - Accent 1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auto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auto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1" w:customStyle="1">
    <w:name w:val="List Table 4 - Accent 2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auto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auto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2" w:customStyle="1">
    <w:name w:val="List Table 4 - Accent 3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auto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auto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3" w:customStyle="1">
    <w:name w:val="List Table 4 - Accent 4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auto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auto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4" w:customStyle="1">
    <w:name w:val="List Table 4 - Accent 5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auto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auto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5" w:customStyle="1">
    <w:name w:val="List Table 4 - Accent 6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auto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auto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6" w:customStyle="1">
    <w:name w:val="List Table 5 Dark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auto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7f7f7f" w:themeColor="text1" w:themeTint="80" w:fill="auto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auto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auto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auto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77" w:customStyle="1">
    <w:name w:val="List Table 5 Dark - Accent 1"/>
    <w:uiPriority w:val="99"/>
    <w:tblPr>
      <w:tblStyleRowBandSize w:val="1"/>
      <w:tblStyleColBandSize w:val="1"/>
      <w:tblInd w:w="0" w:type="dxa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auto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4f81bd" w:themeColor="accent1" w:fill="auto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auto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auto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auto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78" w:customStyle="1">
    <w:name w:val="List Table 5 Dark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auto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99695" w:themeColor="accent2" w:themeTint="97" w:fill="auto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auto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auto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auto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79" w:customStyle="1">
    <w:name w:val="List Table 5 Dark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auto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c3d69b" w:themeColor="accent3" w:themeTint="98" w:fill="auto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auto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auto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auto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80" w:customStyle="1">
    <w:name w:val="List Table 5 Dark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auto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b2a1c6" w:themeColor="accent4" w:themeTint="9A" w:fill="auto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auto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auto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auto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81" w:customStyle="1">
    <w:name w:val="List Table 5 Dark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auto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92ccdc" w:themeColor="accent5" w:themeTint="9A" w:fill="auto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auto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auto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auto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82" w:customStyle="1">
    <w:name w:val="List Table 5 Dark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auto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ac090" w:themeColor="accent6" w:themeTint="98" w:fill="auto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auto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auto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auto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83" w:customStyle="1">
    <w:name w:val="List Table 6 Colorful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auto"/>
      </w:tcPr>
    </w:tblStylePr>
    <w:tblStylePr w:type="band1Vert">
      <w:tcPr>
        <w:shd w:val="clear" w:color="bfbfbf" w:themeColor="text1" w:themeTint="40" w:fill="auto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84" w:customStyle="1">
    <w:name w:val="List Table 6 Colorful - Accent 1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bottom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auto"/>
      </w:tcPr>
    </w:tblStylePr>
    <w:tblStylePr w:type="band1Vert">
      <w:tcPr>
        <w:shd w:val="clear" w:color="d2dfee" w:themeColor="accent1" w:themeTint="40" w:fill="auto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885" w:customStyle="1">
    <w:name w:val="List Table 6 Colorful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bottom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auto"/>
      </w:tcPr>
    </w:tblStylePr>
    <w:tblStylePr w:type="band1Vert">
      <w:tcPr>
        <w:shd w:val="clear" w:color="efd2d2" w:themeColor="accent2" w:themeTint="40" w:fill="auto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886" w:customStyle="1">
    <w:name w:val="List Table 6 Colorful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bottom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auto"/>
      </w:tcPr>
    </w:tblStylePr>
    <w:tblStylePr w:type="band1Vert">
      <w:tcPr>
        <w:shd w:val="clear" w:color="e5eed5" w:themeColor="accent3" w:themeTint="40" w:fill="auto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887" w:customStyle="1">
    <w:name w:val="List Table 6 Colorful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bottom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auto"/>
      </w:tcPr>
    </w:tblStylePr>
    <w:tblStylePr w:type="band1Vert">
      <w:tcPr>
        <w:shd w:val="clear" w:color="dfd8e7" w:themeColor="accent4" w:themeTint="40" w:fill="auto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888" w:customStyle="1">
    <w:name w:val="List Table 6 Colorful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bottom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auto"/>
      </w:tcPr>
    </w:tblStylePr>
    <w:tblStylePr w:type="band1Vert">
      <w:tcPr>
        <w:shd w:val="clear" w:color="d1eaf0" w:themeColor="accent5" w:themeTint="40" w:fill="auto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889" w:customStyle="1">
    <w:name w:val="List Table 6 Colorful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bottom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auto"/>
      </w:tcPr>
    </w:tblStylePr>
    <w:tblStylePr w:type="band1Vert">
      <w:tcPr>
        <w:shd w:val="clear" w:color="fde4d0" w:themeColor="accent6" w:themeTint="40" w:fill="auto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890" w:customStyle="1">
    <w:name w:val="List Table 7 Colorful"/>
    <w:uiPriority w:val="99"/>
    <w:tblPr>
      <w:tblStyleRowBandSize w:val="1"/>
      <w:tblStyleColBandSize w:val="1"/>
      <w:tblInd w:w="0" w:type="dxa"/>
      <w:tblBorders>
        <w:right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auto"/>
      </w:tcPr>
    </w:tblStylePr>
    <w:tblStylePr w:type="band1Vert">
      <w:tcPr>
        <w:shd w:val="clear" w:color="bfbfbf" w:themeColor="text1" w:themeTint="40" w:fill="auto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auto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auto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91" w:customStyle="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auto"/>
      </w:tcPr>
    </w:tblStylePr>
    <w:tblStylePr w:type="band1Vert">
      <w:tcPr>
        <w:shd w:val="clear" w:color="d2dfee" w:themeColor="accent1" w:themeTint="40" w:fill="auto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auto"/>
        <w:tcBorders>
          <w:top w:val="none" w:color="000000" w:sz="0" w:space="0"/>
          <w:left w:val="none" w:color="000000" w:sz="0" w:space="0"/>
          <w:bottom w:val="single" w:color="4F81BD" w:themeColor="accent1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0" w:space="0"/>
          <w:left w:val="single" w:color="4F81BD" w:themeColor="accen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auto"/>
        <w:tcBorders>
          <w:top w:val="single" w:color="4F81BD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92" w:customStyle="1">
    <w:name w:val="List Table 7 Colorful - Accent 2"/>
    <w:uiPriority w:val="99"/>
    <w:tblPr>
      <w:tblStyleRowBandSize w:val="1"/>
      <w:tblStyleColBandSize w:val="1"/>
      <w:tblInd w:w="0" w:type="dxa"/>
      <w:tblBorders>
        <w:right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auto"/>
      </w:tcPr>
    </w:tblStylePr>
    <w:tblStylePr w:type="band1Vert">
      <w:tcPr>
        <w:shd w:val="clear" w:color="efd2d2" w:themeColor="accent2" w:themeTint="40" w:fill="auto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auto"/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auto"/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93" w:customStyle="1">
    <w:name w:val="List Table 7 Colorful - Accent 3"/>
    <w:uiPriority w:val="99"/>
    <w:tblPr>
      <w:tblStyleRowBandSize w:val="1"/>
      <w:tblStyleColBandSize w:val="1"/>
      <w:tblInd w:w="0" w:type="dxa"/>
      <w:tblBorders>
        <w:right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auto"/>
      </w:tcPr>
    </w:tblStylePr>
    <w:tblStylePr w:type="band1Vert">
      <w:tcPr>
        <w:shd w:val="clear" w:color="e5eed5" w:themeColor="accent3" w:themeTint="40" w:fill="auto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auto"/>
        <w:tcBorders>
          <w:top w:val="none" w:color="000000" w:sz="0" w:space="0"/>
          <w:left w:val="none" w:color="000000" w:sz="0" w:space="0"/>
          <w:bottom w:val="single" w:color="C3D69B" w:themeColor="accent3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C3D69B" w:themeColor="accent3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auto"/>
        <w:tcBorders>
          <w:top w:val="single" w:color="C3D69B" w:themeColor="accent3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94" w:customStyle="1">
    <w:name w:val="List Table 7 Colorful - Accent 4"/>
    <w:uiPriority w:val="99"/>
    <w:tblPr>
      <w:tblStyleRowBandSize w:val="1"/>
      <w:tblStyleColBandSize w:val="1"/>
      <w:tblInd w:w="0" w:type="dxa"/>
      <w:tblBorders>
        <w:right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auto"/>
      </w:tcPr>
    </w:tblStylePr>
    <w:tblStylePr w:type="band1Vert">
      <w:tcPr>
        <w:shd w:val="clear" w:color="dfd8e7" w:themeColor="accent4" w:themeTint="40" w:fill="auto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auto"/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auto"/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95" w:customStyle="1">
    <w:name w:val="List Table 7 Colorful - Accent 5"/>
    <w:uiPriority w:val="99"/>
    <w:tblPr>
      <w:tblStyleRowBandSize w:val="1"/>
      <w:tblStyleColBandSize w:val="1"/>
      <w:tblInd w:w="0" w:type="dxa"/>
      <w:tblBorders>
        <w:right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auto"/>
      </w:tcPr>
    </w:tblStylePr>
    <w:tblStylePr w:type="band1Vert">
      <w:tcPr>
        <w:shd w:val="clear" w:color="d1eaf0" w:themeColor="accent5" w:themeTint="40" w:fill="auto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auto"/>
        <w:tcBorders>
          <w:top w:val="none" w:color="000000" w:sz="0" w:space="0"/>
          <w:left w:val="none" w:color="000000" w:sz="0" w:space="0"/>
          <w:bottom w:val="single" w:color="92CCDC" w:themeColor="accent5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92CCDC" w:themeColor="accent5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auto"/>
        <w:tcBorders>
          <w:top w:val="single" w:color="92CCDC" w:themeColor="accent5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96" w:customStyle="1">
    <w:name w:val="List Table 7 Colorful - Accent 6"/>
    <w:uiPriority w:val="99"/>
    <w:tblPr>
      <w:tblStyleRowBandSize w:val="1"/>
      <w:tblStyleColBandSize w:val="1"/>
      <w:tblInd w:w="0" w:type="dxa"/>
      <w:tblBorders>
        <w:right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auto"/>
      </w:tcPr>
    </w:tblStylePr>
    <w:tblStylePr w:type="band1Vert">
      <w:tcPr>
        <w:shd w:val="clear" w:color="fde4d0" w:themeColor="accent6" w:themeTint="40" w:fill="auto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auto"/>
        <w:tcBorders>
          <w:top w:val="none" w:color="000000" w:sz="0" w:space="0"/>
          <w:left w:val="none" w:color="000000" w:sz="0" w:space="0"/>
          <w:bottom w:val="single" w:color="FAC090" w:themeColor="accent6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FAC090" w:themeColor="accent6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auto"/>
        <w:tcBorders>
          <w:top w:val="single" w:color="FAC090" w:themeColor="accent6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97" w:customStyle="1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auto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auto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auto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auto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auto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auto"/>
      </w:tcPr>
    </w:tblStylePr>
  </w:style>
  <w:style w:type="table" w:styleId="898" w:customStyle="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auto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auto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auto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auto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auto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auto"/>
      </w:tcPr>
    </w:tblStylePr>
  </w:style>
  <w:style w:type="table" w:styleId="899" w:customStyle="1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auto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auto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auto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auto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auto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auto"/>
      </w:tcPr>
    </w:tblStylePr>
  </w:style>
  <w:style w:type="table" w:styleId="900" w:customStyle="1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auto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auto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auto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auto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auto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auto"/>
      </w:tcPr>
    </w:tblStylePr>
  </w:style>
  <w:style w:type="table" w:styleId="901" w:customStyle="1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auto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auto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auto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auto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auto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auto"/>
      </w:tcPr>
    </w:tblStylePr>
  </w:style>
  <w:style w:type="table" w:styleId="902" w:customStyle="1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auto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auto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auto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auto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auto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auto"/>
      </w:tcPr>
    </w:tblStylePr>
  </w:style>
  <w:style w:type="table" w:styleId="903" w:customStyle="1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auto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auto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auto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auto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auto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auto"/>
      </w:tcPr>
    </w:tblStylePr>
  </w:style>
  <w:style w:type="table" w:styleId="904" w:customStyle="1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auto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auto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auto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auto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auto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auto"/>
      </w:tcPr>
    </w:tblStylePr>
  </w:style>
  <w:style w:type="table" w:styleId="905" w:customStyle="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auto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auto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auto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auto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auto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auto"/>
      </w:tcPr>
    </w:tblStylePr>
  </w:style>
  <w:style w:type="table" w:styleId="906" w:customStyle="1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auto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auto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auto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auto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auto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auto"/>
      </w:tcPr>
    </w:tblStylePr>
  </w:style>
  <w:style w:type="table" w:styleId="907" w:customStyle="1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auto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auto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auto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auto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auto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auto"/>
      </w:tcPr>
    </w:tblStylePr>
  </w:style>
  <w:style w:type="table" w:styleId="908" w:customStyle="1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auto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auto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auto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auto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auto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auto"/>
      </w:tcPr>
    </w:tblStylePr>
  </w:style>
  <w:style w:type="table" w:styleId="909" w:customStyle="1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auto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auto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auto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auto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auto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auto"/>
      </w:tcPr>
    </w:tblStylePr>
  </w:style>
  <w:style w:type="table" w:styleId="910" w:customStyle="1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auto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auto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auto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auto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auto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auto"/>
      </w:tcPr>
    </w:tblStylePr>
  </w:style>
  <w:style w:type="table" w:styleId="911" w:customStyle="1">
    <w:name w:val="Bordered"/>
    <w:uiPriority w:val="99"/>
    <w:tblPr>
      <w:tblStyleRowBandSize w:val="1"/>
      <w:tblStyleColBandSize w:val="1"/>
      <w:tblInd w:w="0" w:type="dxa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912" w:customStyle="1">
    <w:name w:val="Bordered - Accent 1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913" w:customStyle="1">
    <w:name w:val="Bordered - Accent 2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914" w:customStyle="1">
    <w:name w:val="Bordered - Accent 3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915" w:customStyle="1">
    <w:name w:val="Bordered - Accent 4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916" w:customStyle="1">
    <w:name w:val="Bordered - Accent 5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917" w:customStyle="1">
    <w:name w:val="Bordered - Accent 6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918">
    <w:name w:val="Hyperlink"/>
    <w:uiPriority w:val="99"/>
    <w:unhideWhenUsed/>
    <w:rPr>
      <w:color w:val="0000ff" w:themeColor="hyperlink"/>
      <w:u w:val="single"/>
    </w:rPr>
  </w:style>
  <w:style w:type="paragraph" w:styleId="919">
    <w:name w:val="footnote text"/>
    <w:link w:val="920"/>
    <w:uiPriority w:val="99"/>
    <w:semiHidden/>
    <w:unhideWhenUsed/>
    <w:pPr>
      <w:spacing w:after="40"/>
    </w:pPr>
    <w:rPr>
      <w:sz w:val="18"/>
    </w:rPr>
  </w:style>
  <w:style w:type="character" w:styleId="920" w:customStyle="1">
    <w:name w:val="Текст сноски Знак"/>
    <w:link w:val="919"/>
    <w:uiPriority w:val="99"/>
    <w:rPr>
      <w:sz w:val="18"/>
    </w:rPr>
  </w:style>
  <w:style w:type="character" w:styleId="921">
    <w:name w:val="footnote reference"/>
    <w:uiPriority w:val="99"/>
    <w:unhideWhenUsed/>
    <w:rPr>
      <w:vertAlign w:val="superscript"/>
    </w:rPr>
  </w:style>
  <w:style w:type="paragraph" w:styleId="922">
    <w:name w:val="endnote text"/>
    <w:link w:val="923"/>
    <w:uiPriority w:val="99"/>
    <w:semiHidden/>
    <w:unhideWhenUsed/>
  </w:style>
  <w:style w:type="character" w:styleId="923" w:customStyle="1">
    <w:name w:val="Текст концевой сноски Знак"/>
    <w:link w:val="922"/>
    <w:uiPriority w:val="99"/>
    <w:rPr>
      <w:sz w:val="20"/>
    </w:rPr>
  </w:style>
  <w:style w:type="character" w:styleId="924">
    <w:name w:val="endnote reference"/>
    <w:uiPriority w:val="99"/>
    <w:semiHidden/>
    <w:unhideWhenUsed/>
    <w:rPr>
      <w:vertAlign w:val="superscript"/>
    </w:rPr>
  </w:style>
  <w:style w:type="paragraph" w:styleId="925">
    <w:name w:val="toc 1"/>
    <w:uiPriority w:val="39"/>
    <w:unhideWhenUsed/>
    <w:pPr>
      <w:spacing w:after="57"/>
    </w:pPr>
  </w:style>
  <w:style w:type="paragraph" w:styleId="926">
    <w:name w:val="toc 2"/>
    <w:uiPriority w:val="39"/>
    <w:unhideWhenUsed/>
    <w:pPr>
      <w:ind w:left="283"/>
      <w:spacing w:after="57"/>
    </w:pPr>
  </w:style>
  <w:style w:type="paragraph" w:styleId="927">
    <w:name w:val="toc 3"/>
    <w:uiPriority w:val="39"/>
    <w:unhideWhenUsed/>
    <w:pPr>
      <w:ind w:left="567"/>
      <w:spacing w:after="57"/>
    </w:pPr>
  </w:style>
  <w:style w:type="paragraph" w:styleId="928">
    <w:name w:val="toc 4"/>
    <w:uiPriority w:val="39"/>
    <w:unhideWhenUsed/>
    <w:pPr>
      <w:ind w:left="850"/>
      <w:spacing w:after="57"/>
    </w:pPr>
  </w:style>
  <w:style w:type="paragraph" w:styleId="929">
    <w:name w:val="toc 5"/>
    <w:uiPriority w:val="39"/>
    <w:unhideWhenUsed/>
    <w:pPr>
      <w:ind w:left="1134"/>
      <w:spacing w:after="57"/>
    </w:pPr>
  </w:style>
  <w:style w:type="paragraph" w:styleId="930">
    <w:name w:val="toc 6"/>
    <w:uiPriority w:val="39"/>
    <w:unhideWhenUsed/>
    <w:pPr>
      <w:ind w:left="1417"/>
      <w:spacing w:after="57"/>
    </w:pPr>
  </w:style>
  <w:style w:type="paragraph" w:styleId="931">
    <w:name w:val="toc 7"/>
    <w:uiPriority w:val="39"/>
    <w:unhideWhenUsed/>
    <w:pPr>
      <w:ind w:left="1701"/>
      <w:spacing w:after="57"/>
    </w:pPr>
  </w:style>
  <w:style w:type="paragraph" w:styleId="932">
    <w:name w:val="toc 8"/>
    <w:uiPriority w:val="39"/>
    <w:unhideWhenUsed/>
    <w:pPr>
      <w:ind w:left="1984"/>
      <w:spacing w:after="57"/>
    </w:pPr>
  </w:style>
  <w:style w:type="paragraph" w:styleId="933">
    <w:name w:val="toc 9"/>
    <w:uiPriority w:val="39"/>
    <w:unhideWhenUsed/>
    <w:pPr>
      <w:ind w:left="2268"/>
      <w:spacing w:after="57"/>
    </w:pPr>
  </w:style>
  <w:style w:type="paragraph" w:styleId="934">
    <w:name w:val="TOC Heading"/>
    <w:uiPriority w:val="39"/>
    <w:unhideWhenUsed/>
  </w:style>
  <w:style w:type="paragraph" w:styleId="935">
    <w:name w:val="table of figures"/>
    <w:uiPriority w:val="99"/>
    <w:unhideWhenUsed/>
  </w:style>
  <w:style w:type="character" w:styleId="936" w:customStyle="1">
    <w:name w:val="Верхний колонтитул Знак"/>
    <w:basedOn w:val="749"/>
    <w:link w:val="786"/>
  </w:style>
  <w:style w:type="character" w:styleId="937" w:customStyle="1">
    <w:name w:val="Нижний колонтитул Знак"/>
    <w:basedOn w:val="749"/>
    <w:link w:val="788"/>
  </w:style>
  <w:style w:type="paragraph" w:styleId="938">
    <w:name w:val="Balloon Text"/>
    <w:basedOn w:val="739"/>
    <w:link w:val="939"/>
    <w:semiHidden/>
    <w:rPr>
      <w:rFonts w:ascii="Tahoma" w:hAnsi="Tahoma"/>
      <w:sz w:val="16"/>
      <w:szCs w:val="16"/>
    </w:rPr>
  </w:style>
  <w:style w:type="character" w:styleId="939" w:customStyle="1">
    <w:name w:val="Текст выноски Знак"/>
    <w:link w:val="938"/>
    <w:semiHidden/>
    <w:rPr>
      <w:rFonts w:ascii="Tahoma" w:hAnsi="Tahoma"/>
      <w:sz w:val="16"/>
      <w:szCs w:val="16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w:settings xmlns:w="http://schemas.openxmlformats.org/wordprocessingml/2006/main">
  <w:SpecialFormsHighlight w:val="c9c8ff"/>
</w:settings>
</file>

<file path=customXml/itemProps1.xml><?xml version="1.0" encoding="utf-8"?>
<ds:datastoreItem xmlns:ds="http://schemas.openxmlformats.org/officeDocument/2006/customXml" ds:itemID="{5D0AEA6B-E499-4EEF-98A3-AFBB261C493E}">
  <ds:schemaRefs>
    <ds:schemaRef ds:uri="http://schemas.openxmlformats.org/wordprocessingml/2006/mai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Р7-Офис/2024.1.1.373</Application>
  <Company/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Шеповалов Кирилл Вячеславович</dc:creator>
  <cp:revision>24</cp:revision>
  <dcterms:created xsi:type="dcterms:W3CDTF">2022-05-06T07:32:00Z</dcterms:created>
  <dcterms:modified xsi:type="dcterms:W3CDTF">2024-05-15T06:15:01Z</dcterms:modified>
</cp:coreProperties>
</file>