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PT Astra Serif" w:hAnsi="PT Astra Serif" w:cs="PT Astra Serif"/>
          <w:sz w:val="20"/>
        </w:rPr>
      </w:pPr>
      <w:r>
        <w:rPr>
          <w:rFonts w:ascii="PT Astra Serif" w:hAnsi="PT Astra Serif" w:eastAsia="PT Astra Serif" w:cs="PT Astra Serif"/>
        </w:rPr>
      </w:r>
      <w:bookmarkStart w:id="0" w:name="_GoBack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eastAsia="PT Astra Serif" w:cs="PT Astra Serif"/>
          <w:sz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00050" cy="762000"/>
                <wp:effectExtent l="19050" t="0" r="0" b="0"/>
                <wp:docPr id="1" name="Рисунок 1" descr="герб области один контур 1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 descr="герб области один контур 1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0pt;height:60.00pt;mso-wrap-distance-left:0.00pt;mso-wrap-distance-top:0.00pt;mso-wrap-distance-right:0.00pt;mso-wrap-distance-bottom:0.00pt;" stroked="f" strokeweight="0.75pt">
                <v:path textboxrect="0,0,0,0"/>
                <v:imagedata r:id="rId10" o:title=""/>
              </v:shape>
            </w:pict>
          </mc:Fallback>
        </mc:AlternateContent>
      </w:r>
      <w:r>
        <w:rPr>
          <w:rFonts w:ascii="PT Astra Serif" w:hAnsi="PT Astra Serif" w:cs="PT Astra Serif"/>
          <w:sz w:val="20"/>
        </w:rPr>
      </w:r>
    </w:p>
    <w:p>
      <w:pPr>
        <w:jc w:val="center"/>
        <w:rPr>
          <w:rFonts w:ascii="PT Astra Serif" w:hAnsi="PT Astra Serif" w:cs="PT Astra Serif"/>
          <w:sz w:val="6"/>
          <w:szCs w:val="6"/>
        </w:rPr>
      </w:pPr>
      <w:r>
        <w:rPr>
          <w:rFonts w:ascii="PT Astra Serif" w:hAnsi="PT Astra Serif" w:eastAsia="PT Astra Serif" w:cs="PT Astra Serif"/>
          <w:sz w:val="6"/>
          <w:szCs w:val="6"/>
        </w:rPr>
      </w:r>
      <w:r>
        <w:rPr>
          <w:rFonts w:ascii="PT Astra Serif" w:hAnsi="PT Astra Serif" w:cs="PT Astra Serif"/>
          <w:sz w:val="6"/>
          <w:szCs w:val="6"/>
        </w:rPr>
      </w:r>
    </w:p>
    <w:p>
      <w:pPr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/>
          <w:b/>
          <w:color w:val="000000"/>
          <w:sz w:val="30"/>
          <w:szCs w:val="30"/>
        </w:rPr>
        <w:t xml:space="preserve">МИНИСТЕРСТВО </w:t>
      </w:r>
      <w:r>
        <w:rPr>
          <w:rFonts w:ascii="PT Astra Serif" w:hAnsi="PT Astra Serif" w:eastAsia="PT Astra Serif" w:cs="PT Astra Serif"/>
          <w:b/>
          <w:color w:val="000000"/>
          <w:sz w:val="30"/>
          <w:szCs w:val="30"/>
        </w:rPr>
        <w:t xml:space="preserve">ФИНАНСОВ</w:t>
      </w:r>
      <w:r>
        <w:rPr>
          <w:rFonts w:ascii="PT Astra Serif" w:hAnsi="PT Astra Serif" w:eastAsia="PT Astra Serif" w:cs="PT Astra Serif"/>
          <w:b/>
          <w:color w:val="000000"/>
          <w:sz w:val="30"/>
          <w:szCs w:val="30"/>
        </w:rPr>
        <w:t xml:space="preserve"> </w:t>
      </w:r>
      <w:r>
        <w:rPr>
          <w:rFonts w:ascii="PT Astra Serif" w:hAnsi="PT Astra Serif" w:eastAsia="PT Astra Serif" w:cs="PT Astra Serif"/>
          <w:b/>
          <w:sz w:val="30"/>
          <w:szCs w:val="30"/>
        </w:rPr>
        <w:t xml:space="preserve">САРАТОВСКОЙ ОБЛАСТИ</w:t>
      </w:r>
      <w:r>
        <w:rPr>
          <w:rFonts w:ascii="PT Astra Serif" w:hAnsi="PT Astra Serif" w:cs="PT Astra Serif"/>
          <w:b/>
        </w:rPr>
      </w:r>
    </w:p>
    <w:p>
      <w:pPr>
        <w:pStyle w:val="853"/>
        <w:jc w:val="center"/>
        <w:spacing w:line="288" w:lineRule="auto"/>
        <w:rPr>
          <w:rFonts w:ascii="PT Astra Serif" w:hAnsi="PT Astra Serif" w:cs="PT Astra Serif"/>
          <w:b/>
          <w:sz w:val="12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" o:spid="_x0000_s1" style="position:absolute;left:0;text-align:left;z-index:251661312;mso-wrap-distance-left:9.00pt;mso-wrap-distance-top:0.00pt;mso-wrap-distance-right:9.00pt;mso-wrap-distance-bottom:0.00pt;visibility:visible;" from="0.0pt,7.3pt" to="465.4pt,7.3pt" filled="f" strokecolor="#000000" strokeweight="0.50pt"/>
            </w:pict>
          </mc:Fallback>
        </mc:AlternateContent>
      </w:r>
      <w:r>
        <w:rPr>
          <w:rFonts w:ascii="PT Astra Serif" w:hAnsi="PT Astra Serif" w:eastAsia="PT Astra Serif" w:cs="PT Astra Serif"/>
          <w:b/>
          <w:spacing w:val="14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" o:spid="_x0000_s2" style="position:absolute;left:0;text-align:left;z-index:251660288;mso-wrap-distance-left:9.00pt;mso-wrap-distance-top:0.00pt;mso-wrap-distance-right:9.00pt;mso-wrap-distance-bottom:0.00pt;flip:y;visibility:visible;" from="0.0pt,4.0pt" to="465.4pt,4.2pt" filled="f" strokecolor="#000000" strokeweight="2.50pt"/>
            </w:pict>
          </mc:Fallback>
        </mc:AlternateContent>
      </w:r>
      <w:r>
        <w:rPr>
          <w:rFonts w:ascii="PT Astra Serif" w:hAnsi="PT Astra Serif" w:cs="PT Astra Serif"/>
          <w:b/>
          <w:sz w:val="12"/>
        </w:rPr>
      </w:r>
    </w:p>
    <w:p>
      <w:pPr>
        <w:pStyle w:val="853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/>
          <w:b/>
        </w:rPr>
      </w:r>
      <w:r>
        <w:rPr>
          <w:rFonts w:ascii="PT Astra Serif" w:hAnsi="PT Astra Serif" w:cs="PT Astra Serif"/>
          <w:b/>
        </w:rPr>
      </w:r>
    </w:p>
    <w:p>
      <w:pPr>
        <w:pStyle w:val="853"/>
        <w:jc w:val="center"/>
        <w:rPr>
          <w:rFonts w:ascii="PT Astra Serif" w:hAnsi="PT Astra Serif" w:cs="PT Astra Serif"/>
          <w:b/>
          <w:sz w:val="30"/>
        </w:rPr>
      </w:pPr>
      <w:r>
        <w:rPr>
          <w:rFonts w:ascii="PT Astra Serif" w:hAnsi="PT Astra Serif" w:eastAsia="PT Astra Serif" w:cs="PT Astra Serif"/>
          <w:b/>
          <w:sz w:val="30"/>
        </w:rPr>
        <w:t xml:space="preserve">П</w:t>
      </w:r>
      <w:r>
        <w:rPr>
          <w:rFonts w:ascii="PT Astra Serif" w:hAnsi="PT Astra Serif" w:eastAsia="PT Astra Serif" w:cs="PT Astra Serif"/>
          <w:b/>
          <w:sz w:val="30"/>
        </w:rPr>
        <w:t xml:space="preserve"> Р И К А З</w:t>
      </w:r>
      <w:r>
        <w:rPr>
          <w:rFonts w:ascii="PT Astra Serif" w:hAnsi="PT Astra Serif" w:cs="PT Astra Serif"/>
          <w:b/>
          <w:sz w:val="30"/>
        </w:rPr>
      </w:r>
    </w:p>
    <w:p>
      <w:pPr>
        <w:pStyle w:val="853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/>
          <w:b/>
        </w:rPr>
      </w:r>
      <w:r>
        <w:rPr>
          <w:rFonts w:ascii="PT Astra Serif" w:hAnsi="PT Astra Serif" w:cs="PT Astra Serif"/>
          <w:b/>
        </w:rPr>
      </w:r>
    </w:p>
    <w:p>
      <w:pPr>
        <w:pStyle w:val="853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        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от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___________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№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________________</w:t>
      </w:r>
      <w:r>
        <w:rPr>
          <w:rFonts w:ascii="PT Astra Serif" w:hAnsi="PT Astra Serif" w:eastAsia="PT Astra Serif" w:cs="PT Astra Serif"/>
          <w:color w:val="ffffff"/>
          <w:sz w:val="28"/>
          <w:szCs w:val="28"/>
        </w:rPr>
        <w:t xml:space="preserve">________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53"/>
        <w:jc w:val="center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853"/>
        <w:jc w:val="center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г. </w:t>
      </w:r>
      <w:r>
        <w:rPr>
          <w:rFonts w:ascii="PT Astra Serif" w:hAnsi="PT Astra Serif" w:eastAsia="PT Astra Serif" w:cs="PT Astra Serif"/>
        </w:rPr>
        <w:t xml:space="preserve">Саратов</w:t>
      </w:r>
      <w:r>
        <w:rPr>
          <w:rFonts w:ascii="PT Astra Serif" w:hAnsi="PT Astra Serif" w:eastAsia="PT Astra Serif" w:cs="PT Astra Serif"/>
        </w:rPr>
      </w:r>
    </w:p>
    <w:p>
      <w:pPr>
        <w:spacing w:line="240" w:lineRule="auto"/>
        <w:widowControl w:val="off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 w:eastAsiaTheme="minorEastAsia"/>
          <w:b/>
          <w:bCs/>
          <w:sz w:val="28"/>
          <w:szCs w:val="28"/>
        </w:rPr>
      </w:r>
      <w:r>
        <w:rPr>
          <w:rFonts w:ascii="PT Astra Serif" w:hAnsi="PT Astra Serif" w:eastAsia="PT Astra Serif" w:cs="PT Astra Serif" w:eastAsiaTheme="minorEastAsia"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spacing w:line="240" w:lineRule="auto"/>
        <w:widowControl w:val="off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 w:eastAsiaTheme="minorEastAsia"/>
          <w:b/>
          <w:bCs/>
          <w:sz w:val="28"/>
          <w:szCs w:val="28"/>
        </w:rPr>
      </w:r>
      <w:r>
        <w:rPr>
          <w:rFonts w:ascii="PT Astra Serif" w:hAnsi="PT Astra Serif" w:eastAsia="PT Astra Serif" w:cs="PT Astra Serif" w:eastAsiaTheme="minorEastAsia"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widowControl w:val="off"/>
        <w:rPr>
          <w:b/>
          <w:bCs/>
        </w:rPr>
      </w:pPr>
      <w:r>
        <w:rPr>
          <w:rFonts w:ascii="PT Astra Serif" w:hAnsi="PT Astra Serif" w:eastAsia="PT Astra Serif" w:cs="PT Astra Serif" w:eastAsiaTheme="minorEastAsia"/>
          <w:b/>
          <w:bCs/>
        </w:rPr>
        <w:t xml:space="preserve">О внесении изменения в приказ </w:t>
      </w:r>
      <w:r>
        <w:rPr>
          <w:rFonts w:ascii="PT Astra Serif" w:hAnsi="PT Astra Serif" w:eastAsia="PT Astra Serif" w:cs="PT Astra Serif" w:eastAsiaTheme="minorEastAsia"/>
          <w:b/>
          <w:bCs/>
        </w:rPr>
      </w:r>
    </w:p>
    <w:p>
      <w:pPr>
        <w:widowControl w:val="off"/>
        <w:rPr>
          <w:b/>
          <w:bCs/>
        </w:rPr>
      </w:pPr>
      <w:r>
        <w:rPr>
          <w:rFonts w:ascii="PT Astra Serif" w:hAnsi="PT Astra Serif" w:eastAsia="PT Astra Serif" w:cs="PT Astra Serif" w:eastAsiaTheme="minorEastAsia"/>
          <w:b/>
          <w:bCs/>
        </w:rPr>
        <w:t xml:space="preserve">министерства финансов Саратовской области</w:t>
      </w:r>
      <w:r>
        <w:rPr>
          <w:rFonts w:ascii="PT Astra Serif" w:hAnsi="PT Astra Serif" w:eastAsia="PT Astra Serif" w:cs="PT Astra Serif" w:eastAsiaTheme="minorEastAsia"/>
          <w:b/>
          <w:bCs/>
        </w:rPr>
      </w:r>
    </w:p>
    <w:p>
      <w:pPr>
        <w:widowControl w:val="off"/>
        <w:rPr>
          <w:rFonts w:ascii="PT Astra Serif" w:hAnsi="PT Astra Serif" w:cs="PT Astra Serif"/>
          <w:b/>
          <w:bCs/>
        </w:rPr>
      </w:pPr>
      <w:r>
        <w:rPr>
          <w:rFonts w:ascii="PT Astra Serif" w:hAnsi="PT Astra Serif" w:eastAsia="PT Astra Serif" w:cs="PT Astra Serif" w:eastAsiaTheme="minorEastAsia"/>
          <w:b/>
          <w:bCs/>
        </w:rPr>
        <w:t xml:space="preserve">от 23 мая 2023 года № 192</w:t>
      </w:r>
      <w:r>
        <w:rPr>
          <w:rFonts w:ascii="PT Astra Serif" w:hAnsi="PT Astra Serif" w:eastAsia="PT Astra Serif" w:cs="PT Astra Serif" w:eastAsiaTheme="minorEastAsia"/>
          <w:b/>
          <w:bCs/>
        </w:rPr>
      </w:r>
      <w:r>
        <w:rPr>
          <w:rFonts w:ascii="PT Astra Serif" w:hAnsi="PT Astra Serif" w:cs="PT Astra Serif"/>
          <w:b/>
          <w:bCs/>
        </w:rPr>
      </w:r>
    </w:p>
    <w:p>
      <w:pPr>
        <w:widowControl w:val="off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eastAsia="PT Astra Serif" w:cs="PT Astra Serif"/>
        </w:rPr>
      </w:r>
    </w:p>
    <w:p>
      <w:pPr>
        <w:pStyle w:val="858"/>
        <w:ind w:left="0" w:firstLine="709"/>
        <w:jc w:val="both"/>
        <w:spacing w:after="0"/>
        <w:rPr>
          <w:rFonts w:ascii="PT Astra Serif" w:hAnsi="PT Astra Serif" w:cs="PT Astra Serif"/>
          <w:spacing w:val="-4"/>
          <w:sz w:val="28"/>
          <w:szCs w:val="28"/>
        </w:rPr>
      </w:pPr>
      <w:r>
        <w:rPr>
          <w:rFonts w:ascii="PT Astra Serif" w:hAnsi="PT Astra Serif" w:cs="PT Astra Serif"/>
          <w:spacing w:val="-4"/>
          <w:sz w:val="28"/>
          <w:szCs w:val="28"/>
        </w:rPr>
      </w:r>
      <w:r>
        <w:rPr>
          <w:rFonts w:ascii="PT Astra Serif" w:hAnsi="PT Astra Serif" w:cs="PT Astra Serif"/>
          <w:spacing w:val="-4"/>
          <w:sz w:val="28"/>
          <w:szCs w:val="28"/>
        </w:rPr>
        <w:t xml:space="preserve">На основании Положения о министерстве финансов Саратовской области, утвержденного постановлением Правительства Саратовской области от 11 октября 2013 года № 544-П,</w:t>
      </w:r>
      <w:r>
        <w:rPr>
          <w:rFonts w:ascii="PT Astra Serif" w:hAnsi="PT Astra Serif" w:cs="PT Astra Serif"/>
          <w:spacing w:val="-4"/>
          <w:sz w:val="28"/>
          <w:szCs w:val="28"/>
        </w:rPr>
      </w:r>
    </w:p>
    <w:p>
      <w:pPr>
        <w:ind w:firstLine="709"/>
        <w:rPr>
          <w:rFonts w:ascii="PT Astra Serif" w:hAnsi="PT Astra Serif" w:cs="PT Astra Serif" w:eastAsiaTheme="minorEastAsia"/>
          <w:highlight w:val="none"/>
        </w:rPr>
      </w:pPr>
      <w:r>
        <w:rPr>
          <w:rFonts w:ascii="PT Astra Serif" w:hAnsi="PT Astra Serif" w:eastAsia="PT Astra Serif" w:cs="PT Astra Serif" w:eastAsiaTheme="minorEastAsia"/>
          <w:b/>
          <w:highlight w:val="none"/>
        </w:rPr>
      </w:r>
      <w:r>
        <w:rPr>
          <w:rFonts w:ascii="PT Astra Serif" w:hAnsi="PT Astra Serif" w:eastAsia="PT Astra Serif" w:cs="PT Astra Serif" w:eastAsiaTheme="minorEastAsia"/>
          <w:b/>
          <w:highlight w:val="none"/>
        </w:rPr>
      </w:r>
    </w:p>
    <w:p>
      <w:pPr>
        <w:ind w:firstLine="709"/>
        <w:rPr>
          <w:rFonts w:ascii="PT Astra Serif" w:hAnsi="PT Astra Serif" w:cs="PT Astra Serif" w:eastAsiaTheme="minorEastAsia"/>
          <w:b/>
          <w:bCs/>
          <w:highlight w:val="none"/>
        </w:rPr>
      </w:pPr>
      <w:r>
        <w:rPr>
          <w:rFonts w:ascii="PT Astra Serif" w:hAnsi="PT Astra Serif" w:eastAsia="PT Astra Serif" w:cs="PT Astra Serif" w:eastAsiaTheme="minorEastAsia"/>
          <w:b/>
        </w:rPr>
        <w:t xml:space="preserve">ПРИКАЗЫВАЮ: </w:t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 w:eastAsiaTheme="minorEastAsia"/>
          <w:b/>
          <w:bCs/>
          <w:highlight w:val="none"/>
        </w:rPr>
      </w:r>
    </w:p>
    <w:p>
      <w:pPr>
        <w:ind w:firstLine="709"/>
        <w:rPr>
          <w:rFonts w:ascii="PT Astra Serif" w:hAnsi="PT Astra Serif" w:cs="PT Astra Serif"/>
          <w:b/>
          <w:bCs/>
        </w:rPr>
      </w:pPr>
      <w:r>
        <w:rPr>
          <w:rFonts w:ascii="PT Astra Serif" w:hAnsi="PT Astra Serif" w:eastAsia="PT Astra Serif" w:cs="PT Astra Serif" w:eastAsiaTheme="minorEastAsia"/>
          <w:highlight w:val="none"/>
        </w:rPr>
      </w:r>
      <w:r>
        <w:rPr>
          <w:rFonts w:ascii="PT Astra Serif" w:hAnsi="PT Astra Serif" w:eastAsia="PT Astra Serif" w:cs="PT Astra Serif" w:eastAsiaTheme="minorEastAsia"/>
          <w:highlight w:val="none"/>
        </w:rPr>
      </w:r>
    </w:p>
    <w:p>
      <w:pPr>
        <w:ind w:firstLine="709"/>
        <w:rPr>
          <w:rFonts w:ascii="PT Astra Serif" w:hAnsi="PT Astra Serif" w:cs="PT Astra Serif" w:eastAsiaTheme="minorEastAsia"/>
          <w:highlight w:val="none"/>
        </w:rPr>
      </w:pPr>
      <w:r>
        <w:rPr>
          <w:rFonts w:ascii="PT Astra Serif" w:hAnsi="PT Astra Serif" w:eastAsia="PT Astra Serif" w:cs="PT Astra Serif" w:eastAsiaTheme="minorEastAsia"/>
          <w:highlight w:val="none"/>
        </w:rPr>
        <w:t xml:space="preserve">1. </w:t>
      </w:r>
      <w:r>
        <w:rPr>
          <w:rFonts w:ascii="PT Astra Serif" w:hAnsi="PT Astra Serif" w:eastAsia="PT Astra Serif" w:cs="PT Astra Serif" w:eastAsiaTheme="minorEastAsia"/>
          <w:highlight w:val="none"/>
        </w:rPr>
        <w:t xml:space="preserve">Внести в приказ министерства финансов Саратовской области от 23 мая 2023 года № 192 Об утверждении нормативных затрат на обеспечение функций министерства финансов Саратовской области, государственного казенного учреждения Саратовской области «Государственное аген</w:t>
      </w:r>
      <w:r>
        <w:rPr>
          <w:rFonts w:ascii="PT Astra Serif" w:hAnsi="PT Astra Serif" w:eastAsia="PT Astra Serif" w:cs="PT Astra Serif" w:eastAsiaTheme="minorEastAsia"/>
          <w:highlight w:val="none"/>
        </w:rPr>
        <w:t xml:space="preserve">тство по централизации закупок» и государственного казенного учреждения Саратовской области «Центр бухгалтерского учета, отчетности и финансов»</w:t>
      </w:r>
      <w:r>
        <w:rPr>
          <w:rFonts w:ascii="PT Astra Serif" w:hAnsi="PT Astra Serif" w:eastAsia="PT Astra Serif" w:cs="PT Astra Serif" w:eastAsiaTheme="minorEastAsia"/>
          <w:highlight w:val="none"/>
        </w:rPr>
        <w:t xml:space="preserve"> изменение, изложив </w:t>
      </w:r>
      <w:r>
        <w:rPr>
          <w:rFonts w:ascii="PT Astra Serif" w:hAnsi="PT Astra Serif" w:eastAsia="PT Astra Serif" w:cs="PT Astra Serif" w:eastAsiaTheme="minorEastAsia"/>
          <w:highlight w:val="none"/>
        </w:rPr>
        <w:t xml:space="preserve">Приложение № 1</w:t>
      </w:r>
      <w:r/>
      <w:r>
        <w:rPr>
          <w:rFonts w:ascii="PT Astra Serif" w:hAnsi="PT Astra Serif" w:eastAsia="PT Astra Serif" w:cs="PT Astra Serif" w:eastAsiaTheme="minorEastAsia"/>
          <w:highlight w:val="none"/>
        </w:rPr>
        <w:t xml:space="preserve"> в новой редакции согласно приложению.</w:t>
      </w:r>
      <w:r>
        <w:rPr>
          <w:rFonts w:ascii="PT Astra Serif" w:hAnsi="PT Astra Serif" w:eastAsia="PT Astra Serif" w:cs="PT Astra Serif" w:eastAsiaTheme="minorEastAsia"/>
          <w:highlight w:val="none"/>
        </w:rPr>
      </w:r>
      <w:r>
        <w:rPr>
          <w:rFonts w:ascii="PT Astra Serif" w:hAnsi="PT Astra Serif" w:eastAsia="PT Astra Serif" w:cs="PT Astra Serif" w:eastAsiaTheme="minorEastAsia"/>
          <w:highlight w:val="none"/>
        </w:rPr>
      </w:r>
    </w:p>
    <w:p>
      <w:pPr>
        <w:pStyle w:val="858"/>
        <w:ind w:left="0" w:firstLine="709"/>
        <w:jc w:val="both"/>
        <w:spacing w:after="0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PT Astra Serif" w:cs="PT Astra Serif" w:eastAsiaTheme="minorEastAsia"/>
          <w:sz w:val="28"/>
          <w:szCs w:val="28"/>
        </w:rPr>
        <w:t xml:space="preserve">2. </w:t>
      </w:r>
      <w:r>
        <w:rPr>
          <w:rFonts w:ascii="PT Astra Serif" w:hAnsi="PT Astra Serif" w:eastAsia="PT Astra Serif" w:cs="PT Astra Serif" w:eastAsiaTheme="minorEastAsia"/>
          <w:sz w:val="28"/>
          <w:szCs w:val="28"/>
        </w:rPr>
        <w:t xml:space="preserve">Разместить</w:t>
      </w:r>
      <w:r>
        <w:rPr>
          <w:rFonts w:ascii="PT Astra Serif" w:hAnsi="PT Astra Serif" w:eastAsia="PT Astra Serif" w:cs="PT Astra Serif" w:eastAsiaTheme="minorEastAsia"/>
          <w:sz w:val="28"/>
          <w:szCs w:val="28"/>
        </w:rPr>
        <w:t xml:space="preserve"> настоящий приказ в Единой информационной системе в сфере</w:t>
      </w:r>
      <w:r>
        <w:rPr>
          <w:rFonts w:ascii="PT Astra Serif" w:hAnsi="PT Astra Serif" w:eastAsia="PT Astra Serif" w:cs="PT Astra Serif" w:eastAsiaTheme="minorEastAsia"/>
          <w:sz w:val="28"/>
          <w:szCs w:val="28"/>
          <w:highlight w:val="white"/>
        </w:rPr>
        <w:t xml:space="preserve"> закупок в течение семи рабочих дней со дня утверждения.</w:t>
      </w:r>
      <w:r>
        <w:rPr>
          <w:rFonts w:ascii="PT Astra Serif" w:hAnsi="PT Astra Serif" w:eastAsia="PT Astra Serif" w:cs="PT Astra Serif"/>
          <w:highlight w:val="white"/>
        </w:rPr>
      </w:r>
      <w:r>
        <w:rPr>
          <w:rFonts w:ascii="PT Astra Serif" w:hAnsi="PT Astra Serif" w:cs="PT Astra Serif"/>
          <w:sz w:val="28"/>
          <w:szCs w:val="28"/>
          <w:highlight w:val="white"/>
        </w:rPr>
      </w:r>
    </w:p>
    <w:p>
      <w:pPr>
        <w:pStyle w:val="858"/>
        <w:ind w:left="0" w:firstLine="709"/>
        <w:jc w:val="both"/>
        <w:spacing w:after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 w:eastAsiaTheme="minorEastAsia"/>
          <w:sz w:val="28"/>
          <w:szCs w:val="28"/>
        </w:rPr>
        <w:t xml:space="preserve">3. </w:t>
      </w:r>
      <w:r>
        <w:rPr>
          <w:rFonts w:ascii="PT Astra Serif" w:hAnsi="PT Astra Serif" w:eastAsia="PT Astra Serif" w:cs="PT Astra Serif" w:eastAsiaTheme="minorEastAsia"/>
          <w:sz w:val="28"/>
          <w:szCs w:val="28"/>
        </w:rPr>
        <w:t xml:space="preserve">Контроль за</w:t>
      </w:r>
      <w:r>
        <w:rPr>
          <w:rFonts w:ascii="PT Astra Serif" w:hAnsi="PT Astra Serif" w:eastAsia="PT Astra Serif" w:cs="PT Astra Serif" w:eastAsiaTheme="minorEastAsia"/>
          <w:sz w:val="28"/>
          <w:szCs w:val="28"/>
        </w:rPr>
        <w:t xml:space="preserve"> исполнением настоящего приказа возложить</w:t>
      </w:r>
      <w:r>
        <w:rPr>
          <w:rFonts w:ascii="PT Astra Serif" w:hAnsi="PT Astra Serif" w:eastAsia="PT Astra Serif" w:cs="PT Astra Serif" w:eastAsiaTheme="minorEastAsia"/>
          <w:sz w:val="32"/>
          <w:szCs w:val="28"/>
        </w:rPr>
        <w:t xml:space="preserve"> </w:t>
      </w:r>
      <w:r>
        <w:rPr>
          <w:rFonts w:ascii="PT Astra Serif" w:hAnsi="PT Astra Serif" w:eastAsia="PT Astra Serif" w:cs="PT Astra Serif" w:eastAsiaTheme="minorEastAsia"/>
          <w:sz w:val="28"/>
          <w:szCs w:val="28"/>
        </w:rPr>
        <w:t xml:space="preserve">на </w:t>
      </w:r>
      <w:r>
        <w:rPr>
          <w:rFonts w:ascii="PT Astra Serif" w:hAnsi="PT Astra Serif" w:eastAsia="PT Astra Serif" w:cs="PT Astra Serif" w:eastAsiaTheme="minorEastAsia"/>
          <w:sz w:val="28"/>
          <w:szCs w:val="28"/>
        </w:rPr>
        <w:t xml:space="preserve">заместителя министра финансов </w:t>
      </w:r>
      <w:r>
        <w:rPr>
          <w:rFonts w:ascii="PT Astra Serif" w:hAnsi="PT Astra Serif" w:eastAsia="PT Astra Serif" w:cs="PT Astra Serif" w:eastAsiaTheme="minorEastAsia"/>
          <w:spacing w:val="-6"/>
        </w:rPr>
        <w:t xml:space="preserve">Саратовской</w:t>
      </w:r>
      <w:r>
        <w:rPr>
          <w:rFonts w:ascii="PT Astra Serif" w:hAnsi="PT Astra Serif" w:eastAsia="PT Astra Serif" w:cs="PT Astra Serif" w:eastAsiaTheme="minorEastAsia"/>
          <w:sz w:val="28"/>
          <w:szCs w:val="28"/>
        </w:rPr>
        <w:t xml:space="preserve"> области </w:t>
      </w:r>
      <w:r>
        <w:rPr>
          <w:rFonts w:ascii="PT Astra Serif" w:hAnsi="PT Astra Serif" w:eastAsia="PT Astra Serif" w:cs="PT Astra Serif" w:eastAsiaTheme="minorEastAsia"/>
          <w:sz w:val="28"/>
          <w:szCs w:val="28"/>
        </w:rPr>
        <w:t xml:space="preserve">Меркулова И.В.</w:t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eastAsia="PT Astra Serif" w:cs="PT Astra Serif"/>
        </w:rPr>
      </w:r>
    </w:p>
    <w:p>
      <w:pPr>
        <w:ind w:firstLine="70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eastAsia="PT Astra Serif" w:cs="PT Astra Serif"/>
        </w:rPr>
      </w:r>
    </w:p>
    <w:p>
      <w:pPr>
        <w:ind w:firstLine="70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eastAsia="PT Astra Serif" w:cs="PT Astra Serif"/>
        </w:rPr>
      </w:r>
    </w:p>
    <w:p>
      <w:pPr>
        <w:jc w:val="left"/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  <w:t xml:space="preserve">Министр</w:t>
        <w:tab/>
        <w:tab/>
        <w:tab/>
        <w:tab/>
        <w:tab/>
        <w:tab/>
        <w:t xml:space="preserve">        </w:t>
      </w:r>
      <w:r>
        <w:rPr>
          <w:rFonts w:ascii="PT Astra Serif" w:hAnsi="PT Astra Serif" w:eastAsia="PT Astra Serif" w:cs="PT Astra Serif" w:eastAsiaTheme="minorEastAsia"/>
          <w:b/>
        </w:rPr>
        <w:t xml:space="preserve">  </w:t>
      </w:r>
      <w:r>
        <w:rPr>
          <w:rFonts w:ascii="PT Astra Serif" w:hAnsi="PT Astra Serif" w:eastAsia="PT Astra Serif" w:cs="PT Astra Serif" w:eastAsiaTheme="minorEastAsia"/>
          <w:b/>
        </w:rPr>
        <w:tab/>
        <w:t xml:space="preserve"> </w:t>
      </w:r>
      <w:r>
        <w:rPr>
          <w:rFonts w:ascii="PT Astra Serif" w:hAnsi="PT Astra Serif" w:eastAsia="PT Astra Serif" w:cs="PT Astra Serif" w:eastAsiaTheme="minorEastAsia"/>
          <w:b/>
        </w:rPr>
        <w:t xml:space="preserve">          </w:t>
      </w:r>
      <w:r>
        <w:rPr>
          <w:rFonts w:ascii="PT Astra Serif" w:hAnsi="PT Astra Serif" w:eastAsia="PT Astra Serif" w:cs="PT Astra Serif" w:eastAsiaTheme="minorEastAsia"/>
          <w:b/>
        </w:rPr>
        <w:t xml:space="preserve">               И.С. Бегинина </w:t>
      </w:r>
      <w:r>
        <w:rPr>
          <w:rFonts w:ascii="PT Astra Serif" w:hAnsi="PT Astra Serif" w:eastAsia="PT Astra Serif" w:cs="PT Astra Serif" w:eastAsiaTheme="minorEastAsia"/>
          <w:b/>
        </w:rPr>
        <w:t xml:space="preserve"> </w:t>
      </w:r>
      <w:r>
        <w:rPr>
          <w:rFonts w:ascii="PT Astra Serif" w:hAnsi="PT Astra Serif" w:eastAsia="PT Astra Serif" w:cs="PT Astra Serif" w:eastAsiaTheme="minorEastAsia"/>
          <w:b/>
        </w:rPr>
        <w:tab/>
      </w:r>
      <w:r>
        <w:rPr>
          <w:rFonts w:ascii="PT Astra Serif" w:hAnsi="PT Astra Serif" w:eastAsia="PT Astra Serif" w:cs="PT Astra Serif" w:eastAsiaTheme="minorEastAsia"/>
          <w:b/>
        </w:rPr>
        <w:t xml:space="preserve"> </w:t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 w:eastAsiaTheme="minorEastAsia"/>
          <w:b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/>
        </w:rPr>
      </w:r>
    </w:p>
    <w:p>
      <w:pPr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 w:eastAsiaTheme="minorEastAsia"/>
          <w:bCs/>
          <w:sz w:val="26"/>
          <w:szCs w:val="26"/>
          <w:highlight w:val="none"/>
        </w:rPr>
      </w:r>
      <w:r>
        <w:rPr>
          <w:rFonts w:ascii="PT Astra Serif" w:hAnsi="PT Astra Serif" w:eastAsia="PT Astra Serif" w:cs="PT Astra Serif" w:eastAsiaTheme="minorEastAsia"/>
          <w:bCs/>
          <w:sz w:val="26"/>
          <w:szCs w:val="26"/>
          <w:highlight w:val="none"/>
        </w:rPr>
      </w:r>
    </w:p>
    <w:p>
      <w:pPr>
        <w:rPr>
          <w:rFonts w:ascii="PT Astra Serif" w:hAnsi="PT Astra Serif" w:cs="PT Astra Serif" w:eastAsiaTheme="minorEastAsia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 w:eastAsiaTheme="minorEastAsia"/>
          <w:bCs/>
          <w:sz w:val="26"/>
          <w:szCs w:val="26"/>
          <w:highlight w:val="none"/>
        </w:rPr>
      </w:r>
      <w:r>
        <w:rPr>
          <w:rFonts w:ascii="PT Astra Serif" w:hAnsi="PT Astra Serif" w:eastAsia="PT Astra Serif" w:cs="PT Astra Serif" w:eastAsiaTheme="minorEastAsia"/>
          <w:bCs/>
          <w:sz w:val="26"/>
          <w:szCs w:val="26"/>
          <w:highlight w:val="none"/>
        </w:rPr>
      </w:r>
    </w:p>
    <w:p>
      <w:pPr>
        <w:rPr>
          <w:rFonts w:ascii="PT Astra Serif" w:hAnsi="PT Astra Serif" w:cs="PT Astra Serif" w:eastAsiaTheme="minorEastAsia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 w:eastAsiaTheme="minorEastAsia"/>
          <w:bCs/>
          <w:sz w:val="26"/>
          <w:szCs w:val="26"/>
        </w:rPr>
        <w:t xml:space="preserve">СОГЛАСОВАНО:</w:t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 w:eastAsiaTheme="minorEastAsia"/>
          <w:sz w:val="26"/>
          <w:szCs w:val="26"/>
          <w:highlight w:val="none"/>
        </w:rPr>
      </w:r>
    </w:p>
    <w:p>
      <w:pPr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 w:eastAsiaTheme="minorEastAsia"/>
          <w:bCs/>
          <w:sz w:val="26"/>
          <w:szCs w:val="26"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386"/>
        <w:gridCol w:w="2693"/>
        <w:gridCol w:w="2128"/>
      </w:tblGrid>
      <w:tr>
        <w:tblPrEx/>
        <w:trPr>
          <w:trHeight w:val="535"/>
        </w:trPr>
        <w:tc>
          <w:tcPr>
            <w:tcW w:w="5386" w:type="dxa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Заместитель министра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  <w:tc>
          <w:tcPr>
            <w:tcW w:w="2128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Е.А. Петькин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</w:tr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Заместитель министра 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  <w:tc>
          <w:tcPr>
            <w:tcW w:w="2128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И.В.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Меркулов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</w:tr>
      <w:tr>
        <w:tblPrEx/>
        <w:trPr>
          <w:trHeight w:val="852"/>
        </w:trPr>
        <w:tc>
          <w:tcPr>
            <w:tcW w:w="5386" w:type="dxa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Начальник управления информатизации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  <w:tc>
          <w:tcPr>
            <w:tcW w:w="2128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Л.В. Беляева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</w:tr>
      <w:tr>
        <w:tblPrEx/>
        <w:trPr>
          <w:trHeight w:val="368"/>
        </w:trPr>
        <w:tc>
          <w:tcPr>
            <w:tcW w:w="5386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pacing w:val="-6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  <w:highlight w:val="none"/>
              </w:rPr>
            </w:r>
          </w:p>
          <w:p>
            <w:pPr>
              <w:jc w:val="left"/>
              <w:rPr>
                <w:rFonts w:ascii="PT Astra Serif" w:hAnsi="PT Astra Serif" w:eastAsia="PT Astra Serif" w:cs="PT Astra Serif"/>
                <w:spacing w:val="-6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</w:rPr>
              <w:t xml:space="preserve">Н</w:t>
            </w: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</w:rPr>
              <w:t xml:space="preserve">ачальник </w:t>
            </w: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</w:rPr>
              <w:t xml:space="preserve">управления бюджетного учета и отчетности, главный бухгалтер</w:t>
            </w:r>
            <w:r>
              <w:rPr>
                <w:rFonts w:ascii="PT Astra Serif" w:hAnsi="PT Astra Serif" w:cs="PT Astra Serif"/>
                <w:spacing w:val="-6"/>
                <w:sz w:val="26"/>
                <w:szCs w:val="26"/>
              </w:rPr>
            </w:r>
            <w:r>
              <w:rPr>
                <w:rFonts w:ascii="PT Astra Serif" w:hAnsi="PT Astra Serif" w:cs="PT Astra Serif"/>
                <w:spacing w:val="-6"/>
                <w:sz w:val="26"/>
                <w:szCs w:val="26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  <w:tc>
          <w:tcPr>
            <w:tcW w:w="2128" w:type="dxa"/>
            <w:vAlign w:val="bottom"/>
            <w:vMerge w:val="restart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А.С. Яшков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</w:tr>
      <w:tr>
        <w:tblPrEx/>
        <w:trPr>
          <w:trHeight w:val="368"/>
        </w:trPr>
        <w:tc>
          <w:tcPr>
            <w:tcW w:w="5386" w:type="dxa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Первый заместитель начальника  управления государственного долга и правового обеспечения, начальник правового отдела</w:t>
            </w:r>
            <w:r>
              <w:rPr>
                <w:rFonts w:ascii="PT Astra Serif" w:hAnsi="PT Astra Serif" w:cs="PT Astra Serif"/>
                <w:sz w:val="26"/>
                <w:szCs w:val="26"/>
                <w:highlight w:val="non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  <w:tc>
          <w:tcPr>
            <w:tcW w:w="2128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С.И. Бондаренко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</w:tr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pacing w:val="-6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spacing w:val="-6"/>
                <w:sz w:val="26"/>
                <w:szCs w:val="26"/>
              </w:rPr>
            </w:r>
          </w:p>
          <w:p>
            <w:pPr>
              <w:jc w:val="left"/>
              <w:rPr>
                <w:rFonts w:ascii="PT Astra Serif" w:hAnsi="PT Astra Serif" w:cs="PT Astra Serif"/>
                <w:spacing w:val="-6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</w:rPr>
              <w:t xml:space="preserve">Начальник организационно-хозяйственного отдела</w:t>
            </w:r>
            <w:r>
              <w:rPr>
                <w:rFonts w:ascii="PT Astra Serif" w:hAnsi="PT Astra Serif" w:cs="PT Astra Serif"/>
                <w:spacing w:val="-6"/>
                <w:sz w:val="26"/>
                <w:szCs w:val="26"/>
                <w:highlight w:val="none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  <w:tc>
          <w:tcPr>
            <w:tcW w:w="2128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А.А. Львова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</w:tr>
      <w:tr>
        <w:tblPrEx/>
        <w:trPr/>
        <w:tc>
          <w:tcPr>
            <w:tcW w:w="5386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PT Astra Serif" w:hAnsi="PT Astra Serif" w:eastAsia="PT Astra Serif" w:cs="PT Astra Serif"/>
                <w:spacing w:val="-6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  <w:highlight w:val="none"/>
              </w:rPr>
            </w:r>
          </w:p>
          <w:p>
            <w:pPr>
              <w:jc w:val="left"/>
              <w:rPr>
                <w:rFonts w:ascii="PT Astra Serif" w:hAnsi="PT Astra Serif" w:eastAsia="PT Astra Serif" w:cs="PT Astra Serif"/>
                <w:spacing w:val="-6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  <w:highlight w:val="none"/>
              </w:rPr>
              <w:t xml:space="preserve">Консультант отдела информационных систем управления информатизации</w:t>
            </w:r>
            <w:r>
              <w:rPr>
                <w:rFonts w:ascii="PT Astra Serif" w:hAnsi="PT Astra Serif" w:eastAsia="PT Astra Serif" w:cs="PT Astra Serif"/>
                <w:spacing w:val="-6"/>
                <w:sz w:val="26"/>
                <w:szCs w:val="26"/>
                <w:highlight w:val="none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PT Astra Serif" w:hAnsi="PT Astra Serif" w:eastAsia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</w:p>
        </w:tc>
        <w:tc>
          <w:tcPr>
            <w:tcW w:w="2128" w:type="dxa"/>
            <w:vAlign w:val="bottom"/>
            <w:vMerge w:val="restart"/>
            <w:textDirection w:val="lrTb"/>
            <w:noWrap w:val="false"/>
          </w:tcPr>
          <w:p>
            <w:pPr>
              <w:jc w:val="left"/>
              <w:rPr>
                <w:rFonts w:ascii="PT Astra Serif" w:hAnsi="PT Astra Serif" w:eastAsia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К.Н. Гузоева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</w:rPr>
            </w:r>
          </w:p>
        </w:tc>
      </w:tr>
    </w:tbl>
    <w:p>
      <w:pPr>
        <w:jc w:val="center"/>
        <w:rPr>
          <w:rFonts w:ascii="PT Astra Serif" w:hAnsi="PT Astra Serif" w:cs="PT Astra Serif"/>
          <w:color w:val="000000"/>
          <w:spacing w:val="-12"/>
        </w:rPr>
      </w:pPr>
      <w:r>
        <w:rPr>
          <w:rFonts w:ascii="PT Astra Serif" w:hAnsi="PT Astra Serif" w:eastAsia="PT Astra Serif" w:cs="PT Astra Serif" w:eastAsiaTheme="minorEastAsia"/>
          <w:color w:val="000000"/>
          <w:spacing w:val="-12"/>
        </w:rPr>
      </w:r>
      <w:r>
        <w:rPr>
          <w:rFonts w:ascii="PT Astra Serif" w:hAnsi="PT Astra Serif" w:eastAsia="PT Astra Serif" w:cs="PT Astra Serif" w:eastAsiaTheme="minorEastAsia"/>
        </w:rPr>
      </w:r>
      <w:r>
        <w:rPr>
          <w:rFonts w:ascii="PT Astra Serif" w:hAnsi="PT Astra Serif" w:cs="PT Astra Serif"/>
          <w:color w:val="000000"/>
          <w:spacing w:val="-12"/>
        </w:rPr>
      </w:r>
    </w:p>
    <w:sectPr>
      <w:headerReference w:type="default" r:id="rId9"/>
      <w:footnotePr/>
      <w:endnotePr/>
      <w:type w:val="nextPage"/>
      <w:pgSz w:w="11906" w:h="16838" w:orient="portrait"/>
      <w:pgMar w:top="397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3"/>
      <w:jc w:val="center"/>
    </w:pPr>
    <w:r/>
    <w:r/>
  </w:p>
  <w:p>
    <w:pPr>
      <w:pStyle w:val="85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49"/>
    <w:next w:val="849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basedOn w:val="850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49"/>
    <w:next w:val="849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basedOn w:val="850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49"/>
    <w:next w:val="849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basedOn w:val="850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49"/>
    <w:next w:val="849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basedOn w:val="850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49"/>
    <w:next w:val="849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basedOn w:val="850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49"/>
    <w:next w:val="849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basedOn w:val="850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49"/>
    <w:next w:val="849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basedOn w:val="850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49"/>
    <w:next w:val="84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basedOn w:val="850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49"/>
    <w:next w:val="849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basedOn w:val="850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49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49"/>
    <w:next w:val="849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basedOn w:val="850"/>
    <w:link w:val="694"/>
    <w:uiPriority w:val="10"/>
    <w:rPr>
      <w:sz w:val="48"/>
      <w:szCs w:val="48"/>
    </w:rPr>
  </w:style>
  <w:style w:type="paragraph" w:styleId="696">
    <w:name w:val="Subtitle"/>
    <w:basedOn w:val="849"/>
    <w:next w:val="849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basedOn w:val="850"/>
    <w:link w:val="696"/>
    <w:uiPriority w:val="11"/>
    <w:rPr>
      <w:sz w:val="24"/>
      <w:szCs w:val="24"/>
    </w:rPr>
  </w:style>
  <w:style w:type="paragraph" w:styleId="698">
    <w:name w:val="Quote"/>
    <w:basedOn w:val="849"/>
    <w:next w:val="849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49"/>
    <w:next w:val="849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character" w:styleId="702">
    <w:name w:val="Header Char"/>
    <w:basedOn w:val="850"/>
    <w:link w:val="853"/>
    <w:uiPriority w:val="99"/>
  </w:style>
  <w:style w:type="character" w:styleId="703">
    <w:name w:val="Footer Char"/>
    <w:basedOn w:val="850"/>
    <w:link w:val="860"/>
    <w:uiPriority w:val="99"/>
  </w:style>
  <w:style w:type="paragraph" w:styleId="704">
    <w:name w:val="Caption"/>
    <w:basedOn w:val="849"/>
    <w:next w:val="8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860"/>
    <w:uiPriority w:val="99"/>
  </w:style>
  <w:style w:type="table" w:styleId="706">
    <w:name w:val="Table Grid"/>
    <w:basedOn w:val="85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6">
    <w:name w:val="List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7">
    <w:name w:val="List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8">
    <w:name w:val="List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9">
    <w:name w:val="List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0">
    <w:name w:val="List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1">
    <w:name w:val="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12">
    <w:name w:val="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13">
    <w:name w:val="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14">
    <w:name w:val="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15">
    <w:name w:val="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16">
    <w:name w:val="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17">
    <w:name w:val="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18">
    <w:name w:val="Bordered &amp; 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19">
    <w:name w:val="Bordered &amp; 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20">
    <w:name w:val="Bordered &amp; 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21">
    <w:name w:val="Bordered &amp; 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22">
    <w:name w:val="Bordered &amp; 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23">
    <w:name w:val="Bordered &amp; 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24">
    <w:name w:val="Bordered &amp; 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25">
    <w:name w:val="Bordered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2">
    <w:name w:val="footnote text"/>
    <w:basedOn w:val="849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0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0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pPr>
      <w:jc w:val="both"/>
      <w:spacing w:after="0" w:line="240" w:lineRule="auto"/>
    </w:pPr>
    <w:rPr>
      <w:rFonts w:ascii="Times New Roman" w:hAnsi="Times New Roman" w:eastAsia="Calibri" w:cs="Times New Roman"/>
      <w:sz w:val="28"/>
      <w:szCs w:val="28"/>
    </w:rPr>
  </w:style>
  <w:style w:type="character" w:styleId="850" w:default="1">
    <w:name w:val="Default Paragraph Font"/>
    <w:uiPriority w:val="1"/>
    <w:semiHidden/>
    <w:unhideWhenUsed/>
  </w:style>
  <w:style w:type="table" w:styleId="8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2" w:default="1">
    <w:name w:val="No List"/>
    <w:uiPriority w:val="99"/>
    <w:semiHidden/>
    <w:unhideWhenUsed/>
  </w:style>
  <w:style w:type="paragraph" w:styleId="853">
    <w:name w:val="Header"/>
    <w:basedOn w:val="849"/>
    <w:link w:val="854"/>
    <w:uiPriority w:val="99"/>
    <w:pPr>
      <w:jc w:val="left"/>
      <w:tabs>
        <w:tab w:val="center" w:pos="4844" w:leader="none"/>
        <w:tab w:val="right" w:pos="9689" w:leader="none"/>
      </w:tabs>
    </w:pPr>
    <w:rPr>
      <w:rFonts w:eastAsia="Times New Roman"/>
      <w:sz w:val="20"/>
      <w:szCs w:val="24"/>
      <w:lang w:eastAsia="ru-RU"/>
    </w:rPr>
  </w:style>
  <w:style w:type="character" w:styleId="854" w:customStyle="1">
    <w:name w:val="Верхний колонтитул Знак"/>
    <w:basedOn w:val="850"/>
    <w:link w:val="853"/>
    <w:uiPriority w:val="99"/>
    <w:rPr>
      <w:rFonts w:ascii="Times New Roman" w:hAnsi="Times New Roman" w:eastAsia="Times New Roman" w:cs="Times New Roman"/>
      <w:sz w:val="20"/>
      <w:szCs w:val="24"/>
      <w:lang w:eastAsia="ru-RU"/>
    </w:rPr>
  </w:style>
  <w:style w:type="paragraph" w:styleId="855">
    <w:name w:val="Balloon Text"/>
    <w:basedOn w:val="849"/>
    <w:link w:val="856"/>
    <w:uiPriority w:val="99"/>
    <w:semiHidden/>
    <w:unhideWhenUsed/>
    <w:rPr>
      <w:rFonts w:ascii="Tahoma" w:hAnsi="Tahoma" w:cs="Tahoma"/>
      <w:sz w:val="16"/>
      <w:szCs w:val="16"/>
    </w:rPr>
  </w:style>
  <w:style w:type="character" w:styleId="856" w:customStyle="1">
    <w:name w:val="Текст выноски Знак"/>
    <w:basedOn w:val="850"/>
    <w:link w:val="855"/>
    <w:uiPriority w:val="99"/>
    <w:semiHidden/>
    <w:rPr>
      <w:rFonts w:ascii="Tahoma" w:hAnsi="Tahoma" w:eastAsia="Calibri" w:cs="Tahoma"/>
      <w:sz w:val="16"/>
      <w:szCs w:val="16"/>
    </w:rPr>
  </w:style>
  <w:style w:type="character" w:styleId="857">
    <w:name w:val="Hyperlink"/>
    <w:basedOn w:val="850"/>
    <w:unhideWhenUsed/>
    <w:rPr>
      <w:color w:val="0000ff"/>
      <w:u w:val="single"/>
    </w:rPr>
  </w:style>
  <w:style w:type="paragraph" w:styleId="858">
    <w:name w:val="Body Text Indent"/>
    <w:basedOn w:val="849"/>
    <w:link w:val="859"/>
    <w:uiPriority w:val="99"/>
    <w:unhideWhenUsed/>
    <w:pPr>
      <w:ind w:left="283"/>
      <w:jc w:val="left"/>
      <w:spacing w:after="120"/>
    </w:pPr>
    <w:rPr>
      <w:rFonts w:eastAsia="Times New Roman"/>
      <w:sz w:val="26"/>
      <w:szCs w:val="20"/>
      <w:lang w:eastAsia="ru-RU"/>
    </w:rPr>
  </w:style>
  <w:style w:type="character" w:styleId="859" w:customStyle="1">
    <w:name w:val="Основной текст с отступом Знак"/>
    <w:basedOn w:val="850"/>
    <w:link w:val="858"/>
    <w:uiPriority w:val="99"/>
    <w:rPr>
      <w:rFonts w:ascii="Times New Roman" w:hAnsi="Times New Roman" w:eastAsia="Times New Roman" w:cs="Times New Roman"/>
      <w:sz w:val="26"/>
      <w:szCs w:val="20"/>
      <w:lang w:eastAsia="ru-RU"/>
    </w:rPr>
  </w:style>
  <w:style w:type="paragraph" w:styleId="860">
    <w:name w:val="Footer"/>
    <w:basedOn w:val="849"/>
    <w:link w:val="86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1" w:customStyle="1">
    <w:name w:val="Нижний колонтитул Знак"/>
    <w:basedOn w:val="850"/>
    <w:link w:val="860"/>
    <w:uiPriority w:val="99"/>
    <w:rPr>
      <w:rFonts w:ascii="Times New Roman" w:hAnsi="Times New Roman" w:eastAsia="Calibri" w:cs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revision>15</cp:revision>
  <dcterms:created xsi:type="dcterms:W3CDTF">2021-03-24T12:31:00Z</dcterms:created>
  <dcterms:modified xsi:type="dcterms:W3CDTF">2024-05-06T13:17:58Z</dcterms:modified>
</cp:coreProperties>
</file>