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F53" w:rsidRDefault="004877D2">
      <w:pPr>
        <w:pStyle w:val="ConsPlusTitlePage"/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ПРОЕКТ</w:t>
      </w:r>
    </w:p>
    <w:p w:rsidR="004E2F53" w:rsidRDefault="004E2F53">
      <w:pPr>
        <w:pStyle w:val="ConsPlusTitlePage"/>
        <w:jc w:val="right"/>
        <w:rPr>
          <w:rFonts w:ascii="PT Astra Serif" w:hAnsi="PT Astra Serif" w:cs="PT Astra Serif"/>
          <w:sz w:val="22"/>
          <w:szCs w:val="22"/>
        </w:rPr>
      </w:pPr>
    </w:p>
    <w:p w:rsidR="004E2F53" w:rsidRDefault="004877D2">
      <w:pPr>
        <w:pStyle w:val="ConsPlusNormal"/>
        <w:jc w:val="both"/>
        <w:outlineLvl w:val="0"/>
        <w:rPr>
          <w:rFonts w:ascii="PT Astra Serif" w:hAnsi="PT Astra Serif" w:cs="PT Astra Serif"/>
          <w:szCs w:val="22"/>
        </w:rPr>
      </w:pPr>
      <w:r>
        <w:rPr>
          <w:rFonts w:ascii="PT Astra Serif" w:hAnsi="PT Astra Serif" w:cs="PT Astra Serif"/>
          <w:szCs w:val="22"/>
        </w:rPr>
        <w:t xml:space="preserve">   </w:t>
      </w:r>
    </w:p>
    <w:p w:rsidR="004E2F53" w:rsidRDefault="004E2F53">
      <w:pPr>
        <w:pStyle w:val="ConsPlusNormal"/>
        <w:jc w:val="both"/>
        <w:outlineLvl w:val="0"/>
        <w:rPr>
          <w:rFonts w:ascii="PT Astra Serif" w:hAnsi="PT Astra Serif" w:cs="PT Astra Serif"/>
          <w:szCs w:val="22"/>
        </w:rPr>
      </w:pPr>
    </w:p>
    <w:p w:rsidR="004E2F53" w:rsidRDefault="004877D2">
      <w:pPr>
        <w:pStyle w:val="1"/>
        <w:keepNext w:val="0"/>
        <w:widowControl w:val="0"/>
        <w:rPr>
          <w:rFonts w:ascii="PT Astra Serif" w:hAnsi="PT Astra Serif" w:cs="PT Astra Serif"/>
          <w:bCs/>
          <w:i w:val="0"/>
          <w:sz w:val="28"/>
          <w:szCs w:val="28"/>
        </w:rPr>
      </w:pPr>
      <w:r>
        <w:rPr>
          <w:rFonts w:ascii="PT Astra Serif" w:hAnsi="PT Astra Serif" w:cs="PT Astra Serif"/>
          <w:bCs/>
          <w:i w:val="0"/>
          <w:sz w:val="28"/>
          <w:szCs w:val="28"/>
          <w:lang w:eastAsia="ru-RU"/>
        </w:rPr>
        <w:t>ПРАВИТЕЛЬСТВО САРАТОВСКОЙ ОБЛАСТИ</w:t>
      </w:r>
    </w:p>
    <w:p w:rsidR="004E2F53" w:rsidRDefault="004E2F53">
      <w:pPr>
        <w:pStyle w:val="1"/>
        <w:keepNext w:val="0"/>
        <w:widowControl w:val="0"/>
        <w:rPr>
          <w:rFonts w:ascii="PT Astra Serif" w:hAnsi="PT Astra Serif" w:cs="PT Astra Serif"/>
          <w:bCs/>
          <w:i w:val="0"/>
          <w:sz w:val="28"/>
          <w:szCs w:val="28"/>
        </w:rPr>
      </w:pPr>
    </w:p>
    <w:p w:rsidR="004E2F53" w:rsidRDefault="004877D2">
      <w:pPr>
        <w:pStyle w:val="1"/>
        <w:keepNext w:val="0"/>
        <w:widowControl w:val="0"/>
        <w:rPr>
          <w:rFonts w:ascii="PT Astra Serif" w:hAnsi="PT Astra Serif" w:cs="PT Astra Serif"/>
          <w:bCs/>
          <w:i w:val="0"/>
          <w:sz w:val="28"/>
          <w:szCs w:val="28"/>
        </w:rPr>
      </w:pPr>
      <w:r>
        <w:rPr>
          <w:rFonts w:ascii="PT Astra Serif" w:hAnsi="PT Astra Serif" w:cs="PT Astra Serif"/>
          <w:bCs/>
          <w:i w:val="0"/>
          <w:sz w:val="28"/>
          <w:szCs w:val="28"/>
          <w:lang w:eastAsia="ru-RU"/>
        </w:rPr>
        <w:t>ПОСТАНОВЛЕНИЕ</w:t>
      </w:r>
    </w:p>
    <w:p w:rsidR="004E2F53" w:rsidRDefault="004E2F53">
      <w:pPr>
        <w:pStyle w:val="ConsPlusTitlePage"/>
        <w:rPr>
          <w:rFonts w:ascii="PT Astra Serif" w:hAnsi="PT Astra Serif" w:cs="PT Astra Serif"/>
          <w:sz w:val="28"/>
          <w:szCs w:val="28"/>
        </w:rPr>
      </w:pPr>
    </w:p>
    <w:p w:rsidR="004E2F53" w:rsidRDefault="004E2F53">
      <w:pPr>
        <w:spacing w:after="1" w:line="220" w:lineRule="atLeast"/>
        <w:jc w:val="center"/>
        <w:rPr>
          <w:rFonts w:ascii="PT Astra Serif" w:hAnsi="PT Astra Serif" w:cs="PT Astra Serif"/>
          <w:sz w:val="28"/>
          <w:szCs w:val="28"/>
        </w:rPr>
      </w:pPr>
    </w:p>
    <w:p w:rsidR="004E2F53" w:rsidRDefault="004E2F53">
      <w:pPr>
        <w:spacing w:after="1" w:line="220" w:lineRule="atLeast"/>
        <w:jc w:val="center"/>
        <w:rPr>
          <w:rFonts w:ascii="PT Astra Serif" w:hAnsi="PT Astra Serif" w:cs="PT Astra Serif"/>
          <w:sz w:val="28"/>
          <w:szCs w:val="28"/>
        </w:rPr>
      </w:pPr>
    </w:p>
    <w:p w:rsidR="004E2F53" w:rsidRDefault="004E2F53">
      <w:pPr>
        <w:spacing w:after="1" w:line="220" w:lineRule="atLeast"/>
        <w:jc w:val="center"/>
        <w:rPr>
          <w:rFonts w:ascii="PT Astra Serif" w:hAnsi="PT Astra Serif" w:cs="PT Astra Serif"/>
          <w:sz w:val="28"/>
          <w:szCs w:val="28"/>
        </w:rPr>
      </w:pPr>
    </w:p>
    <w:p w:rsidR="004E2F53" w:rsidRDefault="004877D2"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О внесении изменения в </w:t>
      </w:r>
      <w:r>
        <w:rPr>
          <w:rFonts w:ascii="PT Astra Serif" w:eastAsiaTheme="minorHAnsi" w:hAnsi="PT Astra Serif" w:cs="PT Astra Serif"/>
          <w:b/>
          <w:bCs/>
          <w:sz w:val="28"/>
          <w:szCs w:val="28"/>
        </w:rPr>
        <w:t xml:space="preserve">постановление Правительства </w:t>
      </w:r>
    </w:p>
    <w:p w:rsidR="004E2F53" w:rsidRDefault="004877D2">
      <w:pPr>
        <w:pStyle w:val="ConsPlusTitle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Theme="minorHAnsi" w:hAnsi="PT Astra Serif" w:cs="PT Astra Serif"/>
          <w:bCs/>
          <w:sz w:val="28"/>
          <w:szCs w:val="28"/>
        </w:rPr>
        <w:t>Саратовской области от 3 июля 2020 года № 555-П</w:t>
      </w:r>
    </w:p>
    <w:p w:rsidR="004E2F53" w:rsidRDefault="004E2F53">
      <w:pPr>
        <w:pStyle w:val="ConsPlusTitle"/>
        <w:rPr>
          <w:rFonts w:ascii="PT Astra Serif" w:hAnsi="PT Astra Serif" w:cs="PT Astra Serif"/>
          <w:sz w:val="28"/>
          <w:szCs w:val="28"/>
        </w:rPr>
      </w:pPr>
    </w:p>
    <w:p w:rsidR="004E2F53" w:rsidRDefault="004E2F53">
      <w:pPr>
        <w:pStyle w:val="ConsPlusTitle"/>
        <w:rPr>
          <w:rFonts w:ascii="PT Astra Serif" w:hAnsi="PT Astra Serif" w:cs="PT Astra Serif"/>
          <w:sz w:val="28"/>
          <w:szCs w:val="28"/>
        </w:rPr>
      </w:pPr>
    </w:p>
    <w:p w:rsidR="004E2F53" w:rsidRDefault="004877D2">
      <w:pPr>
        <w:ind w:firstLine="708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 w:val="28"/>
          <w:szCs w:val="28"/>
          <w:lang w:bidi="en-US"/>
        </w:rPr>
        <w:t>На основании Устава (Основного Закона) Саратовской области Правительство области ПОСТАНОВЛЯЕТ:</w:t>
      </w:r>
    </w:p>
    <w:p w:rsidR="004E2F53" w:rsidRDefault="004877D2">
      <w:pPr>
        <w:ind w:firstLine="708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sz w:val="28"/>
          <w:szCs w:val="28"/>
          <w:lang w:bidi="ru-RU"/>
        </w:rPr>
        <w:t xml:space="preserve">1. Внести в </w:t>
      </w:r>
      <w:hyperlink r:id="rId7" w:tooltip="consultantplus://offline/ref=E6ECFE018BE4E655C93FAAA403425D311B1D2712795E8ECE41817519D9D27B9CsBrCM" w:history="1">
        <w:r>
          <w:rPr>
            <w:rFonts w:ascii="PT Astra Serif" w:hAnsi="PT Astra Serif" w:cs="PT Astra Serif"/>
            <w:sz w:val="28"/>
            <w:szCs w:val="28"/>
            <w:lang w:bidi="ru-RU"/>
          </w:rPr>
          <w:t>постановление</w:t>
        </w:r>
      </w:hyperlink>
      <w:r>
        <w:rPr>
          <w:rFonts w:ascii="PT Astra Serif" w:hAnsi="PT Astra Serif" w:cs="PT Astra Serif"/>
          <w:sz w:val="28"/>
          <w:szCs w:val="28"/>
          <w:lang w:bidi="ru-RU"/>
        </w:rPr>
        <w:t xml:space="preserve"> Правительства Саратовской области от </w:t>
      </w:r>
      <w:r>
        <w:rPr>
          <w:rFonts w:ascii="PT Astra Serif" w:hAnsi="PT Astra Serif" w:cs="PT Astra Serif"/>
          <w:sz w:val="28"/>
          <w:szCs w:val="28"/>
          <w:lang w:bidi="ru-RU"/>
        </w:rPr>
        <w:br/>
        <w:t xml:space="preserve">3 июля 2020 года № 555-П «Об утверждении Правил, устанавливающих общие требования к формированию, предоставлению и распределению </w:t>
      </w:r>
      <w:proofErr w:type="gramStart"/>
      <w:r>
        <w:rPr>
          <w:rFonts w:ascii="PT Astra Serif" w:hAnsi="PT Astra Serif" w:cs="PT Astra Serif"/>
          <w:sz w:val="28"/>
          <w:szCs w:val="28"/>
          <w:lang w:bidi="ru-RU"/>
        </w:rPr>
        <w:t>субси</w:t>
      </w:r>
      <w:r>
        <w:rPr>
          <w:rFonts w:ascii="PT Astra Serif" w:hAnsi="PT Astra Serif" w:cs="PT Astra Serif"/>
          <w:sz w:val="28"/>
          <w:szCs w:val="28"/>
          <w:lang w:bidi="ru-RU"/>
        </w:rPr>
        <w:t>дий</w:t>
      </w:r>
      <w:proofErr w:type="gramEnd"/>
      <w:r>
        <w:rPr>
          <w:rFonts w:ascii="PT Astra Serif" w:hAnsi="PT Astra Serif" w:cs="PT Astra Serif"/>
          <w:sz w:val="28"/>
          <w:szCs w:val="28"/>
          <w:lang w:bidi="ru-RU"/>
        </w:rPr>
        <w:t xml:space="preserve"> местным бюджетам из областного бюджета» следующее изменение:</w:t>
      </w:r>
    </w:p>
    <w:p w:rsidR="004E2F53" w:rsidRDefault="004877D2">
      <w:pPr>
        <w:ind w:firstLine="708"/>
        <w:jc w:val="both"/>
        <w:rPr>
          <w:rFonts w:ascii="PT Astra Serif" w:hAnsi="PT Astra Serif" w:cs="PT Astra Serif"/>
          <w:sz w:val="28"/>
          <w:szCs w:val="28"/>
          <w:lang w:bidi="ru-RU"/>
        </w:rPr>
      </w:pPr>
      <w:r>
        <w:rPr>
          <w:rFonts w:ascii="PT Astra Serif" w:hAnsi="PT Astra Serif" w:cs="PT Astra Serif"/>
          <w:sz w:val="28"/>
          <w:szCs w:val="28"/>
          <w:lang w:bidi="ru-RU"/>
        </w:rPr>
        <w:t xml:space="preserve">в Правилах, устанавливающих общие требования к формированию, предоставлению и распределению </w:t>
      </w:r>
      <w:proofErr w:type="gramStart"/>
      <w:r>
        <w:rPr>
          <w:rFonts w:ascii="PT Astra Serif" w:hAnsi="PT Astra Serif" w:cs="PT Astra Serif"/>
          <w:sz w:val="28"/>
          <w:szCs w:val="28"/>
          <w:lang w:bidi="ru-RU"/>
        </w:rPr>
        <w:t>субсидий</w:t>
      </w:r>
      <w:proofErr w:type="gramEnd"/>
      <w:r>
        <w:rPr>
          <w:rFonts w:ascii="PT Astra Serif" w:hAnsi="PT Astra Serif" w:cs="PT Astra Serif"/>
          <w:sz w:val="28"/>
          <w:szCs w:val="28"/>
          <w:lang w:bidi="ru-RU"/>
        </w:rPr>
        <w:t xml:space="preserve"> местным бюджетам из областного бюджета </w:t>
      </w:r>
      <w:hyperlink r:id="rId8" w:tooltip="consultantplus://offline/ref=537DD8322B11DFC67AB506E29EFF9DD48685F905AC4A76AA2070706F8FB727D960FAE9318F0EE18657EA1D829128649C200E699DE20E9AA7D1AD4F02V0wFK" w:history="1">
        <w:r>
          <w:rPr>
            <w:rFonts w:ascii="PT Astra Serif" w:hAnsi="PT Astra Serif" w:cs="PT Astra Serif"/>
            <w:sz w:val="28"/>
            <w:szCs w:val="28"/>
            <w:lang w:bidi="ru-RU"/>
          </w:rPr>
          <w:t xml:space="preserve">пункт </w:t>
        </w:r>
      </w:hyperlink>
      <w:r>
        <w:rPr>
          <w:rFonts w:ascii="PT Astra Serif" w:hAnsi="PT Astra Serif" w:cs="PT Astra Serif"/>
          <w:sz w:val="28"/>
          <w:szCs w:val="28"/>
          <w:lang w:bidi="ru-RU"/>
        </w:rPr>
        <w:t xml:space="preserve">3 изложить в следующей редакции: </w:t>
      </w:r>
    </w:p>
    <w:p w:rsidR="004E2F53" w:rsidRDefault="004877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hAnsi="PT Astra Serif" w:cs="PT Astra Serif"/>
          <w:sz w:val="28"/>
          <w:szCs w:val="28"/>
          <w:lang w:bidi="ru-RU"/>
        </w:rPr>
      </w:pPr>
      <w:r>
        <w:rPr>
          <w:rFonts w:ascii="PT Astra Serif" w:hAnsi="PT Astra Serif" w:cs="PT Astra Serif"/>
          <w:sz w:val="28"/>
          <w:szCs w:val="28"/>
          <w:lang w:bidi="ru-RU"/>
        </w:rPr>
        <w:t xml:space="preserve">«3. </w:t>
      </w:r>
      <w:proofErr w:type="gramStart"/>
      <w:r>
        <w:rPr>
          <w:rFonts w:ascii="PT Astra Serif" w:hAnsi="PT Astra Serif" w:cs="PT Astra Serif"/>
          <w:sz w:val="28"/>
          <w:szCs w:val="28"/>
          <w:lang w:bidi="ru-RU"/>
        </w:rPr>
        <w:t>Главный распорядитель средств областного бюджета</w:t>
      </w:r>
      <w:r>
        <w:rPr>
          <w:rFonts w:ascii="PT Astra Serif" w:hAnsi="PT Astra Serif" w:cs="PT Astra Serif"/>
          <w:sz w:val="28"/>
          <w:szCs w:val="28"/>
          <w:lang w:bidi="ru-RU"/>
        </w:rPr>
        <w:t> (далее - главный распорядитель) в соответствии с настоящими Правилами разрабатывает проекты нормативных правовых актов Правительства области, устанавливающих порядок предоставления и распределения субсидий (далее - Порядок предоставления субсидий) или вно</w:t>
      </w:r>
      <w:r>
        <w:rPr>
          <w:rFonts w:ascii="PT Astra Serif" w:hAnsi="PT Astra Serif" w:cs="PT Astra Serif"/>
          <w:sz w:val="28"/>
          <w:szCs w:val="28"/>
          <w:lang w:bidi="ru-RU"/>
        </w:rPr>
        <w:t>сящих изменения в ранее утвержденные Порядки предоставления субсидий, не позднее даты внесения проекта закона области об областном бюджете на очередной финансовый год и плановый период в Саратовскую областную Думу</w:t>
      </w:r>
      <w:proofErr w:type="gramEnd"/>
      <w:r>
        <w:rPr>
          <w:rFonts w:ascii="PT Astra Serif" w:hAnsi="PT Astra Serif" w:cs="PT Astra Serif"/>
          <w:sz w:val="28"/>
          <w:szCs w:val="28"/>
          <w:lang w:bidi="ru-RU"/>
        </w:rPr>
        <w:t xml:space="preserve"> и обеспечивает их утверждение до 20 декабр</w:t>
      </w:r>
      <w:r>
        <w:rPr>
          <w:rFonts w:ascii="PT Astra Serif" w:hAnsi="PT Astra Serif" w:cs="PT Astra Serif"/>
          <w:sz w:val="28"/>
          <w:szCs w:val="28"/>
          <w:lang w:bidi="ru-RU"/>
        </w:rPr>
        <w:t>я текущего финансового года.</w:t>
      </w:r>
    </w:p>
    <w:p w:rsidR="004E2F53" w:rsidRDefault="004877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hAnsi="PT Astra Serif" w:cs="PT Astra Serif"/>
          <w:sz w:val="28"/>
          <w:szCs w:val="28"/>
          <w:lang w:bidi="ru-RU"/>
        </w:rPr>
      </w:pPr>
      <w:r>
        <w:rPr>
          <w:rFonts w:ascii="PT Astra Serif" w:hAnsi="PT Astra Serif" w:cs="PT Astra Serif"/>
          <w:sz w:val="28"/>
          <w:szCs w:val="28"/>
          <w:lang w:bidi="ru-RU"/>
        </w:rPr>
        <w:t>В случаях, когда субсидии предусматриваются проектом закона области о внесении изменений в закон области об областном бюджете на текущий финансовый год и плановый период, главный распорядитель разрабатывает соответствующий Порядок предоставления субсидий и</w:t>
      </w:r>
      <w:r>
        <w:rPr>
          <w:rFonts w:ascii="PT Astra Serif" w:hAnsi="PT Astra Serif" w:cs="PT Astra Serif"/>
          <w:sz w:val="28"/>
          <w:szCs w:val="28"/>
          <w:lang w:bidi="ru-RU"/>
        </w:rPr>
        <w:t xml:space="preserve"> обеспечивает его утверждение не позднее даты внесения указанного проекта закона области в Саратовскую областную Думу.</w:t>
      </w:r>
    </w:p>
    <w:p w:rsidR="004E2F53" w:rsidRDefault="004877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hAnsi="PT Astra Serif" w:cs="PT Astra Serif"/>
          <w:sz w:val="28"/>
          <w:szCs w:val="28"/>
          <w:lang w:bidi="ru-RU"/>
        </w:rPr>
      </w:pPr>
      <w:r>
        <w:rPr>
          <w:rFonts w:ascii="PT Astra Serif" w:hAnsi="PT Astra Serif" w:cs="PT Astra Serif"/>
          <w:sz w:val="28"/>
          <w:szCs w:val="28"/>
          <w:lang w:bidi="ru-RU"/>
        </w:rPr>
        <w:t>Если в установленных бюджетным законодательством случаях субсидия предусматривается сводной бюджетной росписью областного бюджета, то утв</w:t>
      </w:r>
      <w:r>
        <w:rPr>
          <w:rFonts w:ascii="PT Astra Serif" w:hAnsi="PT Astra Serif" w:cs="PT Astra Serif"/>
          <w:sz w:val="28"/>
          <w:szCs w:val="28"/>
          <w:lang w:bidi="ru-RU"/>
        </w:rPr>
        <w:t>ерждение Порядка предоставления субсидии осуществляется не позднее даты утверждения правовым актом Правительства области ее распределения.</w:t>
      </w:r>
    </w:p>
    <w:p w:rsidR="004E2F53" w:rsidRDefault="004877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PT Astra Serif" w:hAnsi="PT Astra Serif" w:cs="PT Astra Serif"/>
          <w:sz w:val="28"/>
          <w:szCs w:val="28"/>
          <w:lang w:bidi="ru-RU"/>
        </w:rPr>
      </w:pPr>
      <w:r>
        <w:rPr>
          <w:rFonts w:ascii="PT Astra Serif" w:hAnsi="PT Astra Serif" w:cs="PT Astra Serif"/>
          <w:sz w:val="28"/>
          <w:szCs w:val="28"/>
          <w:lang w:bidi="ru-RU"/>
        </w:rPr>
        <w:t>Внесение изменений в Порядки предоставления субсидий в течение финансового года допускается при наличии обоснования н</w:t>
      </w:r>
      <w:r>
        <w:rPr>
          <w:rFonts w:ascii="PT Astra Serif" w:hAnsi="PT Astra Serif" w:cs="PT Astra Serif"/>
          <w:sz w:val="28"/>
          <w:szCs w:val="28"/>
          <w:lang w:bidi="ru-RU"/>
        </w:rPr>
        <w:t>еобходимости указанных изменений и оценки их влияния на социально-экономическое положение муниципальных образований</w:t>
      </w:r>
      <w:proofErr w:type="gramStart"/>
      <w:r>
        <w:rPr>
          <w:rFonts w:ascii="PT Astra Serif" w:hAnsi="PT Astra Serif" w:cs="PT Astra Serif"/>
          <w:sz w:val="28"/>
          <w:szCs w:val="28"/>
          <w:lang w:bidi="ru-RU"/>
        </w:rPr>
        <w:t>.».</w:t>
      </w:r>
      <w:proofErr w:type="gramEnd"/>
    </w:p>
    <w:p w:rsidR="004E2F53" w:rsidRDefault="004877D2">
      <w:pPr>
        <w:ind w:firstLine="708"/>
        <w:jc w:val="both"/>
        <w:rPr>
          <w:rFonts w:ascii="PT Astra Serif" w:hAnsi="PT Astra Serif" w:cs="PT Astra Serif"/>
          <w:sz w:val="28"/>
          <w:szCs w:val="28"/>
          <w:lang w:bidi="ru-RU"/>
        </w:rPr>
      </w:pPr>
      <w:r>
        <w:rPr>
          <w:rFonts w:ascii="PT Astra Serif" w:hAnsi="PT Astra Serif" w:cs="PT Astra Serif"/>
          <w:sz w:val="28"/>
          <w:szCs w:val="28"/>
          <w:lang w:bidi="ru-RU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4E2F53" w:rsidRDefault="004877D2">
      <w:pPr>
        <w:ind w:firstLine="708"/>
        <w:jc w:val="both"/>
        <w:rPr>
          <w:rFonts w:ascii="PT Astra Serif" w:hAnsi="PT Astra Serif" w:cs="PT Astra Serif"/>
        </w:rPr>
      </w:pPr>
      <w:bookmarkStart w:id="0" w:name="undefined"/>
      <w:bookmarkEnd w:id="0"/>
      <w:r>
        <w:rPr>
          <w:rFonts w:ascii="PT Astra Serif" w:hAnsi="PT Astra Serif" w:cs="PT Astra Serif"/>
          <w:sz w:val="28"/>
          <w:szCs w:val="28"/>
          <w:lang w:bidi="en-US"/>
        </w:rPr>
        <w:t>3. Настояще</w:t>
      </w:r>
      <w:r>
        <w:rPr>
          <w:rFonts w:ascii="PT Astra Serif" w:hAnsi="PT Astra Serif" w:cs="PT Astra Serif"/>
          <w:sz w:val="28"/>
          <w:szCs w:val="28"/>
          <w:lang w:bidi="en-US"/>
        </w:rPr>
        <w:t>е постановление вступает в силу со дня его официального опубликования.</w:t>
      </w:r>
    </w:p>
    <w:p w:rsidR="004E2F53" w:rsidRDefault="004E2F53">
      <w:pPr>
        <w:pStyle w:val="ConsPlusNormal"/>
        <w:ind w:firstLine="708"/>
        <w:jc w:val="both"/>
        <w:rPr>
          <w:rFonts w:ascii="PT Astra Serif" w:hAnsi="PT Astra Serif" w:cs="PT Astra Serif"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sz w:val="28"/>
          <w:szCs w:val="28"/>
        </w:rPr>
      </w:pPr>
    </w:p>
    <w:p w:rsidR="004E2F53" w:rsidRDefault="004877D2">
      <w:pPr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 xml:space="preserve">Губернатор Саратовской области </w:t>
      </w:r>
      <w:r>
        <w:rPr>
          <w:rFonts w:ascii="PT Astra Serif" w:hAnsi="PT Astra Serif" w:cs="PT Astra Serif"/>
          <w:b/>
          <w:sz w:val="28"/>
          <w:szCs w:val="28"/>
        </w:rPr>
        <w:tab/>
      </w:r>
      <w:r>
        <w:rPr>
          <w:rFonts w:ascii="PT Astra Serif" w:hAnsi="PT Astra Serif" w:cs="PT Astra Serif"/>
          <w:b/>
          <w:sz w:val="28"/>
          <w:szCs w:val="28"/>
        </w:rPr>
        <w:tab/>
      </w:r>
      <w:r>
        <w:rPr>
          <w:rFonts w:ascii="PT Astra Serif" w:hAnsi="PT Astra Serif" w:cs="PT Astra Serif"/>
          <w:b/>
          <w:sz w:val="28"/>
          <w:szCs w:val="28"/>
        </w:rPr>
        <w:tab/>
      </w:r>
      <w:r>
        <w:rPr>
          <w:rFonts w:ascii="PT Astra Serif" w:hAnsi="PT Astra Serif" w:cs="PT Astra Serif"/>
          <w:b/>
          <w:sz w:val="28"/>
          <w:szCs w:val="28"/>
        </w:rPr>
        <w:tab/>
        <w:t xml:space="preserve">       Р.В. </w:t>
      </w:r>
      <w:proofErr w:type="spellStart"/>
      <w:r>
        <w:rPr>
          <w:rFonts w:ascii="PT Astra Serif" w:hAnsi="PT Astra Serif" w:cs="PT Astra Serif"/>
          <w:b/>
          <w:sz w:val="28"/>
          <w:szCs w:val="28"/>
        </w:rPr>
        <w:t>Бусаргин</w:t>
      </w:r>
      <w:proofErr w:type="spellEnd"/>
    </w:p>
    <w:p w:rsidR="004E2F53" w:rsidRDefault="004E2F53">
      <w:pPr>
        <w:rPr>
          <w:rFonts w:ascii="PT Astra Serif" w:hAnsi="PT Astra Serif" w:cs="PT Astra Serif"/>
          <w:b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bCs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bCs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bCs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bCs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bCs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bCs/>
          <w:sz w:val="28"/>
          <w:szCs w:val="28"/>
        </w:rPr>
      </w:pPr>
    </w:p>
    <w:p w:rsidR="004E2F53" w:rsidRDefault="004E2F53">
      <w:pPr>
        <w:rPr>
          <w:rFonts w:ascii="PT Astra Serif" w:hAnsi="PT Astra Serif" w:cs="PT Astra Serif"/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rPr>
          <w:b/>
          <w:bCs/>
          <w:sz w:val="28"/>
          <w:szCs w:val="28"/>
        </w:rPr>
      </w:pPr>
    </w:p>
    <w:p w:rsidR="004E2F53" w:rsidRDefault="004E2F53">
      <w:pPr>
        <w:tabs>
          <w:tab w:val="left" w:pos="5245"/>
        </w:tabs>
        <w:ind w:left="-567" w:firstLine="1275"/>
        <w:jc w:val="center"/>
        <w:rPr>
          <w:b/>
          <w:bCs/>
          <w:sz w:val="28"/>
          <w:szCs w:val="28"/>
          <w:lang w:eastAsia="ar-SA"/>
        </w:rPr>
      </w:pPr>
    </w:p>
    <w:p w:rsidR="004E2F53" w:rsidRDefault="004E2F53">
      <w:pPr>
        <w:tabs>
          <w:tab w:val="left" w:pos="5245"/>
        </w:tabs>
        <w:ind w:left="-567" w:firstLine="1275"/>
        <w:jc w:val="center"/>
        <w:rPr>
          <w:b/>
          <w:bCs/>
          <w:sz w:val="28"/>
          <w:szCs w:val="28"/>
          <w:lang w:eastAsia="ar-SA"/>
        </w:rPr>
      </w:pPr>
    </w:p>
    <w:p w:rsidR="004E2F53" w:rsidRDefault="004877D2">
      <w:pPr>
        <w:tabs>
          <w:tab w:val="left" w:pos="5245"/>
        </w:tabs>
        <w:ind w:left="-567" w:firstLine="1275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ПОЯСНИТЕЛЬНАЯ ЗАПИСКА</w:t>
      </w:r>
    </w:p>
    <w:p w:rsidR="004E2F53" w:rsidRDefault="004877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постановления Правительства Саратовской области</w:t>
      </w:r>
    </w:p>
    <w:p w:rsidR="004E2F53" w:rsidRDefault="004877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постановление Правительства</w:t>
      </w:r>
    </w:p>
    <w:p w:rsidR="004E2F53" w:rsidRDefault="004877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 от 18 апреля 2008 года № 163-П»</w:t>
      </w:r>
    </w:p>
    <w:p w:rsidR="004E2F53" w:rsidRDefault="004E2F53">
      <w:pPr>
        <w:jc w:val="center"/>
        <w:rPr>
          <w:b/>
          <w:sz w:val="28"/>
          <w:szCs w:val="28"/>
          <w:highlight w:val="yellow"/>
        </w:rPr>
      </w:pPr>
    </w:p>
    <w:p w:rsidR="004E2F53" w:rsidRDefault="004E2F53">
      <w:pPr>
        <w:ind w:firstLine="708"/>
        <w:jc w:val="both"/>
        <w:outlineLvl w:val="0"/>
        <w:rPr>
          <w:rFonts w:eastAsia="Calibri"/>
          <w:sz w:val="28"/>
          <w:szCs w:val="28"/>
          <w:highlight w:val="yellow"/>
          <w:lang w:eastAsia="en-US"/>
        </w:rPr>
      </w:pPr>
    </w:p>
    <w:p w:rsidR="004E2F53" w:rsidRDefault="004877D2">
      <w:pPr>
        <w:widowControl w:val="0"/>
        <w:ind w:firstLine="708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Проектом устанавливается дополнительное целевое назначение бюджетных ассигнований резервного</w:t>
      </w:r>
      <w:r>
        <w:rPr>
          <w:rFonts w:cs="Calibri"/>
          <w:sz w:val="28"/>
          <w:szCs w:val="28"/>
        </w:rPr>
        <w:t xml:space="preserve"> фонда Правительства области, а именно </w:t>
      </w:r>
      <w:r>
        <w:rPr>
          <w:rFonts w:ascii="PT Astra Serif" w:hAnsi="PT Astra Serif"/>
          <w:spacing w:val="2"/>
          <w:sz w:val="28"/>
          <w:szCs w:val="28"/>
          <w:shd w:val="clear" w:color="auto" w:fill="FFFFFF"/>
        </w:rPr>
        <w:t xml:space="preserve">расходов по предоставлению иных межбюджетных трансфертов бюджетам муниципальных районов и поселений области на исполнение судебных решений (исполнительных листов), связанных с возмещением </w:t>
      </w:r>
      <w:r>
        <w:rPr>
          <w:rFonts w:ascii="PT Astra Serif" w:hAnsi="PT Astra Serif"/>
          <w:sz w:val="28"/>
          <w:szCs w:val="28"/>
        </w:rPr>
        <w:t>материального ущерба причинен</w:t>
      </w:r>
      <w:r>
        <w:rPr>
          <w:rFonts w:ascii="PT Astra Serif" w:hAnsi="PT Astra Serif"/>
          <w:sz w:val="28"/>
          <w:szCs w:val="28"/>
        </w:rPr>
        <w:t>ного в результате пожара</w:t>
      </w:r>
      <w:r>
        <w:rPr>
          <w:sz w:val="28"/>
          <w:szCs w:val="28"/>
        </w:rPr>
        <w:t>.</w:t>
      </w:r>
    </w:p>
    <w:p w:rsidR="004E2F53" w:rsidRDefault="004877D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 постановления прошел предварительную правовую экспертизу в министерстве финансов области.</w:t>
      </w:r>
    </w:p>
    <w:p w:rsidR="004E2F53" w:rsidRDefault="004E2F53">
      <w:pPr>
        <w:ind w:firstLine="709"/>
        <w:jc w:val="both"/>
        <w:rPr>
          <w:bCs/>
          <w:sz w:val="28"/>
          <w:szCs w:val="28"/>
        </w:rPr>
      </w:pPr>
    </w:p>
    <w:p w:rsidR="004E2F53" w:rsidRDefault="004E2F53">
      <w:pPr>
        <w:jc w:val="both"/>
        <w:rPr>
          <w:bCs/>
          <w:sz w:val="28"/>
          <w:szCs w:val="28"/>
        </w:rPr>
      </w:pPr>
    </w:p>
    <w:p w:rsidR="004E2F53" w:rsidRDefault="004E2F53">
      <w:pPr>
        <w:jc w:val="both"/>
        <w:rPr>
          <w:bCs/>
          <w:sz w:val="28"/>
          <w:szCs w:val="28"/>
        </w:rPr>
      </w:pPr>
    </w:p>
    <w:p w:rsidR="004E2F53" w:rsidRDefault="004877D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Министр финансов </w:t>
      </w:r>
    </w:p>
    <w:p w:rsidR="004E2F53" w:rsidRDefault="004877D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Саратовской области                                   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И.С. Бегинина</w:t>
      </w:r>
    </w:p>
    <w:p w:rsidR="004E2F53" w:rsidRDefault="004E2F53">
      <w:pPr>
        <w:rPr>
          <w:sz w:val="20"/>
          <w:szCs w:val="20"/>
        </w:rPr>
      </w:pPr>
    </w:p>
    <w:p w:rsidR="004E2F53" w:rsidRDefault="004E2F53">
      <w:pPr>
        <w:rPr>
          <w:sz w:val="16"/>
          <w:szCs w:val="16"/>
        </w:rPr>
      </w:pPr>
    </w:p>
    <w:sectPr w:rsidR="004E2F53">
      <w:headerReference w:type="even" r:id="rId9"/>
      <w:headerReference w:type="default" r:id="rId10"/>
      <w:pgSz w:w="11906" w:h="16838"/>
      <w:pgMar w:top="426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7D2" w:rsidRDefault="004877D2">
      <w:r>
        <w:separator/>
      </w:r>
    </w:p>
  </w:endnote>
  <w:endnote w:type="continuationSeparator" w:id="0">
    <w:p w:rsidR="004877D2" w:rsidRDefault="00487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7D2" w:rsidRDefault="004877D2">
      <w:r>
        <w:separator/>
      </w:r>
    </w:p>
  </w:footnote>
  <w:footnote w:type="continuationSeparator" w:id="0">
    <w:p w:rsidR="004877D2" w:rsidRDefault="004877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F53" w:rsidRDefault="004877D2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4E2F53" w:rsidRDefault="004E2F5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F53" w:rsidRDefault="004E2F53">
    <w:pPr>
      <w:pStyle w:val="ab"/>
      <w:framePr w:wrap="around" w:vAnchor="text" w:hAnchor="margin" w:xAlign="center" w:y="1"/>
      <w:rPr>
        <w:rStyle w:val="afb"/>
      </w:rPr>
    </w:pPr>
  </w:p>
  <w:p w:rsidR="004E2F53" w:rsidRDefault="004E2F5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F53"/>
    <w:rsid w:val="004877D2"/>
    <w:rsid w:val="004E2F53"/>
    <w:rsid w:val="00BD6FA6"/>
    <w:rsid w:val="00DD1D0D"/>
    <w:rsid w:val="00E4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left" w:pos="567"/>
        <w:tab w:val="left" w:pos="851"/>
        <w:tab w:val="left" w:pos="1134"/>
        <w:tab w:val="left" w:pos="1418"/>
        <w:tab w:val="left" w:pos="1701"/>
        <w:tab w:val="left" w:pos="1985"/>
      </w:tabs>
      <w:jc w:val="center"/>
      <w:outlineLvl w:val="0"/>
    </w:pPr>
    <w:rPr>
      <w:i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sz w:val="18"/>
      <w:szCs w:val="18"/>
      <w:lang w:eastAsia="ru-RU"/>
    </w:rPr>
  </w:style>
  <w:style w:type="paragraph" w:customStyle="1" w:styleId="ConsNormal">
    <w:name w:val="ConsNormal"/>
    <w:pPr>
      <w:ind w:firstLine="720"/>
    </w:pPr>
    <w:rPr>
      <w:rFonts w:ascii="Arial" w:hAnsi="Arial" w:cs="Arial"/>
      <w:sz w:val="24"/>
      <w:szCs w:val="24"/>
      <w:lang w:eastAsia="ru-RU"/>
    </w:r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b">
    <w:name w:val="page number"/>
    <w:basedOn w:val="a0"/>
  </w:style>
  <w:style w:type="paragraph" w:styleId="afc">
    <w:name w:val="Normal (Web)"/>
    <w:basedOn w:val="a"/>
    <w:uiPriority w:val="99"/>
    <w:pPr>
      <w:spacing w:before="100" w:beforeAutospacing="1" w:after="100" w:afterAutospacing="1"/>
    </w:pPr>
    <w:rPr>
      <w:szCs w:val="20"/>
    </w:rPr>
  </w:style>
  <w:style w:type="character" w:customStyle="1" w:styleId="10">
    <w:name w:val="Заголовок 1 Знак"/>
    <w:link w:val="1"/>
    <w:uiPriority w:val="9"/>
    <w:rPr>
      <w:i/>
      <w:lang w:eastAsia="ar-SA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lang w:eastAsia="ru-RU"/>
    </w:rPr>
  </w:style>
  <w:style w:type="character" w:customStyle="1" w:styleId="ConsPlusNormal0">
    <w:name w:val="ConsPlusNormal Знак"/>
    <w:link w:val="ConsPlusNormal"/>
    <w:rPr>
      <w:rFonts w:ascii="Calibri" w:hAnsi="Calibri" w:cs="Calibri"/>
      <w:sz w:val="22"/>
    </w:rPr>
  </w:style>
  <w:style w:type="character" w:customStyle="1" w:styleId="ae">
    <w:name w:val="Нижний колонтитул Знак"/>
    <w:link w:val="a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7DD8322B11DFC67AB506E29EFF9DD48685F905AC4A76AA2070706F8FB727D960FAE9318F0EE18657EA1D829128649C200E699DE20E9AA7D1AD4F02V0w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ECFE018BE4E655C93FAAA403425D311B1D2712795E8ECE41817519D9D27B9CsBrC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</vt:lpstr>
    </vt:vector>
  </TitlesOfParts>
  <Company>Министерство финансов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creator>Дубровина</dc:creator>
  <cp:lastModifiedBy>Теплова Светлана Анатольевна</cp:lastModifiedBy>
  <cp:revision>2</cp:revision>
  <dcterms:created xsi:type="dcterms:W3CDTF">2024-03-27T10:28:00Z</dcterms:created>
  <dcterms:modified xsi:type="dcterms:W3CDTF">2024-03-27T10:28:00Z</dcterms:modified>
  <cp:version>917504</cp:version>
</cp:coreProperties>
</file>