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824" w:rsidRPr="00FB6D99" w:rsidRDefault="002C4824" w:rsidP="002C482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6D99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области «Об областном бюджете на 2024 год и на плановый период 2025 и 2026 годов»</w:t>
      </w:r>
    </w:p>
    <w:p w:rsidR="002C4824" w:rsidRPr="00FB6D99" w:rsidRDefault="002C4824" w:rsidP="002C4824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Cs w:val="0"/>
        </w:rPr>
      </w:pPr>
    </w:p>
    <w:p w:rsidR="002C4824" w:rsidRPr="00FB6D99" w:rsidRDefault="002C4824" w:rsidP="002C4824">
      <w:pPr>
        <w:rPr>
          <w:rFonts w:ascii="PT Astra Serif" w:hAnsi="PT Astra Serif"/>
          <w:sz w:val="28"/>
          <w:szCs w:val="28"/>
        </w:rPr>
      </w:pPr>
    </w:p>
    <w:p w:rsidR="002C4824" w:rsidRPr="00FB6D99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6D99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межбюджетных </w:t>
      </w:r>
    </w:p>
    <w:p w:rsidR="002C4824" w:rsidRPr="00FB6D99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6D99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:rsidR="002C4824" w:rsidRPr="00FB6D99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6D99">
        <w:rPr>
          <w:rFonts w:ascii="PT Astra Serif" w:hAnsi="PT Astra Serif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2C4824" w:rsidRPr="00FB6D99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045932" w:rsidRPr="00FB6D99" w:rsidRDefault="00112D25" w:rsidP="00045932">
      <w:pPr>
        <w:jc w:val="center"/>
        <w:rPr>
          <w:rFonts w:ascii="PT Astra Serif" w:hAnsi="PT Astra Serif"/>
          <w:sz w:val="28"/>
          <w:szCs w:val="28"/>
        </w:rPr>
      </w:pPr>
      <w:r w:rsidRPr="00867CA3">
        <w:rPr>
          <w:rFonts w:ascii="PT Astra Serif" w:hAnsi="PT Astra Serif"/>
          <w:sz w:val="28"/>
          <w:szCs w:val="28"/>
        </w:rPr>
        <w:t>(с изменениями от 11 марта 2024 года № 22-ЗСО)</w:t>
      </w:r>
      <w:bookmarkStart w:id="0" w:name="_GoBack"/>
      <w:bookmarkEnd w:id="0"/>
    </w:p>
    <w:p w:rsidR="002C4824" w:rsidRPr="00FB6D99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C4824" w:rsidRPr="00FB6D99" w:rsidRDefault="002C4824" w:rsidP="002C482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B6D9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FB6D99" w:rsidTr="009A7818">
        <w:trPr>
          <w:tblHeader/>
        </w:trPr>
        <w:tc>
          <w:tcPr>
            <w:tcW w:w="4253" w:type="dxa"/>
          </w:tcPr>
          <w:p w:rsidR="002C4824" w:rsidRPr="00FB6D99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2C4824" w:rsidRPr="00FB6D99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2C4824" w:rsidRPr="00FB6D99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vAlign w:val="center"/>
          </w:tcPr>
          <w:p w:rsidR="002C4824" w:rsidRPr="00FB6D99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17" w:type="dxa"/>
            <w:vAlign w:val="center"/>
          </w:tcPr>
          <w:p w:rsidR="002C4824" w:rsidRPr="00FB6D99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2C4824" w:rsidRPr="00FB6D99" w:rsidRDefault="002C4824" w:rsidP="002C4824">
      <w:pPr>
        <w:jc w:val="center"/>
        <w:rPr>
          <w:rFonts w:ascii="PT Astra Serif" w:hAnsi="PT Astra Serif"/>
          <w:sz w:val="2"/>
          <w:szCs w:val="2"/>
        </w:rPr>
      </w:pP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FB6D99" w:rsidTr="00D854FA">
        <w:trPr>
          <w:tblHeader/>
        </w:trPr>
        <w:tc>
          <w:tcPr>
            <w:tcW w:w="4253" w:type="dxa"/>
            <w:vAlign w:val="center"/>
          </w:tcPr>
          <w:p w:rsidR="002C4824" w:rsidRPr="00FB6D99" w:rsidRDefault="002C4824" w:rsidP="00FB6D9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8:F63"/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2"/>
          </w:p>
        </w:tc>
        <w:tc>
          <w:tcPr>
            <w:tcW w:w="1843" w:type="dxa"/>
            <w:vAlign w:val="center"/>
          </w:tcPr>
          <w:p w:rsidR="002C4824" w:rsidRPr="00FB6D99" w:rsidRDefault="002C4824" w:rsidP="00FB6D9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2C4824" w:rsidRPr="00FB6D99" w:rsidRDefault="002C4824" w:rsidP="00FB6D9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2C4824" w:rsidRPr="00FB6D99" w:rsidRDefault="002C4824" w:rsidP="00FB6D9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2C4824" w:rsidRPr="00FB6D99" w:rsidRDefault="002C4824" w:rsidP="00FB6D9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60730288,4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39012193,1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35038116,1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4672342,9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4448570,6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4058805,4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4672342,9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4448570,6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4058805,4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20503476,5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5791900,0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3120500,0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4637846,0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2062435,7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1956355,9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767807,7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ры для отдыха детей и их оздоровл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ния путем возведения некапитальных строений, сооружений (быстровозв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димых конструкций), а также при пр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ведении капитального ремонта объе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тов инфраструктуры организаций 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дыха детей и их оздоровления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модерн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620664,2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(средства для достижения показателей результати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ности)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65639,9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ванным основным общеобразовател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(за исключен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лениями)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(в части расх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(за 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функционир</w:t>
            </w: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вания центров образования естественно-научной и технологической направле</w:t>
            </w: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ностей в муниципальных общеобразов</w:t>
            </w: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тельных организациях (в рамках дост</w:t>
            </w: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жения соответствующих задач фед</w:t>
            </w: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функцион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«Ква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ториум» в муниципальных общеобр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достижения соответствующих задач федерального проекта) (за исключен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лениями)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«Ква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ториум» в муниципальных общеобр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достижения соответствующих задач федерального проекта) (в части расх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целях опер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жающего финансового обеспечения расходных обязательств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(в рамках д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55640,4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ческой, творческой деятельности, з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нятий физической культурой и спо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том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различных типов для реализации дополнительных общеразвивающих программ, для с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здания информационных систем в 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государственных и муниципальных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ветствующих задач федерального пр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1417" w:type="dxa"/>
            <w:vAlign w:val="bottom"/>
          </w:tcPr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418" w:type="dxa"/>
            <w:vAlign w:val="bottom"/>
          </w:tcPr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417" w:type="dxa"/>
            <w:vAlign w:val="bottom"/>
          </w:tcPr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це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екта) (в части расходов на оплату тр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да с начислениями)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оснащения образовательных организаций, реал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основные общеобразовател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ные программы, за исключением обр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программ дошкольного образования, образовательные пр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граммы среднего профессионального образования и дополнительные обр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программы, оборудов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нием для реализации образовательных процессов по разработке, произво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ству и эксплуатации беспилотных авиационных систем (в рамках дост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3783457,0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1053021,5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ного фонда, в том числе переселению 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граждан из аварийного жилищного фонда с учетом необходимости разв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1417" w:type="dxa"/>
            <w:vAlign w:val="bottom"/>
          </w:tcPr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1328763,0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и реконструкция (м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дернизация) объектов питьевого вод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519113,1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340815,4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многофункци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нальных мобильных культурных це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тров)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34056,1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Реконструкция и капитальный ремонт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80773,7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по итогам проведения ежегодного Всероссийск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го конкурса лучших региональных практик поддержки и развития добр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стемы поддержки молодежи («Мол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дежь России»)»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сельск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хозяйства и регулирование ры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ков сельскохозяйственной проду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ции, сырья и продовольствия в С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 и на проведение к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28949,3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113113,5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154579,8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5261998,5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2560227,7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600000,0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Развитие и увеличение пропускной сп</w:t>
            </w: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собности сети автомобильных дорог о</w:t>
            </w: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щего пользования местного значения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Капитальный ремонт и ремонт авт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местного значения и искусственных сооружений на них в границах городских округов области, входящих в состав Саратовской агл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мерации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ных дорожных сооружений (привед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ние в нормативное состояние автом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тяговых подстанций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туры для них (реконструкция тра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вайных путей в г.Саратове Сарато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1417" w:type="dxa"/>
            <w:vAlign w:val="bottom"/>
          </w:tcPr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418" w:type="dxa"/>
            <w:vAlign w:val="bottom"/>
          </w:tcPr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смеша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ного путепровода через железнод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рожные пути, входящего в транспор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ную развязку «Стрелка»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1612509,9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дерации и (или) софинансирование мероприятий, не относящихся к кап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дерации (Строительство (реконстру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ция, в том числе с элементами реста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рации, техническое перевооружение) объектов государственной (муниц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Саратовской области)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2640940,9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граммы «Увековечение памяти п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836202,6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1248220,8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227306,2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269564,3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ях, предоставляемого гражданам Ро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Развитие транспортной инфраструктуры на сельских территориях (Строительство и реконструкция автомобильных дорог на сельских территориях)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транспортной инфраструкт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автомобильного под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езда к поселку Ключи Балашовского муниципального района Саратовской области)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автомобильной дор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ги «Красноармейск – Некрасово»)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дорог с.Каменка П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гачевского района Саратовской обл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дорог с.Давыдовка Пугачевского района Саратовской 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28000512,7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25845015,9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25857696,2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27629520,3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25524723,3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25524723,3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Частичное финансирование расходов на присмотр и уход за детьми д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ся по образовательным программам 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начального общего образования на дому детей-инвалидов и детей, ну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 не могут посещать образовательные организации, и ч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Ежемесячное денежное вознагражд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118564,6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124243,8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127970,4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ниципальных образований области 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оплаты денежных обязательств пол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Осуществление переданных полн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68865,2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75796,4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84750,1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110091,5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46781,3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46781,3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органами местного с</w:t>
            </w: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полномочий по осуществлению р</w:t>
            </w: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гионального государственного жили</w:t>
            </w: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</w:t>
            </w: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контроля (надзора) и регионального государственного лицензионного ко</w:t>
            </w: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троля за осуществлением предприним</w:t>
            </w: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7553956,3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2926706,6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2001114,5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3531205,5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900000,0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транспортных средств для перевозки обучающихся муниц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2200000,0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900000,0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объектов культу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ного наследия к современным услов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ям в области образования</w:t>
            </w:r>
          </w:p>
        </w:tc>
        <w:tc>
          <w:tcPr>
            <w:tcW w:w="1843" w:type="dxa"/>
            <w:vAlign w:val="bottom"/>
          </w:tcPr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1417" w:type="dxa"/>
            <w:vAlign w:val="bottom"/>
          </w:tcPr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Устройство «спортивного ядра» на территории образовательного учр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33206,3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тельству спортивных объектов (зд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ний, строений, сооружений) на терр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тории объектов образования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446000,0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и благ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территорий организаций отдыха детей, расположенных на те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ного возраста из многодетных семей в муниципальных образовательных 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237764,1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74000,0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и модернизация учр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культурно-досугового типа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центров культурного развития) (в рамках достижения соо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179028,9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соответствия муниц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сти требованиям федеральных ста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тельству крытых ледовых арен (лед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вых дворцов)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42528,9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кам, расположенным в муниципал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2045911,0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1443059,6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1386871,1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ционной техникой муниципальных районов и городских округов области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дорожно-эксплуата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ционной техники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них объектов недвиж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мости для размещения линейных об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ектов, связанных с реализацией кру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11183,0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Обновление наземного электрического транспорта для обеспечения организ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591853,4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автомобильн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190000,0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изданиях, учрежденных да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177122,7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1118423,8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нием) расходов по созданию, реко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186620,7»;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Cодействие в организации деятельн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сти по военно-патриотическому во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коммунальной (вод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снабжение) и транспортной (автом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бильные дороги) инфраструктурой з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предоставленных (подлежащих предоставлению) для жилищного строительства гражданам, имеющим трех и более детей, на те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ритории п.Воробьевка, п.Жасминный, п.Рейник муниципального образов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ния «Город Саратов»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24863,8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социально значимых пр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ектов области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B6D99" w:rsidRPr="00FB6D99" w:rsidTr="00D854FA">
        <w:tc>
          <w:tcPr>
            <w:tcW w:w="425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«Сар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товводоканал» по мировому соглаш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418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B6D99" w:rsidRPr="00FB6D99" w:rsidRDefault="00FB6D99" w:rsidP="00FB6D9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:rsidR="00FB6D99" w:rsidRPr="00FB6D99" w:rsidRDefault="00FB6D99">
      <w:pPr>
        <w:rPr>
          <w:rFonts w:ascii="PT Astra Serif" w:hAnsi="PT Astra Serif"/>
        </w:rPr>
      </w:pPr>
    </w:p>
    <w:p w:rsidR="00442D8F" w:rsidRPr="00FB6D99" w:rsidRDefault="00442D8F">
      <w:pPr>
        <w:rPr>
          <w:rFonts w:ascii="PT Astra Serif" w:hAnsi="PT Astra Serif"/>
        </w:rPr>
      </w:pPr>
    </w:p>
    <w:p w:rsidR="002C4824" w:rsidRPr="00FB6D99" w:rsidRDefault="002C4824" w:rsidP="002C4824">
      <w:pPr>
        <w:rPr>
          <w:rFonts w:ascii="PT Astra Serif" w:hAnsi="PT Astra Serif"/>
        </w:rPr>
      </w:pPr>
    </w:p>
    <w:p w:rsidR="002C4824" w:rsidRPr="00FB6D99" w:rsidRDefault="002C4824" w:rsidP="002C4824">
      <w:pPr>
        <w:rPr>
          <w:rFonts w:ascii="PT Astra Serif" w:hAnsi="PT Astra Serif"/>
          <w:sz w:val="16"/>
          <w:szCs w:val="28"/>
        </w:rPr>
      </w:pPr>
    </w:p>
    <w:p w:rsidR="0067798E" w:rsidRPr="00FB6D99" w:rsidRDefault="0067798E">
      <w:pPr>
        <w:rPr>
          <w:rFonts w:ascii="PT Astra Serif" w:hAnsi="PT Astra Serif"/>
        </w:rPr>
      </w:pPr>
    </w:p>
    <w:sectPr w:rsidR="0067798E" w:rsidRPr="00FB6D99" w:rsidSect="002C4824">
      <w:headerReference w:type="default" r:id="rId8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635" w:rsidRDefault="00045932">
      <w:r>
        <w:separator/>
      </w:r>
    </w:p>
  </w:endnote>
  <w:endnote w:type="continuationSeparator" w:id="0">
    <w:p w:rsidR="00031635" w:rsidRDefault="0004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635" w:rsidRDefault="00045932">
      <w:r>
        <w:separator/>
      </w:r>
    </w:p>
  </w:footnote>
  <w:footnote w:type="continuationSeparator" w:id="0">
    <w:p w:rsidR="00031635" w:rsidRDefault="00045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964D4" w:rsidRPr="00DE0F04" w:rsidRDefault="002C4824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DE0F04">
          <w:rPr>
            <w:rFonts w:ascii="PT Astra Serif" w:hAnsi="PT Astra Serif"/>
            <w:sz w:val="24"/>
            <w:szCs w:val="24"/>
          </w:rPr>
          <w:fldChar w:fldCharType="begin"/>
        </w:r>
        <w:r w:rsidRPr="00DE0F04">
          <w:rPr>
            <w:rFonts w:ascii="PT Astra Serif" w:hAnsi="PT Astra Serif"/>
            <w:sz w:val="24"/>
            <w:szCs w:val="24"/>
          </w:rPr>
          <w:instrText>PAGE   \* MERGEFORMAT</w:instrText>
        </w:r>
        <w:r w:rsidRPr="00DE0F04">
          <w:rPr>
            <w:rFonts w:ascii="PT Astra Serif" w:hAnsi="PT Astra Serif"/>
            <w:sz w:val="24"/>
            <w:szCs w:val="24"/>
          </w:rPr>
          <w:fldChar w:fldCharType="separate"/>
        </w:r>
        <w:r w:rsidR="00867CA3">
          <w:rPr>
            <w:rFonts w:ascii="PT Astra Serif" w:hAnsi="PT Astra Serif"/>
            <w:noProof/>
            <w:sz w:val="24"/>
            <w:szCs w:val="24"/>
          </w:rPr>
          <w:t>2</w:t>
        </w:r>
        <w:r w:rsidRPr="00DE0F0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964D4" w:rsidRDefault="00867CA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24"/>
    <w:rsid w:val="00031635"/>
    <w:rsid w:val="00045932"/>
    <w:rsid w:val="00112D25"/>
    <w:rsid w:val="00175E1B"/>
    <w:rsid w:val="002C4824"/>
    <w:rsid w:val="00306E8F"/>
    <w:rsid w:val="00442D8F"/>
    <w:rsid w:val="005D277A"/>
    <w:rsid w:val="0067798E"/>
    <w:rsid w:val="00867CA3"/>
    <w:rsid w:val="008A04FF"/>
    <w:rsid w:val="00AF2BAA"/>
    <w:rsid w:val="00D854FA"/>
    <w:rsid w:val="00ED1F63"/>
    <w:rsid w:val="00F0188F"/>
    <w:rsid w:val="00FB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uiPriority w:val="99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uiPriority w:val="99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17</Pages>
  <Words>4719</Words>
  <Characters>26900</Characters>
  <Application>Microsoft Office Word</Application>
  <DocSecurity>0</DocSecurity>
  <Lines>224</Lines>
  <Paragraphs>63</Paragraphs>
  <ScaleCrop>false</ScaleCrop>
  <Company/>
  <LinksUpToDate>false</LinksUpToDate>
  <CharactersWithSpaces>31556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13</cp:revision>
  <dcterms:created xsi:type="dcterms:W3CDTF">2023-12-27T07:21:00Z</dcterms:created>
  <dcterms:modified xsi:type="dcterms:W3CDTF">2024-03-12T11:09:00Z</dcterms:modified>
</cp:coreProperties>
</file>