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2EE" w:rsidRPr="00D362EE" w:rsidRDefault="00D362EE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ПОСТАНОВЛЕНИЕ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от 14 марта 2019 г. N 150-П</w:t>
      </w:r>
    </w:p>
    <w:p w:rsidR="00D362EE" w:rsidRPr="00D362EE" w:rsidRDefault="00D362EE">
      <w:pPr>
        <w:pStyle w:val="ConsPlusTitle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О ГОСУДАРСТВЕННОЙ ПРОГРАММЕ САРАТОВСКОЙ ОБЛАСТИ "СОДЕЙСТВИЕ ЗАНЯТОСТИ НАСЕЛЕНИЯ, СОВЕРШЕНСТВОВАНИЕ </w:t>
      </w:r>
      <w:proofErr w:type="gramStart"/>
      <w:r w:rsidRPr="00D362EE">
        <w:rPr>
          <w:rFonts w:ascii="PT Astra Serif" w:hAnsi="PT Astra Serif"/>
          <w:sz w:val="28"/>
          <w:szCs w:val="28"/>
        </w:rPr>
        <w:t>СОЦИАЛЬНО-ТРУДОВЫХ</w:t>
      </w:r>
      <w:proofErr w:type="gramEnd"/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ОТНОШЕНИЙ И РЕГУЛИРОВАНИЕ ТРУДОВОЙ МИГРАЦИИ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В САРАТОВСКОЙ ОБЛАСТИ"</w:t>
      </w:r>
    </w:p>
    <w:p w:rsidR="00D362EE" w:rsidRPr="00D362EE" w:rsidRDefault="00D362EE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362EE" w:rsidRPr="00D362E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362EE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от 02.03.2020 </w:t>
            </w:r>
            <w:hyperlink r:id="rId5">
              <w:r w:rsidRPr="00D362EE">
                <w:rPr>
                  <w:rFonts w:ascii="PT Astra Serif" w:hAnsi="PT Astra Serif"/>
                  <w:sz w:val="28"/>
                  <w:szCs w:val="28"/>
                </w:rPr>
                <w:t>N 126-П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, от 06.05.2020 </w:t>
            </w:r>
            <w:hyperlink r:id="rId6">
              <w:r w:rsidRPr="00D362EE">
                <w:rPr>
                  <w:rFonts w:ascii="PT Astra Serif" w:hAnsi="PT Astra Serif"/>
                  <w:sz w:val="28"/>
                  <w:szCs w:val="28"/>
                </w:rPr>
                <w:t>N 354-П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, от 04.08.2020 </w:t>
            </w:r>
            <w:hyperlink r:id="rId7">
              <w:r w:rsidRPr="00D362EE">
                <w:rPr>
                  <w:rFonts w:ascii="PT Astra Serif" w:hAnsi="PT Astra Serif"/>
                  <w:sz w:val="28"/>
                  <w:szCs w:val="28"/>
                </w:rPr>
                <w:t>N 652-П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от 31.12.2020 </w:t>
            </w:r>
            <w:hyperlink r:id="rId8">
              <w:r w:rsidRPr="00D362EE">
                <w:rPr>
                  <w:rFonts w:ascii="PT Astra Serif" w:hAnsi="PT Astra Serif"/>
                  <w:sz w:val="28"/>
                  <w:szCs w:val="28"/>
                </w:rPr>
                <w:t>N 1084-П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, от 12.04.2021 </w:t>
            </w:r>
            <w:hyperlink r:id="rId9">
              <w:r w:rsidRPr="00D362EE">
                <w:rPr>
                  <w:rFonts w:ascii="PT Astra Serif" w:hAnsi="PT Astra Serif"/>
                  <w:sz w:val="28"/>
                  <w:szCs w:val="28"/>
                </w:rPr>
                <w:t>N 241-П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, от 15.07.2021 </w:t>
            </w:r>
            <w:hyperlink r:id="rId10">
              <w:r w:rsidRPr="00D362EE">
                <w:rPr>
                  <w:rFonts w:ascii="PT Astra Serif" w:hAnsi="PT Astra Serif"/>
                  <w:sz w:val="28"/>
                  <w:szCs w:val="28"/>
                </w:rPr>
                <w:t>N 552-П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от 05.10.2021 </w:t>
            </w:r>
            <w:hyperlink r:id="rId11">
              <w:r w:rsidRPr="00D362EE">
                <w:rPr>
                  <w:rFonts w:ascii="PT Astra Serif" w:hAnsi="PT Astra Serif"/>
                  <w:sz w:val="28"/>
                  <w:szCs w:val="28"/>
                </w:rPr>
                <w:t>N 850-П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, от 29.12.2021 </w:t>
            </w:r>
            <w:hyperlink r:id="rId12">
              <w:r w:rsidRPr="00D362EE">
                <w:rPr>
                  <w:rFonts w:ascii="PT Astra Serif" w:hAnsi="PT Astra Serif"/>
                  <w:sz w:val="28"/>
                  <w:szCs w:val="28"/>
                </w:rPr>
                <w:t>N 1179-П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, от 01.04.2022 </w:t>
            </w:r>
            <w:hyperlink r:id="rId13">
              <w:r w:rsidRPr="00D362EE">
                <w:rPr>
                  <w:rFonts w:ascii="PT Astra Serif" w:hAnsi="PT Astra Serif"/>
                  <w:sz w:val="28"/>
                  <w:szCs w:val="28"/>
                </w:rPr>
                <w:t>N 233-П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от 08.06.2022 </w:t>
            </w:r>
            <w:hyperlink r:id="rId14">
              <w:r w:rsidRPr="00D362EE">
                <w:rPr>
                  <w:rFonts w:ascii="PT Astra Serif" w:hAnsi="PT Astra Serif"/>
                  <w:sz w:val="28"/>
                  <w:szCs w:val="28"/>
                </w:rPr>
                <w:t>N 463-П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, от 27.09.2022 </w:t>
            </w:r>
            <w:hyperlink r:id="rId15">
              <w:r w:rsidRPr="00D362EE">
                <w:rPr>
                  <w:rFonts w:ascii="PT Astra Serif" w:hAnsi="PT Astra Serif"/>
                  <w:sz w:val="28"/>
                  <w:szCs w:val="28"/>
                </w:rPr>
                <w:t>N 936-П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, от 12.10.2022 </w:t>
            </w:r>
            <w:hyperlink r:id="rId16">
              <w:r w:rsidRPr="00D362EE">
                <w:rPr>
                  <w:rFonts w:ascii="PT Astra Serif" w:hAnsi="PT Astra Serif"/>
                  <w:sz w:val="28"/>
                  <w:szCs w:val="28"/>
                </w:rPr>
                <w:t>N 988-П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от 09.12.2022 </w:t>
            </w:r>
            <w:hyperlink r:id="rId17">
              <w:r w:rsidRPr="00D362EE">
                <w:rPr>
                  <w:rFonts w:ascii="PT Astra Serif" w:hAnsi="PT Astra Serif"/>
                  <w:sz w:val="28"/>
                  <w:szCs w:val="28"/>
                </w:rPr>
                <w:t>N 1215-П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, от 29.12.2022 </w:t>
            </w:r>
            <w:hyperlink r:id="rId18">
              <w:r w:rsidRPr="00D362EE">
                <w:rPr>
                  <w:rFonts w:ascii="PT Astra Serif" w:hAnsi="PT Astra Serif"/>
                  <w:sz w:val="28"/>
                  <w:szCs w:val="28"/>
                </w:rPr>
                <w:t>N 1327-П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, от 23.03.2023 </w:t>
            </w:r>
            <w:hyperlink r:id="rId19">
              <w:r w:rsidRPr="00D362EE">
                <w:rPr>
                  <w:rFonts w:ascii="PT Astra Serif" w:hAnsi="PT Astra Serif"/>
                  <w:sz w:val="28"/>
                  <w:szCs w:val="28"/>
                </w:rPr>
                <w:t>N 243-П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от 22.05.2023 </w:t>
            </w:r>
            <w:hyperlink r:id="rId20">
              <w:r w:rsidRPr="00D362EE">
                <w:rPr>
                  <w:rFonts w:ascii="PT Astra Serif" w:hAnsi="PT Astra Serif"/>
                  <w:sz w:val="28"/>
                  <w:szCs w:val="28"/>
                </w:rPr>
                <w:t>N 443-П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, от 12.10.2023 </w:t>
            </w:r>
            <w:hyperlink r:id="rId21">
              <w:r w:rsidRPr="00D362EE">
                <w:rPr>
                  <w:rFonts w:ascii="PT Astra Serif" w:hAnsi="PT Astra Serif"/>
                  <w:sz w:val="28"/>
                  <w:szCs w:val="28"/>
                </w:rPr>
                <w:t>N 927-П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, от 15.12.2023 </w:t>
            </w:r>
            <w:hyperlink r:id="rId22">
              <w:r w:rsidRPr="00D362EE">
                <w:rPr>
                  <w:rFonts w:ascii="PT Astra Serif" w:hAnsi="PT Astra Serif"/>
                  <w:sz w:val="28"/>
                  <w:szCs w:val="28"/>
                </w:rPr>
                <w:t>N 1175-П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от 29.12.2023 </w:t>
            </w:r>
            <w:hyperlink r:id="rId23">
              <w:r w:rsidRPr="00D362EE">
                <w:rPr>
                  <w:rFonts w:ascii="PT Astra Serif" w:hAnsi="PT Astra Serif"/>
                  <w:sz w:val="28"/>
                  <w:szCs w:val="28"/>
                </w:rPr>
                <w:t>N 1279-П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, от 27.03.2024 </w:t>
            </w:r>
            <w:hyperlink r:id="rId24">
              <w:r w:rsidRPr="00D362EE">
                <w:rPr>
                  <w:rFonts w:ascii="PT Astra Serif" w:hAnsi="PT Astra Serif"/>
                  <w:sz w:val="28"/>
                  <w:szCs w:val="28"/>
                </w:rPr>
                <w:t>N 227-П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, от 16.09.2024 </w:t>
            </w:r>
            <w:hyperlink r:id="rId25">
              <w:r w:rsidRPr="00D362EE">
                <w:rPr>
                  <w:rFonts w:ascii="PT Astra Serif" w:hAnsi="PT Astra Serif"/>
                  <w:sz w:val="28"/>
                  <w:szCs w:val="28"/>
                </w:rPr>
                <w:t>N 755-П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от 28.12.2024 </w:t>
            </w:r>
            <w:hyperlink r:id="rId26">
              <w:r w:rsidRPr="00D362EE">
                <w:rPr>
                  <w:rFonts w:ascii="PT Astra Serif" w:hAnsi="PT Astra Serif"/>
                  <w:sz w:val="28"/>
                  <w:szCs w:val="28"/>
                </w:rPr>
                <w:t>N 1125-П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, от 24.07.2025 </w:t>
            </w:r>
            <w:hyperlink r:id="rId27">
              <w:r w:rsidRPr="00D362EE">
                <w:rPr>
                  <w:rFonts w:ascii="PT Astra Serif" w:hAnsi="PT Astra Serif"/>
                  <w:sz w:val="28"/>
                  <w:szCs w:val="28"/>
                </w:rPr>
                <w:t>N 576-П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, от 22.09.2025 </w:t>
            </w:r>
            <w:hyperlink r:id="rId28">
              <w:r w:rsidRPr="00D362EE">
                <w:rPr>
                  <w:rFonts w:ascii="PT Astra Serif" w:hAnsi="PT Astra Serif"/>
                  <w:sz w:val="28"/>
                  <w:szCs w:val="28"/>
                </w:rPr>
                <w:t>N 738-П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от 23.12.2025 </w:t>
            </w:r>
            <w:hyperlink r:id="rId29">
              <w:r w:rsidRPr="00D362EE">
                <w:rPr>
                  <w:rFonts w:ascii="PT Astra Serif" w:hAnsi="PT Astra Serif"/>
                  <w:sz w:val="28"/>
                  <w:szCs w:val="28"/>
                </w:rPr>
                <w:t>N 956-П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, от 30.12.2025 </w:t>
            </w:r>
            <w:hyperlink r:id="rId30">
              <w:r w:rsidRPr="00D362EE">
                <w:rPr>
                  <w:rFonts w:ascii="PT Astra Serif" w:hAnsi="PT Astra Serif"/>
                  <w:sz w:val="28"/>
                  <w:szCs w:val="28"/>
                </w:rPr>
                <w:t>N 1023-П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На основании </w:t>
      </w:r>
      <w:hyperlink r:id="rId31">
        <w:r w:rsidRPr="00D362EE">
          <w:rPr>
            <w:rFonts w:ascii="PT Astra Serif" w:hAnsi="PT Astra Serif"/>
            <w:sz w:val="28"/>
            <w:szCs w:val="28"/>
          </w:rPr>
          <w:t>Устава</w:t>
        </w:r>
      </w:hyperlink>
      <w:r w:rsidRPr="00D362EE">
        <w:rPr>
          <w:rFonts w:ascii="PT Astra Serif" w:hAnsi="PT Astra Serif"/>
          <w:sz w:val="28"/>
          <w:szCs w:val="28"/>
        </w:rPr>
        <w:t xml:space="preserve"> (Основного Закона) Саратовской области и </w:t>
      </w:r>
      <w:hyperlink r:id="rId32">
        <w:r w:rsidRPr="00D362EE">
          <w:rPr>
            <w:rFonts w:ascii="PT Astra Serif" w:hAnsi="PT Astra Serif"/>
            <w:sz w:val="28"/>
            <w:szCs w:val="28"/>
          </w:rPr>
          <w:t>Закона</w:t>
        </w:r>
      </w:hyperlink>
      <w:r w:rsidRPr="00D362EE">
        <w:rPr>
          <w:rFonts w:ascii="PT Astra Serif" w:hAnsi="PT Astra Serif"/>
          <w:sz w:val="28"/>
          <w:szCs w:val="28"/>
        </w:rPr>
        <w:t xml:space="preserve"> Саратовской области "О бюджетном процессе в Саратовской области" Правительство Саратовской области постановляет: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1. Утвердить прилагаемую государственную </w:t>
      </w:r>
      <w:hyperlink w:anchor="P40">
        <w:r w:rsidRPr="00D362EE">
          <w:rPr>
            <w:rFonts w:ascii="PT Astra Serif" w:hAnsi="PT Astra Serif"/>
            <w:sz w:val="28"/>
            <w:szCs w:val="28"/>
          </w:rPr>
          <w:t>программу</w:t>
        </w:r>
      </w:hyperlink>
      <w:r w:rsidRPr="00D362EE">
        <w:rPr>
          <w:rFonts w:ascii="PT Astra Serif" w:hAnsi="PT Astra Serif"/>
          <w:sz w:val="28"/>
          <w:szCs w:val="28"/>
        </w:rPr>
        <w:t xml:space="preserve"> Саратовской области "Содействие занятости населения, совершенствование социально-трудовых отношений и регулирование трудовой миграции в Саратовской области".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2.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3. Настоящее постановление вступает в силу со дня его официального опубликования и применяется к правоотношениям, возникающим при составлении и исполнении областного бюджета на 2021 год.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Губернатор</w:t>
      </w:r>
    </w:p>
    <w:p w:rsidR="00D362EE" w:rsidRPr="00D362EE" w:rsidRDefault="00D362E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Саратовской области</w:t>
      </w:r>
    </w:p>
    <w:p w:rsidR="00D362EE" w:rsidRPr="00D362EE" w:rsidRDefault="00D362E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В.В.РАДАЕВ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lastRenderedPageBreak/>
        <w:t>Утверждена</w:t>
      </w:r>
    </w:p>
    <w:p w:rsidR="00D362EE" w:rsidRPr="00D362EE" w:rsidRDefault="00D362E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постановлением</w:t>
      </w:r>
    </w:p>
    <w:p w:rsidR="00D362EE" w:rsidRPr="00D362EE" w:rsidRDefault="00D362E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D362EE" w:rsidRPr="00D362EE" w:rsidRDefault="00D362E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от 14 марта 2019 г. N 150-П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40"/>
      <w:bookmarkEnd w:id="0"/>
      <w:r w:rsidRPr="00D362EE">
        <w:rPr>
          <w:rFonts w:ascii="PT Astra Serif" w:hAnsi="PT Astra Serif"/>
          <w:sz w:val="28"/>
          <w:szCs w:val="28"/>
        </w:rPr>
        <w:t>ГОСУДАРСТВЕННАЯ ПРОГРАММА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САРАТОВСКОЙ ОБЛАСТИ "СОДЕЙСТВИЕ ЗАНЯТОСТИ НАСЕЛЕНИЯ, СОВЕРШЕНСТВОВАНИЕ СОЦИАЛЬНО-ТРУДОВЫХ ОТНОШЕНИЙ И РЕГУЛИРОВАНИЕ ТРУДОВОЙ МИГРАЦИИ В САРАТОВСКОЙ ОБЛАСТИ"</w:t>
      </w:r>
    </w:p>
    <w:p w:rsidR="00D362EE" w:rsidRPr="00D362EE" w:rsidRDefault="00D362EE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362EE" w:rsidRPr="00D362E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362EE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от 22.05.2023 </w:t>
            </w:r>
            <w:hyperlink r:id="rId33">
              <w:r w:rsidRPr="00D362EE">
                <w:rPr>
                  <w:rFonts w:ascii="PT Astra Serif" w:hAnsi="PT Astra Serif"/>
                  <w:sz w:val="28"/>
                  <w:szCs w:val="28"/>
                </w:rPr>
                <w:t>N 443-П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, от 12.10.2023 </w:t>
            </w:r>
            <w:hyperlink r:id="rId34">
              <w:r w:rsidRPr="00D362EE">
                <w:rPr>
                  <w:rFonts w:ascii="PT Astra Serif" w:hAnsi="PT Astra Serif"/>
                  <w:sz w:val="28"/>
                  <w:szCs w:val="28"/>
                </w:rPr>
                <w:t>N 927-П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, от 15.12.2023 </w:t>
            </w:r>
            <w:hyperlink r:id="rId35">
              <w:r w:rsidRPr="00D362EE">
                <w:rPr>
                  <w:rFonts w:ascii="PT Astra Serif" w:hAnsi="PT Astra Serif"/>
                  <w:sz w:val="28"/>
                  <w:szCs w:val="28"/>
                </w:rPr>
                <w:t>N 1175-П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от 29.12.2023 </w:t>
            </w:r>
            <w:hyperlink r:id="rId36">
              <w:r w:rsidRPr="00D362EE">
                <w:rPr>
                  <w:rFonts w:ascii="PT Astra Serif" w:hAnsi="PT Astra Serif"/>
                  <w:sz w:val="28"/>
                  <w:szCs w:val="28"/>
                </w:rPr>
                <w:t>N 1279-П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, от 27.03.2024 </w:t>
            </w:r>
            <w:hyperlink r:id="rId37">
              <w:r w:rsidRPr="00D362EE">
                <w:rPr>
                  <w:rFonts w:ascii="PT Astra Serif" w:hAnsi="PT Astra Serif"/>
                  <w:sz w:val="28"/>
                  <w:szCs w:val="28"/>
                </w:rPr>
                <w:t>N 227-П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, от 16.09.2024 </w:t>
            </w:r>
            <w:hyperlink r:id="rId38">
              <w:r w:rsidRPr="00D362EE">
                <w:rPr>
                  <w:rFonts w:ascii="PT Astra Serif" w:hAnsi="PT Astra Serif"/>
                  <w:sz w:val="28"/>
                  <w:szCs w:val="28"/>
                </w:rPr>
                <w:t>N 755-П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от 28.12.2024 </w:t>
            </w:r>
            <w:hyperlink r:id="rId39">
              <w:r w:rsidRPr="00D362EE">
                <w:rPr>
                  <w:rFonts w:ascii="PT Astra Serif" w:hAnsi="PT Astra Serif"/>
                  <w:sz w:val="28"/>
                  <w:szCs w:val="28"/>
                </w:rPr>
                <w:t>N 1125-П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, от 24.07.2025 </w:t>
            </w:r>
            <w:hyperlink r:id="rId40">
              <w:r w:rsidRPr="00D362EE">
                <w:rPr>
                  <w:rFonts w:ascii="PT Astra Serif" w:hAnsi="PT Astra Serif"/>
                  <w:sz w:val="28"/>
                  <w:szCs w:val="28"/>
                </w:rPr>
                <w:t>N 576-П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, от 22.09.2025 </w:t>
            </w:r>
            <w:hyperlink r:id="rId41">
              <w:r w:rsidRPr="00D362EE">
                <w:rPr>
                  <w:rFonts w:ascii="PT Astra Serif" w:hAnsi="PT Astra Serif"/>
                  <w:sz w:val="28"/>
                  <w:szCs w:val="28"/>
                </w:rPr>
                <w:t>N 738-П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от 23.12.2025 </w:t>
            </w:r>
            <w:hyperlink r:id="rId42">
              <w:r w:rsidRPr="00D362EE">
                <w:rPr>
                  <w:rFonts w:ascii="PT Astra Serif" w:hAnsi="PT Astra Serif"/>
                  <w:sz w:val="28"/>
                  <w:szCs w:val="28"/>
                </w:rPr>
                <w:t>N 956-П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, от 30.12.2025 </w:t>
            </w:r>
            <w:hyperlink r:id="rId43">
              <w:r w:rsidRPr="00D362EE">
                <w:rPr>
                  <w:rFonts w:ascii="PT Astra Serif" w:hAnsi="PT Astra Serif"/>
                  <w:sz w:val="28"/>
                  <w:szCs w:val="28"/>
                </w:rPr>
                <w:t>N 1023-П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Стратегические приоритеты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государственной программы Саратовской области "Содействие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занятости населения, совершенствование </w:t>
      </w:r>
      <w:proofErr w:type="gramStart"/>
      <w:r w:rsidRPr="00D362EE">
        <w:rPr>
          <w:rFonts w:ascii="PT Astra Serif" w:hAnsi="PT Astra Serif"/>
          <w:sz w:val="28"/>
          <w:szCs w:val="28"/>
        </w:rPr>
        <w:t>социально-трудовых</w:t>
      </w:r>
      <w:proofErr w:type="gramEnd"/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отношений и регулирование трудовой миграции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в Саратовской области"</w:t>
      </w:r>
    </w:p>
    <w:p w:rsidR="00D362EE" w:rsidRPr="00D362EE" w:rsidRDefault="00D362EE">
      <w:pPr>
        <w:pStyle w:val="ConsPlusNormal"/>
        <w:jc w:val="center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gramStart"/>
      <w:r w:rsidRPr="00D362EE">
        <w:rPr>
          <w:rFonts w:ascii="PT Astra Serif" w:hAnsi="PT Astra Serif"/>
          <w:sz w:val="28"/>
          <w:szCs w:val="28"/>
        </w:rPr>
        <w:t xml:space="preserve">(в ред. </w:t>
      </w:r>
      <w:hyperlink r:id="rId44">
        <w:r w:rsidRPr="00D362E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362EE">
        <w:rPr>
          <w:rFonts w:ascii="PT Astra Serif" w:hAnsi="PT Astra Serif"/>
          <w:sz w:val="28"/>
          <w:szCs w:val="28"/>
        </w:rPr>
        <w:t xml:space="preserve"> Правительства Саратовской области</w:t>
      </w:r>
      <w:proofErr w:type="gramEnd"/>
    </w:p>
    <w:p w:rsidR="00D362EE" w:rsidRPr="00D362EE" w:rsidRDefault="00D362EE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от 24.07.2025 N 576-П)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1. Оценка текущего состояния сферы занятости,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труда и миграции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В 2024 году ситуация на рынке труда области стабильна. </w:t>
      </w:r>
      <w:proofErr w:type="gramStart"/>
      <w:r w:rsidRPr="00D362EE">
        <w:rPr>
          <w:rFonts w:ascii="PT Astra Serif" w:hAnsi="PT Astra Serif"/>
          <w:sz w:val="28"/>
          <w:szCs w:val="28"/>
        </w:rPr>
        <w:t>Численность зарегистрированных безработных за 2024 год снизилась на 31 процент и на конец года составила 3675 человек, уровень регистрируемой безработицы снизился до исторического минимума и составил 0,3 процента (2023 год - 5334 человека или 0,4 процента, 2022 год - 7134 человека или 0,6 процента,</w:t>
      </w:r>
      <w:proofErr w:type="gramEnd"/>
      <w:r w:rsidRPr="00D362EE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D362EE">
        <w:rPr>
          <w:rFonts w:ascii="PT Astra Serif" w:hAnsi="PT Astra Serif"/>
          <w:sz w:val="28"/>
          <w:szCs w:val="28"/>
        </w:rPr>
        <w:t>2021 год - 9233 человека или 0,8 процента).</w:t>
      </w:r>
      <w:proofErr w:type="gramEnd"/>
      <w:r w:rsidRPr="00D362EE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D362EE">
        <w:rPr>
          <w:rFonts w:ascii="PT Astra Serif" w:hAnsi="PT Astra Serif"/>
          <w:sz w:val="28"/>
          <w:szCs w:val="28"/>
        </w:rPr>
        <w:t>По данным Росстата уровень общей безработицы в области (в среднем за 2024 год) составил 1,8 процента от численности рабочей силы, что ниже показателя прошлого года (2023 год - 2,7 процента, 2022 год - 3,4 процента, 2021 год - 4,5 процента), уровень занятости - 59,8 процента (2023 год - 58,8 процента, 2022 год - 57,1 процента, 2021 год - 54,8 процента), численность занятого населения - 1221,9 тыс. человек (2023</w:t>
      </w:r>
      <w:proofErr w:type="gramEnd"/>
      <w:r w:rsidRPr="00D362EE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D362EE">
        <w:rPr>
          <w:rFonts w:ascii="PT Astra Serif" w:hAnsi="PT Astra Serif"/>
          <w:sz w:val="28"/>
          <w:szCs w:val="28"/>
        </w:rPr>
        <w:t>год - 1209,5 тыс. человек, 2022 год - 1187,5 тыс. человек, 2021 год - 1148,8 тыс. человек).</w:t>
      </w:r>
      <w:proofErr w:type="gramEnd"/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lastRenderedPageBreak/>
        <w:t>За период 2022 - 2024 годов при содействии органов службы занятости нашли работу около 78,2 тыс. человек (в 2024 году - 14,5 тыс. человек, в 2023 году - 22,1 тыс. человек, в 2022 году - 41,6 тыс. человек).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Всего в рамках активной политики занятости в 2024 году было оказано более 100 тыс. государственных услуг в сфере занятости населения.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362EE">
        <w:rPr>
          <w:rFonts w:ascii="PT Astra Serif" w:hAnsi="PT Astra Serif"/>
          <w:sz w:val="28"/>
          <w:szCs w:val="28"/>
        </w:rPr>
        <w:t xml:space="preserve">В целях реализации </w:t>
      </w:r>
      <w:hyperlink r:id="rId45">
        <w:r w:rsidRPr="00D362E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362EE">
        <w:rPr>
          <w:rFonts w:ascii="PT Astra Serif" w:hAnsi="PT Astra Serif"/>
          <w:sz w:val="28"/>
          <w:szCs w:val="28"/>
        </w:rPr>
        <w:t xml:space="preserve"> Правительства Российской Федерации от 15 декабря 2022 года N 2309 "О реализации в 2023 году отдельных мероприятий, направленных на снижение напряженности на рынке труда" на территории Саратовской области организовано профессиональное обучение и дополнительное профессиональное образование работников предприятий оборонно-промышленного комплекса, граждан, обратившихся в органы службы занятости за содействием в поиске подходящей работы и заключивших ученический договор с</w:t>
      </w:r>
      <w:proofErr w:type="gramEnd"/>
      <w:r w:rsidRPr="00D362EE">
        <w:rPr>
          <w:rFonts w:ascii="PT Astra Serif" w:hAnsi="PT Astra Serif"/>
          <w:sz w:val="28"/>
          <w:szCs w:val="28"/>
        </w:rPr>
        <w:t xml:space="preserve"> предприятиями оборонно-промышленного комплекса в целях сохранения их занятости.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С 2023 года прошли обучение и сохранили свою занятость более 1300 работников предприятий оборонно-промышленного комплекса.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Несмотря </w:t>
      </w:r>
      <w:proofErr w:type="gramStart"/>
      <w:r w:rsidRPr="00D362EE">
        <w:rPr>
          <w:rFonts w:ascii="PT Astra Serif" w:hAnsi="PT Astra Serif"/>
          <w:sz w:val="28"/>
          <w:szCs w:val="28"/>
        </w:rPr>
        <w:t>на относительно благополучное положение с ситуацией на рынке труда в целом по области</w:t>
      </w:r>
      <w:proofErr w:type="gramEnd"/>
      <w:r w:rsidRPr="00D362EE">
        <w:rPr>
          <w:rFonts w:ascii="PT Astra Serif" w:hAnsi="PT Astra Serif"/>
          <w:sz w:val="28"/>
          <w:szCs w:val="28"/>
        </w:rPr>
        <w:t>, районные рынки труда по-прежнему характеризуются значительной дифференциацией по показателям уровня безработицы и ее продолжительности, территориальной диспропорцией спроса и предложения рабочей силы.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Кроме того, на рынке труда остается проблема трудоустройства граждан, которые в силу различных причин (социальных, физических и иных) являются наименее конкурентоспособными. В первую очередь это граждане с инвалидностью, которые в силу низкого уровня конкурентоспособности являются наиболее уязвимой категорией граждан на рынке труда.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362EE">
        <w:rPr>
          <w:rFonts w:ascii="PT Astra Serif" w:hAnsi="PT Astra Serif"/>
          <w:sz w:val="28"/>
          <w:szCs w:val="28"/>
        </w:rPr>
        <w:t>Согласно данным мониторинга, проводимого службой занятости населения, в 2024 году среди общего числа признанных безработными граждан, испытывающих трудности в поиске работы, инвалиды составляли 16,9 процента или 457 человек (в 2023 году - 17,9 процента или 619 человек, в 2022 году - 19 процентов или 839 человек, в 2021 году - 21,5 процента или 1430 человек).</w:t>
      </w:r>
      <w:proofErr w:type="gramEnd"/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На фоне общего снижения относительно 2021 года числа граждан, испытывающих трудности в поиске работы, признанных безработными, отмечается также сокращение в 3 раза численности признанных безработными граждан с инвалидностью (с 1430 до 457 человек).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По имеющимся статистическим данным в 2021 - 2024 годах одну треть в общем числе обратившихся инвалидов составляют инвалиды молодого возраста.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lastRenderedPageBreak/>
        <w:t>В сложившейся ситуации одной из важнейших задач является сопровождение при трудоустройстве инвалидов молодого возраста, в первую очередь, инвалидов - выпускников образовательных организаций, получивших профессиональное образование или профессиональное обучение (в том числе прошедших переподготовку и повышение квалификации), поскольку практически каждый из них нуждается в квалифицированной помощи специалистов по содействию в трудоустройстве.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Однако в области сохраняются негативные демографические тенденции, которые в перспективе приведут к снижению демографического потенциала, а также к росту дефицита трудовых ресурсов и, соответственно, увеличению демографической нагрузки на работающее население. В 2024 году естественная убыль населения составила 18713 человек, что на 12,8 процента больше, чем в 2023 году (4 место среди субъектов Российской Федерации, входящих в Приволжский федеральный округ, с наибольшей убылью) (2023 год - 16592 человека, 2022 год - 18170 человек, 2021 год - 29979 человек). В 2024 году впервые с 2015 года отмечен миграционный прирост населения области - 3217 человек (3 место среди регионов Приволжского федерального округа) (убыль за 2023 год - 2987 человек, за 2022 год - 7898 человек, за 2021 год - 4173 человека). Также негативные демографические тенденции в некоторой степени были смягчены расширением границ трудоспособного возраста в связи с поэтапным повышением пенсионного возраста. На 1 января 2024 года численность населения трудоспособного возраста составила 1386,7 тыс. человек, что на 15,1 тыс. человек больше, чем на 1 января 2023 года (2023 год - 1371,6 тыс. человек, на 1 января 2022 года - 1397,1 тыс. человек, на 1 января 2021 года - 1380,6 тыс. человек).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Численность населения, занятого в неформальном секторе, в 2024 году составила 280 тыс. человек или 22,9 процента (в 2023 году - 303 тыс. человек или 25,0 процента, в 2022 году - 316 тыс. человек или 27,5 процента). За три года численность населения, занятого в неформальном секторе, снизилась на 36,0 тыс. человек или на 4,6 процента.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По итогам проведенных мероприятий в 2024 году в Саратовской области легализовано 21,5 тыс. человек (в 2023 году - 26,5 тыс. человек, в 2022 году - 21,4 тыс. человек).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Вместе с тем модернизация российской экономики и ее дальнейшее развитие будет сопровождаться увеличением спроса на труд в целом, а также изменением его профессионально-квалификационной структуры, который не в полной мере сможет удовлетворяться за счет национальных трудовых ресурсов. В сложившейся ситуации необходимым является оптимизация внешних миграционных потоков в соответствии с потребностями социально-экономического и демографического развития.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В январе - декабре 2024 года число прибывших мигрантов составило </w:t>
      </w:r>
      <w:r w:rsidRPr="00D362EE">
        <w:rPr>
          <w:rFonts w:ascii="PT Astra Serif" w:hAnsi="PT Astra Serif"/>
          <w:sz w:val="28"/>
          <w:szCs w:val="28"/>
        </w:rPr>
        <w:lastRenderedPageBreak/>
        <w:t xml:space="preserve">49282 человека. На 2025 год для Саратовской области утвержден размер квоты на привлечение и использование иностранных работников, прибывающих из стран с визовым режимом въезда (2375 человек). За 2024 год Управлением по вопросам </w:t>
      </w:r>
      <w:proofErr w:type="gramStart"/>
      <w:r w:rsidRPr="00D362EE">
        <w:rPr>
          <w:rFonts w:ascii="PT Astra Serif" w:hAnsi="PT Astra Serif"/>
          <w:sz w:val="28"/>
          <w:szCs w:val="28"/>
        </w:rPr>
        <w:t>миграции Главного управления Министерства внутренних дел Российской Федерации</w:t>
      </w:r>
      <w:proofErr w:type="gramEnd"/>
      <w:r w:rsidRPr="00D362EE">
        <w:rPr>
          <w:rFonts w:ascii="PT Astra Serif" w:hAnsi="PT Astra Serif"/>
          <w:sz w:val="28"/>
          <w:szCs w:val="28"/>
        </w:rPr>
        <w:t xml:space="preserve"> по Саратовской области выдано 1197 разрешений на работу иностранным гражданам, из них 1172 - в счет квоты (64,7 процента утвержденной квоты).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По данным </w:t>
      </w:r>
      <w:proofErr w:type="spellStart"/>
      <w:r w:rsidRPr="00D362EE">
        <w:rPr>
          <w:rFonts w:ascii="PT Astra Serif" w:hAnsi="PT Astra Serif"/>
          <w:sz w:val="28"/>
          <w:szCs w:val="28"/>
        </w:rPr>
        <w:t>Саратовстата</w:t>
      </w:r>
      <w:proofErr w:type="spellEnd"/>
      <w:r w:rsidRPr="00D362EE">
        <w:rPr>
          <w:rFonts w:ascii="PT Astra Serif" w:hAnsi="PT Astra Serif"/>
          <w:sz w:val="28"/>
          <w:szCs w:val="28"/>
        </w:rPr>
        <w:t xml:space="preserve"> в 2024 году в миграционном обороте 44,7 процента занимает внутриобластная миграция, вследствие которой село теряет в пользу города не только в численном, но и в качественном составе населения. Отток населения из сельской местности за 2024 год составил 2,7 тыс. человек, что в 1,5 раза меньше, чем показатель аналогичного периода 2023 года, что свидетельствует о процессе урбанизации в области.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Актуальность вопроса межрегионального перераспределения рабочей силы, потребность граждан, ищущих работу вахтовым методом, работу временного и сезонного характера, обусловлена такими факторами как достаточно низкая заработная плата (особенно в сельской местности), отсутствие перспектив профессионального роста специалистов, отсутствие возможности бесплатного обучения молодых кадров и специалистов, отсутствие жилья.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В 2024 году по вопросу трудоустройства в другой местности обратились 189 человек. Трудоустроено при содействии государственных казенных </w:t>
      </w:r>
      <w:proofErr w:type="gramStart"/>
      <w:r w:rsidRPr="00D362EE">
        <w:rPr>
          <w:rFonts w:ascii="PT Astra Serif" w:hAnsi="PT Astra Serif"/>
          <w:sz w:val="28"/>
          <w:szCs w:val="28"/>
        </w:rPr>
        <w:t>учреждений Саратовской области центров занятости населения</w:t>
      </w:r>
      <w:proofErr w:type="gramEnd"/>
      <w:r w:rsidRPr="00D362EE">
        <w:rPr>
          <w:rFonts w:ascii="PT Astra Serif" w:hAnsi="PT Astra Serif"/>
          <w:sz w:val="28"/>
          <w:szCs w:val="28"/>
        </w:rPr>
        <w:t xml:space="preserve"> 170 человек.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В целях стабилизации демографической ситуации и восполнения трудовых ресурсов реализуется программа добровольного переселения в область соотечественников из-за рубежа. </w:t>
      </w:r>
      <w:proofErr w:type="gramStart"/>
      <w:r w:rsidRPr="00D362EE">
        <w:rPr>
          <w:rFonts w:ascii="PT Astra Serif" w:hAnsi="PT Astra Serif"/>
          <w:sz w:val="28"/>
          <w:szCs w:val="28"/>
        </w:rPr>
        <w:t>В 2024 году в рамках ее реализации на территорию области прибыло 762 человека (в 2023 году - 817 человек, в 2022 году - 1429 человек, в 2021 году - 2116 человек), из которых значительная часть - молодые люди в возрасте 25 - 35 лет с высшим и средним специальным, в том числе техническим образованием, опытом работы, знающие русский язык.</w:t>
      </w:r>
      <w:proofErr w:type="gramEnd"/>
      <w:r w:rsidRPr="00D362EE">
        <w:rPr>
          <w:rFonts w:ascii="PT Astra Serif" w:hAnsi="PT Astra Serif"/>
          <w:sz w:val="28"/>
          <w:szCs w:val="28"/>
        </w:rPr>
        <w:t xml:space="preserve"> По направлению органов службы занятости населения было трудоустроено 70 процентов переселенцев.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Приоритетной задачей остается предоставление работникам дополнительных льгот и гарантий посредством заключения коллективных договоров и соглашений в сфере труда. </w:t>
      </w:r>
      <w:proofErr w:type="gramStart"/>
      <w:r w:rsidRPr="00D362EE">
        <w:rPr>
          <w:rFonts w:ascii="PT Astra Serif" w:hAnsi="PT Astra Serif"/>
          <w:sz w:val="28"/>
          <w:szCs w:val="28"/>
        </w:rPr>
        <w:t>Обеспечение в 2024 году социальной защищенности работников осуществлялось через предоставление льгот и гарантий, предусмотренных в 4186 коллективных договорах (в 2023 году - 4159 единиц, в 2022 году - 4222 единицы, в 2021 году - 4782 единицы) и в 155 соглашениях (в 2023 году - 167 единиц, в 2022 году - 170 единиц, в 2021 году - 174 единицы).</w:t>
      </w:r>
      <w:proofErr w:type="gramEnd"/>
      <w:r w:rsidRPr="00D362EE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D362EE">
        <w:rPr>
          <w:rFonts w:ascii="PT Astra Serif" w:hAnsi="PT Astra Serif"/>
          <w:sz w:val="28"/>
          <w:szCs w:val="28"/>
        </w:rPr>
        <w:t xml:space="preserve">Коллективными договорами и соглашениями по итогам 2024 года охвачено около 368 тыс. человек (в 2023 году - 383 тыс. человек, в </w:t>
      </w:r>
      <w:r w:rsidRPr="00D362EE">
        <w:rPr>
          <w:rFonts w:ascii="PT Astra Serif" w:hAnsi="PT Astra Serif"/>
          <w:sz w:val="28"/>
          <w:szCs w:val="28"/>
        </w:rPr>
        <w:lastRenderedPageBreak/>
        <w:t>2022 году - 433 тыс. человек, в 2021 году - 456 тыс. человек), что составляет 64 процента от среднесписочной численности работников по полному кругу организаций области (в 2023 году - 65 процентов, в 2022 году - 73 процента, в 2021 году - 74 процента).</w:t>
      </w:r>
      <w:proofErr w:type="gramEnd"/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С учетом "политики санкций", сокращения количества предприятий и организаций, снижения численности работающих, снижения активности профсоюзных органов к 2030 году ожидается снижение удельного веса работников, охваченных коллективно-договорными отношениями.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Также отмечается снижение качества коллективных договоров и соглашений из-за несоответствия финансовой обеспеченности уровня льгот и гарантий, предусмотренных в отраслевых соглашениях федерального и регионального уровней и коллективных договорах отрасли.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Одной из важнейших задач в сфере социально-трудовых отношений является формирование условий труда, позволяющих сохранить трудоспособность работающего населения на всем протяжении профессиональной карьеры путем повышения качества трудовых отношений.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Уровень производственного травматизма в регионе в 2023 году по сравнению с 2022 годом увеличился на 6,2 процента и составил 0,85 пострадавшего на 1000 работающих, что на 15 процентов ниже, чем в целом по Российской Федерации (1,0). Среди субъектов Российской Федерации, входящих в состав Приволжского федерального округа, Саратовская область занимает 5 место по уровню травматизма на производстве (в 2022 году - 6, в 2021 году - 6, в 2020 году - 5).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Удельный вес работников, занятых на работах с вредными и (или) опасными условиями труда, остается значительным и составляет 29,0 процента от списочной численности работников (в 2022 году - 29,5 процента, в 2021 году - 28,9 процента).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Указанное состояние условий и охраны труда во многом зависит от того, что в хозяйствующих субъектах сохраняется система управления охраной труда, основанная на реактивном подходе. В связи с этим необходим переход к предупредительной модели управления охраной труда, способствующей сохранению здоровья работников на производстве.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Решение вышеперечисленного комплекса задач невозможно осуществить без соответствующего материально-технического обеспечения деятельности и развития кадрового потенциала в сфере занятости, труда и миграции области и областных государственных учреждений.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Реализован масштабный проект </w:t>
      </w:r>
      <w:proofErr w:type="gramStart"/>
      <w:r w:rsidRPr="00D362EE">
        <w:rPr>
          <w:rFonts w:ascii="PT Astra Serif" w:hAnsi="PT Astra Serif"/>
          <w:sz w:val="28"/>
          <w:szCs w:val="28"/>
        </w:rPr>
        <w:t>модернизации центров занятости населения области</w:t>
      </w:r>
      <w:proofErr w:type="gramEnd"/>
      <w:r w:rsidRPr="00D362EE">
        <w:rPr>
          <w:rFonts w:ascii="PT Astra Serif" w:hAnsi="PT Astra Serif"/>
          <w:sz w:val="28"/>
          <w:szCs w:val="28"/>
        </w:rPr>
        <w:t xml:space="preserve">. В 2022 - 2023 годах проведена организационная работа по объединению сети центров занятости населения в единый областной Центр, </w:t>
      </w:r>
      <w:r w:rsidRPr="00D362EE">
        <w:rPr>
          <w:rFonts w:ascii="PT Astra Serif" w:hAnsi="PT Astra Serif"/>
          <w:sz w:val="28"/>
          <w:szCs w:val="28"/>
        </w:rPr>
        <w:lastRenderedPageBreak/>
        <w:t>который начал свою работу с 1 марта 2023 года.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362EE">
        <w:rPr>
          <w:rFonts w:ascii="PT Astra Serif" w:hAnsi="PT Astra Serif"/>
          <w:sz w:val="28"/>
          <w:szCs w:val="28"/>
        </w:rPr>
        <w:t xml:space="preserve">В 2024 году в рамках реализации мероприятий по повышению эффективности службы занятости регионального проекта "Содействие занятости" национального </w:t>
      </w:r>
      <w:hyperlink r:id="rId46">
        <w:r w:rsidRPr="00D362EE">
          <w:rPr>
            <w:rFonts w:ascii="PT Astra Serif" w:hAnsi="PT Astra Serif"/>
            <w:sz w:val="28"/>
            <w:szCs w:val="28"/>
          </w:rPr>
          <w:t>проекта</w:t>
        </w:r>
      </w:hyperlink>
      <w:r w:rsidRPr="00D362EE">
        <w:rPr>
          <w:rFonts w:ascii="PT Astra Serif" w:hAnsi="PT Astra Serif"/>
          <w:sz w:val="28"/>
          <w:szCs w:val="28"/>
        </w:rPr>
        <w:t xml:space="preserve"> "Демография" проведена комплексная модернизация Управляющего центра занятости населения и 42 территориальных центров занятости населения, включая выполнение работ по текущему ремонту, приведению к единому фирменному стилю зданий и помещений региональной службы занятости, оснащению современной мебелью и оборудованием.</w:t>
      </w:r>
      <w:proofErr w:type="gramEnd"/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Помимо этого, одним из главных условий осуществления всех поставленных задач является уровень кадрового потенциала областных государственных учреждений. Развитие кадрового потенциала возможно при обязательном условии системного повышения квалификации специалистов.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За период 2021 - 2024 годов проведено обучение (повышение квалификации) 192 сотрудников областной службы занятости населения Саратовской области, в том числе по программам: "Психология", "Контролер технического состояния автотранспортных средств", "Специалист, ответственный за безопасность дорожного движения", "Ежегодные занятия с водителями автотранспортных средств", "Исправное состояние и безопасная эксплуатация энергоустановок" "Теория и практика психологической работы с населением", "Управление государственными и муниципальными закупками", "Охрана труда для руководителей и специалистов".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2. Описание приоритетов и целей государственной политики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в сфере реализации государственной программы Саратовской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области "Содействие занятости населения, совершенствование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социально-трудовых отношений и регулирование </w:t>
      </w:r>
      <w:proofErr w:type="gramStart"/>
      <w:r w:rsidRPr="00D362EE">
        <w:rPr>
          <w:rFonts w:ascii="PT Astra Serif" w:hAnsi="PT Astra Serif"/>
          <w:sz w:val="28"/>
          <w:szCs w:val="28"/>
        </w:rPr>
        <w:t>трудовой</w:t>
      </w:r>
      <w:proofErr w:type="gramEnd"/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миграции в Саратовской области"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Приоритетом государственной политики в сфере содействия занятости населения в долгосрочной перспективе является создание правовых, экономических и институциональных условий, способствующих развитию гибкого, эффективно функционирующего рынка труда, повышению качества рабочей силы и мотивации к труду.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362EE">
        <w:rPr>
          <w:rFonts w:ascii="PT Astra Serif" w:hAnsi="PT Astra Serif"/>
          <w:sz w:val="28"/>
          <w:szCs w:val="28"/>
        </w:rPr>
        <w:t xml:space="preserve">Система целеполагания и задачи государственной программы "Содействие занятости населения, совершенствование социально-трудовых отношений и регулирование трудовой миграции в Саратовской области" (далее - государственная программа) сформированы с учетом положений Федерального </w:t>
      </w:r>
      <w:hyperlink r:id="rId47">
        <w:r w:rsidRPr="00D362EE">
          <w:rPr>
            <w:rFonts w:ascii="PT Astra Serif" w:hAnsi="PT Astra Serif"/>
            <w:sz w:val="28"/>
            <w:szCs w:val="28"/>
          </w:rPr>
          <w:t>закона</w:t>
        </w:r>
      </w:hyperlink>
      <w:r w:rsidRPr="00D362EE">
        <w:rPr>
          <w:rFonts w:ascii="PT Astra Serif" w:hAnsi="PT Astra Serif"/>
          <w:sz w:val="28"/>
          <w:szCs w:val="28"/>
        </w:rPr>
        <w:t xml:space="preserve"> "О занятости населения в Российской Федерации", </w:t>
      </w:r>
      <w:hyperlink r:id="rId48">
        <w:r w:rsidRPr="00D362E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362EE">
        <w:rPr>
          <w:rFonts w:ascii="PT Astra Serif" w:hAnsi="PT Astra Serif"/>
          <w:sz w:val="28"/>
          <w:szCs w:val="28"/>
        </w:rPr>
        <w:t xml:space="preserve"> Правительства Российской Федерации от 15 апреля 2014 года N 298 "Об утверждении государственной программы Российской Федерации "Содействие занятости населения", </w:t>
      </w:r>
      <w:hyperlink r:id="rId49">
        <w:r w:rsidRPr="00D362EE">
          <w:rPr>
            <w:rFonts w:ascii="PT Astra Serif" w:hAnsi="PT Astra Serif"/>
            <w:sz w:val="28"/>
            <w:szCs w:val="28"/>
          </w:rPr>
          <w:t>Указа</w:t>
        </w:r>
      </w:hyperlink>
      <w:r w:rsidRPr="00D362EE">
        <w:rPr>
          <w:rFonts w:ascii="PT Astra Serif" w:hAnsi="PT Astra Serif"/>
          <w:sz w:val="28"/>
          <w:szCs w:val="28"/>
        </w:rPr>
        <w:t xml:space="preserve"> Президента Российской Федерации </w:t>
      </w:r>
      <w:r w:rsidRPr="00D362EE">
        <w:rPr>
          <w:rFonts w:ascii="PT Astra Serif" w:hAnsi="PT Astra Serif"/>
          <w:sz w:val="28"/>
          <w:szCs w:val="28"/>
        </w:rPr>
        <w:lastRenderedPageBreak/>
        <w:t>от 7</w:t>
      </w:r>
      <w:proofErr w:type="gramEnd"/>
      <w:r w:rsidRPr="00D362EE">
        <w:rPr>
          <w:rFonts w:ascii="PT Astra Serif" w:hAnsi="PT Astra Serif"/>
          <w:sz w:val="28"/>
          <w:szCs w:val="28"/>
        </w:rPr>
        <w:t xml:space="preserve"> мая 2024 года N 309 "О национальных целях развития Российской Федерации на период до 2030 года и на перспективу до 2036 года", федеральных проектов "</w:t>
      </w:r>
      <w:hyperlink r:id="rId50">
        <w:r w:rsidRPr="00D362EE">
          <w:rPr>
            <w:rFonts w:ascii="PT Astra Serif" w:hAnsi="PT Astra Serif"/>
            <w:sz w:val="28"/>
            <w:szCs w:val="28"/>
          </w:rPr>
          <w:t>Управление рынком</w:t>
        </w:r>
      </w:hyperlink>
      <w:r w:rsidRPr="00D362EE">
        <w:rPr>
          <w:rFonts w:ascii="PT Astra Serif" w:hAnsi="PT Astra Serif"/>
          <w:sz w:val="28"/>
          <w:szCs w:val="28"/>
        </w:rPr>
        <w:t xml:space="preserve"> труда" и "</w:t>
      </w:r>
      <w:hyperlink r:id="rId51">
        <w:r w:rsidRPr="00D362EE">
          <w:rPr>
            <w:rFonts w:ascii="PT Astra Serif" w:hAnsi="PT Astra Serif"/>
            <w:sz w:val="28"/>
            <w:szCs w:val="28"/>
          </w:rPr>
          <w:t>Активные меры содействия занятости</w:t>
        </w:r>
      </w:hyperlink>
      <w:r w:rsidRPr="00D362EE">
        <w:rPr>
          <w:rFonts w:ascii="PT Astra Serif" w:hAnsi="PT Astra Serif"/>
          <w:sz w:val="28"/>
          <w:szCs w:val="28"/>
        </w:rPr>
        <w:t>" национального проекта "Кадры".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Кроме того, при формировании целей и показателей государственной программы учитывались положения документов стратегического планирования, в том числе </w:t>
      </w:r>
      <w:hyperlink r:id="rId52">
        <w:r w:rsidRPr="00D362EE">
          <w:rPr>
            <w:rFonts w:ascii="PT Astra Serif" w:hAnsi="PT Astra Serif"/>
            <w:sz w:val="28"/>
            <w:szCs w:val="28"/>
          </w:rPr>
          <w:t>Стратегии</w:t>
        </w:r>
      </w:hyperlink>
      <w:r w:rsidRPr="00D362EE">
        <w:rPr>
          <w:rFonts w:ascii="PT Astra Serif" w:hAnsi="PT Astra Serif"/>
          <w:sz w:val="28"/>
          <w:szCs w:val="28"/>
        </w:rPr>
        <w:t xml:space="preserve"> социально-экономического развития области до 2030 года с прогнозом до 2036 года, утвержденной постановлением Правительства Саратовской области от 30 июня 2016 N 321-П.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Определены приоритеты Программы: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цель 1 - </w:t>
      </w:r>
      <w:proofErr w:type="spellStart"/>
      <w:r w:rsidRPr="00D362EE">
        <w:rPr>
          <w:rFonts w:ascii="PT Astra Serif" w:hAnsi="PT Astra Serif"/>
          <w:sz w:val="28"/>
          <w:szCs w:val="28"/>
        </w:rPr>
        <w:t>непревышение</w:t>
      </w:r>
      <w:proofErr w:type="spellEnd"/>
      <w:r w:rsidRPr="00D362EE">
        <w:rPr>
          <w:rFonts w:ascii="PT Astra Serif" w:hAnsi="PT Astra Serif"/>
          <w:sz w:val="28"/>
          <w:szCs w:val="28"/>
        </w:rPr>
        <w:t xml:space="preserve"> значения уровня регистрируемой безработицы более 0,4 процента к 2030 году;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цель 2 - снижение численности пострадавших в результате несчастных случаев на производстве с утратой трудоспособности на 1 рабочий день и более к 2025 году до 1,0 единицы на 1 тыс. работающих и ее сохранение на этом уровне до 2030 года;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цель 3 - восполнение кадрового дефицита Саратовской области за счет привлечения иностранных работников из стран с визовым режимом въезда, с учетом необходимого уровня их профессиональной подготовки и квалификации;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цель 4 - сохранение доли соотечественников в трудоспособном возрасте от общего количества граждан, добровольно переселившихся в Саратовскую область в рамках государственной программы, на уровне 70 процентов до 2025 года;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цель 5 - обеспечение уровня охвата работников по полному кругу организаций коллективно-договорными отношениями к 2030 году на уровне 63 процентов;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цель 6 - снижение напряженности на рынке труда.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В рамках обеспечения достижения поставленных целей предусматривается решение основных задач: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стимулирование работодателей на трудоустройство отдельных категорий граждан;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сокращение периода поиска работы и поддержка эффективной занятости населения;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поддержание доходов граждан путем осуществления социальных выплат безработным гражданам и иным категориям граждан;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lastRenderedPageBreak/>
        <w:t>привлечение дополнительных трудовых ресурсов в соответствии с потребностью экономики области;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сокращение дефицита трудовых ресурсов;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создание условий для повышения качества трудовых отношений;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улучшение условий и охраны труда работников Саратовской области;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организация эффективной деятельности в сфере занятости, труда и миграции области;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создана система подготовки </w:t>
      </w:r>
      <w:proofErr w:type="gramStart"/>
      <w:r w:rsidRPr="00D362EE">
        <w:rPr>
          <w:rFonts w:ascii="PT Astra Serif" w:hAnsi="PT Astra Serif"/>
          <w:sz w:val="28"/>
          <w:szCs w:val="28"/>
        </w:rPr>
        <w:t>кадров</w:t>
      </w:r>
      <w:proofErr w:type="gramEnd"/>
      <w:r w:rsidRPr="00D362EE">
        <w:rPr>
          <w:rFonts w:ascii="PT Astra Serif" w:hAnsi="PT Astra Serif"/>
          <w:sz w:val="28"/>
          <w:szCs w:val="28"/>
        </w:rPr>
        <w:t xml:space="preserve"> для приоритетных отраслей экономики исходя из прогноза потребности;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повышен престиж рабочих профессий для граждан.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(абзац введен </w:t>
      </w:r>
      <w:hyperlink r:id="rId53">
        <w:r w:rsidRPr="00D362EE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362EE">
        <w:rPr>
          <w:rFonts w:ascii="PT Astra Serif" w:hAnsi="PT Astra Serif"/>
          <w:sz w:val="28"/>
          <w:szCs w:val="28"/>
        </w:rPr>
        <w:t xml:space="preserve"> Правительства Саратовской области от 30.12.2025 N 1023-П)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Для выполнения задач планируется осуществить: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повышение эффективности содействия трудоустройству граждан, ищущих работу;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содействие в расширении возможности трудоустройства, сокращения периода поиска работы и обеспечения более качественной занятости при наличии потребности в профессиональном обучении и дополнительном профессиональном образовании отдельных категорий граждан;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предоставление возможности гражданам повысить квалификацию и приобрести дополнительные знания и навыки в целях содействия их занятости;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обеспечение защиты граждан от безработицы;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создание условий для интеграции в трудовую деятельность граждан, испытывающих трудности в поиске работы, в том числе инвалидов, многодетных родителей, родителей, воспитывающих детей-инвалидов, граждан, освобожденных из мест лишения свободы;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проведение организационных, информационных, методических и консультационных мероприятий, направленных на предупреждение производственного травматизма и профессиональной заболеваемости;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обеспечение непрерывной подготовки работников по охране труда на основе современных технологий обучения;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информирование работающего населения, исполнительных органов области, работодателей по вопросам охраны труда;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lastRenderedPageBreak/>
        <w:t>повышение эффективности обеспечения соблюдения трудового законодательства;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информирование соотечественников о реализации государственной программы на территории области;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проведение рабочих встреч с администрациями всех крупнейших образовательных организаций высшего образования области и лекционные занятия с иностранными студентами;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проведение видеоконференций с временными группами МВД России за рубежом;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стимулирование процесса участия в государственной программе соотечественников трудоспособного возраста;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содействие заключению соглашений, коллективных договоров и включению в них дополнительных льгот и гарантий;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осуществление </w:t>
      </w:r>
      <w:proofErr w:type="gramStart"/>
      <w:r w:rsidRPr="00D362EE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D362EE">
        <w:rPr>
          <w:rFonts w:ascii="PT Astra Serif" w:hAnsi="PT Astra Serif"/>
          <w:sz w:val="28"/>
          <w:szCs w:val="28"/>
        </w:rPr>
        <w:t xml:space="preserve"> включением дополнительных льгот и гарантий при проведении уведомительной регистрации соглашений и коллективных договоров;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362EE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D362EE">
        <w:rPr>
          <w:rFonts w:ascii="PT Astra Serif" w:hAnsi="PT Astra Serif"/>
          <w:sz w:val="28"/>
          <w:szCs w:val="28"/>
        </w:rPr>
        <w:t xml:space="preserve"> исполнением соглашений;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оценку эффективности работы и составление рейтинга территориальных трехсторонних комиссий по регулированию социально-трудовых отношений;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использование конкурсных механизмов в целях стимулирования работодателей к повышению социальной ответственности, повышения престижа рабочих профессий;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информационно-аналитическое обеспечение принятия управленческих решений в сфере социального партнерства;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внесение, обработку и анализ данных автоматизированной информационно-аналитической системы (АИАС) "Социальное партнерство Саратовской области";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разработку прогнозных показателей в сфере социального партнерства.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Для достижения указанных целей и приоритетов Программы включены следующие направления (подпрограммы) реализации: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подпрограмма 1 "Содействие занятости населения и социальная поддержка безработных граждан";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подпрограмма 2 "Регулирование трудовой миграции";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подпрограмма 3 "Оказание содействия добровольному переселению в </w:t>
      </w:r>
      <w:r w:rsidRPr="00D362EE">
        <w:rPr>
          <w:rFonts w:ascii="PT Astra Serif" w:hAnsi="PT Astra Serif"/>
          <w:sz w:val="28"/>
          <w:szCs w:val="28"/>
        </w:rPr>
        <w:lastRenderedPageBreak/>
        <w:t>Саратовскую область соотечественников, проживающих за рубежом";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подпрограмма 4 "Совершенствование социального партнерства";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подпрограмма 5 "Улучшение условий и охраны труда";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подпрограмма 7 "Материально-техническая база и кадровый потенциал сферы занятости, труда и миграции Саратовской области".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Основным инструментом правового регулирования процесса добровольного переселения соотечественников является Государственная </w:t>
      </w:r>
      <w:hyperlink r:id="rId54">
        <w:r w:rsidRPr="00D362EE">
          <w:rPr>
            <w:rFonts w:ascii="PT Astra Serif" w:hAnsi="PT Astra Serif"/>
            <w:sz w:val="28"/>
            <w:szCs w:val="28"/>
          </w:rPr>
          <w:t>программа</w:t>
        </w:r>
      </w:hyperlink>
      <w:r w:rsidRPr="00D362EE">
        <w:rPr>
          <w:rFonts w:ascii="PT Astra Serif" w:hAnsi="PT Astra Serif"/>
          <w:sz w:val="28"/>
          <w:szCs w:val="28"/>
        </w:rPr>
        <w:t xml:space="preserve"> по оказанию содействия добровольному переселению в Российскую Федерацию соотечественников, проживающих за рубежом, утвержденная Указом Президента Российской Федерации от 22 июня 2006 года N 637. С целью соблюдения норм федерального законодательства в приложении N 2 к государственной программе приведен </w:t>
      </w:r>
      <w:hyperlink w:anchor="P248">
        <w:r w:rsidRPr="00D362EE">
          <w:rPr>
            <w:rFonts w:ascii="PT Astra Serif" w:hAnsi="PT Astra Serif"/>
            <w:sz w:val="28"/>
            <w:szCs w:val="28"/>
          </w:rPr>
          <w:t>паспорт</w:t>
        </w:r>
      </w:hyperlink>
      <w:r w:rsidRPr="00D362EE">
        <w:rPr>
          <w:rFonts w:ascii="PT Astra Serif" w:hAnsi="PT Astra Serif"/>
          <w:sz w:val="28"/>
          <w:szCs w:val="28"/>
        </w:rPr>
        <w:t xml:space="preserve"> подпрограммы "Оказание содействия добровольному переселению в Саратовскую область соотечественников, проживающих за рубежом".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Паспорт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государственной программы Саратовской области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"Содействие занятости населения, совершенствование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социально-трудовых отношений и регулирование </w:t>
      </w:r>
      <w:proofErr w:type="gramStart"/>
      <w:r w:rsidRPr="00D362EE">
        <w:rPr>
          <w:rFonts w:ascii="PT Astra Serif" w:hAnsi="PT Astra Serif"/>
          <w:sz w:val="28"/>
          <w:szCs w:val="28"/>
        </w:rPr>
        <w:t>трудовой</w:t>
      </w:r>
      <w:proofErr w:type="gramEnd"/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миграции в Саратовской области"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Утратил силу. - </w:t>
      </w:r>
      <w:hyperlink r:id="rId55">
        <w:r w:rsidRPr="00D362EE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362EE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1125-П.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Подпрограмма 1 "Содействие занятости населения и социальная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поддержка безработных граждан"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Утратила силу. - </w:t>
      </w:r>
      <w:hyperlink r:id="rId56">
        <w:r w:rsidRPr="00D362EE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362EE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1125-П.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Подпрограмма 2 "Регулирование трудовой миграции"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Утратила силу. - </w:t>
      </w:r>
      <w:hyperlink r:id="rId57">
        <w:r w:rsidRPr="00D362EE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362EE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1125-П.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Подпрограмма 3 "Оказание содействия </w:t>
      </w:r>
      <w:proofErr w:type="gramStart"/>
      <w:r w:rsidRPr="00D362EE">
        <w:rPr>
          <w:rFonts w:ascii="PT Astra Serif" w:hAnsi="PT Astra Serif"/>
          <w:sz w:val="28"/>
          <w:szCs w:val="28"/>
        </w:rPr>
        <w:t>добровольному</w:t>
      </w:r>
      <w:proofErr w:type="gramEnd"/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переселению в Саратовскую область соотечественников,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proofErr w:type="gramStart"/>
      <w:r w:rsidRPr="00D362EE">
        <w:rPr>
          <w:rFonts w:ascii="PT Astra Serif" w:hAnsi="PT Astra Serif"/>
          <w:sz w:val="28"/>
          <w:szCs w:val="28"/>
        </w:rPr>
        <w:t>проживающих</w:t>
      </w:r>
      <w:proofErr w:type="gramEnd"/>
      <w:r w:rsidRPr="00D362EE">
        <w:rPr>
          <w:rFonts w:ascii="PT Astra Serif" w:hAnsi="PT Astra Serif"/>
          <w:sz w:val="28"/>
          <w:szCs w:val="28"/>
        </w:rPr>
        <w:t xml:space="preserve"> за рубежом"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Утратила силу. - </w:t>
      </w:r>
      <w:hyperlink r:id="rId58">
        <w:r w:rsidRPr="00D362EE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362EE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1125-П.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lastRenderedPageBreak/>
        <w:t>Подпрограмма 4 "Совершенствование социального партнерства"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Утратила силу. - </w:t>
      </w:r>
      <w:hyperlink r:id="rId59">
        <w:r w:rsidRPr="00D362EE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362EE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1125-П.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Подпрограмма 5 "Улучшение условий и охраны труда"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Утратила силу. - </w:t>
      </w:r>
      <w:hyperlink r:id="rId60">
        <w:r w:rsidRPr="00D362EE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362EE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1125-П.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Подпрограмма 7 "Материально-техническая база и </w:t>
      </w:r>
      <w:proofErr w:type="gramStart"/>
      <w:r w:rsidRPr="00D362EE">
        <w:rPr>
          <w:rFonts w:ascii="PT Astra Serif" w:hAnsi="PT Astra Serif"/>
          <w:sz w:val="28"/>
          <w:szCs w:val="28"/>
        </w:rPr>
        <w:t>кадровый</w:t>
      </w:r>
      <w:proofErr w:type="gramEnd"/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потенциал сферы занятости, труда и миграции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Саратовской области"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Утратила силу. - </w:t>
      </w:r>
      <w:hyperlink r:id="rId61">
        <w:r w:rsidRPr="00D362EE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362EE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1125-П.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Приложение N 1</w:t>
      </w:r>
    </w:p>
    <w:p w:rsidR="00D362EE" w:rsidRPr="00D362EE" w:rsidRDefault="00D362E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D362EE" w:rsidRPr="00D362EE" w:rsidRDefault="00D362E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Саратовской области "Содействие занятости населения,</w:t>
      </w:r>
    </w:p>
    <w:p w:rsidR="00D362EE" w:rsidRPr="00D362EE" w:rsidRDefault="00D362E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совершенствование социально-трудовых отношений</w:t>
      </w:r>
    </w:p>
    <w:p w:rsidR="00D362EE" w:rsidRPr="00D362EE" w:rsidRDefault="00D362E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и регулирование трудовой миграции в Саратовской области"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ПЕРЕЧЕНЬ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proofErr w:type="gramStart"/>
      <w:r w:rsidRPr="00D362EE">
        <w:rPr>
          <w:rFonts w:ascii="PT Astra Serif" w:hAnsi="PT Astra Serif"/>
          <w:sz w:val="28"/>
          <w:szCs w:val="28"/>
        </w:rPr>
        <w:t>ОБЪЕКТОВ КАПИТАЛЬНОГО СТРОИТЕЛЬСТВА (ПОДЛЕЖАЩИХ</w:t>
      </w:r>
      <w:proofErr w:type="gramEnd"/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proofErr w:type="gramStart"/>
      <w:r w:rsidRPr="00D362EE">
        <w:rPr>
          <w:rFonts w:ascii="PT Astra Serif" w:hAnsi="PT Astra Serif"/>
          <w:sz w:val="28"/>
          <w:szCs w:val="28"/>
        </w:rPr>
        <w:t>СТРОИТЕЛЬСТВУ, РЕКОНСТРУКЦИИ), ПРИОБРЕТАЕМЫХ ОБЪЕКТОВ</w:t>
      </w:r>
      <w:proofErr w:type="gramEnd"/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НЕДВИЖИМОСТИ В РАМКАХ ГОСУДАРСТВЕННОЙ ПРОГРАММЫ САРАТОВСКОЙ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ОБЛАСТИ "СОДЕЙСТВИЕ ЗАНЯТОСТИ НАСЕЛЕНИЯ, СОВЕРШЕНСТВОВАНИЕ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СОЦИАЛЬНО-ТРУДОВЫХ ОТНОШЕНИЙ И РЕГУЛИРОВАНИЕ </w:t>
      </w:r>
      <w:proofErr w:type="gramStart"/>
      <w:r w:rsidRPr="00D362EE">
        <w:rPr>
          <w:rFonts w:ascii="PT Astra Serif" w:hAnsi="PT Astra Serif"/>
          <w:sz w:val="28"/>
          <w:szCs w:val="28"/>
        </w:rPr>
        <w:t>ТРУДОВОЙ</w:t>
      </w:r>
      <w:proofErr w:type="gramEnd"/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МИГРАЦИИ В САРАТОВСКОЙ ОБЛАСТИ"</w:t>
      </w:r>
    </w:p>
    <w:p w:rsidR="00D362EE" w:rsidRPr="00D362EE" w:rsidRDefault="00D362EE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362EE" w:rsidRPr="00D362E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362EE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от 27.03.2024 </w:t>
            </w:r>
            <w:hyperlink r:id="rId62">
              <w:r w:rsidRPr="00D362EE">
                <w:rPr>
                  <w:rFonts w:ascii="PT Astra Serif" w:hAnsi="PT Astra Serif"/>
                  <w:sz w:val="28"/>
                  <w:szCs w:val="28"/>
                </w:rPr>
                <w:t>N 227-П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, от 16.09.2024 </w:t>
            </w:r>
            <w:hyperlink r:id="rId63">
              <w:r w:rsidRPr="00D362EE">
                <w:rPr>
                  <w:rFonts w:ascii="PT Astra Serif" w:hAnsi="PT Astra Serif"/>
                  <w:sz w:val="28"/>
                  <w:szCs w:val="28"/>
                </w:rPr>
                <w:t>N 755-П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, от 28.12.2024 </w:t>
            </w:r>
            <w:hyperlink r:id="rId64">
              <w:r w:rsidRPr="00D362EE">
                <w:rPr>
                  <w:rFonts w:ascii="PT Astra Serif" w:hAnsi="PT Astra Serif"/>
                  <w:sz w:val="28"/>
                  <w:szCs w:val="28"/>
                </w:rPr>
                <w:t>N 1125-П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rPr>
          <w:rFonts w:ascii="PT Astra Serif" w:hAnsi="PT Astra Serif"/>
          <w:sz w:val="28"/>
          <w:szCs w:val="28"/>
        </w:rPr>
        <w:sectPr w:rsidR="00D362EE" w:rsidRPr="00D362EE" w:rsidSect="000407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1152"/>
        <w:gridCol w:w="1181"/>
        <w:gridCol w:w="1243"/>
        <w:gridCol w:w="1421"/>
        <w:gridCol w:w="1272"/>
        <w:gridCol w:w="1603"/>
        <w:gridCol w:w="1814"/>
        <w:gridCol w:w="1488"/>
      </w:tblGrid>
      <w:tr w:rsidR="00D362EE" w:rsidRPr="00D362EE">
        <w:tc>
          <w:tcPr>
            <w:tcW w:w="2381" w:type="dxa"/>
            <w:vMerge w:val="restart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Наименование объекта капитального строительства, объекта недвижимости</w:t>
            </w:r>
          </w:p>
        </w:tc>
        <w:tc>
          <w:tcPr>
            <w:tcW w:w="1152" w:type="dxa"/>
            <w:vMerge w:val="restart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Сметная стоимость объекта (тыс. рублей)</w:t>
            </w:r>
          </w:p>
        </w:tc>
        <w:tc>
          <w:tcPr>
            <w:tcW w:w="1181" w:type="dxa"/>
            <w:vMerge w:val="restart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Мощность объекта</w:t>
            </w:r>
          </w:p>
        </w:tc>
        <w:tc>
          <w:tcPr>
            <w:tcW w:w="7353" w:type="dxa"/>
            <w:gridSpan w:val="5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Финансовое обеспечение (тыс. рублей)</w:t>
            </w:r>
          </w:p>
        </w:tc>
        <w:tc>
          <w:tcPr>
            <w:tcW w:w="1488" w:type="dxa"/>
            <w:vMerge w:val="restart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Год ввода в эксплуатацию</w:t>
            </w:r>
          </w:p>
        </w:tc>
      </w:tr>
      <w:tr w:rsidR="00D362EE" w:rsidRPr="00D362EE">
        <w:tc>
          <w:tcPr>
            <w:tcW w:w="2381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52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81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3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областной бюджет</w:t>
            </w:r>
          </w:p>
        </w:tc>
        <w:tc>
          <w:tcPr>
            <w:tcW w:w="142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федеральный бюджет (прогнозно)</w:t>
            </w:r>
          </w:p>
        </w:tc>
        <w:tc>
          <w:tcPr>
            <w:tcW w:w="1272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местные бюджеты (прогнозно)</w:t>
            </w:r>
          </w:p>
        </w:tc>
        <w:tc>
          <w:tcPr>
            <w:tcW w:w="1603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внебюджетные источники (прогнозно)</w:t>
            </w:r>
          </w:p>
        </w:tc>
        <w:tc>
          <w:tcPr>
            <w:tcW w:w="181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государственные внебюджетные фонды и иные безвозмездные поступления целевых средств (прогнозно)</w:t>
            </w:r>
          </w:p>
        </w:tc>
        <w:tc>
          <w:tcPr>
            <w:tcW w:w="1488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13555" w:type="dxa"/>
            <w:gridSpan w:val="9"/>
          </w:tcPr>
          <w:p w:rsidR="00D362EE" w:rsidRPr="00D362EE" w:rsidRDefault="00D362EE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Подпрограмма 1 "Содействие занятости населения и социальная поддержка безработных граждан"</w:t>
            </w:r>
          </w:p>
        </w:tc>
      </w:tr>
      <w:tr w:rsidR="00D362EE" w:rsidRPr="00D362EE">
        <w:tc>
          <w:tcPr>
            <w:tcW w:w="13555" w:type="dxa"/>
            <w:gridSpan w:val="9"/>
          </w:tcPr>
          <w:p w:rsidR="00D362EE" w:rsidRPr="00D362EE" w:rsidRDefault="00D362EE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Региональный проект "Развитие инфраструктуры в сфере занятости населения"</w:t>
            </w:r>
          </w:p>
        </w:tc>
      </w:tr>
      <w:tr w:rsidR="00D362EE" w:rsidRPr="00D362EE">
        <w:tblPrEx>
          <w:tblBorders>
            <w:insideH w:val="nil"/>
          </w:tblBorders>
        </w:tblPrEx>
        <w:tc>
          <w:tcPr>
            <w:tcW w:w="2381" w:type="dxa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Приобретены в государственную собственность области нежилые помещения для размещения ГКУ СО "ЦЗН Саратовской области"</w:t>
            </w:r>
          </w:p>
        </w:tc>
        <w:tc>
          <w:tcPr>
            <w:tcW w:w="1152" w:type="dxa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23500,0</w:t>
            </w:r>
          </w:p>
        </w:tc>
        <w:tc>
          <w:tcPr>
            <w:tcW w:w="1181" w:type="dxa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836,6 кв. м</w:t>
            </w:r>
          </w:p>
        </w:tc>
        <w:tc>
          <w:tcPr>
            <w:tcW w:w="1243" w:type="dxa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23500,0</w:t>
            </w:r>
          </w:p>
        </w:tc>
        <w:tc>
          <w:tcPr>
            <w:tcW w:w="1421" w:type="dxa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272" w:type="dxa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603" w:type="dxa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814" w:type="dxa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488" w:type="dxa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2024</w:t>
            </w:r>
          </w:p>
        </w:tc>
      </w:tr>
      <w:tr w:rsidR="00D362EE" w:rsidRPr="00D362EE">
        <w:tblPrEx>
          <w:tblBorders>
            <w:insideH w:val="nil"/>
          </w:tblBorders>
        </w:tblPrEx>
        <w:tc>
          <w:tcPr>
            <w:tcW w:w="13555" w:type="dxa"/>
            <w:gridSpan w:val="9"/>
            <w:tcBorders>
              <w:top w:val="nil"/>
            </w:tcBorders>
          </w:tcPr>
          <w:p w:rsidR="00D362EE" w:rsidRPr="00D362EE" w:rsidRDefault="00D362E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65">
              <w:r w:rsidRPr="00D362EE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28.12.2024 N 1125-П)</w:t>
            </w:r>
          </w:p>
        </w:tc>
      </w:tr>
      <w:tr w:rsidR="00D362EE" w:rsidRPr="00D362EE">
        <w:tc>
          <w:tcPr>
            <w:tcW w:w="13555" w:type="dxa"/>
            <w:gridSpan w:val="9"/>
          </w:tcPr>
          <w:p w:rsidR="00D362EE" w:rsidRPr="00D362EE" w:rsidRDefault="00D362EE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Подпрограмма 2 "Регулирование трудовой миграции"</w:t>
            </w:r>
          </w:p>
        </w:tc>
      </w:tr>
      <w:tr w:rsidR="00D362EE" w:rsidRPr="00D362EE">
        <w:tblPrEx>
          <w:tblBorders>
            <w:insideH w:val="nil"/>
          </w:tblBorders>
        </w:tblPrEx>
        <w:tc>
          <w:tcPr>
            <w:tcW w:w="13555" w:type="dxa"/>
            <w:gridSpan w:val="9"/>
          </w:tcPr>
          <w:p w:rsidR="00D362EE" w:rsidRPr="00D362EE" w:rsidRDefault="00D362E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Утратила силу. - </w:t>
            </w:r>
            <w:hyperlink r:id="rId66">
              <w:r w:rsidRPr="00D362EE">
                <w:rPr>
                  <w:rFonts w:ascii="PT Astra Serif" w:hAnsi="PT Astra Serif"/>
                  <w:sz w:val="28"/>
                  <w:szCs w:val="28"/>
                </w:rPr>
                <w:t>Постановление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28.12.2024 N 1125-П.</w:t>
            </w:r>
          </w:p>
        </w:tc>
      </w:tr>
    </w:tbl>
    <w:p w:rsidR="00D362EE" w:rsidRPr="00D362EE" w:rsidRDefault="00D362EE">
      <w:pPr>
        <w:pStyle w:val="ConsPlusNormal"/>
        <w:rPr>
          <w:rFonts w:ascii="PT Astra Serif" w:hAnsi="PT Astra Serif"/>
          <w:sz w:val="28"/>
          <w:szCs w:val="28"/>
        </w:rPr>
        <w:sectPr w:rsidR="00D362EE" w:rsidRPr="00D362EE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Приложение N 2</w:t>
      </w:r>
    </w:p>
    <w:p w:rsidR="00D362EE" w:rsidRPr="00D362EE" w:rsidRDefault="00D362E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D362EE" w:rsidRPr="00D362EE" w:rsidRDefault="00D362E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Саратовской области "Содействие занятости населения,</w:t>
      </w:r>
    </w:p>
    <w:p w:rsidR="00D362EE" w:rsidRPr="00D362EE" w:rsidRDefault="00D362E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совершенствование социально-трудовых отношений</w:t>
      </w:r>
    </w:p>
    <w:p w:rsidR="00D362EE" w:rsidRPr="00D362EE" w:rsidRDefault="00D362E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и регулирование трудовой миграции в Саратовской области"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248"/>
      <w:bookmarkEnd w:id="1"/>
      <w:r w:rsidRPr="00D362EE">
        <w:rPr>
          <w:rFonts w:ascii="PT Astra Serif" w:hAnsi="PT Astra Serif"/>
          <w:sz w:val="28"/>
          <w:szCs w:val="28"/>
        </w:rPr>
        <w:t>ПОДПРОГРАММА 3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"ОКАЗАНИЕ СОДЕЙСТВИЯ ДОБРОВОЛЬНОМУ ПЕРЕСЕЛЕНИЮ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В САРАТОВСКУЮ ОБЛАСТЬ СООТЕЧЕСТВЕННИКОВ,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proofErr w:type="gramStart"/>
      <w:r w:rsidRPr="00D362EE">
        <w:rPr>
          <w:rFonts w:ascii="PT Astra Serif" w:hAnsi="PT Astra Serif"/>
          <w:sz w:val="28"/>
          <w:szCs w:val="28"/>
        </w:rPr>
        <w:t>ПРОЖИВАЮЩИХ</w:t>
      </w:r>
      <w:proofErr w:type="gramEnd"/>
      <w:r w:rsidRPr="00D362EE">
        <w:rPr>
          <w:rFonts w:ascii="PT Astra Serif" w:hAnsi="PT Astra Serif"/>
          <w:sz w:val="28"/>
          <w:szCs w:val="28"/>
        </w:rPr>
        <w:t xml:space="preserve"> ЗА РУБЕЖОМ"</w:t>
      </w:r>
    </w:p>
    <w:p w:rsidR="00D362EE" w:rsidRPr="00D362EE" w:rsidRDefault="00D362EE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D362EE" w:rsidRPr="00D362E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362EE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от 22.09.2025 </w:t>
            </w:r>
            <w:hyperlink r:id="rId67">
              <w:r w:rsidRPr="00D362EE">
                <w:rPr>
                  <w:rFonts w:ascii="PT Astra Serif" w:hAnsi="PT Astra Serif"/>
                  <w:sz w:val="28"/>
                  <w:szCs w:val="28"/>
                </w:rPr>
                <w:t>N 738-П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, от 23.12.2025 </w:t>
            </w:r>
            <w:hyperlink r:id="rId68">
              <w:r w:rsidRPr="00D362EE">
                <w:rPr>
                  <w:rFonts w:ascii="PT Astra Serif" w:hAnsi="PT Astra Serif"/>
                  <w:sz w:val="28"/>
                  <w:szCs w:val="28"/>
                </w:rPr>
                <w:t>N 956-П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Паспорт подпрограммы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8"/>
        <w:gridCol w:w="7088"/>
      </w:tblGrid>
      <w:tr w:rsidR="00D362EE" w:rsidRPr="00D362EE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362EE" w:rsidRPr="00D362EE" w:rsidRDefault="00D362E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подпрограмма "Оказание содействия добровольному переселению в Саратовскую область соотечественников, проживающих за рубежом" (далее - подпрограмма)</w:t>
            </w:r>
          </w:p>
        </w:tc>
      </w:tr>
      <w:tr w:rsidR="00D362EE" w:rsidRPr="00D362EE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362EE" w:rsidRPr="00D362EE" w:rsidRDefault="00D362E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</w:tr>
      <w:tr w:rsidR="00D362EE" w:rsidRPr="00D362EE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Участники подпрограммы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362EE" w:rsidRPr="00D362EE" w:rsidRDefault="00D362E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министерство здравоохранения области;</w:t>
            </w:r>
          </w:p>
          <w:p w:rsidR="00D362EE" w:rsidRPr="00D362EE" w:rsidRDefault="00D362E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министерство образования области;</w:t>
            </w:r>
          </w:p>
          <w:p w:rsidR="00D362EE" w:rsidRPr="00D362EE" w:rsidRDefault="00D362E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министерство внутренней политики и общественных отношений области;</w:t>
            </w:r>
          </w:p>
          <w:p w:rsidR="00D362EE" w:rsidRPr="00D362EE" w:rsidRDefault="00D362E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органы местного самоуправления области (по согласованию)</w:t>
            </w:r>
          </w:p>
        </w:tc>
      </w:tr>
      <w:tr w:rsidR="00D362EE" w:rsidRPr="00D362EE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Цели подпрограммы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обеспечение реализации Государственной </w:t>
            </w:r>
            <w:hyperlink r:id="rId69">
              <w:r w:rsidRPr="00D362EE">
                <w:rPr>
                  <w:rFonts w:ascii="PT Astra Serif" w:hAnsi="PT Astra Serif"/>
                  <w:sz w:val="28"/>
                  <w:szCs w:val="28"/>
                </w:rPr>
                <w:t>программы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по оказанию содействия добровольному переселению в Российскую Федерацию соотечественников, проживающих за рубежом, утвержденной Указом Президента Российской Федерации от 22 июня 2006 года N 637, (далее - Государственная программа) на территории Саратовской области;</w:t>
            </w:r>
          </w:p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организация и стимулирование процесса </w:t>
            </w: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добровольного переселения в Саратовскую область соотечественников на основе создания на территории области необходимых условий для их проживания и трудоустройства с целью улучшения демографической ситуации и обеспечение возрастающих потребностей экономики области в притоке квалифицированных кадров</w:t>
            </w:r>
          </w:p>
        </w:tc>
      </w:tr>
      <w:tr w:rsidR="00D362EE" w:rsidRPr="00D362EE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сокращение дефицита трудовых ресурсов;</w:t>
            </w:r>
          </w:p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привлечение в Саратовскую область молодежи из числа соотечественников;</w:t>
            </w:r>
          </w:p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закрепление переселившихся участников Государственной </w:t>
            </w:r>
            <w:hyperlink r:id="rId70">
              <w:r w:rsidRPr="00D362EE">
                <w:rPr>
                  <w:rFonts w:ascii="PT Astra Serif" w:hAnsi="PT Astra Serif"/>
                  <w:sz w:val="28"/>
                  <w:szCs w:val="28"/>
                </w:rPr>
                <w:t>программы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и членов их семей в Саратовской области и обеспечение их социально-культурной адаптации и интеграции;</w:t>
            </w:r>
          </w:p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организация информационного сопровождения процесса переселения соотечественников</w:t>
            </w:r>
          </w:p>
        </w:tc>
      </w:tr>
      <w:tr w:rsidR="00D362EE" w:rsidRPr="00D362EE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Целевые показатели подпрограммы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численность участников Государственной </w:t>
            </w:r>
            <w:hyperlink r:id="rId71">
              <w:r w:rsidRPr="00D362EE">
                <w:rPr>
                  <w:rFonts w:ascii="PT Astra Serif" w:hAnsi="PT Astra Serif"/>
                  <w:sz w:val="28"/>
                  <w:szCs w:val="28"/>
                </w:rPr>
                <w:t>программы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>, прибывших в Саратовскую область и поставленных на учет в Главном управлении Министерства внутренних дел Российской Федерации по Саратовской области (далее - ГУ МВД России по Саратовской области), по 500 человек в 2021 - 2022 годах, по 250 человек в 2023 - 2024 годах ежегодно, 150 человек в 2025 году;</w:t>
            </w:r>
          </w:p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численность участников Государственной </w:t>
            </w:r>
            <w:hyperlink r:id="rId72">
              <w:r w:rsidRPr="00D362EE">
                <w:rPr>
                  <w:rFonts w:ascii="PT Astra Serif" w:hAnsi="PT Astra Serif"/>
                  <w:sz w:val="28"/>
                  <w:szCs w:val="28"/>
                </w:rPr>
                <w:t>программы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и членов их семей (из расчета коэффициента семейственности - 3,0), прибывших в Саратовскую область и поставленных на учет в ГУ МВД России по Саратовской области, по 1500 человек в 2021 - 2022 годах, по 750 человек в 2023 - 2024 годах ежегодно, 450 человек в 2025 году;</w:t>
            </w:r>
          </w:p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доля компенсации естественной убыли населения Саратовской области за счет соотечественников, 15 процентов в 2021 - 2022 годах, по 5 процентов в 2023 - 2025 годах;</w:t>
            </w:r>
          </w:p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доля трудоспособных участников Государственной </w:t>
            </w:r>
            <w:hyperlink r:id="rId73">
              <w:r w:rsidRPr="00D362EE">
                <w:rPr>
                  <w:rFonts w:ascii="PT Astra Serif" w:hAnsi="PT Astra Serif"/>
                  <w:sz w:val="28"/>
                  <w:szCs w:val="28"/>
                </w:rPr>
                <w:t>программы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и членов их семей в общем числе прибывших участников Государственной </w:t>
            </w:r>
            <w:hyperlink r:id="rId74">
              <w:r w:rsidRPr="00D362EE">
                <w:rPr>
                  <w:rFonts w:ascii="PT Astra Serif" w:hAnsi="PT Astra Serif"/>
                  <w:sz w:val="28"/>
                  <w:szCs w:val="28"/>
                </w:rPr>
                <w:t>программы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и членов их семей в Саратовскую область и поставленных на учет в ГУ МВД России по Саратовской области, 70 процентов ежегодно;</w:t>
            </w:r>
          </w:p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доля занятых участников Государственной </w:t>
            </w:r>
            <w:hyperlink r:id="rId75">
              <w:r w:rsidRPr="00D362EE">
                <w:rPr>
                  <w:rFonts w:ascii="PT Astra Serif" w:hAnsi="PT Astra Serif"/>
                  <w:sz w:val="28"/>
                  <w:szCs w:val="28"/>
                </w:rPr>
                <w:t>программы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и членов их семей из общего числа участников Государственной </w:t>
            </w:r>
            <w:hyperlink r:id="rId76">
              <w:r w:rsidRPr="00D362EE">
                <w:rPr>
                  <w:rFonts w:ascii="PT Astra Serif" w:hAnsi="PT Astra Serif"/>
                  <w:sz w:val="28"/>
                  <w:szCs w:val="28"/>
                </w:rPr>
                <w:t>программы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и членов их семей </w:t>
            </w: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трудоспособного возраста, прибывших в Саратовскую область и поставленных на учет в ГУ МВД России по Саратовской области, 70 процентов ежегодно;</w:t>
            </w:r>
          </w:p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362EE">
              <w:rPr>
                <w:rFonts w:ascii="PT Astra Serif" w:hAnsi="PT Astra Serif"/>
                <w:sz w:val="28"/>
                <w:szCs w:val="28"/>
              </w:rPr>
              <w:t xml:space="preserve">доля участников Государственной </w:t>
            </w:r>
            <w:hyperlink r:id="rId77">
              <w:r w:rsidRPr="00D362EE">
                <w:rPr>
                  <w:rFonts w:ascii="PT Astra Serif" w:hAnsi="PT Astra Serif"/>
                  <w:sz w:val="28"/>
                  <w:szCs w:val="28"/>
                </w:rPr>
                <w:t>программы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и членов их семей в возрасте от 14 до 29 лет, прибывших и вставших на учет в ГУ МВД России по Саратовской области, в общей численности участников Государственной </w:t>
            </w:r>
            <w:hyperlink r:id="rId78">
              <w:r w:rsidRPr="00D362EE">
                <w:rPr>
                  <w:rFonts w:ascii="PT Astra Serif" w:hAnsi="PT Astra Serif"/>
                  <w:sz w:val="28"/>
                  <w:szCs w:val="28"/>
                </w:rPr>
                <w:t>программы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и членов их семей, прибывших и вставших на учет в ГУ МВД России по Саратовской области, 35 процентов ежегодно;</w:t>
            </w:r>
            <w:proofErr w:type="gramEnd"/>
          </w:p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доля участников Государственной </w:t>
            </w:r>
            <w:hyperlink r:id="rId79">
              <w:r w:rsidRPr="00D362EE">
                <w:rPr>
                  <w:rFonts w:ascii="PT Astra Serif" w:hAnsi="PT Astra Serif"/>
                  <w:sz w:val="28"/>
                  <w:szCs w:val="28"/>
                </w:rPr>
                <w:t>программы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и членов их семей, постоянно жилищно-обустроенных, в общей численности участников Государственной </w:t>
            </w:r>
            <w:hyperlink r:id="rId80">
              <w:r w:rsidRPr="00D362EE">
                <w:rPr>
                  <w:rFonts w:ascii="PT Astra Serif" w:hAnsi="PT Astra Serif"/>
                  <w:sz w:val="28"/>
                  <w:szCs w:val="28"/>
                </w:rPr>
                <w:t>программы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и членов их семей, переселившихся и вставших на учет в ГУ МВД России по Саратовской области, 15 процентов ежегодно;</w:t>
            </w:r>
          </w:p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доля расходов областного </w:t>
            </w:r>
            <w:proofErr w:type="gramStart"/>
            <w:r w:rsidRPr="00D362EE">
              <w:rPr>
                <w:rFonts w:ascii="PT Astra Serif" w:hAnsi="PT Astra Serif"/>
                <w:sz w:val="28"/>
                <w:szCs w:val="28"/>
              </w:rPr>
              <w:t>бюджета</w:t>
            </w:r>
            <w:proofErr w:type="gramEnd"/>
            <w:r w:rsidRPr="00D362EE">
              <w:rPr>
                <w:rFonts w:ascii="PT Astra Serif" w:hAnsi="PT Astra Serif"/>
                <w:sz w:val="28"/>
                <w:szCs w:val="28"/>
              </w:rPr>
              <w:t xml:space="preserve"> на реализацию предусмотренных программой мероприятий, связанных с предоставлением дополнительных гарантий и мер социальной поддержки участников Государственной </w:t>
            </w:r>
            <w:hyperlink r:id="rId81">
              <w:r w:rsidRPr="00D362EE">
                <w:rPr>
                  <w:rFonts w:ascii="PT Astra Serif" w:hAnsi="PT Astra Serif"/>
                  <w:sz w:val="28"/>
                  <w:szCs w:val="28"/>
                </w:rPr>
                <w:t>программы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и членов их семей, в общем размере расходов областного бюджета на реализацию указанных мероприятий, 90 процентов ежегодно;</w:t>
            </w:r>
          </w:p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подготовка информационных материалов о реализации подпрограммы для размещения в средствах массовой информации, в том числе в информационно-телекоммуникационной сети Интернет и на портале АИС "Соотечественники", с 200 единиц в 2021 году до 275 единиц в 2025 году</w:t>
            </w:r>
          </w:p>
        </w:tc>
      </w:tr>
      <w:tr w:rsidR="00D362EE" w:rsidRPr="00D362EE">
        <w:tc>
          <w:tcPr>
            <w:tcW w:w="90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62EE" w:rsidRPr="00D362EE" w:rsidRDefault="00D362E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82">
              <w:r w:rsidRPr="00D362EE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23.12.2025 N 956-П)</w:t>
            </w:r>
          </w:p>
        </w:tc>
      </w:tr>
      <w:tr w:rsidR="00D362EE" w:rsidRPr="00D362EE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Сроки и этапы реализации подпрограммы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I этап - 2021 - 2023 годы;</w:t>
            </w:r>
          </w:p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II этап - 2024 - 2025 годы</w:t>
            </w:r>
          </w:p>
        </w:tc>
      </w:tr>
      <w:tr w:rsidR="00D362EE" w:rsidRPr="00D362EE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Объемы финансового обеспечения государственной </w:t>
            </w:r>
            <w:hyperlink r:id="rId83">
              <w:r w:rsidRPr="00D362EE">
                <w:rPr>
                  <w:rFonts w:ascii="PT Astra Serif" w:hAnsi="PT Astra Serif"/>
                  <w:sz w:val="28"/>
                  <w:szCs w:val="28"/>
                </w:rPr>
                <w:t>программы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(тыс. рублей)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I этап - 21310,0 тыс. рублей;</w:t>
            </w:r>
          </w:p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II этап - 11330,0 тыс. рублей</w:t>
            </w:r>
          </w:p>
        </w:tc>
      </w:tr>
      <w:tr w:rsidR="00D362EE" w:rsidRPr="00D362EE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Ожидаемые результаты </w:t>
            </w: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реализации подпрограммы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численность участников Государственной </w:t>
            </w:r>
            <w:hyperlink r:id="rId84">
              <w:r w:rsidRPr="00D362EE">
                <w:rPr>
                  <w:rFonts w:ascii="PT Astra Serif" w:hAnsi="PT Astra Serif"/>
                  <w:sz w:val="28"/>
                  <w:szCs w:val="28"/>
                </w:rPr>
                <w:t>программы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, прибывших в Саратовскую область и поставленных на </w:t>
            </w: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учет в ГУ МВД России по Саратовской области, по 500 человек в 2021 - 2022 годах, по 250 человек в 2023 - 2024 годах, 150 человек в 2025 году;</w:t>
            </w:r>
          </w:p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численность участников Государственной </w:t>
            </w:r>
            <w:hyperlink r:id="rId85">
              <w:r w:rsidRPr="00D362EE">
                <w:rPr>
                  <w:rFonts w:ascii="PT Astra Serif" w:hAnsi="PT Astra Serif"/>
                  <w:sz w:val="28"/>
                  <w:szCs w:val="28"/>
                </w:rPr>
                <w:t>программы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и членов их семей (из расчета коэффициента семейственности - 3,0), прибывших в Саратовскую область и поставленных на учет в ГУ МВД России по Саратовской области, по 1500 человек в 2021 - 2022 годах, по 750 человек в 2023 - 2024 годах ежегодно, 450 человек в 2025 году;</w:t>
            </w:r>
          </w:p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доля компенсации естественной убыли населения Саратовской области за счет соотечественников составит не менее 15 процентов в 2021 - 2022 годах, по 5 процентов в 2023 - 2025 годах ежегодно;</w:t>
            </w:r>
          </w:p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доля трудоспособных участников Государственной </w:t>
            </w:r>
            <w:hyperlink r:id="rId86">
              <w:r w:rsidRPr="00D362EE">
                <w:rPr>
                  <w:rFonts w:ascii="PT Astra Serif" w:hAnsi="PT Astra Serif"/>
                  <w:sz w:val="28"/>
                  <w:szCs w:val="28"/>
                </w:rPr>
                <w:t>программы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и членов их семей в общем числе прибывших участников Государственной </w:t>
            </w:r>
            <w:hyperlink r:id="rId87">
              <w:r w:rsidRPr="00D362EE">
                <w:rPr>
                  <w:rFonts w:ascii="PT Astra Serif" w:hAnsi="PT Astra Serif"/>
                  <w:sz w:val="28"/>
                  <w:szCs w:val="28"/>
                </w:rPr>
                <w:t>программы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и членов их семей в Саратовскую область и поставленных на учет в ГУ МВД России по Саратовской области составит 70 процентов ежегодно;</w:t>
            </w:r>
          </w:p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доля занятых участников Государственной </w:t>
            </w:r>
            <w:hyperlink r:id="rId88">
              <w:r w:rsidRPr="00D362EE">
                <w:rPr>
                  <w:rFonts w:ascii="PT Astra Serif" w:hAnsi="PT Astra Serif"/>
                  <w:sz w:val="28"/>
                  <w:szCs w:val="28"/>
                </w:rPr>
                <w:t>программы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и членов их семей из общего числа участников Государственной </w:t>
            </w:r>
            <w:hyperlink r:id="rId89">
              <w:r w:rsidRPr="00D362EE">
                <w:rPr>
                  <w:rFonts w:ascii="PT Astra Serif" w:hAnsi="PT Astra Serif"/>
                  <w:sz w:val="28"/>
                  <w:szCs w:val="28"/>
                </w:rPr>
                <w:t>программы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и членов их семей трудоспособного возраста, прибывших в Саратовскую область и поставленных на учет в ГУ МВД России по Саратовской области, составит 70 процентов ежегодно;</w:t>
            </w:r>
          </w:p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362EE">
              <w:rPr>
                <w:rFonts w:ascii="PT Astra Serif" w:hAnsi="PT Astra Serif"/>
                <w:sz w:val="28"/>
                <w:szCs w:val="28"/>
              </w:rPr>
              <w:t xml:space="preserve">доля участников Государственной </w:t>
            </w:r>
            <w:hyperlink r:id="rId90">
              <w:r w:rsidRPr="00D362EE">
                <w:rPr>
                  <w:rFonts w:ascii="PT Astra Serif" w:hAnsi="PT Astra Serif"/>
                  <w:sz w:val="28"/>
                  <w:szCs w:val="28"/>
                </w:rPr>
                <w:t>программы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и членов их семей в возрасте от 14 до 29 лет, прибывших и вставших на учет в ГУ МВД России по Саратовской области, в общей численности участников Государственной </w:t>
            </w:r>
            <w:hyperlink r:id="rId91">
              <w:r w:rsidRPr="00D362EE">
                <w:rPr>
                  <w:rFonts w:ascii="PT Astra Serif" w:hAnsi="PT Astra Serif"/>
                  <w:sz w:val="28"/>
                  <w:szCs w:val="28"/>
                </w:rPr>
                <w:t>программы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и членов их семей, прибывших и вставших на учет в ГУ МВД России по Саратовской области, составит 35 процентов ежегодно;</w:t>
            </w:r>
            <w:proofErr w:type="gramEnd"/>
          </w:p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доля участников Государственной </w:t>
            </w:r>
            <w:hyperlink r:id="rId92">
              <w:r w:rsidRPr="00D362EE">
                <w:rPr>
                  <w:rFonts w:ascii="PT Astra Serif" w:hAnsi="PT Astra Serif"/>
                  <w:sz w:val="28"/>
                  <w:szCs w:val="28"/>
                </w:rPr>
                <w:t>программы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и членов их семей, постоянно жилищно-обустроенных, в общей численности участников Государственной </w:t>
            </w:r>
            <w:hyperlink r:id="rId93">
              <w:r w:rsidRPr="00D362EE">
                <w:rPr>
                  <w:rFonts w:ascii="PT Astra Serif" w:hAnsi="PT Astra Serif"/>
                  <w:sz w:val="28"/>
                  <w:szCs w:val="28"/>
                </w:rPr>
                <w:t>программы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и членов их семей, переселившихся и вставших на учет в ГУ МВД России по Саратовской области, составит не менее 15 процентов ежегодно;</w:t>
            </w:r>
          </w:p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доля расходов областного </w:t>
            </w:r>
            <w:proofErr w:type="gramStart"/>
            <w:r w:rsidRPr="00D362EE">
              <w:rPr>
                <w:rFonts w:ascii="PT Astra Serif" w:hAnsi="PT Astra Serif"/>
                <w:sz w:val="28"/>
                <w:szCs w:val="28"/>
              </w:rPr>
              <w:t>бюджета</w:t>
            </w:r>
            <w:proofErr w:type="gramEnd"/>
            <w:r w:rsidRPr="00D362EE">
              <w:rPr>
                <w:rFonts w:ascii="PT Astra Serif" w:hAnsi="PT Astra Serif"/>
                <w:sz w:val="28"/>
                <w:szCs w:val="28"/>
              </w:rPr>
              <w:t xml:space="preserve"> на реализацию предусмотренных программой мероприятий, связанных с предоставлением дополнительных гарантий и мер социальной поддержки участников Государственной </w:t>
            </w:r>
            <w:hyperlink r:id="rId94">
              <w:r w:rsidRPr="00D362EE">
                <w:rPr>
                  <w:rFonts w:ascii="PT Astra Serif" w:hAnsi="PT Astra Serif"/>
                  <w:sz w:val="28"/>
                  <w:szCs w:val="28"/>
                </w:rPr>
                <w:t>программы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и членов их семей, в общем размере расходов </w:t>
            </w: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областного бюджета на реализацию указанных мероприятий составит не менее 90 процентов ежегодно;</w:t>
            </w:r>
          </w:p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подготовка информационных материалов о реализации подпрограммы для размещения в средствах массовой информации, в том числе в информационно-телекоммуникационной сети Интернет и на портале АИС "Соотечественники" (статей, интервью, репортажей, телесюжетов, пресс-релизов, информационных сообщений) в количестве 1225 единиц, в том числе по годам:</w:t>
            </w:r>
          </w:p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2021 год - 200 единиц;</w:t>
            </w:r>
          </w:p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2022 год - 225 единиц;</w:t>
            </w:r>
          </w:p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2023 год - 250 единиц;</w:t>
            </w:r>
          </w:p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2024 год - 275 единиц;</w:t>
            </w:r>
          </w:p>
          <w:p w:rsidR="00D362EE" w:rsidRPr="00D362EE" w:rsidRDefault="00D362E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2025 год - 275 единиц</w:t>
            </w:r>
          </w:p>
        </w:tc>
      </w:tr>
      <w:tr w:rsidR="00D362EE" w:rsidRPr="00D362EE">
        <w:tc>
          <w:tcPr>
            <w:tcW w:w="90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62EE" w:rsidRPr="00D362EE" w:rsidRDefault="00D362E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95">
              <w:r w:rsidRPr="00D362EE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23.12.2025 N 956-П)</w:t>
            </w:r>
          </w:p>
        </w:tc>
      </w:tr>
    </w:tbl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I. Характеристика сферы реализации подпрограммы,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описание основных проблем и прогноз ее развития,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а также обоснование включения в государственную программу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Принципы, цели и основные направления государственной политики Российской Федерации в отношении соотечественников, проживающих за рубежом, в том числе содействие добровольному переселению соотечественников в Российскую Федерацию, установлены Федеральным </w:t>
      </w:r>
      <w:hyperlink r:id="rId96">
        <w:r w:rsidRPr="00D362EE">
          <w:rPr>
            <w:rFonts w:ascii="PT Astra Serif" w:hAnsi="PT Astra Serif"/>
            <w:sz w:val="28"/>
            <w:szCs w:val="28"/>
          </w:rPr>
          <w:t>законом</w:t>
        </w:r>
      </w:hyperlink>
      <w:r w:rsidRPr="00D362EE">
        <w:rPr>
          <w:rFonts w:ascii="PT Astra Serif" w:hAnsi="PT Astra Serif"/>
          <w:sz w:val="28"/>
          <w:szCs w:val="28"/>
        </w:rPr>
        <w:t xml:space="preserve"> "О государственной политике Российской Федерации в отношении соотечественников за рубежом". Цели государственной политики Российской Федерации в отношении соотечественников заключаются в оказании государственной поддержки соотечественникам, в том числе в обеспечении правовой защиты их интересов, а также условий, при которых они могли бы в качестве равноправных граждан жить в иностранных государствах или вернуться в Российскую Федерацию. В этом отношении подпрограмма обеспечивает условия такого возвращения.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Статус территории, принимающей переселенцев, определен как целевая территория вселения - Саратовская область.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Подпрограмма направлена на объединение потенциала соотечественников, проживающих за рубежом, с потребностями развития Саратовской области.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362EE">
        <w:rPr>
          <w:rFonts w:ascii="PT Astra Serif" w:hAnsi="PT Astra Serif"/>
          <w:sz w:val="28"/>
          <w:szCs w:val="28"/>
        </w:rPr>
        <w:t xml:space="preserve">Саратовская область имеет выгодное географическое положение, обусловленное близким расположением основных рынков сбыта </w:t>
      </w:r>
      <w:r w:rsidRPr="00D362EE">
        <w:rPr>
          <w:rFonts w:ascii="PT Astra Serif" w:hAnsi="PT Astra Serif"/>
          <w:sz w:val="28"/>
          <w:szCs w:val="28"/>
        </w:rPr>
        <w:lastRenderedPageBreak/>
        <w:t>Центральной России и Республики Казахстан, расположена на пересечении крупнейших транспортных Евроазиатских коридоров "Север-Юг" и "Запад-Восток" и на протяжении многих лет является крупным транспортным узлом России, представленным разветвленной сетью железных и автомобильных дорог, трубопроводов, а также внутренними водными судоходными путями и воздушными авиалиниями, связывающими ее центр с Уралом, Сибирью</w:t>
      </w:r>
      <w:proofErr w:type="gramEnd"/>
      <w:r w:rsidRPr="00D362EE">
        <w:rPr>
          <w:rFonts w:ascii="PT Astra Serif" w:hAnsi="PT Astra Serif"/>
          <w:sz w:val="28"/>
          <w:szCs w:val="28"/>
        </w:rPr>
        <w:t xml:space="preserve"> и Средней Азией.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Являясь крупнейшим промышленным и сельскохозяйственным регионом Поволжья, Саратовская область обладает значительным энергетическим, экономическим, научным, инвестиционным, культурным и кадровым потенциалом.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В промышленном комплексе Саратовской области представлено все многообразие отраслей, в том числе производство машин и оборудования, транспортное машиностроение, химическое производство, производство нефтепродуктов, резиновых и пластмассовых изделий, стекольная промышленность. Рост объемов производства в регионе во многом определяет преобладание в структуре промышленности высокотехнологичных видов деятельности, таких как производство транспортных средств и оборудования, электрооборудования, электронного и оптического оборудования. Большая роль отводится развитию металлургического производства и производства готовых металлических изделий.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Саратовская область - традиционно индустриально-аграрный регион, добавленная стоимость валового регионального продукта (далее - ВРП) которого формируется на 30,3 процента промышленностью и на 13 процентов сельским хозяйством.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Выпуск продукции сельского хозяйства всеми сельхозпроизводителями (сельскохозяйственными организациями, хозяйствами населения, крестьянскими (фермерскими) хозяйствами и индивидуальными предпринимателями) в 2019 году в фактических ценах по расчетам составил 140 млрд. рублей или в сопоставимой оценке 106,3 процента к предыдущему году.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Саратовская область - уникальный историко-культурный регион Поволжья. Имея давние театральные, музыкальные и художественные традиции, обладая высоким творческим потенциалом, Саратов широко известен как один из региональных культурных центров России.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362EE">
        <w:rPr>
          <w:rFonts w:ascii="PT Astra Serif" w:hAnsi="PT Astra Serif"/>
          <w:sz w:val="28"/>
          <w:szCs w:val="28"/>
        </w:rPr>
        <w:t xml:space="preserve">Участники Государственной </w:t>
      </w:r>
      <w:hyperlink r:id="rId97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 xml:space="preserve"> и члены их семей обладают равными с гражданами Российской Федерации правами на получение дошкольного, начального общего, основного общего и среднего общего образования, а также профессионального обучения по программам профессиональной подготовки по профессиям рабочих, должностям </w:t>
      </w:r>
      <w:r w:rsidRPr="00D362EE">
        <w:rPr>
          <w:rFonts w:ascii="PT Astra Serif" w:hAnsi="PT Astra Serif"/>
          <w:sz w:val="28"/>
          <w:szCs w:val="28"/>
        </w:rPr>
        <w:lastRenderedPageBreak/>
        <w:t>служащих в пределах освоения образовательной программы среднего общего образования на общедоступной и бесплатной основе, имеют право на получение среднего профессионального образования, высшего образования</w:t>
      </w:r>
      <w:proofErr w:type="gramEnd"/>
      <w:r w:rsidRPr="00D362EE">
        <w:rPr>
          <w:rFonts w:ascii="PT Astra Serif" w:hAnsi="PT Astra Serif"/>
          <w:sz w:val="28"/>
          <w:szCs w:val="28"/>
        </w:rPr>
        <w:t xml:space="preserve"> и дополнительного профессионального образования наравне с гражданами Российской Федерации при условии соблюдения ими требований, предусмотренных </w:t>
      </w:r>
      <w:hyperlink r:id="rId98">
        <w:r w:rsidRPr="00D362EE">
          <w:rPr>
            <w:rFonts w:ascii="PT Astra Serif" w:hAnsi="PT Astra Serif"/>
            <w:sz w:val="28"/>
            <w:szCs w:val="28"/>
          </w:rPr>
          <w:t>статьей 17</w:t>
        </w:r>
      </w:hyperlink>
      <w:r w:rsidRPr="00D362EE">
        <w:rPr>
          <w:rFonts w:ascii="PT Astra Serif" w:hAnsi="PT Astra Serif"/>
          <w:sz w:val="28"/>
          <w:szCs w:val="28"/>
        </w:rPr>
        <w:t xml:space="preserve"> Федерального закона "О государственной политике Российской Федерации в отношении соотечественников за рубежом".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Участники Государственной </w:t>
      </w:r>
      <w:hyperlink r:id="rId99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 xml:space="preserve"> и члены их семей до получения разрешения на временное проживание имеют право на получение медицинской помощи в рамках программ государственных гарантий бесплатного оказания гражданам медицинской помощи в соответствии с законодательством Российской Федерации. </w:t>
      </w:r>
      <w:proofErr w:type="gramStart"/>
      <w:r w:rsidRPr="00D362EE">
        <w:rPr>
          <w:rFonts w:ascii="PT Astra Serif" w:hAnsi="PT Astra Serif"/>
          <w:sz w:val="28"/>
          <w:szCs w:val="28"/>
        </w:rPr>
        <w:t xml:space="preserve">Согласно </w:t>
      </w:r>
      <w:hyperlink r:id="rId100">
        <w:r w:rsidRPr="00D362EE">
          <w:rPr>
            <w:rFonts w:ascii="PT Astra Serif" w:hAnsi="PT Astra Serif"/>
            <w:sz w:val="28"/>
            <w:szCs w:val="28"/>
          </w:rPr>
          <w:t>Правилам</w:t>
        </w:r>
      </w:hyperlink>
      <w:r w:rsidRPr="00D362EE">
        <w:rPr>
          <w:rFonts w:ascii="PT Astra Serif" w:hAnsi="PT Astra Serif"/>
          <w:sz w:val="28"/>
          <w:szCs w:val="28"/>
        </w:rPr>
        <w:t xml:space="preserve"> оказания медицинской помощи иностранным гражданам на территории Российской Федерации, утвержденным постановлением Правительства Российской Федерации от 8 мая 2025 года N 631, медицинскими организациями государственной и муниципальной систем здравоохранения иностранным гражданам бесплатно оказывается: скорая, в том числе скорая специализированная, медицинская помощь при заболеваниях, несчастных случаях, травмах, отравлениях и других состояниях, требующих срочного медицинского вмешательства.</w:t>
      </w:r>
      <w:proofErr w:type="gramEnd"/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За весь период реализации Государственной </w:t>
      </w:r>
      <w:hyperlink r:id="rId101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 xml:space="preserve"> (с июня 2010 года) в область переехали жить и работать более 30,0 тыс. соотечественников. В основной своей массе соотечественники прибывают из Республики Казахстан - 52 процента, Республики Узбекистан - 26 процентов, Украины - 7 процентов (остальные 15 процентов - из Молдовы, Армении, Киргизии).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Из числа прибывших в область соотечественников трудоспособными являются 70 процентов. Средний возраст прибывших соотечественников - 32 года, с профессиональным образованием (более 80 процентов) и опытом работы, активные и целеустремленные в достижении своих целей, уважающие российскую культуру и традиции, хорошо знающие русский язык.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В рамках подпрограммы по направлению органов службы занятости населения было трудоустроено 70 процентов переселенцев.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В рамках реализации подпрограммы трудоустройство участников подпрограммы будет осуществляться на текущие вакансии территории вселения при содействии органов службы занятости населения. Возможно самостоятельное трудоустройство участников Государственной </w:t>
      </w:r>
      <w:hyperlink r:id="rId102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>, прибывающих на территорию вселения, в соответствии с законодательством.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Уполномоченными органами по предоставлению мер государственной </w:t>
      </w:r>
      <w:r w:rsidRPr="00D362EE">
        <w:rPr>
          <w:rFonts w:ascii="PT Astra Serif" w:hAnsi="PT Astra Serif"/>
          <w:sz w:val="28"/>
          <w:szCs w:val="28"/>
        </w:rPr>
        <w:lastRenderedPageBreak/>
        <w:t xml:space="preserve">поддержки участникам Государственной </w:t>
      </w:r>
      <w:hyperlink r:id="rId103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 xml:space="preserve"> и членам их семей по содействию трудоустройству, профессиональному обучению является ГКУ "Кадровый центр Саратовской области".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Участники Государственной </w:t>
      </w:r>
      <w:hyperlink r:id="rId104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 xml:space="preserve"> и члены их семьи могут воспользоваться всем спектром услуг, включая </w:t>
      </w:r>
      <w:proofErr w:type="spellStart"/>
      <w:r w:rsidRPr="00D362EE">
        <w:rPr>
          <w:rFonts w:ascii="PT Astra Serif" w:hAnsi="PT Astra Serif"/>
          <w:sz w:val="28"/>
          <w:szCs w:val="28"/>
        </w:rPr>
        <w:t>профориентационные</w:t>
      </w:r>
      <w:proofErr w:type="spellEnd"/>
      <w:r w:rsidRPr="00D362EE">
        <w:rPr>
          <w:rFonts w:ascii="PT Astra Serif" w:hAnsi="PT Astra Serif"/>
          <w:sz w:val="28"/>
          <w:szCs w:val="28"/>
        </w:rPr>
        <w:t>, информационные услуги, предоставляемые центрами самостоятельного поиска работы, находящимися в территориальных кадровых центрах ГКУ "Кадровый центр Саратовской области".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Главное, на что уполномоченный орган ориентируется при отборе граждан для участия в подпрограмме, - это региональные потребности рынка труда, в первую очередь заявленные через службу занятости. Наиболее востребованы специалисты инженерных направлений, медицинские и педагогические работники, экономисты, бухгалтеры, менеджеры, квалифицированные рабочие, работники аграрного сектора.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ГКУ "Кадровый центр Саратовской области" осуществляется подбор вакантных рабочих мест для участников Государственной </w:t>
      </w:r>
      <w:hyperlink r:id="rId105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 xml:space="preserve"> и членов их семей, в том числе с предоставлением временного жилья.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Рассматриваются варианты покупки жилья участником Государственной </w:t>
      </w:r>
      <w:hyperlink r:id="rId106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 xml:space="preserve"> за счет собственных средств, а также участие в жилищных программах Саратовской области.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Участнику Государственной </w:t>
      </w:r>
      <w:hyperlink r:id="rId107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 xml:space="preserve">, имеющему многодетную семью или ребенка в возрасте до трех лет, подавшему заявление об участии в Государственной </w:t>
      </w:r>
      <w:hyperlink r:id="rId108">
        <w:r w:rsidRPr="00D362EE">
          <w:rPr>
            <w:rFonts w:ascii="PT Astra Serif" w:hAnsi="PT Astra Serif"/>
            <w:sz w:val="28"/>
            <w:szCs w:val="28"/>
          </w:rPr>
          <w:t>программе</w:t>
        </w:r>
      </w:hyperlink>
      <w:r w:rsidRPr="00D362EE">
        <w:rPr>
          <w:rFonts w:ascii="PT Astra Serif" w:hAnsi="PT Astra Serif"/>
          <w:sz w:val="28"/>
          <w:szCs w:val="28"/>
        </w:rPr>
        <w:t xml:space="preserve"> и получившему свидетельство участника Государственной </w:t>
      </w:r>
      <w:hyperlink r:id="rId109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 xml:space="preserve"> в уполномоченном органе за рубежом в стране своего постоянного проживания, предоставляется компенсация арендной платы жилья.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В связи с тем, что действие Государственной </w:t>
      </w:r>
      <w:hyperlink r:id="rId110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 xml:space="preserve"> распространяется на всю территорию вселения, формирование центров временного размещения соотечественников нецелесообразно.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Накопленный опыт программно-целевого подхода к привлечению соотечественников из-за рубежа подтверждает целесообразность и необходимость продолжения работы в рамках Государственной </w:t>
      </w:r>
      <w:hyperlink r:id="rId111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>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Ресурсные конкурентные преимущества экономики области и трудового потенциала, а также миграционная привлекательность региона достаточно высоки. Однако относительно невысокий уровень жизни и значительная дифференциация городского и сельского населения и негативные демографические тенденции в ближайшем будущем будут выступать в качестве ограничений экономического роста области.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Стабилизация демографической ситуации, в том числе за счет </w:t>
      </w:r>
      <w:r w:rsidRPr="00D362EE">
        <w:rPr>
          <w:rFonts w:ascii="PT Astra Serif" w:hAnsi="PT Astra Serif"/>
          <w:sz w:val="28"/>
          <w:szCs w:val="28"/>
        </w:rPr>
        <w:lastRenderedPageBreak/>
        <w:t>добровольного привлечения в область соотечественников, проживающих за рубежом, является одним из путей повышения трудового и экономического потенциала области.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Соотечественники, воспитанные в традициях российской культуры, владеющие русским языком и не желающие терять связь с Россией, в наибольшей мере способны к адаптации и скорейшему включению в систему позитивных социальных связей принимающего сообщества. </w:t>
      </w:r>
      <w:proofErr w:type="gramStart"/>
      <w:r w:rsidRPr="00D362EE">
        <w:rPr>
          <w:rFonts w:ascii="PT Astra Serif" w:hAnsi="PT Astra Serif"/>
          <w:sz w:val="28"/>
          <w:szCs w:val="28"/>
        </w:rPr>
        <w:t>Вместе с тем социально-культурная адаптация соотечественников и их интеграция в российское общество будет происходить не только за счет обеспечения их работой на территории вселения и соответственно, заработной платой, но и потребует дополнительных мер по их жилищному обустройству, обеспечению соотечественников и членов их семей набором социальных, медицинских услуг и услуг в сфере образования.</w:t>
      </w:r>
      <w:proofErr w:type="gramEnd"/>
      <w:r w:rsidRPr="00D362EE">
        <w:rPr>
          <w:rFonts w:ascii="PT Astra Serif" w:hAnsi="PT Astra Serif"/>
          <w:sz w:val="28"/>
          <w:szCs w:val="28"/>
        </w:rPr>
        <w:t xml:space="preserve"> Кроме того, важным является недопущение межнациональной и социальной напряженности на территориях вселения, а также роста уровня безработицы на локальных рынках труда.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Осуществление вышеназванных задач возможно при наличии достаточного финансового обеспечения подпрограммы и организации ее реализации в рамках межведомственного взаимодействия различных структур - органов государственной власти и местного самоуправления, организаций, бизнеса, общественных организаций, средств массовой информации.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Таким образом, Саратовская область готова продолжить успешную практику по приему соотечественников, сложившуюся в 2010 - 2019 годах, и в дальнейшем принимать не менее 1500 человек в год в 2021 - 2022 годах, не менее 750 человек в год в 2023 - 2024 годах и не менее 450 человек в 2025 году.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(в ред. </w:t>
      </w:r>
      <w:hyperlink r:id="rId112">
        <w:r w:rsidRPr="00D362E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362EE">
        <w:rPr>
          <w:rFonts w:ascii="PT Astra Serif" w:hAnsi="PT Astra Serif"/>
          <w:sz w:val="28"/>
          <w:szCs w:val="28"/>
        </w:rPr>
        <w:t xml:space="preserve"> Правительства Саратовской области от 23.12.2025 N 956-П)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Подпрограмма 3 "Оказание содействия добровольному переселению в Саратовскую область соотечественников, проживающих за рубежом" на 2021 - 2025 годы будет являться действенным механизмом привлечения человеческих ресурсов, отвечающих задачам социально-экономического развития области.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II. Характеристика мер государственного регулирования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Меры государственного регулирования не предусмотрены.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III. Характеристика мер правового регулирования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hyperlink r:id="rId113">
        <w:proofErr w:type="gramStart"/>
        <w:r w:rsidRPr="00D362EE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362EE">
        <w:rPr>
          <w:rFonts w:ascii="PT Astra Serif" w:hAnsi="PT Astra Serif"/>
          <w:sz w:val="28"/>
          <w:szCs w:val="28"/>
        </w:rPr>
        <w:t xml:space="preserve"> Правительства Саратовской области от 17 мая 2021 года </w:t>
      </w:r>
      <w:r w:rsidRPr="00D362EE">
        <w:rPr>
          <w:rFonts w:ascii="PT Astra Serif" w:hAnsi="PT Astra Serif"/>
          <w:sz w:val="28"/>
          <w:szCs w:val="28"/>
        </w:rPr>
        <w:lastRenderedPageBreak/>
        <w:t xml:space="preserve">N 331-П "О единовременной финансовой поддержке участников подпрограммы "Оказание содействия добровольному переселению в Саратовскую область соотечественников, проживающих за рубежом" государственной </w:t>
      </w:r>
      <w:hyperlink r:id="rId114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 xml:space="preserve"> Саратовской области "Содействие занятости населения, совершенствование социально-трудовых отношений и регулирование трудовой миграции в Саратовской области" и членам их семей в рамках Государственной </w:t>
      </w:r>
      <w:hyperlink r:id="rId115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 xml:space="preserve"> по оказанию содействия добровольному переселению в Российскую</w:t>
      </w:r>
      <w:proofErr w:type="gramEnd"/>
      <w:r w:rsidRPr="00D362EE">
        <w:rPr>
          <w:rFonts w:ascii="PT Astra Serif" w:hAnsi="PT Astra Serif"/>
          <w:sz w:val="28"/>
          <w:szCs w:val="28"/>
        </w:rPr>
        <w:t xml:space="preserve"> Федерацию соотечественников, проживающих за рубежом, в 2025 году".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16">
        <w:proofErr w:type="gramStart"/>
        <w:r w:rsidRPr="00D362EE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362EE">
        <w:rPr>
          <w:rFonts w:ascii="PT Astra Serif" w:hAnsi="PT Astra Serif"/>
          <w:sz w:val="28"/>
          <w:szCs w:val="28"/>
        </w:rPr>
        <w:t xml:space="preserve"> Правительства Саратовской области от 23 июля 2021 года N 583-П "О компенсации арендной платы жилья участникам подпрограммы N 3 "Оказание содействия добровольному переселению в Саратовскую область соотечественников, проживающих за рубежом" государственной </w:t>
      </w:r>
      <w:hyperlink r:id="rId117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 xml:space="preserve"> Саратовской области "Содействие занятости населения, совершенствование социально-трудовых отношений и регулирование трудовой миграции в Саратовской области", имеющим многодетную семью, семью с ребенком до трех лет, одинокому родителю, воспитывающему</w:t>
      </w:r>
      <w:proofErr w:type="gramEnd"/>
      <w:r w:rsidRPr="00D362EE">
        <w:rPr>
          <w:rFonts w:ascii="PT Astra Serif" w:hAnsi="PT Astra Serif"/>
          <w:sz w:val="28"/>
          <w:szCs w:val="28"/>
        </w:rPr>
        <w:t xml:space="preserve"> ребенка до трех лет".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IV. Сводные показатели прогнозного объема выполнения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областными государственными учреждениями и (или) иными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некоммерческими организациями государственных заданий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на оказание физическим и (или) юридическим лицам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государственных услуг (выполнение работ)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Не предусмотрено.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V. Характеристика основных мероприятий,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проектов (программ) подпрограммы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Мероприятие "Реализованы мероприятия, предусмотренные региональной программой переселения, включенные в Государственную программу по оказанию содействия добровольному переселению в Российскую Федерацию соотечественников, проживающих за рубежом".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В рамках мероприятия предусмотрена реализация перечня мероприятий, включенных в комплекс процессных мероприятий "Оказание содействия добровольному переселению в Саратовскую область соотечественников, проживающих за рубежом" государственной </w:t>
      </w:r>
      <w:hyperlink r:id="rId118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 xml:space="preserve"> Саратовской области "Содействие занятости населения, совершенствование социально-трудовых отношений и регулирование трудовой миграции в Саратовской области".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Мероприятие "Предоставлена единовременная финансовая поддержка участникам подпрограммы и членам их семей".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362EE">
        <w:rPr>
          <w:rFonts w:ascii="PT Astra Serif" w:hAnsi="PT Astra Serif"/>
          <w:sz w:val="28"/>
          <w:szCs w:val="28"/>
        </w:rPr>
        <w:lastRenderedPageBreak/>
        <w:t xml:space="preserve">Настоящим мероприятием предусматривается социальное обеспечение участников Государственной </w:t>
      </w:r>
      <w:hyperlink r:id="rId119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 xml:space="preserve"> и членов их семей, выплата им единовременной финансовой поддержки на компенсацию расходов по оформлению правового статуса, компенсацию расходов на медицинское освидетельствование участников Государственной </w:t>
      </w:r>
      <w:hyperlink r:id="rId120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 xml:space="preserve"> и членов их семьей, компенсацию расходов участников Государственной </w:t>
      </w:r>
      <w:hyperlink r:id="rId121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 xml:space="preserve"> на признание ученых степеней, ученых званий, образования и (или) квалификации, полученных в иностранном государстве, оплата услуг кредитной организации по</w:t>
      </w:r>
      <w:proofErr w:type="gramEnd"/>
      <w:r w:rsidRPr="00D362EE">
        <w:rPr>
          <w:rFonts w:ascii="PT Astra Serif" w:hAnsi="PT Astra Serif"/>
          <w:sz w:val="28"/>
          <w:szCs w:val="28"/>
        </w:rPr>
        <w:t xml:space="preserve"> зачислению денежных средств на лицевые счета граждан.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Мероприятие "Создана система мониторинга и контроля процесса добровольного переселения".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Реализация мероприятия предусматривает анализ результатов деятельности органов власти, органов местного самоуправления и работодателей по реализации подпрограммы, выработку соответствующих рекомендаций, совершенствование нормативной правовой базы.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Мероприятие "Организована занятость, повышение квалификации и профессиональная переподготовка участников подпрограммы, в том числе оказана финансовая поддержка".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В рамках реализации мероприятия предусматривается: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содействие гражданам в поиске подходящей работы, а работодателям - в подборе необходимых работников;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организация ярмарок вакансий и учебных рабочих мест;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информирование о положении на рынке труда в Саратовской области;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организация прохождения профессионального обучения и получения дополнительного профессионального образования безработными гражданами, включая прохождение обучения в другой местности;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содействие началу осуществления безработными гражданами предпринимательской и иной приносящей доход деятельности, включая оказание им единовременной финансовой помощи при государственной регистрации в качестве индивидуального предпринимателя, государственной регистрации создаваемого юридического лица, государственной регистрации крестьянского (фермерского) хозяйства, постановке на учет физического лица в качестве налогоплательщика налога на профессиональный доход.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lastRenderedPageBreak/>
        <w:t>Мероприятие "Предоставлены услуги в сфере образования и здравоохранения".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В рамках реализации мероприятия предусматривается: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предоставление мест в детских дошкольных образовательных организациях в соответствии с очередностью и оказание услуг в получении соответствующего уровня образования в общеобразовательных организациях и профессиональных образовательных организациях;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оказание медицинской помощи участнику Государственной </w:t>
      </w:r>
      <w:hyperlink r:id="rId122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 xml:space="preserve"> и членам его семьи до получения полиса обязательного медицинского страхования в рамках территориальной программы государственных гарантий бесплатного оказания гражданам медицинской помощи в Саратовской области, утверждаемой Правительством области.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362EE">
        <w:rPr>
          <w:rFonts w:ascii="PT Astra Serif" w:hAnsi="PT Astra Serif"/>
          <w:sz w:val="28"/>
          <w:szCs w:val="28"/>
        </w:rPr>
        <w:t xml:space="preserve">В соответствии с </w:t>
      </w:r>
      <w:hyperlink r:id="rId123">
        <w:r w:rsidRPr="00D362EE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362EE">
        <w:rPr>
          <w:rFonts w:ascii="PT Astra Serif" w:hAnsi="PT Astra Serif"/>
          <w:sz w:val="28"/>
          <w:szCs w:val="28"/>
        </w:rPr>
        <w:t xml:space="preserve"> Правительства Российской Федерации от 8 мая 2025 года N 631 "Об утверждении Правил оказания медицинской помощи иностранным гражданам на территории Российской Федерации" медицинскими организациями государственной и муниципальной систем здравоохранения иностранным гражданам бесплатно оказывается: скорая, в том числе скорая специализированная, медицинская помощь при заболеваниях, несчастных случаях, травмах, отравлениях и других состояниях, требующих срочного медицинского вмешательства.</w:t>
      </w:r>
      <w:proofErr w:type="gramEnd"/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Переселившимся соотечественникам и членам их семей после присвоения статуса разрешения на временное проживание медицинская помощь оказывается в рамках территориальной программы государственных гарантий бесплатного оказания гражданам Российской Федерации медицинской помощи на территории Саратовской области.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Мероприятие "Предоставлена компенсация арендной платы жилья отдельным категориям участников подпрограммы".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Настоящим мероприятием предусмотрено: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362EE">
        <w:rPr>
          <w:rFonts w:ascii="PT Astra Serif" w:hAnsi="PT Astra Serif"/>
          <w:sz w:val="28"/>
          <w:szCs w:val="28"/>
        </w:rPr>
        <w:t xml:space="preserve">компенсация участникам Государственной </w:t>
      </w:r>
      <w:hyperlink r:id="rId124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 xml:space="preserve"> и членам их семей расходов на жилищное обустройство на период не менее 6 месяцев, в том числе содействие в первичном жилищном обустройстве отдельным категориям участников Государственной </w:t>
      </w:r>
      <w:hyperlink r:id="rId125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 xml:space="preserve"> (компенсация арендной платы жилья многодетным семьям и семьям, имеющим ребенка в возрасте до трех лет, но не более расчетной стоимости), в том числе оплата услуг кредитной организации по зачислению</w:t>
      </w:r>
      <w:proofErr w:type="gramEnd"/>
      <w:r w:rsidRPr="00D362EE">
        <w:rPr>
          <w:rFonts w:ascii="PT Astra Serif" w:hAnsi="PT Astra Serif"/>
          <w:sz w:val="28"/>
          <w:szCs w:val="28"/>
        </w:rPr>
        <w:t xml:space="preserve"> денежных средств на лицевые счета граждан;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трудоустройство участников Государственной </w:t>
      </w:r>
      <w:hyperlink r:id="rId126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 xml:space="preserve"> на вакансии с предоставлением жилья.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lastRenderedPageBreak/>
        <w:t>Мероприятие "Организована социально-культурная адаптация переселенцев из-за рубежа на территории области, в том числе организованы адаптационные курсы по повышению правовой, языковой, культурной грамотности пребывающих соотечественников".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362EE">
        <w:rPr>
          <w:rFonts w:ascii="PT Astra Serif" w:hAnsi="PT Astra Serif"/>
          <w:sz w:val="28"/>
          <w:szCs w:val="28"/>
        </w:rPr>
        <w:t>В рамках реализации мероприятия предусмотрено проведение специальных мероприятий по социально-культурной адаптации переселенцев из-за рубежа на территории области, в том числе ознакомление переселенцев с особенностями истории, культуры и национальными традициями народов, проживающих на территории вселения, ознакомительные туристические путешествия по районам области, посещения этнографического комплекса "Национальная деревня народов Саратовской области", театров и музеев.</w:t>
      </w:r>
      <w:proofErr w:type="gramEnd"/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Мероприятие "Обеспечена информационная поддержка процесса добровольного переселения".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В рамках реализации мероприятия предусматривается: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362EE">
        <w:rPr>
          <w:rFonts w:ascii="PT Astra Serif" w:hAnsi="PT Astra Serif"/>
          <w:sz w:val="28"/>
          <w:szCs w:val="28"/>
        </w:rPr>
        <w:t>информирование местного населения, соотечественников, проживающих за рубежом, о реализации подпрограммы через средства массовой информации (публикации статей в региональных и федеральных средств массовой информации, участие должностных лиц министерства труда и социальной защиты области и соотечественников в теле- и радиопрограммах, изготовление видеофильмов, видеороликов, презентаций, изготовление и размещение информационных материалов на рекламных баннерах, изготовление информационных стендов, издание, изготовление и приобретение памяток, буклетов, справочников</w:t>
      </w:r>
      <w:proofErr w:type="gramEnd"/>
      <w:r w:rsidRPr="00D362EE">
        <w:rPr>
          <w:rFonts w:ascii="PT Astra Serif" w:hAnsi="PT Astra Serif"/>
          <w:sz w:val="28"/>
          <w:szCs w:val="28"/>
        </w:rPr>
        <w:t xml:space="preserve">, брошюр, открыток, календарей, журналов, книг, альбомов, атласов, сувенирной продукции), через информационно-телекоммуникационную сеть Интернет, в том числе на портале автоматизированной информационной системы "Соотечественники", организация </w:t>
      </w:r>
      <w:proofErr w:type="spellStart"/>
      <w:r w:rsidRPr="00D362EE">
        <w:rPr>
          <w:rFonts w:ascii="PT Astra Serif" w:hAnsi="PT Astra Serif"/>
          <w:sz w:val="28"/>
          <w:szCs w:val="28"/>
        </w:rPr>
        <w:t>online</w:t>
      </w:r>
      <w:proofErr w:type="spellEnd"/>
      <w:r w:rsidRPr="00D362EE">
        <w:rPr>
          <w:rFonts w:ascii="PT Astra Serif" w:hAnsi="PT Astra Serif"/>
          <w:sz w:val="28"/>
          <w:szCs w:val="28"/>
        </w:rPr>
        <w:t>-приемов специалистами министерства труда и социальной защиты области соотечественников, организация работы телефонной "горячей линии" для переселенцев, проведение презентаций региональной подпрограммы через видеоконференции с уполномоченными органами за рубежом;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формирование положительного образа переселенца, пропаганда благоприятных последствий от реализации подпрограммы, в том числе проведение творческого конкурса "Дом. Дерево. Дитя" для семей соотечественников и учащихся общеобразовательных организаций с приобретением и вручением подарков (ноутбук, планшет, электронная книга, внешний аккумулятор, внешний накопитель USB, фотоаппарат, мобильный телефон, смартфон, цифровая фоторамка, фитнес-браслет, смарт-часы, цифровая метеостанция, цифровая погодная станция, </w:t>
      </w:r>
      <w:proofErr w:type="gramStart"/>
      <w:r w:rsidRPr="00D362EE">
        <w:rPr>
          <w:rFonts w:ascii="PT Astra Serif" w:hAnsi="PT Astra Serif"/>
          <w:sz w:val="28"/>
          <w:szCs w:val="28"/>
        </w:rPr>
        <w:t>электронные</w:t>
      </w:r>
      <w:proofErr w:type="gramEnd"/>
      <w:r w:rsidRPr="00D362E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D362EE">
        <w:rPr>
          <w:rFonts w:ascii="PT Astra Serif" w:hAnsi="PT Astra Serif"/>
          <w:sz w:val="28"/>
          <w:szCs w:val="28"/>
        </w:rPr>
        <w:t>радиочасы</w:t>
      </w:r>
      <w:proofErr w:type="spellEnd"/>
      <w:r w:rsidRPr="00D362EE">
        <w:rPr>
          <w:rFonts w:ascii="PT Astra Serif" w:hAnsi="PT Astra Serif"/>
          <w:sz w:val="28"/>
          <w:szCs w:val="28"/>
        </w:rPr>
        <w:t xml:space="preserve">, портативная акустика) и дипломов в рамке; </w:t>
      </w:r>
      <w:proofErr w:type="gramStart"/>
      <w:r w:rsidRPr="00D362EE">
        <w:rPr>
          <w:rFonts w:ascii="PT Astra Serif" w:hAnsi="PT Astra Serif"/>
          <w:sz w:val="28"/>
          <w:szCs w:val="28"/>
        </w:rPr>
        <w:t xml:space="preserve">проведение конкурса журналистских работ "Соотечественник в зеркале СМИ" с приобретением и </w:t>
      </w:r>
      <w:r w:rsidRPr="00D362EE">
        <w:rPr>
          <w:rFonts w:ascii="PT Astra Serif" w:hAnsi="PT Astra Serif"/>
          <w:sz w:val="28"/>
          <w:szCs w:val="28"/>
        </w:rPr>
        <w:lastRenderedPageBreak/>
        <w:t xml:space="preserve">вручением подарков (планшет, внешний аккумулятор, внешний накопитель USB, цифровая фоторамка, фитнес-браслет, электронные </w:t>
      </w:r>
      <w:proofErr w:type="spellStart"/>
      <w:r w:rsidRPr="00D362EE">
        <w:rPr>
          <w:rFonts w:ascii="PT Astra Serif" w:hAnsi="PT Astra Serif"/>
          <w:sz w:val="28"/>
          <w:szCs w:val="28"/>
        </w:rPr>
        <w:t>радиочасы</w:t>
      </w:r>
      <w:proofErr w:type="spellEnd"/>
      <w:r w:rsidRPr="00D362EE">
        <w:rPr>
          <w:rFonts w:ascii="PT Astra Serif" w:hAnsi="PT Astra Serif"/>
          <w:sz w:val="28"/>
          <w:szCs w:val="28"/>
        </w:rPr>
        <w:t>, портативная акустика) и дипломов в рамке.</w:t>
      </w:r>
      <w:proofErr w:type="gramEnd"/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Мероприятие "Организовано повышение квалификации работников органов местного самоуправления области, областных государственных и муниципальных учреждений, участвующих в реализации подпрограммы".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В рамках реализации мероприятия предусмотрена организация и проведение курсов по повышению квалификации работников органов местного самоуправления области, областных государственных и муниципальных учреждений по вопросам миграционного законодательства.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492">
        <w:r w:rsidRPr="00D362EE">
          <w:rPr>
            <w:rFonts w:ascii="PT Astra Serif" w:hAnsi="PT Astra Serif"/>
            <w:sz w:val="28"/>
            <w:szCs w:val="28"/>
          </w:rPr>
          <w:t>Перечень</w:t>
        </w:r>
      </w:hyperlink>
      <w:r w:rsidRPr="00D362EE">
        <w:rPr>
          <w:rFonts w:ascii="PT Astra Serif" w:hAnsi="PT Astra Serif"/>
          <w:sz w:val="28"/>
          <w:szCs w:val="28"/>
        </w:rPr>
        <w:t xml:space="preserve"> показателей приведен в приложении N 1 к подпрограмме 3 "Оказание содействия добровольному переселению в Саратовскую область соотечественников, проживающих за рубежом".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(в ред. </w:t>
      </w:r>
      <w:hyperlink r:id="rId127">
        <w:r w:rsidRPr="00D362E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362EE">
        <w:rPr>
          <w:rFonts w:ascii="PT Astra Serif" w:hAnsi="PT Astra Serif"/>
          <w:sz w:val="28"/>
          <w:szCs w:val="28"/>
        </w:rPr>
        <w:t xml:space="preserve"> Правительства Саратовской области от 23.12.2025 N 956-П)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628">
        <w:r w:rsidRPr="00D362EE">
          <w:rPr>
            <w:rFonts w:ascii="PT Astra Serif" w:hAnsi="PT Astra Serif"/>
            <w:sz w:val="28"/>
            <w:szCs w:val="28"/>
          </w:rPr>
          <w:t>Перечень</w:t>
        </w:r>
      </w:hyperlink>
      <w:r w:rsidRPr="00D362EE">
        <w:rPr>
          <w:rFonts w:ascii="PT Astra Serif" w:hAnsi="PT Astra Serif"/>
          <w:sz w:val="28"/>
          <w:szCs w:val="28"/>
        </w:rPr>
        <w:t xml:space="preserve"> мероприятий II этапа приведен в приложении N 2 к подпрограмме 3 "Оказание содействия добровольному переселению в Саратовскую область соотечественников, проживающих за рубежом".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Сведения о финансовом обеспечении II этапа приведены в </w:t>
      </w:r>
      <w:hyperlink w:anchor="P716">
        <w:r w:rsidRPr="00D362EE">
          <w:rPr>
            <w:rFonts w:ascii="PT Astra Serif" w:hAnsi="PT Astra Serif"/>
            <w:sz w:val="28"/>
            <w:szCs w:val="28"/>
          </w:rPr>
          <w:t>приложении N 3</w:t>
        </w:r>
      </w:hyperlink>
      <w:r w:rsidRPr="00D362EE">
        <w:rPr>
          <w:rFonts w:ascii="PT Astra Serif" w:hAnsi="PT Astra Serif"/>
          <w:sz w:val="28"/>
          <w:szCs w:val="28"/>
        </w:rPr>
        <w:t xml:space="preserve"> к подпрограмме 3 "Оказание содействия добровольному переселению в Саратовскую область соотечественников, проживающих за рубежом".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VI. Информация об участии в реализации подпрограммы органов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местного самоуправления муниципальных образований области,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государственных и муниципальных унитарных предприятий,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акционерных обществ с государственным участием,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общественных, научных и иных организаций, а также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внебюджетных фондов Российской Федерации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В рамках реализации подпрограммы органам местного самоуправления территорий вселения рекомендовано: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принять в пределах компетенции меры по выполнению мероприятий, направленных на реализацию подпрограммы;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принять меры по созданию межведомственных комиссий, уполномоченных и общественно-консультативных органов;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оказывать информационно-консультативные услуги соотечественнику при его первом посещении территории вселения и организации его последующего взаимодействия с органами местного самоуправления;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изучить и систематизировать возможности временного и постоянного </w:t>
      </w:r>
      <w:r w:rsidRPr="00D362EE">
        <w:rPr>
          <w:rFonts w:ascii="PT Astra Serif" w:hAnsi="PT Astra Serif"/>
          <w:sz w:val="28"/>
          <w:szCs w:val="28"/>
        </w:rPr>
        <w:lastRenderedPageBreak/>
        <w:t>жилищного обустройства участников подпрограммы и членов их семей в жилых помещениях муниципального жилищного фонда, порядок приобретения (получения) ими земельных участков;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содействовать в получении социальных, медицинских и образовательных услуг, в предоставлении мест в дошкольных образовательных учреждениях детям участников подпрограммы;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содействовать социальной и культурной адаптации переселенцев;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оказывать поддержку участникам подпрограммы и членам их семей в осуществлении малого и среднего предпринимательства, включая создание крестьянских (фермерских) хозяйств.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Прибытие участников подпрограммы и членов их семей на территорию вселения осуществляется самостоятельно, предоставление общежитий и социального жилья подпрограммой не предусмотрено.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Возможно размещение участников подпрограммы и членов их семей на базе Красноармейского ЦВР - комбинированного центра временного размещения иностранных граждан и вынужденных переселенцев.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По прибытии на территорию вселения участник подпрограммы и члены его семьи обращаются в ГКУ "Кадровый центр Саратовской области" для получения консультационной и другой помощи.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Уполномоченным органом по предоставлению услуг участникам подпрограммы и членам их семей по содействию трудоустройству, профессиональному обучению являются ГКУ "Кадровый центр Саратовской области".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В соответствии с </w:t>
      </w:r>
      <w:hyperlink r:id="rId128">
        <w:r w:rsidRPr="00D362EE">
          <w:rPr>
            <w:rFonts w:ascii="PT Astra Serif" w:hAnsi="PT Astra Serif"/>
            <w:sz w:val="28"/>
            <w:szCs w:val="28"/>
          </w:rPr>
          <w:t>подпунктом 2 пункта 4 статьи 13</w:t>
        </w:r>
      </w:hyperlink>
      <w:r w:rsidRPr="00D362EE">
        <w:rPr>
          <w:rFonts w:ascii="PT Astra Serif" w:hAnsi="PT Astra Serif"/>
          <w:sz w:val="28"/>
          <w:szCs w:val="28"/>
        </w:rPr>
        <w:t xml:space="preserve"> Федерального закона "О правовом положении иностранных граждан в Российской Федерации" иностранные граждане, являющиеся участниками Государственной </w:t>
      </w:r>
      <w:hyperlink r:id="rId129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>, и члены их семей, переселяющиеся совместно с ними в Российскую Федерацию, имеют право осуществлять трудовую деятельность без оформления разрешения на работу.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Участники подпрограммы (и члены их семей) могут воспользоваться всем спектром услуг, включая </w:t>
      </w:r>
      <w:proofErr w:type="spellStart"/>
      <w:r w:rsidRPr="00D362EE">
        <w:rPr>
          <w:rFonts w:ascii="PT Astra Serif" w:hAnsi="PT Astra Serif"/>
          <w:sz w:val="28"/>
          <w:szCs w:val="28"/>
        </w:rPr>
        <w:t>профориентационные</w:t>
      </w:r>
      <w:proofErr w:type="spellEnd"/>
      <w:r w:rsidRPr="00D362EE">
        <w:rPr>
          <w:rFonts w:ascii="PT Astra Serif" w:hAnsi="PT Astra Serif"/>
          <w:sz w:val="28"/>
          <w:szCs w:val="28"/>
        </w:rPr>
        <w:t>, информационные услуги, предоставляемые центрами самостоятельного поиска работы, находящимися в территориальных кадровых центрах ГКУ "Кадровый центр Саратовской области".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ГКУ "Кадровый центр Саратовской области" осуществляется подбор вакантных рабочих мест для участников подпрограммы и членов их семей.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Медицинская помощь участнику подпрограммы и членам его семьи до </w:t>
      </w:r>
      <w:r w:rsidRPr="00D362EE">
        <w:rPr>
          <w:rFonts w:ascii="PT Astra Serif" w:hAnsi="PT Astra Serif"/>
          <w:sz w:val="28"/>
          <w:szCs w:val="28"/>
        </w:rPr>
        <w:lastRenderedPageBreak/>
        <w:t>получения полиса обязательного медицинского страхования оказывается в рамках территориальной программы государственных гарантий бесплатного оказания гражданам медицинской помощи в Саратовской области, утверждаемой Правительством Саратовской области.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362EE">
        <w:rPr>
          <w:rFonts w:ascii="PT Astra Serif" w:hAnsi="PT Astra Serif"/>
          <w:sz w:val="28"/>
          <w:szCs w:val="28"/>
        </w:rPr>
        <w:t xml:space="preserve">В соответствии с </w:t>
      </w:r>
      <w:hyperlink r:id="rId130">
        <w:r w:rsidRPr="00D362EE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362EE">
        <w:rPr>
          <w:rFonts w:ascii="PT Astra Serif" w:hAnsi="PT Astra Serif"/>
          <w:sz w:val="28"/>
          <w:szCs w:val="28"/>
        </w:rPr>
        <w:t xml:space="preserve"> Правительства Российской Федерации от 8 мая 2025 года N 631 "Об утверждении Правил оказания медицинской помощи иностранным гражданам на территории Российской Федерации" медицинскими организациями государственной и муниципальной систем здравоохранения иностранным гражданам бесплатно оказывается: скорая, в том числе скорая специализированная, медицинская помощь при заболеваниях, несчастных случаях, травмах, отравлениях и других состояниях, требующих срочного медицинского вмешательства.</w:t>
      </w:r>
      <w:proofErr w:type="gramEnd"/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362EE">
        <w:rPr>
          <w:rFonts w:ascii="PT Astra Serif" w:hAnsi="PT Astra Serif"/>
          <w:sz w:val="28"/>
          <w:szCs w:val="28"/>
        </w:rPr>
        <w:t xml:space="preserve">Обучение иностранных граждан, являющихся соотечественниками, по образовательным программам высшего образования с учетом специальностей и направлений подготовки, наиболее востребованных отраслями экономики Саратовской области, осуществляется в соответствии со </w:t>
      </w:r>
      <w:hyperlink r:id="rId131">
        <w:r w:rsidRPr="00D362EE">
          <w:rPr>
            <w:rFonts w:ascii="PT Astra Serif" w:hAnsi="PT Astra Serif"/>
            <w:sz w:val="28"/>
            <w:szCs w:val="28"/>
          </w:rPr>
          <w:t>статьей 78</w:t>
        </w:r>
      </w:hyperlink>
      <w:r w:rsidRPr="00D362EE">
        <w:rPr>
          <w:rFonts w:ascii="PT Astra Serif" w:hAnsi="PT Astra Serif"/>
          <w:sz w:val="28"/>
          <w:szCs w:val="28"/>
        </w:rPr>
        <w:t xml:space="preserve"> Федерального закона "Об образовании в Российской Федерации" наравне с гражданами Российской Федерации при условии соблюдения ими требований, предусмотренных </w:t>
      </w:r>
      <w:hyperlink r:id="rId132">
        <w:r w:rsidRPr="00D362EE">
          <w:rPr>
            <w:rFonts w:ascii="PT Astra Serif" w:hAnsi="PT Astra Serif"/>
            <w:sz w:val="28"/>
            <w:szCs w:val="28"/>
          </w:rPr>
          <w:t>статьей 17</w:t>
        </w:r>
      </w:hyperlink>
      <w:r w:rsidRPr="00D362EE">
        <w:rPr>
          <w:rFonts w:ascii="PT Astra Serif" w:hAnsi="PT Astra Serif"/>
          <w:sz w:val="28"/>
          <w:szCs w:val="28"/>
        </w:rPr>
        <w:t xml:space="preserve"> Федерального закона "О государственной политике Российской Федерации в отношении соотечественников за рубежом".</w:t>
      </w:r>
      <w:proofErr w:type="gramEnd"/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VII. Анализ рисков реализации подпрограммы и описание мер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управления рисками реализации подпрограммы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В ходе реализации подпрограммы могут возникнуть следующие риски: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несоответствие (неполное соответствие) квалификации переселенца требованиям вакантного рабочего места;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362EE">
        <w:rPr>
          <w:rFonts w:ascii="PT Astra Serif" w:hAnsi="PT Astra Serif"/>
          <w:sz w:val="28"/>
          <w:szCs w:val="28"/>
        </w:rPr>
        <w:t>жилищная</w:t>
      </w:r>
      <w:proofErr w:type="gramEnd"/>
      <w:r w:rsidRPr="00D362EE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D362EE">
        <w:rPr>
          <w:rFonts w:ascii="PT Astra Serif" w:hAnsi="PT Astra Serif"/>
          <w:sz w:val="28"/>
          <w:szCs w:val="28"/>
        </w:rPr>
        <w:t>необустроенность</w:t>
      </w:r>
      <w:proofErr w:type="spellEnd"/>
      <w:r w:rsidRPr="00D362EE">
        <w:rPr>
          <w:rFonts w:ascii="PT Astra Serif" w:hAnsi="PT Astra Serif"/>
          <w:sz w:val="28"/>
          <w:szCs w:val="28"/>
        </w:rPr>
        <w:t xml:space="preserve"> участников Государственной </w:t>
      </w:r>
      <w:hyperlink r:id="rId133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 xml:space="preserve"> и членов их семей в связи с отсутствием социального жилья;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снижение количества соотечественников, желающих переселиться в Саратовскую область.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Для управления рисками возможно принятие следующих мер: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информирование соотечественников, проживающих за рубежом, о наличии вакантных рабочих мест, востребованных специалистах и рабочих профессиях, требуемом уровне квалификации, условиях оплаты труда;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информирование соотечественников, желающих переселиться в Саратовскую область, об условиях временного найма и стоимости жилья, условиях ипотечного кредитования и ценах на строительство и приобретение </w:t>
      </w:r>
      <w:r w:rsidRPr="00D362EE">
        <w:rPr>
          <w:rFonts w:ascii="PT Astra Serif" w:hAnsi="PT Astra Serif"/>
          <w:sz w:val="28"/>
          <w:szCs w:val="28"/>
        </w:rPr>
        <w:lastRenderedPageBreak/>
        <w:t>постоянного жилья;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оказание участникам Государственной </w:t>
      </w:r>
      <w:hyperlink r:id="rId134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 xml:space="preserve"> мер государственной поддержки по содействию в поиске подходящей работы, включая оказание содействия в составлении анкеты;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взаимодействие с работодателями по подбору рабочих мест для соотечественников, формирование банка вакансий с предоставлением жилья;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проведение разъяснительной работы о целях и задачах государственной миграционной политики Российской Федерации в отношении соотечественников, проживающих за рубежом;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организация разъяснительной работы о целях и задачах подпрограммы в среде местного населения для формирования толерантного отношения к участникам Государственной </w:t>
      </w:r>
      <w:hyperlink r:id="rId135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>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взаимодействие государственных и общественных институтов с представителями диаспор;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организация культурных мероприятий, направленных на единение народов, проживающих в Саратовской области;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повышение информированности соотечественников о возможностях, предоставляемых подпрограммой переселения, проведение презентаций подпрограммы в странах постоянного проживания соотечественников в режиме видеоконференций.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Для предупреждения роста безработицы расселение прибывающих соотечественников предполагается осуществлять преимущественно в населенных пунктах, где планируется строительство новых производственных объектов, основанных на реализации инвестиционных проектов.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В рамках реализации подпрограммы планируется развитие общественных связей с соотечественниками, проживающими за рубежом, с целью осуществления работы с предполагаемыми переселенцами. Предварительно собираемая информация об истинных мотивах переезда соотечественников в Саратовскую область снизит возможность их переселения в область с целью осуществления незаконной деятельности.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В целях снижения возможных рисков реализации подпрограммы определены основные требования к соотечественникам, а именно: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1. Соотечественники, проживающие за пределами Российской Федерации, находящиеся в трудоспособном возрасте, должны иметь профессиональное образование и (или) стаж работы по имеющейся профессии. Стаж работы не должен быть менее одного года за последние три </w:t>
      </w:r>
      <w:r w:rsidRPr="00D362EE">
        <w:rPr>
          <w:rFonts w:ascii="PT Astra Serif" w:hAnsi="PT Astra Serif"/>
          <w:sz w:val="28"/>
          <w:szCs w:val="28"/>
        </w:rPr>
        <w:lastRenderedPageBreak/>
        <w:t xml:space="preserve">года до подачи заявления об участии в Государственной </w:t>
      </w:r>
      <w:hyperlink r:id="rId136">
        <w:r w:rsidRPr="00D362EE">
          <w:rPr>
            <w:rFonts w:ascii="PT Astra Serif" w:hAnsi="PT Astra Serif"/>
            <w:sz w:val="28"/>
            <w:szCs w:val="28"/>
          </w:rPr>
          <w:t>программе</w:t>
        </w:r>
      </w:hyperlink>
      <w:r w:rsidRPr="00D362EE">
        <w:rPr>
          <w:rFonts w:ascii="PT Astra Serif" w:hAnsi="PT Astra Serif"/>
          <w:sz w:val="28"/>
          <w:szCs w:val="28"/>
        </w:rPr>
        <w:t>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В случае самостоятельного выбора соотечественником вакансии и документально подтвержденного согласия работодателя о приеме его на работу, требования, указанные в настоящем пункте, не применяются.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2. Соотечественники, постоянно или временно проживающие на законном основании на территории Саратовской области, находящиеся в трудоспособном возрасте, должны: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осуществлять документально подтверждаемую трудовую, предпринимательскую или иную не запрещенную законодательством Российской Федерации деятельность на территории Саратовской области не менее 6 месяцев на дату подачи заявления об участии в Государственной программе;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обучаться в профессиональных образовательных организациях или в образовательных организациях высшего образования, расположенных на территории Саратовской области.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Молодые специалисты, завершившие обучение в образовательных организациях, расположенных на территории Саратовской области, и осуществляющие трудовую деятельность на территории области, включаются в число участников Государственной </w:t>
      </w:r>
      <w:hyperlink r:id="rId137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 xml:space="preserve"> без применения требований по стажу работы.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Приоритетным правом при добровольном переселении будут пользоваться соотечественники трудоспособного возраста, имеющие высшее образование либо среднее профессиональное образование и опыт работы по профессиям, востребованным на рынке труда Саратовской области. Особый приоритет будет отдаваться соотечественникам из числа научных работников, специалистов, обладающих редкими профессиями, и ученых, занимающихся актуальными научными и технологическими проблемами, обучающихся в профессиональных образовательных организациях или в образовательных организациях высшего образования, а также гражданам, планирующим занятость в сферах образования и здравоохранения в сельской местности.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Подтверждением сведений об образовании, опыте работы, квалификации являются документы об образовании и (или) о квалификации, о стаже трудовой деятельности, наличии ученого звания и степени, а также сведения, характеризующие личность заявителя, его профессиональные навыки и умения (если такие имеются).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Общее руководство и </w:t>
      </w:r>
      <w:proofErr w:type="gramStart"/>
      <w:r w:rsidRPr="00D362EE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D362EE">
        <w:rPr>
          <w:rFonts w:ascii="PT Astra Serif" w:hAnsi="PT Astra Serif"/>
          <w:sz w:val="28"/>
          <w:szCs w:val="28"/>
        </w:rPr>
        <w:t xml:space="preserve"> реализацией подпрограммы осуществляют Губернатор области и министерство труда и социальной защиты области.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lastRenderedPageBreak/>
        <w:t xml:space="preserve">Требования к среднему профессиональному образованию, высшему образованию и стажу работы по имеющейся профессии или осуществлению на территории Саратовской </w:t>
      </w:r>
      <w:proofErr w:type="gramStart"/>
      <w:r w:rsidRPr="00D362EE">
        <w:rPr>
          <w:rFonts w:ascii="PT Astra Serif" w:hAnsi="PT Astra Serif"/>
          <w:sz w:val="28"/>
          <w:szCs w:val="28"/>
        </w:rPr>
        <w:t>области</w:t>
      </w:r>
      <w:proofErr w:type="gramEnd"/>
      <w:r w:rsidRPr="00D362EE">
        <w:rPr>
          <w:rFonts w:ascii="PT Astra Serif" w:hAnsi="PT Astra Serif"/>
          <w:sz w:val="28"/>
          <w:szCs w:val="28"/>
        </w:rPr>
        <w:t xml:space="preserve"> документально подтвержденной трудовой, предпринимательской или иной не запрещенной законодательством Российской Федерации деятельности не применяются к соотечественникам: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362EE">
        <w:rPr>
          <w:rFonts w:ascii="PT Astra Serif" w:hAnsi="PT Astra Serif"/>
          <w:sz w:val="28"/>
          <w:szCs w:val="28"/>
        </w:rPr>
        <w:t>прибывшим на территорию Российской Федерации в экстренном массовом порядке и признанным беженцами на территории Российской Федерации или получившим временное убежище на территории Российской Федерации;</w:t>
      </w:r>
      <w:proofErr w:type="gramEnd"/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постоянно проживающим на территориях иностранных государств, которые совершают недружественные действия в отношении Российской Федерации, российских юридических лиц и физических лиц и перечень которых определен Правительством Российской Федерации, прибывшим на территорию Российской Федерации и признанным беженцами на территории Российской Федерации или получившим временное убежище на территории Российской Федерации;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постоянно проживающим на территориях иностранных государств, которые совершают недружественные действия в отношении Российской Федерации, российских юридических лиц и физических лиц и перечень которых определен Правительством Российской Федерации, подавшим заявление об участии в Государственной </w:t>
      </w:r>
      <w:hyperlink r:id="rId138">
        <w:r w:rsidRPr="00D362EE">
          <w:rPr>
            <w:rFonts w:ascii="PT Astra Serif" w:hAnsi="PT Astra Serif"/>
            <w:sz w:val="28"/>
            <w:szCs w:val="28"/>
          </w:rPr>
          <w:t>программе</w:t>
        </w:r>
      </w:hyperlink>
      <w:r w:rsidRPr="00D362EE">
        <w:rPr>
          <w:rFonts w:ascii="PT Astra Serif" w:hAnsi="PT Astra Serif"/>
          <w:sz w:val="28"/>
          <w:szCs w:val="28"/>
        </w:rPr>
        <w:t xml:space="preserve"> в уполномоченный орган в стране своего постоянного проживания (пребывания) или гражданской принадлежности.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39">
        <w:r w:rsidRPr="00D362EE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362EE">
        <w:rPr>
          <w:rFonts w:ascii="PT Astra Serif" w:hAnsi="PT Astra Serif"/>
          <w:sz w:val="28"/>
          <w:szCs w:val="28"/>
        </w:rPr>
        <w:t xml:space="preserve"> Правительства Саратовской области от 4 июля 2013 года N 324-П создана областная межведомственная координационная комиссия по вопросам миграционной политики, привлечения и использования иностранных работников и реализации Государственной </w:t>
      </w:r>
      <w:hyperlink r:id="rId140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 xml:space="preserve"> по оказанию содействия добровольному переселению в Саратовскую область соотечественников, проживающих за рубежом (далее - Комиссия).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Формами и методами осуществления </w:t>
      </w:r>
      <w:proofErr w:type="gramStart"/>
      <w:r w:rsidRPr="00D362EE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D362EE">
        <w:rPr>
          <w:rFonts w:ascii="PT Astra Serif" w:hAnsi="PT Astra Serif"/>
          <w:sz w:val="28"/>
          <w:szCs w:val="28"/>
        </w:rPr>
        <w:t xml:space="preserve"> реализацией подпрограммы являются: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рассмотрение проектов нормативных правовых актов области, необходимых для реализации подпрограммы, и выработка соответствующих рекомендаций;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рассмотрение вопросов содействия участникам Государственной </w:t>
      </w:r>
      <w:hyperlink r:id="rId141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 xml:space="preserve"> в обустройстве на территории вселения, трудоустройстве, переподготовке, профессиональной адаптации, в социальном обеспечении, в оказании услуг здравоохранения и образования, их социально-культурной </w:t>
      </w:r>
      <w:r w:rsidRPr="00D362EE">
        <w:rPr>
          <w:rFonts w:ascii="PT Astra Serif" w:hAnsi="PT Astra Serif"/>
          <w:sz w:val="28"/>
          <w:szCs w:val="28"/>
        </w:rPr>
        <w:lastRenderedPageBreak/>
        <w:t>адаптации и последующей интеграции в российское общество;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анализ результатов деятельности исполнительных органов области, территориальных органов федеральных органов исполнительной власти на территории области, органов местного самоуправления и работодателей по реализации подпрограммы и выработка соответствующих рекомендаций;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внесение предложений об уточнении мероприятий подпрограммы, корректировке показателей и индикаторов подпрограммы с учетом складывающейся социально-экономической ситуации и хода реализации подпрограммы;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заслушивание на заседаниях </w:t>
      </w:r>
      <w:proofErr w:type="gramStart"/>
      <w:r w:rsidRPr="00D362EE">
        <w:rPr>
          <w:rFonts w:ascii="PT Astra Serif" w:hAnsi="PT Astra Serif"/>
          <w:sz w:val="28"/>
          <w:szCs w:val="28"/>
        </w:rPr>
        <w:t>Комиссии информации руководителей исполнительных органов области</w:t>
      </w:r>
      <w:proofErr w:type="gramEnd"/>
      <w:r w:rsidRPr="00D362EE">
        <w:rPr>
          <w:rFonts w:ascii="PT Astra Serif" w:hAnsi="PT Astra Serif"/>
          <w:sz w:val="28"/>
          <w:szCs w:val="28"/>
        </w:rPr>
        <w:t xml:space="preserve"> о выполнении мероприятий подпрограммы;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взаимодействие с печатными и электронными средствами массовой информации, подготовка информационных сообщений о подпрограмме и ходе ее реализации на территории области;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обобщение и распространение положительного опыта других субъектов Российской Федерации по реализации программ по оказанию содействия добровольному переселению в Российскую Федерацию соотечественников, проживающих за рубежом.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Комиссия рассматривает материалы о ходе реализации мероприятий подпрограммы, проводит проверку выполнения мероприятий, целевого и эффективного использования программных средств, возможную корректировку принципов и инструментов государственной политики в сфере миграции, а также конкретных пунктов данной подпрограммы.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Основные функции уполномоченного органа по реализации подпрограммы: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организация взаимодействия исполнительных органов государственной власти области, органов местного самоуправления с федеральными органами исполнительной власти и их подразделениями на территории области по вопросам реализации подпрограммы;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участие в подготовке нормативных правовых актов, необходимых для реализации подпрограммы в Саратовской области;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взаимодействие с работодателями, предоставляющими рабочие места для участников Государственной </w:t>
      </w:r>
      <w:hyperlink r:id="rId142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>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проведение работы по согласованию кандидатур участников Государственной </w:t>
      </w:r>
      <w:hyperlink r:id="rId143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 xml:space="preserve">, приему, размещению и трудоустройству участников Государственной </w:t>
      </w:r>
      <w:hyperlink r:id="rId144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 xml:space="preserve"> и членов их семей;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содействие участникам Государственной </w:t>
      </w:r>
      <w:hyperlink r:id="rId145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 xml:space="preserve"> и членам их семей </w:t>
      </w:r>
      <w:r w:rsidRPr="00D362EE">
        <w:rPr>
          <w:rFonts w:ascii="PT Astra Serif" w:hAnsi="PT Astra Serif"/>
          <w:sz w:val="28"/>
          <w:szCs w:val="28"/>
        </w:rPr>
        <w:lastRenderedPageBreak/>
        <w:t>в получении пакета документов для переезда, трудоустройства, переподготовки, профессиональной адаптации и обустройства на месте вселения, а также их социально-культурной адаптации и последующей интеграции в российское общество;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информирование участников Государственной </w:t>
      </w:r>
      <w:hyperlink r:id="rId146">
        <w:r w:rsidRPr="00D362EE">
          <w:rPr>
            <w:rFonts w:ascii="PT Astra Serif" w:hAnsi="PT Astra Serif"/>
            <w:sz w:val="28"/>
            <w:szCs w:val="28"/>
          </w:rPr>
          <w:t>программы</w:t>
        </w:r>
      </w:hyperlink>
      <w:r w:rsidRPr="00D362EE">
        <w:rPr>
          <w:rFonts w:ascii="PT Astra Serif" w:hAnsi="PT Astra Serif"/>
          <w:sz w:val="28"/>
          <w:szCs w:val="28"/>
        </w:rPr>
        <w:t xml:space="preserve"> и членов их семей о последовательности действий при въезде на территорию области и места вселения;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информирование переселенцев о возможностях трудоустройства и переподготовки;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подготовка отчета о ходе реализации подпрограммы для рассмотрения на заседании Комиссии;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внесение на рассмотрение Губернатора области и Комиссии предложений по мерам, обеспечивающим реализацию мероприятий подпрограммы.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Исполнителями подпрограммы являются уполномоченный орган, исполнительные органы области, а также по согласованию территориальные органы федеральных органов исполнительной власти, уполномоченные в сфере организации работы с соотечественниками и иностранными гражданами, органы местного самоуправления и другие заинтересованные органы и организации.</w:t>
      </w:r>
    </w:p>
    <w:p w:rsidR="00D362EE" w:rsidRPr="00D362EE" w:rsidRDefault="00D362E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Комиссия, уполномоченный орган тесно взаимодействуют с уже существующими институтами гражданского общества - Общественной палатой Саратовской области, национально-культурными объединениями, религиозными конфессиями и иными некоммерческими организациями.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Приложение N 1</w:t>
      </w:r>
    </w:p>
    <w:p w:rsidR="00D362EE" w:rsidRPr="00D362EE" w:rsidRDefault="00D362E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к подпрограмме 3</w:t>
      </w:r>
    </w:p>
    <w:p w:rsidR="00D362EE" w:rsidRPr="00D362EE" w:rsidRDefault="00D362E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"Оказание содействия добровольному переселению в </w:t>
      </w:r>
      <w:proofErr w:type="gramStart"/>
      <w:r w:rsidRPr="00D362EE">
        <w:rPr>
          <w:rFonts w:ascii="PT Astra Serif" w:hAnsi="PT Astra Serif"/>
          <w:sz w:val="28"/>
          <w:szCs w:val="28"/>
        </w:rPr>
        <w:t>Саратовскую</w:t>
      </w:r>
      <w:proofErr w:type="gramEnd"/>
    </w:p>
    <w:p w:rsidR="00D362EE" w:rsidRPr="00D362EE" w:rsidRDefault="00D362E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область соотечественников, проживающих за рубежом"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2" w:name="P492"/>
      <w:bookmarkEnd w:id="2"/>
      <w:r w:rsidRPr="00D362EE">
        <w:rPr>
          <w:rFonts w:ascii="PT Astra Serif" w:hAnsi="PT Astra Serif"/>
          <w:sz w:val="28"/>
          <w:szCs w:val="28"/>
        </w:rPr>
        <w:t>ЦЕЛЕВЫЕ ПОКАЗАТЕЛИ (ИНДИКАТОРЫ) РЕАЛИЗАЦИИ ПОДПРОГРАММЫ 3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"ОКАЗАНИЕ СОДЕЙСТВИЯ ДОБРОВОЛЬНОМУ ПЕРЕСЕЛЕНИЮ В </w:t>
      </w:r>
      <w:proofErr w:type="gramStart"/>
      <w:r w:rsidRPr="00D362EE">
        <w:rPr>
          <w:rFonts w:ascii="PT Astra Serif" w:hAnsi="PT Astra Serif"/>
          <w:sz w:val="28"/>
          <w:szCs w:val="28"/>
        </w:rPr>
        <w:t>САРАТОВСКУЮ</w:t>
      </w:r>
      <w:proofErr w:type="gramEnd"/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ОБЛАСТЬ СООТЕЧЕСТВЕННИКОВ, ПРОЖИВАЮЩИХ ЗА РУБЕЖОМ"</w:t>
      </w:r>
    </w:p>
    <w:p w:rsidR="00D362EE" w:rsidRPr="00D362EE" w:rsidRDefault="00D362EE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D362EE" w:rsidRPr="00D362E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362EE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47">
              <w:r w:rsidRPr="00D362EE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от 23.12.2025 N 956-П)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737"/>
        <w:gridCol w:w="680"/>
        <w:gridCol w:w="680"/>
        <w:gridCol w:w="788"/>
        <w:gridCol w:w="680"/>
        <w:gridCol w:w="680"/>
        <w:gridCol w:w="680"/>
        <w:gridCol w:w="680"/>
        <w:gridCol w:w="680"/>
        <w:gridCol w:w="624"/>
      </w:tblGrid>
      <w:tr w:rsidR="00D362EE" w:rsidRPr="00D362EE">
        <w:tc>
          <w:tcPr>
            <w:tcW w:w="2154" w:type="dxa"/>
            <w:vMerge w:val="restart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Цель, задачи подпрограммы и показатели</w:t>
            </w:r>
          </w:p>
        </w:tc>
        <w:tc>
          <w:tcPr>
            <w:tcW w:w="737" w:type="dxa"/>
            <w:vMerge w:val="restart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Единица измерения</w:t>
            </w:r>
          </w:p>
        </w:tc>
        <w:tc>
          <w:tcPr>
            <w:tcW w:w="2148" w:type="dxa"/>
            <w:gridSpan w:val="3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Отчетный период (текущий показатель предыдущих лет)</w:t>
            </w:r>
          </w:p>
        </w:tc>
        <w:tc>
          <w:tcPr>
            <w:tcW w:w="3400" w:type="dxa"/>
            <w:gridSpan w:val="5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Плановый период (плановый показатель)</w:t>
            </w:r>
          </w:p>
        </w:tc>
        <w:tc>
          <w:tcPr>
            <w:tcW w:w="62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Целевое значение</w:t>
            </w:r>
          </w:p>
        </w:tc>
      </w:tr>
      <w:tr w:rsidR="00D362EE" w:rsidRPr="00D362EE">
        <w:tc>
          <w:tcPr>
            <w:tcW w:w="2154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2018 год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2019 год</w:t>
            </w:r>
          </w:p>
        </w:tc>
        <w:tc>
          <w:tcPr>
            <w:tcW w:w="788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2020 год (план)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2021 год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2022 год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2023 год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2024 год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2025 год</w:t>
            </w:r>
          </w:p>
        </w:tc>
        <w:tc>
          <w:tcPr>
            <w:tcW w:w="624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9063" w:type="dxa"/>
            <w:gridSpan w:val="11"/>
          </w:tcPr>
          <w:p w:rsidR="00D362EE" w:rsidRPr="00D362EE" w:rsidRDefault="00D362EE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Цель. Обеспечение реализации Государственной программы на территории Саратовской области</w:t>
            </w:r>
          </w:p>
        </w:tc>
      </w:tr>
      <w:tr w:rsidR="00D362EE" w:rsidRPr="00D362EE">
        <w:tc>
          <w:tcPr>
            <w:tcW w:w="2154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Показатель 1. Численность участников Государственной программы, прибывших в Саратовскую область и поставленных на учет в ГУ МВД России по Саратовской области</w:t>
            </w:r>
          </w:p>
        </w:tc>
        <w:tc>
          <w:tcPr>
            <w:tcW w:w="737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человек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1181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1309</w:t>
            </w:r>
          </w:p>
        </w:tc>
        <w:tc>
          <w:tcPr>
            <w:tcW w:w="788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1000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500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500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250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250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62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1650</w:t>
            </w:r>
          </w:p>
        </w:tc>
      </w:tr>
      <w:tr w:rsidR="00D362EE" w:rsidRPr="00D362EE">
        <w:tc>
          <w:tcPr>
            <w:tcW w:w="2154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Показатель 2. Численность участников Государственной программы и членов их семей (из расчета коэффициента - 3,0), прибывших в Саратовскую область и поставленных на </w:t>
            </w: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учет в ГУ МВД России по Саратовской области</w:t>
            </w:r>
          </w:p>
        </w:tc>
        <w:tc>
          <w:tcPr>
            <w:tcW w:w="737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человек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2724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3212</w:t>
            </w:r>
          </w:p>
        </w:tc>
        <w:tc>
          <w:tcPr>
            <w:tcW w:w="788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2500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1500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1500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750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750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450</w:t>
            </w:r>
          </w:p>
        </w:tc>
        <w:tc>
          <w:tcPr>
            <w:tcW w:w="62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4950</w:t>
            </w:r>
          </w:p>
        </w:tc>
      </w:tr>
      <w:tr w:rsidR="00D362EE" w:rsidRPr="00D362EE">
        <w:tc>
          <w:tcPr>
            <w:tcW w:w="9063" w:type="dxa"/>
            <w:gridSpan w:val="11"/>
          </w:tcPr>
          <w:p w:rsidR="00D362EE" w:rsidRPr="00D362EE" w:rsidRDefault="00D362EE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Задача. Организация информационного сопровождения процесса переселения соотечественников</w:t>
            </w:r>
          </w:p>
        </w:tc>
      </w:tr>
      <w:tr w:rsidR="00D362EE" w:rsidRPr="00D362EE">
        <w:tc>
          <w:tcPr>
            <w:tcW w:w="2154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Показатель. Подготовка информационных материалов о реализации подпрограммы для размещения в средствах массовой информации, в том числе в информационно-телекоммуникационной сети Интернет и на портале АИС "Соотечественники"</w:t>
            </w:r>
          </w:p>
        </w:tc>
        <w:tc>
          <w:tcPr>
            <w:tcW w:w="737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единиц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235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256</w:t>
            </w:r>
          </w:p>
        </w:tc>
        <w:tc>
          <w:tcPr>
            <w:tcW w:w="788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225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250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275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275</w:t>
            </w:r>
          </w:p>
        </w:tc>
        <w:tc>
          <w:tcPr>
            <w:tcW w:w="62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1225</w:t>
            </w:r>
          </w:p>
        </w:tc>
      </w:tr>
      <w:tr w:rsidR="00D362EE" w:rsidRPr="00D362EE">
        <w:tc>
          <w:tcPr>
            <w:tcW w:w="9063" w:type="dxa"/>
            <w:gridSpan w:val="11"/>
          </w:tcPr>
          <w:p w:rsidR="00D362EE" w:rsidRPr="00D362EE" w:rsidRDefault="00D362EE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Цель. Организация и стимулирование процесса добровольного переселения в Саратовскую область соотечественников на основе создания на территории области необходимых условий для их проживания и трудоустройства с целью улучшения демографической ситуации и обеспечение возрастающих потребностей экономики области в притоке квалифицированных кадров</w:t>
            </w:r>
          </w:p>
        </w:tc>
      </w:tr>
      <w:tr w:rsidR="00D362EE" w:rsidRPr="00D362EE">
        <w:tc>
          <w:tcPr>
            <w:tcW w:w="2154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Показатель. Доля компенсации естественной убыли населения Саратовской области за счет соотечественников</w:t>
            </w:r>
          </w:p>
        </w:tc>
        <w:tc>
          <w:tcPr>
            <w:tcW w:w="737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процентов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26,0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24,5</w:t>
            </w:r>
          </w:p>
        </w:tc>
        <w:tc>
          <w:tcPr>
            <w:tcW w:w="788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21,0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15,0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15,0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5,0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5,0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5,0</w:t>
            </w:r>
          </w:p>
        </w:tc>
        <w:tc>
          <w:tcPr>
            <w:tcW w:w="62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5,0</w:t>
            </w:r>
          </w:p>
        </w:tc>
      </w:tr>
      <w:tr w:rsidR="00D362EE" w:rsidRPr="00D362EE">
        <w:tc>
          <w:tcPr>
            <w:tcW w:w="9063" w:type="dxa"/>
            <w:gridSpan w:val="11"/>
          </w:tcPr>
          <w:p w:rsidR="00D362EE" w:rsidRPr="00D362EE" w:rsidRDefault="00D362EE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Задача. Сокращение дефицита трудовых ресурсов</w:t>
            </w:r>
          </w:p>
        </w:tc>
      </w:tr>
      <w:tr w:rsidR="00D362EE" w:rsidRPr="00D362EE">
        <w:tc>
          <w:tcPr>
            <w:tcW w:w="2154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Показатель. Доля трудоспособных участников Государственной программы и членов их семей в общем числе прибывших участников Государственной программы и членов их семей в Саратовскую область и поставленных на учет в ГУ МВД России по Саратовской области</w:t>
            </w:r>
          </w:p>
        </w:tc>
        <w:tc>
          <w:tcPr>
            <w:tcW w:w="737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процентов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70,0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70,0</w:t>
            </w:r>
          </w:p>
        </w:tc>
        <w:tc>
          <w:tcPr>
            <w:tcW w:w="788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70,0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70,0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70,0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70,0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70,0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70,0</w:t>
            </w:r>
          </w:p>
        </w:tc>
        <w:tc>
          <w:tcPr>
            <w:tcW w:w="62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70,0</w:t>
            </w:r>
          </w:p>
        </w:tc>
      </w:tr>
      <w:tr w:rsidR="00D362EE" w:rsidRPr="00D362EE">
        <w:tc>
          <w:tcPr>
            <w:tcW w:w="2154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Показатель. Доля занятых участников Государственной программы и членов их семей из общего числа участников Государственной программы и членов их семей трудоспособного возраста, прибывших в Саратовскую область и поставленных на учет в ГУ МВД России по Саратовской области</w:t>
            </w:r>
          </w:p>
        </w:tc>
        <w:tc>
          <w:tcPr>
            <w:tcW w:w="737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процентов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70,0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70,0</w:t>
            </w:r>
          </w:p>
        </w:tc>
        <w:tc>
          <w:tcPr>
            <w:tcW w:w="788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70,0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70,0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70,0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70,0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70,0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70,0</w:t>
            </w:r>
          </w:p>
        </w:tc>
        <w:tc>
          <w:tcPr>
            <w:tcW w:w="62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70,0</w:t>
            </w:r>
          </w:p>
        </w:tc>
      </w:tr>
      <w:tr w:rsidR="00D362EE" w:rsidRPr="00D362EE">
        <w:tc>
          <w:tcPr>
            <w:tcW w:w="9063" w:type="dxa"/>
            <w:gridSpan w:val="11"/>
          </w:tcPr>
          <w:p w:rsidR="00D362EE" w:rsidRPr="00D362EE" w:rsidRDefault="00D362EE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Задача. Привлечение в Саратовскую область молодежи из числа соотечественников</w:t>
            </w:r>
          </w:p>
        </w:tc>
      </w:tr>
      <w:tr w:rsidR="00D362EE" w:rsidRPr="00D362EE">
        <w:tc>
          <w:tcPr>
            <w:tcW w:w="2154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Показатель. Доля участников Государственной программы и членов их семей в возрасте от 14 до 29 лет, прибывших и вставших на учет в ГУ МВД России по Саратовской области в общей численности участников Государственной программы и членов их семей, прибывших и вставших на учет в ГУ МВД России по Саратовской области</w:t>
            </w:r>
          </w:p>
        </w:tc>
        <w:tc>
          <w:tcPr>
            <w:tcW w:w="737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процентов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35,0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35,0</w:t>
            </w:r>
          </w:p>
        </w:tc>
        <w:tc>
          <w:tcPr>
            <w:tcW w:w="788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35,0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35,0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35,0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35,0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35,0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35,0</w:t>
            </w:r>
          </w:p>
        </w:tc>
        <w:tc>
          <w:tcPr>
            <w:tcW w:w="62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35,0</w:t>
            </w:r>
          </w:p>
        </w:tc>
      </w:tr>
      <w:tr w:rsidR="00D362EE" w:rsidRPr="00D362EE">
        <w:tc>
          <w:tcPr>
            <w:tcW w:w="9063" w:type="dxa"/>
            <w:gridSpan w:val="11"/>
          </w:tcPr>
          <w:p w:rsidR="00D362EE" w:rsidRPr="00D362EE" w:rsidRDefault="00D362EE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Задача. Закрепление переселившихся участников Государственной программы и членов их семей в Саратовской области и обеспечение их социально-культурной адаптации и интеграции</w:t>
            </w:r>
          </w:p>
        </w:tc>
      </w:tr>
      <w:tr w:rsidR="00D362EE" w:rsidRPr="00D362EE">
        <w:tc>
          <w:tcPr>
            <w:tcW w:w="2154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Показатель 1. Доля участников Государственной программы и членов их семей постоянно жилищно-обустроенных в общей численности участников Государственной программы и </w:t>
            </w: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членов их семей, переселившихся и вставших на учет в ГУ МВД России по Саратовской области</w:t>
            </w:r>
          </w:p>
        </w:tc>
        <w:tc>
          <w:tcPr>
            <w:tcW w:w="737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процентов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10,6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10,5</w:t>
            </w:r>
          </w:p>
        </w:tc>
        <w:tc>
          <w:tcPr>
            <w:tcW w:w="788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10,0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15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15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15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15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15</w:t>
            </w:r>
          </w:p>
        </w:tc>
        <w:tc>
          <w:tcPr>
            <w:tcW w:w="62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15</w:t>
            </w:r>
          </w:p>
        </w:tc>
      </w:tr>
      <w:tr w:rsidR="00D362EE" w:rsidRPr="00D362EE">
        <w:tc>
          <w:tcPr>
            <w:tcW w:w="2154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Показатель 2. Доля расходов областного </w:t>
            </w:r>
            <w:proofErr w:type="gramStart"/>
            <w:r w:rsidRPr="00D362EE">
              <w:rPr>
                <w:rFonts w:ascii="PT Astra Serif" w:hAnsi="PT Astra Serif"/>
                <w:sz w:val="28"/>
                <w:szCs w:val="28"/>
              </w:rPr>
              <w:t>бюджета</w:t>
            </w:r>
            <w:proofErr w:type="gramEnd"/>
            <w:r w:rsidRPr="00D362EE">
              <w:rPr>
                <w:rFonts w:ascii="PT Astra Serif" w:hAnsi="PT Astra Serif"/>
                <w:sz w:val="28"/>
                <w:szCs w:val="28"/>
              </w:rPr>
              <w:t xml:space="preserve"> на реализацию предусмотренных программой мероприятий, связанных с предоставлением дополнительных гарантий и мер социальной поддержки участников Государственной программы и членов их семей, в общем размере расходов областного бюджета на реализацию указанных мероприятий</w:t>
            </w:r>
          </w:p>
        </w:tc>
        <w:tc>
          <w:tcPr>
            <w:tcW w:w="737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процентов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95,4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96,5</w:t>
            </w:r>
          </w:p>
        </w:tc>
        <w:tc>
          <w:tcPr>
            <w:tcW w:w="788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90,0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90,0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90,0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90,0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90,0</w:t>
            </w:r>
          </w:p>
        </w:tc>
        <w:tc>
          <w:tcPr>
            <w:tcW w:w="68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90,0</w:t>
            </w:r>
          </w:p>
        </w:tc>
        <w:tc>
          <w:tcPr>
            <w:tcW w:w="62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90,0</w:t>
            </w:r>
          </w:p>
        </w:tc>
      </w:tr>
    </w:tbl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Приложение N 2</w:t>
      </w:r>
    </w:p>
    <w:p w:rsidR="00D362EE" w:rsidRPr="00D362EE" w:rsidRDefault="00D362E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к подпрограмме 3</w:t>
      </w:r>
    </w:p>
    <w:p w:rsidR="00D362EE" w:rsidRPr="00D362EE" w:rsidRDefault="00D362E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"Оказание содействия добровольному переселению в </w:t>
      </w:r>
      <w:proofErr w:type="gramStart"/>
      <w:r w:rsidRPr="00D362EE">
        <w:rPr>
          <w:rFonts w:ascii="PT Astra Serif" w:hAnsi="PT Astra Serif"/>
          <w:sz w:val="28"/>
          <w:szCs w:val="28"/>
        </w:rPr>
        <w:t>Саратовскую</w:t>
      </w:r>
      <w:proofErr w:type="gramEnd"/>
    </w:p>
    <w:p w:rsidR="00D362EE" w:rsidRPr="00D362EE" w:rsidRDefault="00D362E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область соотечественников, проживающих за рубежом"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3" w:name="P628"/>
      <w:bookmarkEnd w:id="3"/>
      <w:r w:rsidRPr="00D362EE">
        <w:rPr>
          <w:rFonts w:ascii="PT Astra Serif" w:hAnsi="PT Astra Serif"/>
          <w:sz w:val="28"/>
          <w:szCs w:val="28"/>
        </w:rPr>
        <w:lastRenderedPageBreak/>
        <w:t>ПЕРЕЧЕНЬ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МЕРОПРИЯТИЙ II ЭТАПА ПОДПРОГРАММЫ 3 "ОКАЗАНИЕ СОДЕЙСТВИЯ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ДОБРОВОЛЬНОМУ ПЕРЕСЕЛЕНИЮ В САРАТОВСКУЮ ОБЛАСТЬ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СООТЕЧЕСТВЕННИКОВ, ПРОЖИВАЮЩИХ ЗА РУБЕЖОМ"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098"/>
        <w:gridCol w:w="1417"/>
        <w:gridCol w:w="964"/>
        <w:gridCol w:w="2041"/>
        <w:gridCol w:w="1928"/>
      </w:tblGrid>
      <w:tr w:rsidR="00D362EE" w:rsidRPr="00D362EE">
        <w:tc>
          <w:tcPr>
            <w:tcW w:w="567" w:type="dxa"/>
            <w:vMerge w:val="restart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N </w:t>
            </w:r>
            <w:proofErr w:type="gramStart"/>
            <w:r w:rsidRPr="00D362EE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D362EE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2098" w:type="dxa"/>
            <w:vMerge w:val="restart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417" w:type="dxa"/>
            <w:vMerge w:val="restart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964" w:type="dxa"/>
            <w:vMerge w:val="restart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Сроки реализации</w:t>
            </w:r>
          </w:p>
        </w:tc>
        <w:tc>
          <w:tcPr>
            <w:tcW w:w="3969" w:type="dxa"/>
            <w:gridSpan w:val="2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Ожидаемый непосредственный результат</w:t>
            </w:r>
          </w:p>
        </w:tc>
      </w:tr>
      <w:tr w:rsidR="00D362EE" w:rsidRPr="00D362EE">
        <w:tc>
          <w:tcPr>
            <w:tcW w:w="567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098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04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краткое описание</w:t>
            </w:r>
          </w:p>
        </w:tc>
        <w:tc>
          <w:tcPr>
            <w:tcW w:w="1928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значение</w:t>
            </w:r>
          </w:p>
        </w:tc>
      </w:tr>
      <w:tr w:rsidR="00D362EE" w:rsidRPr="00D362EE">
        <w:tc>
          <w:tcPr>
            <w:tcW w:w="567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2098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204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928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D362EE" w:rsidRPr="00D362EE">
        <w:tc>
          <w:tcPr>
            <w:tcW w:w="567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2098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Мероприятие "Предоставлена единовременная финансовая поддержка участникам подпрограммы и членам их семей"</w:t>
            </w:r>
          </w:p>
        </w:tc>
        <w:tc>
          <w:tcPr>
            <w:tcW w:w="1417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2024 - 2025 годы</w:t>
            </w:r>
          </w:p>
        </w:tc>
        <w:tc>
          <w:tcPr>
            <w:tcW w:w="2041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численность участников подпрограммы и членов их семей, которым была оказана единовременная финансовая поддержка</w:t>
            </w:r>
          </w:p>
        </w:tc>
        <w:tc>
          <w:tcPr>
            <w:tcW w:w="1928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2024 год - не менее 315 человек;</w:t>
            </w:r>
          </w:p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2025 год - не менее 300 человек</w:t>
            </w:r>
          </w:p>
        </w:tc>
      </w:tr>
      <w:tr w:rsidR="00D362EE" w:rsidRPr="00D362EE">
        <w:tc>
          <w:tcPr>
            <w:tcW w:w="567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2.</w:t>
            </w:r>
          </w:p>
        </w:tc>
        <w:tc>
          <w:tcPr>
            <w:tcW w:w="2098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Мероприятие "Создана система мониторинга и контроля процесса добровольного переселения"</w:t>
            </w:r>
          </w:p>
        </w:tc>
        <w:tc>
          <w:tcPr>
            <w:tcW w:w="1417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2024 - 2025 годы</w:t>
            </w:r>
          </w:p>
        </w:tc>
        <w:tc>
          <w:tcPr>
            <w:tcW w:w="2041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количество обучающих семинаров со специалистами службы занятости, ответственными за реализацию подпрограммы</w:t>
            </w:r>
          </w:p>
        </w:tc>
        <w:tc>
          <w:tcPr>
            <w:tcW w:w="1928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2024 год - не менее 12 семинаров;</w:t>
            </w:r>
          </w:p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2025 год - не менее 12 семинаров</w:t>
            </w:r>
          </w:p>
        </w:tc>
      </w:tr>
      <w:tr w:rsidR="00D362EE" w:rsidRPr="00D362EE">
        <w:tc>
          <w:tcPr>
            <w:tcW w:w="567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3.</w:t>
            </w:r>
          </w:p>
        </w:tc>
        <w:tc>
          <w:tcPr>
            <w:tcW w:w="2098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Мероприятие "Организована занятость, повышение квалификации и профессиональная переподготовка участников подпрограммы, в том числе </w:t>
            </w: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оказана финансовая поддержка"</w:t>
            </w:r>
          </w:p>
        </w:tc>
        <w:tc>
          <w:tcPr>
            <w:tcW w:w="1417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труда и социальной защиты области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2024 - 2025 годы</w:t>
            </w:r>
          </w:p>
        </w:tc>
        <w:tc>
          <w:tcPr>
            <w:tcW w:w="2041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численность участников подпрограммы и членов их семей, получивших профессиональное обучение или получивших дополнительно</w:t>
            </w: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е профессиональное образование, с предоставлением финансовой поддержки на период до признания соотечественника безработным</w:t>
            </w:r>
          </w:p>
        </w:tc>
        <w:tc>
          <w:tcPr>
            <w:tcW w:w="1928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2024 год - 0 человек;</w:t>
            </w:r>
          </w:p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2025 год - 10 человек</w:t>
            </w:r>
          </w:p>
        </w:tc>
      </w:tr>
      <w:tr w:rsidR="00D362EE" w:rsidRPr="00D362EE">
        <w:tc>
          <w:tcPr>
            <w:tcW w:w="567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4.</w:t>
            </w:r>
          </w:p>
        </w:tc>
        <w:tc>
          <w:tcPr>
            <w:tcW w:w="2098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Мероприятие "Предоставлены услуги в сфере образования и здравоохранения"</w:t>
            </w:r>
          </w:p>
        </w:tc>
        <w:tc>
          <w:tcPr>
            <w:tcW w:w="1417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2024 - 2025 годы</w:t>
            </w:r>
          </w:p>
        </w:tc>
        <w:tc>
          <w:tcPr>
            <w:tcW w:w="2041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доля граждан, получивших услуги в сфере образования и здравоохранения, от числа обратившихся</w:t>
            </w:r>
          </w:p>
        </w:tc>
        <w:tc>
          <w:tcPr>
            <w:tcW w:w="1928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2024 год - 100 процентов;</w:t>
            </w:r>
          </w:p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2025 год - 100 процентов</w:t>
            </w:r>
          </w:p>
        </w:tc>
      </w:tr>
      <w:tr w:rsidR="00D362EE" w:rsidRPr="00D362EE">
        <w:tc>
          <w:tcPr>
            <w:tcW w:w="567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5.</w:t>
            </w:r>
          </w:p>
        </w:tc>
        <w:tc>
          <w:tcPr>
            <w:tcW w:w="2098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Мероприятие "Предоставлена компенсация арендной платы жилья отдельным категориям участников подпрограммы"</w:t>
            </w:r>
          </w:p>
        </w:tc>
        <w:tc>
          <w:tcPr>
            <w:tcW w:w="1417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2024 - 2025 годы</w:t>
            </w:r>
          </w:p>
        </w:tc>
        <w:tc>
          <w:tcPr>
            <w:tcW w:w="2041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количество компенсационных выплат арендной платы жилья многодетным семьям и семьям, имеющим ребенка в возрасте до трех лет, участникам подпрограммы</w:t>
            </w:r>
          </w:p>
        </w:tc>
        <w:tc>
          <w:tcPr>
            <w:tcW w:w="1928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2024 год - 0 человек;</w:t>
            </w:r>
          </w:p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2025 год - 5 семей</w:t>
            </w:r>
          </w:p>
        </w:tc>
      </w:tr>
      <w:tr w:rsidR="00D362EE" w:rsidRPr="00D362EE">
        <w:tc>
          <w:tcPr>
            <w:tcW w:w="567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6.</w:t>
            </w:r>
          </w:p>
        </w:tc>
        <w:tc>
          <w:tcPr>
            <w:tcW w:w="2098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Мероприятие "Организована социально-культурная адаптация переселенцев из-за рубежа на территории области, в том числе </w:t>
            </w: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организованы адаптационные курсы по повышению правовой, языковой, культурной грамотности прибывающих соотечественников"</w:t>
            </w:r>
          </w:p>
        </w:tc>
        <w:tc>
          <w:tcPr>
            <w:tcW w:w="1417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труда и социальной защиты области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2024 - 2025 годы</w:t>
            </w:r>
          </w:p>
        </w:tc>
        <w:tc>
          <w:tcPr>
            <w:tcW w:w="2041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охват специальными мероприятиями по социально-культурной адаптации прибывших в область участников подпрограммы </w:t>
            </w: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и членов их семей</w:t>
            </w:r>
          </w:p>
        </w:tc>
        <w:tc>
          <w:tcPr>
            <w:tcW w:w="1928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2024 год - до 20 процентов;</w:t>
            </w:r>
          </w:p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2025 год - до 20 процентов</w:t>
            </w:r>
          </w:p>
        </w:tc>
      </w:tr>
      <w:tr w:rsidR="00D362EE" w:rsidRPr="00D362EE">
        <w:tc>
          <w:tcPr>
            <w:tcW w:w="567" w:type="dxa"/>
            <w:vMerge w:val="restart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7.</w:t>
            </w:r>
          </w:p>
        </w:tc>
        <w:tc>
          <w:tcPr>
            <w:tcW w:w="2098" w:type="dxa"/>
            <w:vMerge w:val="restart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Мероприятие "Обеспечена информационная поддержка процесса добровольного переселения"</w:t>
            </w:r>
          </w:p>
        </w:tc>
        <w:tc>
          <w:tcPr>
            <w:tcW w:w="1417" w:type="dxa"/>
            <w:vMerge w:val="restart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2024 - 2025 годы</w:t>
            </w:r>
          </w:p>
        </w:tc>
        <w:tc>
          <w:tcPr>
            <w:tcW w:w="2041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количество проведенных творческих конкурсов "Дом. Дерево. Дитя"</w:t>
            </w:r>
          </w:p>
        </w:tc>
        <w:tc>
          <w:tcPr>
            <w:tcW w:w="1928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2024 год - 1 конкурс;</w:t>
            </w:r>
          </w:p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2025 год - 1 конкурс</w:t>
            </w:r>
          </w:p>
        </w:tc>
      </w:tr>
      <w:tr w:rsidR="00D362EE" w:rsidRPr="00D362EE">
        <w:tc>
          <w:tcPr>
            <w:tcW w:w="567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098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2024 - 2025 годы</w:t>
            </w:r>
          </w:p>
        </w:tc>
        <w:tc>
          <w:tcPr>
            <w:tcW w:w="2041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количество изготовленной печатной продукции, включая памятки участникам Государственной </w:t>
            </w:r>
            <w:hyperlink r:id="rId148">
              <w:r w:rsidRPr="00D362EE">
                <w:rPr>
                  <w:rFonts w:ascii="PT Astra Serif" w:hAnsi="PT Astra Serif"/>
                  <w:sz w:val="28"/>
                  <w:szCs w:val="28"/>
                </w:rPr>
                <w:t>программы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и членам их семей</w:t>
            </w:r>
          </w:p>
        </w:tc>
        <w:tc>
          <w:tcPr>
            <w:tcW w:w="1928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2024 год - не менее 1350 единиц;</w:t>
            </w:r>
          </w:p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2025 год - не менее 1350 единиц</w:t>
            </w:r>
          </w:p>
        </w:tc>
      </w:tr>
      <w:tr w:rsidR="00D362EE" w:rsidRPr="00D362EE">
        <w:tc>
          <w:tcPr>
            <w:tcW w:w="567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8.</w:t>
            </w:r>
          </w:p>
        </w:tc>
        <w:tc>
          <w:tcPr>
            <w:tcW w:w="2098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Мероприятие "Организовано повышение квалификации работников органов местного самоуправления, областных государственных и муниципальных учреждений, участвующих в </w:t>
            </w: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реализации подпрограммы"</w:t>
            </w:r>
          </w:p>
        </w:tc>
        <w:tc>
          <w:tcPr>
            <w:tcW w:w="1417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министерство труда и социальной защиты области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2024 - 2025 годы</w:t>
            </w:r>
          </w:p>
        </w:tc>
        <w:tc>
          <w:tcPr>
            <w:tcW w:w="2041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обучение работников органов местного самоуправления области, областных государственных и муниципальных учреждений по вопросам миграционного законодательст</w:t>
            </w: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ва</w:t>
            </w:r>
          </w:p>
        </w:tc>
        <w:tc>
          <w:tcPr>
            <w:tcW w:w="1928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2024 год - 1 единица;</w:t>
            </w:r>
          </w:p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2025 год - 1 единица</w:t>
            </w:r>
          </w:p>
        </w:tc>
      </w:tr>
    </w:tbl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Приложение N 3</w:t>
      </w:r>
    </w:p>
    <w:p w:rsidR="00D362EE" w:rsidRPr="00D362EE" w:rsidRDefault="00D362E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к подпрограмме 3</w:t>
      </w:r>
    </w:p>
    <w:p w:rsidR="00D362EE" w:rsidRPr="00D362EE" w:rsidRDefault="00D362E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"Оказание содействия добровольному переселению в </w:t>
      </w:r>
      <w:proofErr w:type="gramStart"/>
      <w:r w:rsidRPr="00D362EE">
        <w:rPr>
          <w:rFonts w:ascii="PT Astra Serif" w:hAnsi="PT Astra Serif"/>
          <w:sz w:val="28"/>
          <w:szCs w:val="28"/>
        </w:rPr>
        <w:t>Саратовскую</w:t>
      </w:r>
      <w:proofErr w:type="gramEnd"/>
    </w:p>
    <w:p w:rsidR="00D362EE" w:rsidRPr="00D362EE" w:rsidRDefault="00D362E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область соотечественников, проживающих за рубежом"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4" w:name="P716"/>
      <w:bookmarkEnd w:id="4"/>
      <w:r w:rsidRPr="00D362EE">
        <w:rPr>
          <w:rFonts w:ascii="PT Astra Serif" w:hAnsi="PT Astra Serif"/>
          <w:sz w:val="28"/>
          <w:szCs w:val="28"/>
        </w:rPr>
        <w:t>СВЕДЕНИЯ О ФИНАНСОВОМ ОБЕСПЕЧЕНИИ II ЭТАПА ПОДПРОГРАММЫ 3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"ОКАЗАНИЕ СОДЕЙСТВИЯ ДОБРОВОЛЬНОМУ ПЕРЕСЕЛЕНИЮ В </w:t>
      </w:r>
      <w:proofErr w:type="gramStart"/>
      <w:r w:rsidRPr="00D362EE">
        <w:rPr>
          <w:rFonts w:ascii="PT Astra Serif" w:hAnsi="PT Astra Serif"/>
          <w:sz w:val="28"/>
          <w:szCs w:val="28"/>
        </w:rPr>
        <w:t>САРАТОВСКУЮ</w:t>
      </w:r>
      <w:proofErr w:type="gramEnd"/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ОБЛАСТЬ СООТЕЧЕСТВЕННИКОВ, ПРОЖИВАЮЩИХ ЗА РУБЕЖОМ"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rPr>
          <w:rFonts w:ascii="PT Astra Serif" w:hAnsi="PT Astra Serif"/>
          <w:sz w:val="28"/>
          <w:szCs w:val="28"/>
        </w:rPr>
        <w:sectPr w:rsidR="00D362EE" w:rsidRPr="00D362EE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1134"/>
        <w:gridCol w:w="1134"/>
        <w:gridCol w:w="964"/>
        <w:gridCol w:w="850"/>
        <w:gridCol w:w="851"/>
        <w:gridCol w:w="850"/>
        <w:gridCol w:w="964"/>
        <w:gridCol w:w="1276"/>
        <w:gridCol w:w="1984"/>
      </w:tblGrid>
      <w:tr w:rsidR="00D362EE" w:rsidRPr="00D362EE">
        <w:tc>
          <w:tcPr>
            <w:tcW w:w="709" w:type="dxa"/>
            <w:vMerge w:val="restart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 xml:space="preserve">N </w:t>
            </w:r>
            <w:proofErr w:type="gramStart"/>
            <w:r w:rsidRPr="00D362EE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D362EE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2835" w:type="dxa"/>
            <w:vMerge w:val="restart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Наименование государственной программы (комплексной программы), структурного элемента/источник финансового обеспечения</w:t>
            </w:r>
          </w:p>
        </w:tc>
        <w:tc>
          <w:tcPr>
            <w:tcW w:w="8023" w:type="dxa"/>
            <w:gridSpan w:val="8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Объем финансового обеспечения (тыс. рублей)</w:t>
            </w:r>
          </w:p>
        </w:tc>
        <w:tc>
          <w:tcPr>
            <w:tcW w:w="1984" w:type="dxa"/>
            <w:vMerge w:val="restart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Пояснение</w:t>
            </w: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2024 год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2025 год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2026 год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2027 год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2028 год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2029 год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2030 год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198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11</w:t>
            </w:r>
          </w:p>
        </w:tc>
      </w:tr>
      <w:tr w:rsidR="00D362EE" w:rsidRPr="00D362EE">
        <w:tc>
          <w:tcPr>
            <w:tcW w:w="709" w:type="dxa"/>
            <w:vMerge w:val="restart"/>
          </w:tcPr>
          <w:p w:rsidR="00D362EE" w:rsidRPr="00D362EE" w:rsidRDefault="00D362EE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Подпрограмма "Оказание содействия добровольному переселению в Саратовскую область соотечественников, проживающих за рубежом" (всего), в том числе: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3530,00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7800,00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11330,00</w:t>
            </w:r>
          </w:p>
        </w:tc>
        <w:tc>
          <w:tcPr>
            <w:tcW w:w="1984" w:type="dxa"/>
            <w:vMerge w:val="restart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финансирование мероприятий осуществляется за счет доведенных бюджетных ассигнований в рамках реализации соглашения от 25 декабря 2024 года N 188 - 09-2025 - 060</w:t>
            </w: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федеральный бюджет (прогнозно)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3141,70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6942,00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10083,70</w:t>
            </w:r>
          </w:p>
        </w:tc>
        <w:tc>
          <w:tcPr>
            <w:tcW w:w="1984" w:type="dxa"/>
            <w:vMerge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консолидированный бюджет области (всего), в том числе: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388,30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858,00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1246,30</w:t>
            </w:r>
          </w:p>
        </w:tc>
        <w:tc>
          <w:tcPr>
            <w:tcW w:w="1984" w:type="dxa"/>
            <w:vMerge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ind w:left="28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областной бюджет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388,30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858,00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1246,30</w:t>
            </w:r>
          </w:p>
        </w:tc>
        <w:tc>
          <w:tcPr>
            <w:tcW w:w="1984" w:type="dxa"/>
            <w:vMerge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ind w:left="28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местные бюджеты (прогнозно)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внебюджетные источники (прогнозно)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 w:val="restart"/>
          </w:tcPr>
          <w:p w:rsidR="00D362EE" w:rsidRPr="00D362EE" w:rsidRDefault="00D362EE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1.1.</w:t>
            </w: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Мероприятие "Реализованы мероприятия, предусмотренные региональной программой переселения, включенные в Государственную программу по оказанию содействия добровольному переселению в Российскую Федерацию соотечественников, проживающих за рубежом"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3530,00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7800,00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11330,00</w:t>
            </w:r>
          </w:p>
        </w:tc>
        <w:tc>
          <w:tcPr>
            <w:tcW w:w="1984" w:type="dxa"/>
            <w:vMerge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федеральный бюджет (прогнозно)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3141,70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6942,00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10083,70</w:t>
            </w:r>
          </w:p>
        </w:tc>
        <w:tc>
          <w:tcPr>
            <w:tcW w:w="1984" w:type="dxa"/>
            <w:vMerge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консолидированный бюджет области (всего), в том числе: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388,30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858,00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1246,30</w:t>
            </w:r>
          </w:p>
        </w:tc>
        <w:tc>
          <w:tcPr>
            <w:tcW w:w="1984" w:type="dxa"/>
            <w:vMerge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ind w:left="28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областной бюджет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388,30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858,00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1246,30</w:t>
            </w:r>
          </w:p>
        </w:tc>
        <w:tc>
          <w:tcPr>
            <w:tcW w:w="1984" w:type="dxa"/>
            <w:vMerge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ind w:left="28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местные бюджеты (прогнозно)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внебюджетные источники (прогнозно)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 w:val="restart"/>
          </w:tcPr>
          <w:p w:rsidR="00D362EE" w:rsidRPr="00D362EE" w:rsidRDefault="00D362EE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1.2.</w:t>
            </w: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Мероприятие "Предоставлена единовременная финансовая поддержка участникам подпрограммы и членам их семей"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федеральный бюджет (прогнозно)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консолидированный бюджет области (всего), в том числе: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ind w:left="28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областной бюджет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ind w:left="28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местные бюджеты (прогнозно)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внебюджетные источники (прогнозно)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 w:val="restart"/>
          </w:tcPr>
          <w:p w:rsidR="00D362EE" w:rsidRPr="00D362EE" w:rsidRDefault="00D362EE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1.3.</w:t>
            </w: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Мероприятие "Создана система мониторинга и контроля процесса добровольного переселения"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 w:val="restart"/>
            <w:tcBorders>
              <w:top w:val="nil"/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федеральный бюджет (прогнозно)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консолидированный бюджет области (всего), в том числе: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ind w:left="28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областной бюджет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ind w:left="28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местные бюджеты (прогнозно)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внебюджетные источники (прогнозно)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 w:val="restart"/>
          </w:tcPr>
          <w:p w:rsidR="00D362EE" w:rsidRPr="00D362EE" w:rsidRDefault="00D362EE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1.4.</w:t>
            </w: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Мероприятие </w:t>
            </w: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"Организована занятость, повышение квалификации и профессиональная переподготовка участников подпрограммы, в том числе оказание финансовой поддержки"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федеральный бюджет (прогнозно)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консолидированный бюджет области (всего), в том числе: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ind w:left="28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областной бюджет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ind w:left="28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местные бюджеты (прогнозно)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внебюджетные источники (прогнозно)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 w:val="restart"/>
          </w:tcPr>
          <w:p w:rsidR="00D362EE" w:rsidRPr="00D362EE" w:rsidRDefault="00D362EE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1.5.</w:t>
            </w: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Мероприятие "Предоставлены услуги в сфере </w:t>
            </w: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образования и здравоохранения"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федеральный бюджет (прогнозно)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консолидированный бюджет области (всего), в том числе: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ind w:left="28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областной бюджет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ind w:left="28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местные бюджеты (прогнозно)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внебюджетные источники (прогнозно)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 w:val="restart"/>
          </w:tcPr>
          <w:p w:rsidR="00D362EE" w:rsidRPr="00D362EE" w:rsidRDefault="00D362EE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1.6.</w:t>
            </w: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Мероприятие "Предоставлена компенсация арендной платы жилья отдельным категориям участников подпрограммы"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 w:val="restart"/>
            <w:tcBorders>
              <w:top w:val="nil"/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федеральный бюджет (прогнозно)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консолидированный бюджет области (всего), в том числе: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ind w:left="28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областной бюджет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ind w:left="28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местные бюджеты (прогнозно)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внебюджетные источники (прогнозно)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 w:val="restart"/>
          </w:tcPr>
          <w:p w:rsidR="00D362EE" w:rsidRPr="00D362EE" w:rsidRDefault="00D362EE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1.7.</w:t>
            </w: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Мероприятие "Организована социально-культурная адаптация переселенцев из-за рубежа на территории области, в том числе организованы адаптационные курсы по повышению правовой, языковой, культурной грамотности прибывающих соотечественников"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 w:val="restart"/>
            <w:tcBorders>
              <w:top w:val="nil"/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федеральный бюджет </w:t>
            </w: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(прогнозно)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консолидированный бюджет области (всего), в том числе: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ind w:left="28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областной бюджет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ind w:left="28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местные бюджеты (прогнозно)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внебюджетные источники (прогнозно)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 w:val="restart"/>
          </w:tcPr>
          <w:p w:rsidR="00D362EE" w:rsidRPr="00D362EE" w:rsidRDefault="00D362EE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1.8.</w:t>
            </w: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Мероприятие "Обеспечена информационная поддержка процесса добровольного переселения"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 w:val="restart"/>
            <w:tcBorders>
              <w:top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федеральный бюджет (прогнозно)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консолидированный бюджет области (всего), в том числе: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ind w:left="28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областной бюджет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ind w:left="28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местные бюджеты (прогнозно)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внебюджетные источники (прогнозно)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 w:val="restart"/>
          </w:tcPr>
          <w:p w:rsidR="00D362EE" w:rsidRPr="00D362EE" w:rsidRDefault="00D362EE">
            <w:pPr>
              <w:pStyle w:val="ConsPlusNormal"/>
              <w:jc w:val="center"/>
              <w:outlineLvl w:val="4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1.9.</w:t>
            </w: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Мероприятие "Организовано повышение квалификации работников органов местного самоуправления, областных государственных и муниципальных учреждений, участвующих в реализации подпрограммы"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федеральный бюджет (прогнозно)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консолидированный бюджет области (всего), в том числе: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ind w:left="28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областной бюджет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ind w:left="28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местные бюджеты (прогнозно)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362EE" w:rsidRPr="00D362EE">
        <w:tc>
          <w:tcPr>
            <w:tcW w:w="709" w:type="dxa"/>
            <w:vMerge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3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внебюджетные источники (прогнозно)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850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964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0,00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362EE" w:rsidRPr="00D362EE" w:rsidRDefault="00D362EE">
      <w:pPr>
        <w:pStyle w:val="ConsPlusNormal"/>
        <w:rPr>
          <w:rFonts w:ascii="PT Astra Serif" w:hAnsi="PT Astra Serif"/>
          <w:sz w:val="28"/>
          <w:szCs w:val="28"/>
        </w:rPr>
        <w:sectPr w:rsidR="00D362EE" w:rsidRPr="00D362EE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Приложение 3</w:t>
      </w:r>
    </w:p>
    <w:p w:rsidR="00D362EE" w:rsidRPr="00D362EE" w:rsidRDefault="00D362E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D362EE" w:rsidRPr="00D362EE" w:rsidRDefault="00D362E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Саратовской области "Содействие занятости</w:t>
      </w:r>
    </w:p>
    <w:p w:rsidR="00D362EE" w:rsidRPr="00D362EE" w:rsidRDefault="00D362E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 xml:space="preserve">населения, совершенствование </w:t>
      </w:r>
      <w:proofErr w:type="gramStart"/>
      <w:r w:rsidRPr="00D362EE">
        <w:rPr>
          <w:rFonts w:ascii="PT Astra Serif" w:hAnsi="PT Astra Serif"/>
          <w:sz w:val="28"/>
          <w:szCs w:val="28"/>
        </w:rPr>
        <w:t>социально-трудовых</w:t>
      </w:r>
      <w:proofErr w:type="gramEnd"/>
    </w:p>
    <w:p w:rsidR="00D362EE" w:rsidRPr="00D362EE" w:rsidRDefault="00D362E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отношений и регулирование трудовой миграции</w:t>
      </w:r>
    </w:p>
    <w:p w:rsidR="00D362EE" w:rsidRPr="00D362EE" w:rsidRDefault="00D362E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в Саратовской области"</w:t>
      </w:r>
    </w:p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СТРУКТУРА ГОСУДАРСТВЕННОЙ ПРОГРАММЫ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САРАТОВСКОЙ ОБЛАСТИ "СОДЕЙСТВИЕ ЗАНЯТОСТИ НАСЕЛЕНИЯ,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СОВЕРШЕНСТВОВАНИЕ СОЦИАЛЬНО-ТРУДОВЫХ ОТНОШЕНИЙ</w:t>
      </w:r>
    </w:p>
    <w:p w:rsidR="00D362EE" w:rsidRPr="00D362EE" w:rsidRDefault="00D362E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362EE">
        <w:rPr>
          <w:rFonts w:ascii="PT Astra Serif" w:hAnsi="PT Astra Serif"/>
          <w:sz w:val="28"/>
          <w:szCs w:val="28"/>
        </w:rPr>
        <w:t>И РЕГУЛИРОВАНИЕ ТРУДОВОЙ МИГРАЦИИ В САРАТОВСКОЙ ОБЛАСТИ"</w:t>
      </w:r>
    </w:p>
    <w:p w:rsidR="00D362EE" w:rsidRPr="00D362EE" w:rsidRDefault="00D362EE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D362EE" w:rsidRPr="00D362E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362EE">
              <w:rPr>
                <w:rFonts w:ascii="PT Astra Serif" w:hAnsi="PT Astra Serif"/>
                <w:sz w:val="28"/>
                <w:szCs w:val="28"/>
              </w:rPr>
              <w:t xml:space="preserve">(введена </w:t>
            </w:r>
            <w:hyperlink r:id="rId149">
              <w:r w:rsidRPr="00D362EE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от 28.12.2024 N 1125-П;</w:t>
            </w:r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в ред. постановлений Правительства Саратовской области</w:t>
            </w:r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от 24.07.2025 </w:t>
            </w:r>
            <w:hyperlink r:id="rId150">
              <w:r w:rsidRPr="00D362EE">
                <w:rPr>
                  <w:rFonts w:ascii="PT Astra Serif" w:hAnsi="PT Astra Serif"/>
                  <w:sz w:val="28"/>
                  <w:szCs w:val="28"/>
                </w:rPr>
                <w:t>N 576-П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, от 30.12.2025 </w:t>
            </w:r>
            <w:hyperlink r:id="rId151">
              <w:r w:rsidRPr="00D362EE">
                <w:rPr>
                  <w:rFonts w:ascii="PT Astra Serif" w:hAnsi="PT Astra Serif"/>
                  <w:sz w:val="28"/>
                  <w:szCs w:val="28"/>
                </w:rPr>
                <w:t>N 1023-П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3628"/>
        <w:gridCol w:w="2720"/>
        <w:gridCol w:w="2720"/>
        <w:gridCol w:w="3685"/>
      </w:tblGrid>
      <w:tr w:rsidR="00D362EE" w:rsidRPr="00D362EE"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N </w:t>
            </w:r>
            <w:proofErr w:type="gramStart"/>
            <w:r w:rsidRPr="00D362EE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D362EE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3628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Задачи структурного элемента</w:t>
            </w:r>
          </w:p>
        </w:tc>
        <w:tc>
          <w:tcPr>
            <w:tcW w:w="5440" w:type="dxa"/>
            <w:gridSpan w:val="2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685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Связь с показателями</w:t>
            </w:r>
          </w:p>
        </w:tc>
      </w:tr>
      <w:tr w:rsidR="00D362EE" w:rsidRPr="00D362EE"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628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5440" w:type="dxa"/>
            <w:gridSpan w:val="2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D362EE" w:rsidRPr="00D362EE"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1.</w:t>
            </w:r>
          </w:p>
        </w:tc>
        <w:tc>
          <w:tcPr>
            <w:tcW w:w="12753" w:type="dxa"/>
            <w:gridSpan w:val="4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Подпрограмма 1 "Содействие занятости населения и социальная поддержка безработных граждан"</w:t>
            </w:r>
          </w:p>
        </w:tc>
      </w:tr>
      <w:tr w:rsidR="00D362EE" w:rsidRPr="00D362EE"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1.1.</w:t>
            </w:r>
          </w:p>
        </w:tc>
        <w:tc>
          <w:tcPr>
            <w:tcW w:w="12753" w:type="dxa"/>
            <w:gridSpan w:val="4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Региональный проект "Образование для рынка труда" (Егоров Сергей Игоревич - куратор)</w:t>
            </w:r>
          </w:p>
        </w:tc>
      </w:tr>
      <w:tr w:rsidR="00D362EE" w:rsidRPr="00D362EE">
        <w:tc>
          <w:tcPr>
            <w:tcW w:w="851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348" w:type="dxa"/>
            <w:gridSpan w:val="2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  <w:tc>
          <w:tcPr>
            <w:tcW w:w="6405" w:type="dxa"/>
            <w:gridSpan w:val="2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2025 - 2030 годы</w:t>
            </w:r>
          </w:p>
        </w:tc>
      </w:tr>
      <w:tr w:rsidR="00D362EE" w:rsidRPr="00D362EE">
        <w:tblPrEx>
          <w:tblBorders>
            <w:insideH w:val="nil"/>
          </w:tblBorders>
        </w:tblPrEx>
        <w:tc>
          <w:tcPr>
            <w:tcW w:w="851" w:type="dxa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1.1.1.</w:t>
            </w:r>
          </w:p>
        </w:tc>
        <w:tc>
          <w:tcPr>
            <w:tcW w:w="3628" w:type="dxa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Создана система подготовки </w:t>
            </w:r>
            <w:proofErr w:type="gramStart"/>
            <w:r w:rsidRPr="00D362EE">
              <w:rPr>
                <w:rFonts w:ascii="PT Astra Serif" w:hAnsi="PT Astra Serif"/>
                <w:sz w:val="28"/>
                <w:szCs w:val="28"/>
              </w:rPr>
              <w:t>кадров</w:t>
            </w:r>
            <w:proofErr w:type="gramEnd"/>
            <w:r w:rsidRPr="00D362EE">
              <w:rPr>
                <w:rFonts w:ascii="PT Astra Serif" w:hAnsi="PT Astra Serif"/>
                <w:sz w:val="28"/>
                <w:szCs w:val="28"/>
              </w:rPr>
              <w:t xml:space="preserve"> для приоритетных отраслей экономики исходя из прогноза потребности</w:t>
            </w:r>
          </w:p>
        </w:tc>
        <w:tc>
          <w:tcPr>
            <w:tcW w:w="5440" w:type="dxa"/>
            <w:gridSpan w:val="2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прошли профессиональное обучение и получили дополнительное профессиональное образование работники организаций оборонно-промышленного комплекса, а также граждане, обратившиеся в органы службы занятости за содействием в поиске подходящей работы и заключившие ученический договор с предприятиями оборонно-промышленного комплекса</w:t>
            </w:r>
          </w:p>
        </w:tc>
        <w:tc>
          <w:tcPr>
            <w:tcW w:w="3685" w:type="dxa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уровень регистрируемой безработицы на конец года от численности рабочей силы;</w:t>
            </w:r>
          </w:p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доля занятых граждан из числа участников дополнительных мероприятий</w:t>
            </w:r>
          </w:p>
        </w:tc>
      </w:tr>
      <w:tr w:rsidR="00D362EE" w:rsidRPr="00D362EE">
        <w:tblPrEx>
          <w:tblBorders>
            <w:insideH w:val="nil"/>
          </w:tblBorders>
        </w:tblPrEx>
        <w:tc>
          <w:tcPr>
            <w:tcW w:w="13604" w:type="dxa"/>
            <w:gridSpan w:val="5"/>
            <w:tcBorders>
              <w:top w:val="nil"/>
            </w:tcBorders>
          </w:tcPr>
          <w:p w:rsidR="00D362EE" w:rsidRPr="00D362EE" w:rsidRDefault="00D362E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52">
              <w:r w:rsidRPr="00D362EE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24.07.2025 N 576-П)</w:t>
            </w:r>
          </w:p>
        </w:tc>
      </w:tr>
      <w:tr w:rsidR="00D362EE" w:rsidRPr="00D362EE"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1.2.</w:t>
            </w:r>
          </w:p>
        </w:tc>
        <w:tc>
          <w:tcPr>
            <w:tcW w:w="12753" w:type="dxa"/>
            <w:gridSpan w:val="4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Региональный проект "Интеграция в трудовую деятельность граждан, испытывающих трудности в поиске работы на территории Саратовской области" (Егоров Сергей Игоревич - куратор)</w:t>
            </w:r>
          </w:p>
        </w:tc>
      </w:tr>
      <w:tr w:rsidR="00D362EE" w:rsidRPr="00D362EE">
        <w:tc>
          <w:tcPr>
            <w:tcW w:w="851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348" w:type="dxa"/>
            <w:gridSpan w:val="2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  <w:tc>
          <w:tcPr>
            <w:tcW w:w="6405" w:type="dxa"/>
            <w:gridSpan w:val="2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2024 - 2030 годы</w:t>
            </w:r>
          </w:p>
        </w:tc>
      </w:tr>
      <w:tr w:rsidR="00D362EE" w:rsidRPr="00D362EE">
        <w:tblPrEx>
          <w:tblBorders>
            <w:insideH w:val="nil"/>
          </w:tblBorders>
        </w:tblPrEx>
        <w:tc>
          <w:tcPr>
            <w:tcW w:w="851" w:type="dxa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1.2.1.</w:t>
            </w:r>
          </w:p>
        </w:tc>
        <w:tc>
          <w:tcPr>
            <w:tcW w:w="3628" w:type="dxa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Стимулирование работодателей на трудоустройство отдельных категорий граждан</w:t>
            </w:r>
          </w:p>
        </w:tc>
        <w:tc>
          <w:tcPr>
            <w:tcW w:w="5440" w:type="dxa"/>
            <w:gridSpan w:val="2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созданы условия для интеграции в трудовую деятельность граждан, испытывающих трудности в поиске работы, и молодых специалистов;</w:t>
            </w:r>
          </w:p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возмещены затраты работодателей, связанные с реализацией мероприятий по </w:t>
            </w: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содействию в трудоустройстве незанятых инвалидов на оборудованные (оснащенные) для них рабочие места;</w:t>
            </w:r>
          </w:p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проведен мониторинг по вопросам содействия трудоустройству инвалидов молодого возраста</w:t>
            </w:r>
          </w:p>
        </w:tc>
        <w:tc>
          <w:tcPr>
            <w:tcW w:w="3685" w:type="dxa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удельный вес трудоустроенных граждан, испытывающих трудности в поиске работы, в общей </w:t>
            </w:r>
            <w:proofErr w:type="gramStart"/>
            <w:r w:rsidRPr="00D362EE">
              <w:rPr>
                <w:rFonts w:ascii="PT Astra Serif" w:hAnsi="PT Astra Serif"/>
                <w:sz w:val="28"/>
                <w:szCs w:val="28"/>
              </w:rPr>
              <w:t>численности</w:t>
            </w:r>
            <w:proofErr w:type="gramEnd"/>
            <w:r w:rsidRPr="00D362EE">
              <w:rPr>
                <w:rFonts w:ascii="PT Astra Serif" w:hAnsi="PT Astra Serif"/>
                <w:sz w:val="28"/>
                <w:szCs w:val="28"/>
              </w:rPr>
              <w:t xml:space="preserve"> зарегистрированных в </w:t>
            </w: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отчетном периоде безработных граждан, испытывающих трудности в поиске работы</w:t>
            </w:r>
          </w:p>
        </w:tc>
      </w:tr>
      <w:tr w:rsidR="00D362EE" w:rsidRPr="00D362EE">
        <w:tblPrEx>
          <w:tblBorders>
            <w:insideH w:val="nil"/>
          </w:tblBorders>
        </w:tblPrEx>
        <w:tc>
          <w:tcPr>
            <w:tcW w:w="13604" w:type="dxa"/>
            <w:gridSpan w:val="5"/>
            <w:tcBorders>
              <w:top w:val="nil"/>
            </w:tcBorders>
          </w:tcPr>
          <w:p w:rsidR="00D362EE" w:rsidRPr="00D362EE" w:rsidRDefault="00D362E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153">
              <w:r w:rsidRPr="00D362EE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24.07.2025 N 576-П)</w:t>
            </w:r>
          </w:p>
        </w:tc>
      </w:tr>
      <w:tr w:rsidR="00D362EE" w:rsidRPr="00D362EE"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1.3.</w:t>
            </w:r>
          </w:p>
        </w:tc>
        <w:tc>
          <w:tcPr>
            <w:tcW w:w="12753" w:type="dxa"/>
            <w:gridSpan w:val="4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"Содействие занятости населения"</w:t>
            </w:r>
          </w:p>
        </w:tc>
      </w:tr>
      <w:tr w:rsidR="00D362EE" w:rsidRPr="00D362EE">
        <w:tc>
          <w:tcPr>
            <w:tcW w:w="851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348" w:type="dxa"/>
            <w:gridSpan w:val="2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362EE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D362EE">
              <w:rPr>
                <w:rFonts w:ascii="PT Astra Serif" w:hAnsi="PT Astra Serif"/>
                <w:sz w:val="28"/>
                <w:szCs w:val="28"/>
              </w:rPr>
              <w:t xml:space="preserve"> за реализацию:</w:t>
            </w:r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  <w:tc>
          <w:tcPr>
            <w:tcW w:w="6405" w:type="dxa"/>
            <w:gridSpan w:val="2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D362EE" w:rsidRPr="00D362EE">
        <w:tblPrEx>
          <w:tblBorders>
            <w:insideH w:val="nil"/>
          </w:tblBorders>
        </w:tblPrEx>
        <w:tc>
          <w:tcPr>
            <w:tcW w:w="851" w:type="dxa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1.3.1.</w:t>
            </w:r>
          </w:p>
        </w:tc>
        <w:tc>
          <w:tcPr>
            <w:tcW w:w="3628" w:type="dxa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Сокращение периода поиска работы и поддержка эффективной занятости населения</w:t>
            </w:r>
          </w:p>
        </w:tc>
        <w:tc>
          <w:tcPr>
            <w:tcW w:w="5440" w:type="dxa"/>
            <w:gridSpan w:val="2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проведен мониторинг состояния и разработки прогнозных оценок рынка труда;</w:t>
            </w:r>
          </w:p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реализованы мероприятия активной политики занятости населения;</w:t>
            </w:r>
          </w:p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оказаны государственные услуги безработным гражданам организациями дополнительного профессионального образования;</w:t>
            </w:r>
          </w:p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реализованы мероприятия региональной программы "Наши герои"</w:t>
            </w:r>
          </w:p>
        </w:tc>
        <w:tc>
          <w:tcPr>
            <w:tcW w:w="3685" w:type="dxa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уровень регистрируемой безработицы на конец года от численности рабочей силы</w:t>
            </w:r>
          </w:p>
        </w:tc>
      </w:tr>
      <w:tr w:rsidR="00D362EE" w:rsidRPr="00D362EE">
        <w:tblPrEx>
          <w:tblBorders>
            <w:insideH w:val="nil"/>
          </w:tblBorders>
        </w:tblPrEx>
        <w:tc>
          <w:tcPr>
            <w:tcW w:w="13604" w:type="dxa"/>
            <w:gridSpan w:val="5"/>
            <w:tcBorders>
              <w:top w:val="nil"/>
            </w:tcBorders>
          </w:tcPr>
          <w:p w:rsidR="00D362EE" w:rsidRPr="00D362EE" w:rsidRDefault="00D362E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54">
              <w:r w:rsidRPr="00D362EE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24.07.2025 N 576-П)</w:t>
            </w:r>
          </w:p>
        </w:tc>
      </w:tr>
      <w:tr w:rsidR="00D362EE" w:rsidRPr="00D362EE"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1.4.</w:t>
            </w:r>
          </w:p>
        </w:tc>
        <w:tc>
          <w:tcPr>
            <w:tcW w:w="12753" w:type="dxa"/>
            <w:gridSpan w:val="4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"Социальная поддержка безработных граждан"</w:t>
            </w:r>
          </w:p>
        </w:tc>
      </w:tr>
      <w:tr w:rsidR="00D362EE" w:rsidRPr="00D362EE">
        <w:tc>
          <w:tcPr>
            <w:tcW w:w="851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348" w:type="dxa"/>
            <w:gridSpan w:val="2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362EE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D362EE">
              <w:rPr>
                <w:rFonts w:ascii="PT Astra Serif" w:hAnsi="PT Astra Serif"/>
                <w:sz w:val="28"/>
                <w:szCs w:val="28"/>
              </w:rPr>
              <w:t xml:space="preserve"> за реализацию:</w:t>
            </w:r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  <w:tc>
          <w:tcPr>
            <w:tcW w:w="6405" w:type="dxa"/>
            <w:gridSpan w:val="2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D362EE" w:rsidRPr="00D362EE">
        <w:tblPrEx>
          <w:tblBorders>
            <w:insideH w:val="nil"/>
          </w:tblBorders>
        </w:tblPrEx>
        <w:tc>
          <w:tcPr>
            <w:tcW w:w="851" w:type="dxa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1.4.1.</w:t>
            </w:r>
          </w:p>
        </w:tc>
        <w:tc>
          <w:tcPr>
            <w:tcW w:w="3628" w:type="dxa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Поддержание доходов граждан путем осуществления социальных выплат безработным гражданам и иным категориям граждан</w:t>
            </w:r>
          </w:p>
        </w:tc>
        <w:tc>
          <w:tcPr>
            <w:tcW w:w="5440" w:type="dxa"/>
            <w:gridSpan w:val="2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предоставлены социальные выплаты безработным гражданам и иным категориям в соответствии с законодательством о занятости населения</w:t>
            </w:r>
          </w:p>
        </w:tc>
        <w:tc>
          <w:tcPr>
            <w:tcW w:w="3685" w:type="dxa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уровень регистрируемой безработицы на конец года от численности рабочей силы</w:t>
            </w:r>
          </w:p>
        </w:tc>
      </w:tr>
      <w:tr w:rsidR="00D362EE" w:rsidRPr="00D362EE">
        <w:tblPrEx>
          <w:tblBorders>
            <w:insideH w:val="nil"/>
          </w:tblBorders>
        </w:tblPrEx>
        <w:tc>
          <w:tcPr>
            <w:tcW w:w="13604" w:type="dxa"/>
            <w:gridSpan w:val="5"/>
            <w:tcBorders>
              <w:top w:val="nil"/>
            </w:tcBorders>
          </w:tcPr>
          <w:p w:rsidR="00D362EE" w:rsidRPr="00D362EE" w:rsidRDefault="00D362E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55">
              <w:r w:rsidRPr="00D362EE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24.07.2025 N 576-П)</w:t>
            </w:r>
          </w:p>
        </w:tc>
      </w:tr>
      <w:tr w:rsidR="00D362EE" w:rsidRPr="00D362EE"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2.</w:t>
            </w:r>
          </w:p>
        </w:tc>
        <w:tc>
          <w:tcPr>
            <w:tcW w:w="12753" w:type="dxa"/>
            <w:gridSpan w:val="4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Подпрограмма 2 "Регулирование трудовой миграции"</w:t>
            </w:r>
          </w:p>
        </w:tc>
      </w:tr>
      <w:tr w:rsidR="00D362EE" w:rsidRPr="00D362EE"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2.1.</w:t>
            </w:r>
          </w:p>
        </w:tc>
        <w:tc>
          <w:tcPr>
            <w:tcW w:w="12753" w:type="dxa"/>
            <w:gridSpan w:val="4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"Регулирование трудовой миграции"</w:t>
            </w:r>
          </w:p>
        </w:tc>
      </w:tr>
      <w:tr w:rsidR="00D362EE" w:rsidRPr="00D362EE">
        <w:tc>
          <w:tcPr>
            <w:tcW w:w="851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348" w:type="dxa"/>
            <w:gridSpan w:val="2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362EE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D362EE">
              <w:rPr>
                <w:rFonts w:ascii="PT Astra Serif" w:hAnsi="PT Astra Serif"/>
                <w:sz w:val="28"/>
                <w:szCs w:val="28"/>
              </w:rPr>
              <w:t xml:space="preserve"> за реализацию:</w:t>
            </w:r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  <w:tc>
          <w:tcPr>
            <w:tcW w:w="6405" w:type="dxa"/>
            <w:gridSpan w:val="2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D362EE" w:rsidRPr="00D362EE"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2.1.1.</w:t>
            </w:r>
          </w:p>
        </w:tc>
        <w:tc>
          <w:tcPr>
            <w:tcW w:w="3628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Привлечение дополнительных трудовых ресурсов в соответствии с потребностью экономики области</w:t>
            </w:r>
          </w:p>
        </w:tc>
        <w:tc>
          <w:tcPr>
            <w:tcW w:w="5440" w:type="dxa"/>
            <w:gridSpan w:val="2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проведен мониторинг состояния и разработки прогнозных оценок в сфере трудовой миграции;</w:t>
            </w:r>
          </w:p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обеспечена реализация комплекса мер по стимулированию внутренней трудовой миграции, в том числе перечислена финансовая поддержка безработным гражданам при переезде и переселении в другую местность для трудоустройства;</w:t>
            </w:r>
          </w:p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оказано содействие регулированию процессов привлечения и использования </w:t>
            </w: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иностранных работников в рамках установленной для Саратовской области квоты и объемов выданных патентов</w:t>
            </w:r>
          </w:p>
        </w:tc>
        <w:tc>
          <w:tcPr>
            <w:tcW w:w="368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удельный вес квалифицированных специалистов в общей численности иностранной рабочей силы, привлекаемой на территорию области из стран с визовым режимом въезда</w:t>
            </w:r>
          </w:p>
        </w:tc>
      </w:tr>
      <w:tr w:rsidR="00D362EE" w:rsidRPr="00D362EE"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3.</w:t>
            </w:r>
          </w:p>
        </w:tc>
        <w:tc>
          <w:tcPr>
            <w:tcW w:w="12753" w:type="dxa"/>
            <w:gridSpan w:val="4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w:anchor="P248">
              <w:r w:rsidRPr="00D362EE">
                <w:rPr>
                  <w:rFonts w:ascii="PT Astra Serif" w:hAnsi="PT Astra Serif"/>
                  <w:sz w:val="28"/>
                  <w:szCs w:val="28"/>
                </w:rPr>
                <w:t>Подпрограмма 3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"Оказание содействия добровольному переселению в Саратовскую область соотечественников, проживающих за рубежом"</w:t>
            </w:r>
          </w:p>
        </w:tc>
      </w:tr>
      <w:tr w:rsidR="00D362EE" w:rsidRPr="00D362EE"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3.1.</w:t>
            </w:r>
          </w:p>
        </w:tc>
        <w:tc>
          <w:tcPr>
            <w:tcW w:w="12753" w:type="dxa"/>
            <w:gridSpan w:val="4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"Оказание содействия добровольному переселению в Саратовскую область соотечественников, проживающих за рубежом"</w:t>
            </w:r>
          </w:p>
        </w:tc>
      </w:tr>
      <w:tr w:rsidR="00D362EE" w:rsidRPr="00D362EE">
        <w:tc>
          <w:tcPr>
            <w:tcW w:w="851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348" w:type="dxa"/>
            <w:gridSpan w:val="2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362EE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D362EE">
              <w:rPr>
                <w:rFonts w:ascii="PT Astra Serif" w:hAnsi="PT Astra Serif"/>
                <w:sz w:val="28"/>
                <w:szCs w:val="28"/>
              </w:rPr>
              <w:t xml:space="preserve"> за реализацию:</w:t>
            </w:r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  <w:tc>
          <w:tcPr>
            <w:tcW w:w="6405" w:type="dxa"/>
            <w:gridSpan w:val="2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D362EE" w:rsidRPr="00D362EE"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3.1.1.</w:t>
            </w:r>
          </w:p>
        </w:tc>
        <w:tc>
          <w:tcPr>
            <w:tcW w:w="3628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Сокращение дефицита трудовых ресурсов</w:t>
            </w:r>
          </w:p>
        </w:tc>
        <w:tc>
          <w:tcPr>
            <w:tcW w:w="5440" w:type="dxa"/>
            <w:gridSpan w:val="2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реализованы мероприятия, предусмотренные региональной программой переселения, включенные в Государственную </w:t>
            </w:r>
            <w:hyperlink r:id="rId156">
              <w:r w:rsidRPr="00D362EE">
                <w:rPr>
                  <w:rFonts w:ascii="PT Astra Serif" w:hAnsi="PT Astra Serif"/>
                  <w:sz w:val="28"/>
                  <w:szCs w:val="28"/>
                </w:rPr>
                <w:t>программу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368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доля соотечественников в трудоспособном возрасте от общего количества граждан, добровольно переселившихся в Саратовскую область в рамках государственной программы</w:t>
            </w:r>
          </w:p>
        </w:tc>
      </w:tr>
      <w:tr w:rsidR="00D362EE" w:rsidRPr="00D362EE"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4.</w:t>
            </w:r>
          </w:p>
        </w:tc>
        <w:tc>
          <w:tcPr>
            <w:tcW w:w="12753" w:type="dxa"/>
            <w:gridSpan w:val="4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Подпрограмма 4 "Совершенствование социального партнерства"</w:t>
            </w:r>
          </w:p>
        </w:tc>
      </w:tr>
      <w:tr w:rsidR="00D362EE" w:rsidRPr="00D362EE"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4.1.</w:t>
            </w:r>
          </w:p>
        </w:tc>
        <w:tc>
          <w:tcPr>
            <w:tcW w:w="12753" w:type="dxa"/>
            <w:gridSpan w:val="4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Региональный проект "Человек труда"</w:t>
            </w:r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(Егоров Сергей Игоревич - куратор)</w:t>
            </w:r>
          </w:p>
        </w:tc>
      </w:tr>
      <w:tr w:rsidR="00D362EE" w:rsidRPr="00D362EE">
        <w:tblPrEx>
          <w:tblBorders>
            <w:insideH w:val="nil"/>
          </w:tblBorders>
        </w:tblPrEx>
        <w:tc>
          <w:tcPr>
            <w:tcW w:w="851" w:type="dxa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348" w:type="dxa"/>
            <w:gridSpan w:val="2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  <w:tc>
          <w:tcPr>
            <w:tcW w:w="6405" w:type="dxa"/>
            <w:gridSpan w:val="2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2026 - 2028 годы</w:t>
            </w:r>
          </w:p>
        </w:tc>
      </w:tr>
      <w:tr w:rsidR="00D362EE" w:rsidRPr="00D362EE">
        <w:tblPrEx>
          <w:tblBorders>
            <w:insideH w:val="nil"/>
          </w:tblBorders>
        </w:tblPrEx>
        <w:tc>
          <w:tcPr>
            <w:tcW w:w="13604" w:type="dxa"/>
            <w:gridSpan w:val="5"/>
            <w:tcBorders>
              <w:top w:val="nil"/>
            </w:tcBorders>
          </w:tcPr>
          <w:p w:rsidR="00D362EE" w:rsidRPr="00D362EE" w:rsidRDefault="00D362E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362EE">
              <w:rPr>
                <w:rFonts w:ascii="PT Astra Serif" w:hAnsi="PT Astra Serif"/>
                <w:sz w:val="28"/>
                <w:szCs w:val="28"/>
              </w:rPr>
              <w:t xml:space="preserve">(п. 4.1 введен </w:t>
            </w:r>
            <w:hyperlink r:id="rId157">
              <w:r w:rsidRPr="00D362EE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30.12.2025</w:t>
            </w:r>
            <w:proofErr w:type="gramEnd"/>
          </w:p>
          <w:p w:rsidR="00D362EE" w:rsidRPr="00D362EE" w:rsidRDefault="00D362E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362EE">
              <w:rPr>
                <w:rFonts w:ascii="PT Astra Serif" w:hAnsi="PT Astra Serif"/>
                <w:sz w:val="28"/>
                <w:szCs w:val="28"/>
              </w:rPr>
              <w:t>N 1023-П)</w:t>
            </w:r>
            <w:proofErr w:type="gramEnd"/>
          </w:p>
        </w:tc>
      </w:tr>
      <w:tr w:rsidR="00D362EE" w:rsidRPr="00D362EE">
        <w:tblPrEx>
          <w:tblBorders>
            <w:insideH w:val="nil"/>
          </w:tblBorders>
        </w:tblPrEx>
        <w:tc>
          <w:tcPr>
            <w:tcW w:w="851" w:type="dxa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4.1.1.</w:t>
            </w:r>
          </w:p>
        </w:tc>
        <w:tc>
          <w:tcPr>
            <w:tcW w:w="3628" w:type="dxa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Повышен престиж рабочих профессий для граждан</w:t>
            </w:r>
          </w:p>
        </w:tc>
        <w:tc>
          <w:tcPr>
            <w:tcW w:w="5440" w:type="dxa"/>
            <w:gridSpan w:val="2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организованы региональные этапы Всероссийского конкурса профессионального мастерства "</w:t>
            </w:r>
            <w:proofErr w:type="gramStart"/>
            <w:r w:rsidRPr="00D362EE">
              <w:rPr>
                <w:rFonts w:ascii="PT Astra Serif" w:hAnsi="PT Astra Serif"/>
                <w:sz w:val="28"/>
                <w:szCs w:val="28"/>
              </w:rPr>
              <w:t>Лучший</w:t>
            </w:r>
            <w:proofErr w:type="gramEnd"/>
            <w:r w:rsidRPr="00D362EE">
              <w:rPr>
                <w:rFonts w:ascii="PT Astra Serif" w:hAnsi="PT Astra Serif"/>
                <w:sz w:val="28"/>
                <w:szCs w:val="28"/>
              </w:rPr>
              <w:t xml:space="preserve"> по профессии"</w:t>
            </w:r>
          </w:p>
        </w:tc>
        <w:tc>
          <w:tcPr>
            <w:tcW w:w="3685" w:type="dxa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уровень охвата работников по полному кругу организаций коллективно-договорными отношениями</w:t>
            </w:r>
          </w:p>
        </w:tc>
      </w:tr>
      <w:tr w:rsidR="00D362EE" w:rsidRPr="00D362EE">
        <w:tblPrEx>
          <w:tblBorders>
            <w:insideH w:val="nil"/>
          </w:tblBorders>
        </w:tblPrEx>
        <w:tc>
          <w:tcPr>
            <w:tcW w:w="13604" w:type="dxa"/>
            <w:gridSpan w:val="5"/>
            <w:tcBorders>
              <w:top w:val="nil"/>
            </w:tcBorders>
          </w:tcPr>
          <w:p w:rsidR="00D362EE" w:rsidRPr="00D362EE" w:rsidRDefault="00D362E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362EE">
              <w:rPr>
                <w:rFonts w:ascii="PT Astra Serif" w:hAnsi="PT Astra Serif"/>
                <w:sz w:val="28"/>
                <w:szCs w:val="28"/>
              </w:rPr>
              <w:t xml:space="preserve">(п. 4.1.1 введен </w:t>
            </w:r>
            <w:hyperlink r:id="rId158">
              <w:r w:rsidRPr="00D362EE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30.12.2025</w:t>
            </w:r>
            <w:proofErr w:type="gramEnd"/>
          </w:p>
          <w:p w:rsidR="00D362EE" w:rsidRPr="00D362EE" w:rsidRDefault="00D362E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362EE">
              <w:rPr>
                <w:rFonts w:ascii="PT Astra Serif" w:hAnsi="PT Astra Serif"/>
                <w:sz w:val="28"/>
                <w:szCs w:val="28"/>
              </w:rPr>
              <w:t>N 1023-П)</w:t>
            </w:r>
            <w:proofErr w:type="gramEnd"/>
          </w:p>
        </w:tc>
      </w:tr>
      <w:tr w:rsidR="00D362EE" w:rsidRPr="00D362EE"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hyperlink r:id="rId159">
              <w:r w:rsidRPr="00D362EE">
                <w:rPr>
                  <w:rFonts w:ascii="PT Astra Serif" w:hAnsi="PT Astra Serif"/>
                  <w:sz w:val="28"/>
                  <w:szCs w:val="28"/>
                </w:rPr>
                <w:t>4.2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>.</w:t>
            </w:r>
          </w:p>
        </w:tc>
        <w:tc>
          <w:tcPr>
            <w:tcW w:w="12753" w:type="dxa"/>
            <w:gridSpan w:val="4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"Совершенствование социального партнерства"</w:t>
            </w:r>
          </w:p>
        </w:tc>
      </w:tr>
      <w:tr w:rsidR="00D362EE" w:rsidRPr="00D362EE">
        <w:tc>
          <w:tcPr>
            <w:tcW w:w="851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348" w:type="dxa"/>
            <w:gridSpan w:val="2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362EE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D362EE">
              <w:rPr>
                <w:rFonts w:ascii="PT Astra Serif" w:hAnsi="PT Astra Serif"/>
                <w:sz w:val="28"/>
                <w:szCs w:val="28"/>
              </w:rPr>
              <w:t xml:space="preserve"> за реализацию:</w:t>
            </w:r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  <w:tc>
          <w:tcPr>
            <w:tcW w:w="6405" w:type="dxa"/>
            <w:gridSpan w:val="2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D362EE" w:rsidRPr="00D362EE"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hyperlink r:id="rId160">
              <w:r w:rsidRPr="00D362EE">
                <w:rPr>
                  <w:rFonts w:ascii="PT Astra Serif" w:hAnsi="PT Astra Serif"/>
                  <w:sz w:val="28"/>
                  <w:szCs w:val="28"/>
                </w:rPr>
                <w:t>4.2.1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>.</w:t>
            </w:r>
          </w:p>
        </w:tc>
        <w:tc>
          <w:tcPr>
            <w:tcW w:w="3628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Создание условий для повышения качества трудовых отношений</w:t>
            </w:r>
          </w:p>
        </w:tc>
        <w:tc>
          <w:tcPr>
            <w:tcW w:w="5440" w:type="dxa"/>
            <w:gridSpan w:val="2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проведены конкурсы в сфере социальной ответственности организаций и повышения престижа рабочих профессий;</w:t>
            </w:r>
          </w:p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составлен рейтинг территориальных трехсторонних комиссий по регулированию социально-трудовых отношений и Паспорт развития социального партнерства в муниципальных районах области, оказано содействие заключению, проведена проверка и контроль исполнения соглашений и коллективных договоров;</w:t>
            </w:r>
          </w:p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проведен мониторинг состояния и разработка прогнозных оценок в сфере социального партнерства</w:t>
            </w:r>
          </w:p>
        </w:tc>
        <w:tc>
          <w:tcPr>
            <w:tcW w:w="3685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уровень охвата работников по полному кругу организаций коллективно-договорными отношениями</w:t>
            </w:r>
          </w:p>
        </w:tc>
      </w:tr>
      <w:tr w:rsidR="00D362EE" w:rsidRPr="00D362EE"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5.</w:t>
            </w:r>
          </w:p>
        </w:tc>
        <w:tc>
          <w:tcPr>
            <w:tcW w:w="12753" w:type="dxa"/>
            <w:gridSpan w:val="4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Подпрограмма 5 "Улучшение условий и охраны труда"</w:t>
            </w:r>
          </w:p>
        </w:tc>
      </w:tr>
      <w:tr w:rsidR="00D362EE" w:rsidRPr="00D362EE"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5.1.</w:t>
            </w:r>
          </w:p>
        </w:tc>
        <w:tc>
          <w:tcPr>
            <w:tcW w:w="12753" w:type="dxa"/>
            <w:gridSpan w:val="4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"Улучшение условий и охраны труда"</w:t>
            </w:r>
          </w:p>
        </w:tc>
      </w:tr>
      <w:tr w:rsidR="00D362EE" w:rsidRPr="00D362EE">
        <w:tc>
          <w:tcPr>
            <w:tcW w:w="851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348" w:type="dxa"/>
            <w:gridSpan w:val="2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362EE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D362EE">
              <w:rPr>
                <w:rFonts w:ascii="PT Astra Serif" w:hAnsi="PT Astra Serif"/>
                <w:sz w:val="28"/>
                <w:szCs w:val="28"/>
              </w:rPr>
              <w:t xml:space="preserve"> за реализацию:</w:t>
            </w:r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  <w:tc>
          <w:tcPr>
            <w:tcW w:w="6405" w:type="dxa"/>
            <w:gridSpan w:val="2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D362EE" w:rsidRPr="00D362EE">
        <w:tblPrEx>
          <w:tblBorders>
            <w:insideH w:val="nil"/>
          </w:tblBorders>
        </w:tblPrEx>
        <w:tc>
          <w:tcPr>
            <w:tcW w:w="851" w:type="dxa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5.1.1.</w:t>
            </w:r>
          </w:p>
        </w:tc>
        <w:tc>
          <w:tcPr>
            <w:tcW w:w="3628" w:type="dxa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Улучшение условий и охраны труда работников Саратовской области</w:t>
            </w:r>
          </w:p>
        </w:tc>
        <w:tc>
          <w:tcPr>
            <w:tcW w:w="5440" w:type="dxa"/>
            <w:gridSpan w:val="2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обеспечена консультационно-методическая помощь в организации проведения специальной оценки условий труда;</w:t>
            </w:r>
          </w:p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организована работа по проведению предупредительных мер по сокращению производственного травматизма и профессиональной заболеваемости;</w:t>
            </w:r>
          </w:p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реализованы меры, направленные на повышение эффективности обеспечения соблюдения трудового законодательства;</w:t>
            </w:r>
          </w:p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проведена непрерывная подготовка работников по охране труда на основе современных технологий обучения;</w:t>
            </w:r>
          </w:p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реализовано информационное обеспечение и пропаганда охраны труда;</w:t>
            </w:r>
          </w:p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подготовлены нормативные правовые акты, методические рекомендации и разъяснения, направленные на осуществление государственной политики в области охраны труда;</w:t>
            </w:r>
          </w:p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проведена специальная оценка условий труда в государственных учреждениях, подведомственных министерству труда и социальной защиты области;</w:t>
            </w:r>
          </w:p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проведена специальная оценка условий труда в государственных учреждениях, подведомственных министерству культуры области</w:t>
            </w:r>
          </w:p>
        </w:tc>
        <w:tc>
          <w:tcPr>
            <w:tcW w:w="3685" w:type="dxa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>численность пострадавших в результате несчастных случаев на производстве с утратой трудоспособности на 1 рабочий день и более на 1 тыс. работающих</w:t>
            </w:r>
          </w:p>
        </w:tc>
      </w:tr>
      <w:tr w:rsidR="00D362EE" w:rsidRPr="00D362EE">
        <w:tblPrEx>
          <w:tblBorders>
            <w:insideH w:val="nil"/>
          </w:tblBorders>
        </w:tblPrEx>
        <w:tc>
          <w:tcPr>
            <w:tcW w:w="13604" w:type="dxa"/>
            <w:gridSpan w:val="5"/>
            <w:tcBorders>
              <w:top w:val="nil"/>
            </w:tcBorders>
          </w:tcPr>
          <w:p w:rsidR="00D362EE" w:rsidRPr="00D362EE" w:rsidRDefault="00D362E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161">
              <w:r w:rsidRPr="00D362EE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24.07.2025 N 576-П)</w:t>
            </w:r>
          </w:p>
        </w:tc>
      </w:tr>
      <w:tr w:rsidR="00D362EE" w:rsidRPr="00D362EE"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6.</w:t>
            </w:r>
          </w:p>
        </w:tc>
        <w:tc>
          <w:tcPr>
            <w:tcW w:w="12753" w:type="dxa"/>
            <w:gridSpan w:val="4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Подпрограмма 7 "Материально-техническая база и кадровый потенциал сферы занятости, труда и миграции Саратовской области"</w:t>
            </w:r>
          </w:p>
        </w:tc>
      </w:tr>
      <w:tr w:rsidR="00D362EE" w:rsidRPr="00D362EE">
        <w:tc>
          <w:tcPr>
            <w:tcW w:w="851" w:type="dxa"/>
          </w:tcPr>
          <w:p w:rsidR="00D362EE" w:rsidRPr="00D362EE" w:rsidRDefault="00D362EE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6.1.</w:t>
            </w:r>
          </w:p>
        </w:tc>
        <w:tc>
          <w:tcPr>
            <w:tcW w:w="12753" w:type="dxa"/>
            <w:gridSpan w:val="4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"Материально-техническая база и кадровый потенциал сферы занятости, труда и миграции Саратовской области"</w:t>
            </w:r>
          </w:p>
        </w:tc>
      </w:tr>
      <w:tr w:rsidR="00D362EE" w:rsidRPr="00D362EE">
        <w:tc>
          <w:tcPr>
            <w:tcW w:w="851" w:type="dxa"/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348" w:type="dxa"/>
            <w:gridSpan w:val="2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362EE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D362EE">
              <w:rPr>
                <w:rFonts w:ascii="PT Astra Serif" w:hAnsi="PT Astra Serif"/>
                <w:sz w:val="28"/>
                <w:szCs w:val="28"/>
              </w:rPr>
              <w:t xml:space="preserve"> за реализацию:</w:t>
            </w:r>
          </w:p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министерство труда и социальной защиты области</w:t>
            </w:r>
          </w:p>
        </w:tc>
        <w:tc>
          <w:tcPr>
            <w:tcW w:w="6405" w:type="dxa"/>
            <w:gridSpan w:val="2"/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D362EE" w:rsidRPr="00D362EE">
        <w:tblPrEx>
          <w:tblBorders>
            <w:insideH w:val="nil"/>
          </w:tblBorders>
        </w:tblPrEx>
        <w:tc>
          <w:tcPr>
            <w:tcW w:w="851" w:type="dxa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6.1.1</w:t>
            </w:r>
          </w:p>
        </w:tc>
        <w:tc>
          <w:tcPr>
            <w:tcW w:w="3628" w:type="dxa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Организация эффективной деятельности в сфере занятости, труда и миграции области</w:t>
            </w:r>
          </w:p>
        </w:tc>
        <w:tc>
          <w:tcPr>
            <w:tcW w:w="5440" w:type="dxa"/>
            <w:gridSpan w:val="2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обеспечено функционирование информационно-технологической инфраструктуры областных государственных учреждений;</w:t>
            </w:r>
          </w:p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организовано обучение, профессиональная подготовка, повышение квалификации специалистов областных государственных учреждений</w:t>
            </w:r>
          </w:p>
        </w:tc>
        <w:tc>
          <w:tcPr>
            <w:tcW w:w="3685" w:type="dxa"/>
            <w:tcBorders>
              <w:bottom w:val="nil"/>
            </w:tcBorders>
          </w:tcPr>
          <w:p w:rsidR="00D362EE" w:rsidRPr="00D362EE" w:rsidRDefault="00D362E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>уровень регистрируемой безработицы на конец года от численности рабочей силы;</w:t>
            </w:r>
          </w:p>
          <w:p w:rsidR="00D362EE" w:rsidRPr="00D362EE" w:rsidRDefault="00D362E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абзацы второй - третий утратили силу. - </w:t>
            </w:r>
            <w:hyperlink r:id="rId162">
              <w:r w:rsidRPr="00D362EE">
                <w:rPr>
                  <w:rFonts w:ascii="PT Astra Serif" w:hAnsi="PT Astra Serif"/>
                  <w:sz w:val="28"/>
                  <w:szCs w:val="28"/>
                </w:rPr>
                <w:t>Постановление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24.07.2025 N 576-П</w:t>
            </w:r>
          </w:p>
        </w:tc>
      </w:tr>
      <w:tr w:rsidR="00D362EE" w:rsidRPr="00D362EE">
        <w:tblPrEx>
          <w:tblBorders>
            <w:insideH w:val="nil"/>
          </w:tblBorders>
        </w:tblPrEx>
        <w:tc>
          <w:tcPr>
            <w:tcW w:w="13604" w:type="dxa"/>
            <w:gridSpan w:val="5"/>
            <w:tcBorders>
              <w:top w:val="nil"/>
            </w:tcBorders>
          </w:tcPr>
          <w:p w:rsidR="00D362EE" w:rsidRPr="00D362EE" w:rsidRDefault="00D362EE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362EE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63">
              <w:r w:rsidRPr="00D362EE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D362EE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24.07.2025 N 576-П)</w:t>
            </w:r>
          </w:p>
        </w:tc>
      </w:tr>
    </w:tbl>
    <w:p w:rsidR="00D362EE" w:rsidRPr="00D362EE" w:rsidRDefault="00D362EE">
      <w:pPr>
        <w:pStyle w:val="ConsPlusNormal"/>
        <w:jc w:val="both"/>
        <w:rPr>
          <w:rFonts w:ascii="PT Astra Serif" w:hAnsi="PT Astra Serif"/>
          <w:sz w:val="28"/>
          <w:szCs w:val="28"/>
        </w:rPr>
      </w:pPr>
      <w:bookmarkStart w:id="5" w:name="_GoBack"/>
      <w:bookmarkEnd w:id="5"/>
    </w:p>
    <w:sectPr w:rsidR="00D362EE" w:rsidRPr="00D362EE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2EE"/>
    <w:rsid w:val="000C2229"/>
    <w:rsid w:val="00172250"/>
    <w:rsid w:val="00887F15"/>
    <w:rsid w:val="00A70053"/>
    <w:rsid w:val="00C742B7"/>
    <w:rsid w:val="00D3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D362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62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62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62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62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362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62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362E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D362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62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62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62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62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362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62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362E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58&amp;n=181719&amp;dst=100005" TargetMode="External"/><Relationship Id="rId117" Type="http://schemas.openxmlformats.org/officeDocument/2006/relationships/hyperlink" Target="https://login.consultant.ru/link/?req=doc&amp;base=LAW&amp;n=514113&amp;dst=2" TargetMode="External"/><Relationship Id="rId21" Type="http://schemas.openxmlformats.org/officeDocument/2006/relationships/hyperlink" Target="https://login.consultant.ru/link/?req=doc&amp;base=RLAW358&amp;n=167484&amp;dst=100005" TargetMode="External"/><Relationship Id="rId42" Type="http://schemas.openxmlformats.org/officeDocument/2006/relationships/hyperlink" Target="https://login.consultant.ru/link/?req=doc&amp;base=RLAW358&amp;n=193268&amp;dst=100005" TargetMode="External"/><Relationship Id="rId47" Type="http://schemas.openxmlformats.org/officeDocument/2006/relationships/hyperlink" Target="https://login.consultant.ru/link/?req=doc&amp;base=LAW&amp;n=482895" TargetMode="External"/><Relationship Id="rId63" Type="http://schemas.openxmlformats.org/officeDocument/2006/relationships/hyperlink" Target="https://login.consultant.ru/link/?req=doc&amp;base=RLAW358&amp;n=178257&amp;dst=101448" TargetMode="External"/><Relationship Id="rId68" Type="http://schemas.openxmlformats.org/officeDocument/2006/relationships/hyperlink" Target="https://login.consultant.ru/link/?req=doc&amp;base=RLAW358&amp;n=193268&amp;dst=100011" TargetMode="External"/><Relationship Id="rId84" Type="http://schemas.openxmlformats.org/officeDocument/2006/relationships/hyperlink" Target="https://login.consultant.ru/link/?req=doc&amp;base=LAW&amp;n=514113&amp;dst=2" TargetMode="External"/><Relationship Id="rId89" Type="http://schemas.openxmlformats.org/officeDocument/2006/relationships/hyperlink" Target="https://login.consultant.ru/link/?req=doc&amp;base=LAW&amp;n=514113&amp;dst=2" TargetMode="External"/><Relationship Id="rId112" Type="http://schemas.openxmlformats.org/officeDocument/2006/relationships/hyperlink" Target="https://login.consultant.ru/link/?req=doc&amp;base=RLAW358&amp;n=193268&amp;dst=100019" TargetMode="External"/><Relationship Id="rId133" Type="http://schemas.openxmlformats.org/officeDocument/2006/relationships/hyperlink" Target="https://login.consultant.ru/link/?req=doc&amp;base=LAW&amp;n=514113&amp;dst=2" TargetMode="External"/><Relationship Id="rId138" Type="http://schemas.openxmlformats.org/officeDocument/2006/relationships/hyperlink" Target="https://login.consultant.ru/link/?req=doc&amp;base=LAW&amp;n=514113&amp;dst=2" TargetMode="External"/><Relationship Id="rId154" Type="http://schemas.openxmlformats.org/officeDocument/2006/relationships/hyperlink" Target="https://login.consultant.ru/link/?req=doc&amp;base=RLAW358&amp;n=188798&amp;dst=100102" TargetMode="External"/><Relationship Id="rId159" Type="http://schemas.openxmlformats.org/officeDocument/2006/relationships/hyperlink" Target="https://login.consultant.ru/link/?req=doc&amp;base=RLAW358&amp;n=193541&amp;dst=100025" TargetMode="External"/><Relationship Id="rId16" Type="http://schemas.openxmlformats.org/officeDocument/2006/relationships/hyperlink" Target="https://login.consultant.ru/link/?req=doc&amp;base=RLAW358&amp;n=155699&amp;dst=100005" TargetMode="External"/><Relationship Id="rId107" Type="http://schemas.openxmlformats.org/officeDocument/2006/relationships/hyperlink" Target="https://login.consultant.ru/link/?req=doc&amp;base=LAW&amp;n=514113&amp;dst=2" TargetMode="External"/><Relationship Id="rId11" Type="http://schemas.openxmlformats.org/officeDocument/2006/relationships/hyperlink" Target="https://login.consultant.ru/link/?req=doc&amp;base=RLAW358&amp;n=143182&amp;dst=100005" TargetMode="External"/><Relationship Id="rId32" Type="http://schemas.openxmlformats.org/officeDocument/2006/relationships/hyperlink" Target="https://login.consultant.ru/link/?req=doc&amp;base=RLAW358&amp;n=181534&amp;dst=100475" TargetMode="External"/><Relationship Id="rId37" Type="http://schemas.openxmlformats.org/officeDocument/2006/relationships/hyperlink" Target="https://login.consultant.ru/link/?req=doc&amp;base=RLAW358&amp;n=172811&amp;dst=100005" TargetMode="External"/><Relationship Id="rId53" Type="http://schemas.openxmlformats.org/officeDocument/2006/relationships/hyperlink" Target="https://login.consultant.ru/link/?req=doc&amp;base=RLAW358&amp;n=193541&amp;dst=100011" TargetMode="External"/><Relationship Id="rId58" Type="http://schemas.openxmlformats.org/officeDocument/2006/relationships/hyperlink" Target="https://login.consultant.ru/link/?req=doc&amp;base=RLAW358&amp;n=181719&amp;dst=100012" TargetMode="External"/><Relationship Id="rId74" Type="http://schemas.openxmlformats.org/officeDocument/2006/relationships/hyperlink" Target="https://login.consultant.ru/link/?req=doc&amp;base=LAW&amp;n=514113&amp;dst=2" TargetMode="External"/><Relationship Id="rId79" Type="http://schemas.openxmlformats.org/officeDocument/2006/relationships/hyperlink" Target="https://login.consultant.ru/link/?req=doc&amp;base=LAW&amp;n=514113&amp;dst=2" TargetMode="External"/><Relationship Id="rId102" Type="http://schemas.openxmlformats.org/officeDocument/2006/relationships/hyperlink" Target="https://login.consultant.ru/link/?req=doc&amp;base=LAW&amp;n=514113&amp;dst=2" TargetMode="External"/><Relationship Id="rId123" Type="http://schemas.openxmlformats.org/officeDocument/2006/relationships/hyperlink" Target="https://login.consultant.ru/link/?req=doc&amp;base=LAW&amp;n=504863" TargetMode="External"/><Relationship Id="rId128" Type="http://schemas.openxmlformats.org/officeDocument/2006/relationships/hyperlink" Target="https://login.consultant.ru/link/?req=doc&amp;base=LAW&amp;n=505899&amp;dst=187" TargetMode="External"/><Relationship Id="rId144" Type="http://schemas.openxmlformats.org/officeDocument/2006/relationships/hyperlink" Target="https://login.consultant.ru/link/?req=doc&amp;base=LAW&amp;n=514113&amp;dst=2" TargetMode="External"/><Relationship Id="rId149" Type="http://schemas.openxmlformats.org/officeDocument/2006/relationships/hyperlink" Target="https://login.consultant.ru/link/?req=doc&amp;base=RLAW358&amp;n=181719&amp;dst=100028" TargetMode="External"/><Relationship Id="rId5" Type="http://schemas.openxmlformats.org/officeDocument/2006/relationships/hyperlink" Target="https://login.consultant.ru/link/?req=doc&amp;base=RLAW358&amp;n=127875&amp;dst=100005" TargetMode="External"/><Relationship Id="rId90" Type="http://schemas.openxmlformats.org/officeDocument/2006/relationships/hyperlink" Target="https://login.consultant.ru/link/?req=doc&amp;base=LAW&amp;n=514113&amp;dst=2" TargetMode="External"/><Relationship Id="rId95" Type="http://schemas.openxmlformats.org/officeDocument/2006/relationships/hyperlink" Target="https://login.consultant.ru/link/?req=doc&amp;base=RLAW358&amp;n=193268&amp;dst=100016" TargetMode="External"/><Relationship Id="rId160" Type="http://schemas.openxmlformats.org/officeDocument/2006/relationships/hyperlink" Target="https://login.consultant.ru/link/?req=doc&amp;base=RLAW358&amp;n=193541&amp;dst=100025" TargetMode="External"/><Relationship Id="rId165" Type="http://schemas.openxmlformats.org/officeDocument/2006/relationships/theme" Target="theme/theme1.xml"/><Relationship Id="rId22" Type="http://schemas.openxmlformats.org/officeDocument/2006/relationships/hyperlink" Target="https://login.consultant.ru/link/?req=doc&amp;base=RLAW358&amp;n=169790&amp;dst=100005" TargetMode="External"/><Relationship Id="rId27" Type="http://schemas.openxmlformats.org/officeDocument/2006/relationships/hyperlink" Target="https://login.consultant.ru/link/?req=doc&amp;base=RLAW358&amp;n=188798&amp;dst=100005" TargetMode="External"/><Relationship Id="rId43" Type="http://schemas.openxmlformats.org/officeDocument/2006/relationships/hyperlink" Target="https://login.consultant.ru/link/?req=doc&amp;base=RLAW358&amp;n=193541&amp;dst=100005" TargetMode="External"/><Relationship Id="rId48" Type="http://schemas.openxmlformats.org/officeDocument/2006/relationships/hyperlink" Target="https://login.consultant.ru/link/?req=doc&amp;base=LAW&amp;n=520319" TargetMode="External"/><Relationship Id="rId64" Type="http://schemas.openxmlformats.org/officeDocument/2006/relationships/hyperlink" Target="https://login.consultant.ru/link/?req=doc&amp;base=RLAW358&amp;n=181719&amp;dst=100013" TargetMode="External"/><Relationship Id="rId69" Type="http://schemas.openxmlformats.org/officeDocument/2006/relationships/hyperlink" Target="https://login.consultant.ru/link/?req=doc&amp;base=LAW&amp;n=514113&amp;dst=2" TargetMode="External"/><Relationship Id="rId113" Type="http://schemas.openxmlformats.org/officeDocument/2006/relationships/hyperlink" Target="https://login.consultant.ru/link/?req=doc&amp;base=RLAW358&amp;n=193913" TargetMode="External"/><Relationship Id="rId118" Type="http://schemas.openxmlformats.org/officeDocument/2006/relationships/hyperlink" Target="https://login.consultant.ru/link/?req=doc&amp;base=LAW&amp;n=514113&amp;dst=2" TargetMode="External"/><Relationship Id="rId134" Type="http://schemas.openxmlformats.org/officeDocument/2006/relationships/hyperlink" Target="https://login.consultant.ru/link/?req=doc&amp;base=LAW&amp;n=514113&amp;dst=2" TargetMode="External"/><Relationship Id="rId139" Type="http://schemas.openxmlformats.org/officeDocument/2006/relationships/hyperlink" Target="https://login.consultant.ru/link/?req=doc&amp;base=RLAW358&amp;n=183819" TargetMode="External"/><Relationship Id="rId80" Type="http://schemas.openxmlformats.org/officeDocument/2006/relationships/hyperlink" Target="https://login.consultant.ru/link/?req=doc&amp;base=LAW&amp;n=514113&amp;dst=2" TargetMode="External"/><Relationship Id="rId85" Type="http://schemas.openxmlformats.org/officeDocument/2006/relationships/hyperlink" Target="https://login.consultant.ru/link/?req=doc&amp;base=LAW&amp;n=514113&amp;dst=2" TargetMode="External"/><Relationship Id="rId150" Type="http://schemas.openxmlformats.org/officeDocument/2006/relationships/hyperlink" Target="https://login.consultant.ru/link/?req=doc&amp;base=RLAW358&amp;n=188798&amp;dst=100097" TargetMode="External"/><Relationship Id="rId155" Type="http://schemas.openxmlformats.org/officeDocument/2006/relationships/hyperlink" Target="https://login.consultant.ru/link/?req=doc&amp;base=RLAW358&amp;n=188798&amp;dst=100104" TargetMode="External"/><Relationship Id="rId12" Type="http://schemas.openxmlformats.org/officeDocument/2006/relationships/hyperlink" Target="https://login.consultant.ru/link/?req=doc&amp;base=RLAW358&amp;n=146338&amp;dst=100005" TargetMode="External"/><Relationship Id="rId17" Type="http://schemas.openxmlformats.org/officeDocument/2006/relationships/hyperlink" Target="https://login.consultant.ru/link/?req=doc&amp;base=RLAW358&amp;n=158163&amp;dst=100005" TargetMode="External"/><Relationship Id="rId33" Type="http://schemas.openxmlformats.org/officeDocument/2006/relationships/hyperlink" Target="https://login.consultant.ru/link/?req=doc&amp;base=RLAW358&amp;n=163306&amp;dst=100011" TargetMode="External"/><Relationship Id="rId38" Type="http://schemas.openxmlformats.org/officeDocument/2006/relationships/hyperlink" Target="https://login.consultant.ru/link/?req=doc&amp;base=RLAW358&amp;n=178257&amp;dst=100005" TargetMode="External"/><Relationship Id="rId59" Type="http://schemas.openxmlformats.org/officeDocument/2006/relationships/hyperlink" Target="https://login.consultant.ru/link/?req=doc&amp;base=RLAW358&amp;n=181719&amp;dst=100012" TargetMode="External"/><Relationship Id="rId103" Type="http://schemas.openxmlformats.org/officeDocument/2006/relationships/hyperlink" Target="https://login.consultant.ru/link/?req=doc&amp;base=LAW&amp;n=514113&amp;dst=2" TargetMode="External"/><Relationship Id="rId108" Type="http://schemas.openxmlformats.org/officeDocument/2006/relationships/hyperlink" Target="https://login.consultant.ru/link/?req=doc&amp;base=LAW&amp;n=514113&amp;dst=2" TargetMode="External"/><Relationship Id="rId124" Type="http://schemas.openxmlformats.org/officeDocument/2006/relationships/hyperlink" Target="https://login.consultant.ru/link/?req=doc&amp;base=LAW&amp;n=514113&amp;dst=2" TargetMode="External"/><Relationship Id="rId129" Type="http://schemas.openxmlformats.org/officeDocument/2006/relationships/hyperlink" Target="https://login.consultant.ru/link/?req=doc&amp;base=LAW&amp;n=514113&amp;dst=2" TargetMode="External"/><Relationship Id="rId54" Type="http://schemas.openxmlformats.org/officeDocument/2006/relationships/hyperlink" Target="https://login.consultant.ru/link/?req=doc&amp;base=LAW&amp;n=514113&amp;dst=2" TargetMode="External"/><Relationship Id="rId70" Type="http://schemas.openxmlformats.org/officeDocument/2006/relationships/hyperlink" Target="https://login.consultant.ru/link/?req=doc&amp;base=LAW&amp;n=514113&amp;dst=2" TargetMode="External"/><Relationship Id="rId75" Type="http://schemas.openxmlformats.org/officeDocument/2006/relationships/hyperlink" Target="https://login.consultant.ru/link/?req=doc&amp;base=LAW&amp;n=514113&amp;dst=2" TargetMode="External"/><Relationship Id="rId91" Type="http://schemas.openxmlformats.org/officeDocument/2006/relationships/hyperlink" Target="https://login.consultant.ru/link/?req=doc&amp;base=LAW&amp;n=514113&amp;dst=2" TargetMode="External"/><Relationship Id="rId96" Type="http://schemas.openxmlformats.org/officeDocument/2006/relationships/hyperlink" Target="https://login.consultant.ru/link/?req=doc&amp;base=LAW&amp;n=508528" TargetMode="External"/><Relationship Id="rId140" Type="http://schemas.openxmlformats.org/officeDocument/2006/relationships/hyperlink" Target="https://login.consultant.ru/link/?req=doc&amp;base=LAW&amp;n=514113&amp;dst=2" TargetMode="External"/><Relationship Id="rId145" Type="http://schemas.openxmlformats.org/officeDocument/2006/relationships/hyperlink" Target="https://login.consultant.ru/link/?req=doc&amp;base=LAW&amp;n=514113&amp;dst=2" TargetMode="External"/><Relationship Id="rId161" Type="http://schemas.openxmlformats.org/officeDocument/2006/relationships/hyperlink" Target="https://login.consultant.ru/link/?req=doc&amp;base=RLAW358&amp;n=188798&amp;dst=10010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29529&amp;dst=100005" TargetMode="External"/><Relationship Id="rId15" Type="http://schemas.openxmlformats.org/officeDocument/2006/relationships/hyperlink" Target="https://login.consultant.ru/link/?req=doc&amp;base=RLAW358&amp;n=155268&amp;dst=100005" TargetMode="External"/><Relationship Id="rId23" Type="http://schemas.openxmlformats.org/officeDocument/2006/relationships/hyperlink" Target="https://login.consultant.ru/link/?req=doc&amp;base=RLAW358&amp;n=169922&amp;dst=100005" TargetMode="External"/><Relationship Id="rId28" Type="http://schemas.openxmlformats.org/officeDocument/2006/relationships/hyperlink" Target="https://login.consultant.ru/link/?req=doc&amp;base=RLAW358&amp;n=190704&amp;dst=100005" TargetMode="External"/><Relationship Id="rId36" Type="http://schemas.openxmlformats.org/officeDocument/2006/relationships/hyperlink" Target="https://login.consultant.ru/link/?req=doc&amp;base=RLAW358&amp;n=169922&amp;dst=100005" TargetMode="External"/><Relationship Id="rId49" Type="http://schemas.openxmlformats.org/officeDocument/2006/relationships/hyperlink" Target="https://login.consultant.ru/link/?req=doc&amp;base=LAW&amp;n=475991" TargetMode="External"/><Relationship Id="rId57" Type="http://schemas.openxmlformats.org/officeDocument/2006/relationships/hyperlink" Target="https://login.consultant.ru/link/?req=doc&amp;base=RLAW358&amp;n=181719&amp;dst=100012" TargetMode="External"/><Relationship Id="rId106" Type="http://schemas.openxmlformats.org/officeDocument/2006/relationships/hyperlink" Target="https://login.consultant.ru/link/?req=doc&amp;base=LAW&amp;n=514113&amp;dst=2" TargetMode="External"/><Relationship Id="rId114" Type="http://schemas.openxmlformats.org/officeDocument/2006/relationships/hyperlink" Target="https://login.consultant.ru/link/?req=doc&amp;base=LAW&amp;n=514113&amp;dst=2" TargetMode="External"/><Relationship Id="rId119" Type="http://schemas.openxmlformats.org/officeDocument/2006/relationships/hyperlink" Target="https://login.consultant.ru/link/?req=doc&amp;base=LAW&amp;n=514113&amp;dst=2" TargetMode="External"/><Relationship Id="rId127" Type="http://schemas.openxmlformats.org/officeDocument/2006/relationships/hyperlink" Target="https://login.consultant.ru/link/?req=doc&amp;base=RLAW358&amp;n=193268&amp;dst=100020" TargetMode="External"/><Relationship Id="rId10" Type="http://schemas.openxmlformats.org/officeDocument/2006/relationships/hyperlink" Target="https://login.consultant.ru/link/?req=doc&amp;base=RLAW358&amp;n=141087&amp;dst=100005" TargetMode="External"/><Relationship Id="rId31" Type="http://schemas.openxmlformats.org/officeDocument/2006/relationships/hyperlink" Target="https://login.consultant.ru/link/?req=doc&amp;base=RLAW358&amp;n=184182&amp;dst=100400" TargetMode="External"/><Relationship Id="rId44" Type="http://schemas.openxmlformats.org/officeDocument/2006/relationships/hyperlink" Target="https://login.consultant.ru/link/?req=doc&amp;base=RLAW358&amp;n=188798&amp;dst=100011" TargetMode="External"/><Relationship Id="rId52" Type="http://schemas.openxmlformats.org/officeDocument/2006/relationships/hyperlink" Target="https://login.consultant.ru/link/?req=doc&amp;base=RLAW358&amp;n=192268&amp;dst=108643" TargetMode="External"/><Relationship Id="rId60" Type="http://schemas.openxmlformats.org/officeDocument/2006/relationships/hyperlink" Target="https://login.consultant.ru/link/?req=doc&amp;base=RLAW358&amp;n=181719&amp;dst=100012" TargetMode="External"/><Relationship Id="rId65" Type="http://schemas.openxmlformats.org/officeDocument/2006/relationships/hyperlink" Target="https://login.consultant.ru/link/?req=doc&amp;base=RLAW358&amp;n=181719&amp;dst=100015" TargetMode="External"/><Relationship Id="rId73" Type="http://schemas.openxmlformats.org/officeDocument/2006/relationships/hyperlink" Target="https://login.consultant.ru/link/?req=doc&amp;base=LAW&amp;n=514113&amp;dst=2" TargetMode="External"/><Relationship Id="rId78" Type="http://schemas.openxmlformats.org/officeDocument/2006/relationships/hyperlink" Target="https://login.consultant.ru/link/?req=doc&amp;base=LAW&amp;n=514113&amp;dst=2" TargetMode="External"/><Relationship Id="rId81" Type="http://schemas.openxmlformats.org/officeDocument/2006/relationships/hyperlink" Target="https://login.consultant.ru/link/?req=doc&amp;base=LAW&amp;n=514113&amp;dst=2" TargetMode="External"/><Relationship Id="rId86" Type="http://schemas.openxmlformats.org/officeDocument/2006/relationships/hyperlink" Target="https://login.consultant.ru/link/?req=doc&amp;base=LAW&amp;n=514113&amp;dst=2" TargetMode="External"/><Relationship Id="rId94" Type="http://schemas.openxmlformats.org/officeDocument/2006/relationships/hyperlink" Target="https://login.consultant.ru/link/?req=doc&amp;base=LAW&amp;n=514113&amp;dst=2" TargetMode="External"/><Relationship Id="rId99" Type="http://schemas.openxmlformats.org/officeDocument/2006/relationships/hyperlink" Target="https://login.consultant.ru/link/?req=doc&amp;base=LAW&amp;n=514113&amp;dst=2" TargetMode="External"/><Relationship Id="rId101" Type="http://schemas.openxmlformats.org/officeDocument/2006/relationships/hyperlink" Target="https://login.consultant.ru/link/?req=doc&amp;base=LAW&amp;n=514113&amp;dst=2" TargetMode="External"/><Relationship Id="rId122" Type="http://schemas.openxmlformats.org/officeDocument/2006/relationships/hyperlink" Target="https://login.consultant.ru/link/?req=doc&amp;base=LAW&amp;n=514113&amp;dst=2" TargetMode="External"/><Relationship Id="rId130" Type="http://schemas.openxmlformats.org/officeDocument/2006/relationships/hyperlink" Target="https://login.consultant.ru/link/?req=doc&amp;base=LAW&amp;n=504863" TargetMode="External"/><Relationship Id="rId135" Type="http://schemas.openxmlformats.org/officeDocument/2006/relationships/hyperlink" Target="https://login.consultant.ru/link/?req=doc&amp;base=LAW&amp;n=514113&amp;dst=2" TargetMode="External"/><Relationship Id="rId143" Type="http://schemas.openxmlformats.org/officeDocument/2006/relationships/hyperlink" Target="https://login.consultant.ru/link/?req=doc&amp;base=LAW&amp;n=514113&amp;dst=2" TargetMode="External"/><Relationship Id="rId148" Type="http://schemas.openxmlformats.org/officeDocument/2006/relationships/hyperlink" Target="https://login.consultant.ru/link/?req=doc&amp;base=LAW&amp;n=514113&amp;dst=2" TargetMode="External"/><Relationship Id="rId151" Type="http://schemas.openxmlformats.org/officeDocument/2006/relationships/hyperlink" Target="https://login.consultant.ru/link/?req=doc&amp;base=RLAW358&amp;n=193541&amp;dst=100013" TargetMode="External"/><Relationship Id="rId156" Type="http://schemas.openxmlformats.org/officeDocument/2006/relationships/hyperlink" Target="https://login.consultant.ru/link/?req=doc&amp;base=LAW&amp;n=514113&amp;dst=2" TargetMode="External"/><Relationship Id="rId16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38803&amp;dst=100005" TargetMode="External"/><Relationship Id="rId13" Type="http://schemas.openxmlformats.org/officeDocument/2006/relationships/hyperlink" Target="https://login.consultant.ru/link/?req=doc&amp;base=RLAW358&amp;n=149133&amp;dst=100005" TargetMode="External"/><Relationship Id="rId18" Type="http://schemas.openxmlformats.org/officeDocument/2006/relationships/hyperlink" Target="https://login.consultant.ru/link/?req=doc&amp;base=RLAW358&amp;n=159227&amp;dst=100005" TargetMode="External"/><Relationship Id="rId39" Type="http://schemas.openxmlformats.org/officeDocument/2006/relationships/hyperlink" Target="https://login.consultant.ru/link/?req=doc&amp;base=RLAW358&amp;n=181719&amp;dst=100005" TargetMode="External"/><Relationship Id="rId109" Type="http://schemas.openxmlformats.org/officeDocument/2006/relationships/hyperlink" Target="https://login.consultant.ru/link/?req=doc&amp;base=LAW&amp;n=514113&amp;dst=2" TargetMode="External"/><Relationship Id="rId34" Type="http://schemas.openxmlformats.org/officeDocument/2006/relationships/hyperlink" Target="https://login.consultant.ru/link/?req=doc&amp;base=RLAW358&amp;n=167484&amp;dst=100005" TargetMode="External"/><Relationship Id="rId50" Type="http://schemas.openxmlformats.org/officeDocument/2006/relationships/hyperlink" Target="https://login.consultant.ru/link/?req=doc&amp;base=LAW&amp;n=510133" TargetMode="External"/><Relationship Id="rId55" Type="http://schemas.openxmlformats.org/officeDocument/2006/relationships/hyperlink" Target="https://login.consultant.ru/link/?req=doc&amp;base=RLAW358&amp;n=181719&amp;dst=100011" TargetMode="External"/><Relationship Id="rId76" Type="http://schemas.openxmlformats.org/officeDocument/2006/relationships/hyperlink" Target="https://login.consultant.ru/link/?req=doc&amp;base=LAW&amp;n=514113&amp;dst=2" TargetMode="External"/><Relationship Id="rId97" Type="http://schemas.openxmlformats.org/officeDocument/2006/relationships/hyperlink" Target="https://login.consultant.ru/link/?req=doc&amp;base=LAW&amp;n=514113&amp;dst=2" TargetMode="External"/><Relationship Id="rId104" Type="http://schemas.openxmlformats.org/officeDocument/2006/relationships/hyperlink" Target="https://login.consultant.ru/link/?req=doc&amp;base=LAW&amp;n=514113&amp;dst=2" TargetMode="External"/><Relationship Id="rId120" Type="http://schemas.openxmlformats.org/officeDocument/2006/relationships/hyperlink" Target="https://login.consultant.ru/link/?req=doc&amp;base=LAW&amp;n=514113&amp;dst=2" TargetMode="External"/><Relationship Id="rId125" Type="http://schemas.openxmlformats.org/officeDocument/2006/relationships/hyperlink" Target="https://login.consultant.ru/link/?req=doc&amp;base=LAW&amp;n=514113&amp;dst=2" TargetMode="External"/><Relationship Id="rId141" Type="http://schemas.openxmlformats.org/officeDocument/2006/relationships/hyperlink" Target="https://login.consultant.ru/link/?req=doc&amp;base=LAW&amp;n=514113&amp;dst=2" TargetMode="External"/><Relationship Id="rId146" Type="http://schemas.openxmlformats.org/officeDocument/2006/relationships/hyperlink" Target="https://login.consultant.ru/link/?req=doc&amp;base=LAW&amp;n=514113&amp;dst=2" TargetMode="External"/><Relationship Id="rId7" Type="http://schemas.openxmlformats.org/officeDocument/2006/relationships/hyperlink" Target="https://login.consultant.ru/link/?req=doc&amp;base=RLAW358&amp;n=132073&amp;dst=100005" TargetMode="External"/><Relationship Id="rId71" Type="http://schemas.openxmlformats.org/officeDocument/2006/relationships/hyperlink" Target="https://login.consultant.ru/link/?req=doc&amp;base=LAW&amp;n=514113&amp;dst=2" TargetMode="External"/><Relationship Id="rId92" Type="http://schemas.openxmlformats.org/officeDocument/2006/relationships/hyperlink" Target="https://login.consultant.ru/link/?req=doc&amp;base=LAW&amp;n=514113&amp;dst=2" TargetMode="External"/><Relationship Id="rId162" Type="http://schemas.openxmlformats.org/officeDocument/2006/relationships/hyperlink" Target="https://login.consultant.ru/link/?req=doc&amp;base=RLAW358&amp;n=188798&amp;dst=100107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58&amp;n=193268&amp;dst=100005" TargetMode="External"/><Relationship Id="rId24" Type="http://schemas.openxmlformats.org/officeDocument/2006/relationships/hyperlink" Target="https://login.consultant.ru/link/?req=doc&amp;base=RLAW358&amp;n=172811&amp;dst=100005" TargetMode="External"/><Relationship Id="rId40" Type="http://schemas.openxmlformats.org/officeDocument/2006/relationships/hyperlink" Target="https://login.consultant.ru/link/?req=doc&amp;base=RLAW358&amp;n=188798&amp;dst=100005" TargetMode="External"/><Relationship Id="rId45" Type="http://schemas.openxmlformats.org/officeDocument/2006/relationships/hyperlink" Target="https://login.consultant.ru/link/?req=doc&amp;base=LAW&amp;n=442115" TargetMode="External"/><Relationship Id="rId66" Type="http://schemas.openxmlformats.org/officeDocument/2006/relationships/hyperlink" Target="https://login.consultant.ru/link/?req=doc&amp;base=RLAW358&amp;n=181719&amp;dst=100027" TargetMode="External"/><Relationship Id="rId87" Type="http://schemas.openxmlformats.org/officeDocument/2006/relationships/hyperlink" Target="https://login.consultant.ru/link/?req=doc&amp;base=LAW&amp;n=514113&amp;dst=2" TargetMode="External"/><Relationship Id="rId110" Type="http://schemas.openxmlformats.org/officeDocument/2006/relationships/hyperlink" Target="https://login.consultant.ru/link/?req=doc&amp;base=LAW&amp;n=514113&amp;dst=2" TargetMode="External"/><Relationship Id="rId115" Type="http://schemas.openxmlformats.org/officeDocument/2006/relationships/hyperlink" Target="https://login.consultant.ru/link/?req=doc&amp;base=LAW&amp;n=514113&amp;dst=2" TargetMode="External"/><Relationship Id="rId131" Type="http://schemas.openxmlformats.org/officeDocument/2006/relationships/hyperlink" Target="https://login.consultant.ru/link/?req=doc&amp;base=LAW&amp;n=510818&amp;dst=101028" TargetMode="External"/><Relationship Id="rId136" Type="http://schemas.openxmlformats.org/officeDocument/2006/relationships/hyperlink" Target="https://login.consultant.ru/link/?req=doc&amp;base=LAW&amp;n=514113&amp;dst=2" TargetMode="External"/><Relationship Id="rId157" Type="http://schemas.openxmlformats.org/officeDocument/2006/relationships/hyperlink" Target="https://login.consultant.ru/link/?req=doc&amp;base=RLAW358&amp;n=193541&amp;dst=100015" TargetMode="External"/><Relationship Id="rId61" Type="http://schemas.openxmlformats.org/officeDocument/2006/relationships/hyperlink" Target="https://login.consultant.ru/link/?req=doc&amp;base=RLAW358&amp;n=181719&amp;dst=100012" TargetMode="External"/><Relationship Id="rId82" Type="http://schemas.openxmlformats.org/officeDocument/2006/relationships/hyperlink" Target="https://login.consultant.ru/link/?req=doc&amp;base=RLAW358&amp;n=193268&amp;dst=100013" TargetMode="External"/><Relationship Id="rId152" Type="http://schemas.openxmlformats.org/officeDocument/2006/relationships/hyperlink" Target="https://login.consultant.ru/link/?req=doc&amp;base=RLAW358&amp;n=188798&amp;dst=100098" TargetMode="External"/><Relationship Id="rId19" Type="http://schemas.openxmlformats.org/officeDocument/2006/relationships/hyperlink" Target="https://login.consultant.ru/link/?req=doc&amp;base=RLAW358&amp;n=161531&amp;dst=100005" TargetMode="External"/><Relationship Id="rId14" Type="http://schemas.openxmlformats.org/officeDocument/2006/relationships/hyperlink" Target="https://login.consultant.ru/link/?req=doc&amp;base=RLAW358&amp;n=151458&amp;dst=100005" TargetMode="External"/><Relationship Id="rId30" Type="http://schemas.openxmlformats.org/officeDocument/2006/relationships/hyperlink" Target="https://login.consultant.ru/link/?req=doc&amp;base=RLAW358&amp;n=193541&amp;dst=100005" TargetMode="External"/><Relationship Id="rId35" Type="http://schemas.openxmlformats.org/officeDocument/2006/relationships/hyperlink" Target="https://login.consultant.ru/link/?req=doc&amp;base=RLAW358&amp;n=169790&amp;dst=100005" TargetMode="External"/><Relationship Id="rId56" Type="http://schemas.openxmlformats.org/officeDocument/2006/relationships/hyperlink" Target="https://login.consultant.ru/link/?req=doc&amp;base=RLAW358&amp;n=181719&amp;dst=100012" TargetMode="External"/><Relationship Id="rId77" Type="http://schemas.openxmlformats.org/officeDocument/2006/relationships/hyperlink" Target="https://login.consultant.ru/link/?req=doc&amp;base=LAW&amp;n=514113&amp;dst=2" TargetMode="External"/><Relationship Id="rId100" Type="http://schemas.openxmlformats.org/officeDocument/2006/relationships/hyperlink" Target="https://login.consultant.ru/link/?req=doc&amp;base=LAW&amp;n=504863&amp;dst=100014" TargetMode="External"/><Relationship Id="rId105" Type="http://schemas.openxmlformats.org/officeDocument/2006/relationships/hyperlink" Target="https://login.consultant.ru/link/?req=doc&amp;base=LAW&amp;n=514113&amp;dst=2" TargetMode="External"/><Relationship Id="rId126" Type="http://schemas.openxmlformats.org/officeDocument/2006/relationships/hyperlink" Target="https://login.consultant.ru/link/?req=doc&amp;base=LAW&amp;n=514113&amp;dst=2" TargetMode="External"/><Relationship Id="rId147" Type="http://schemas.openxmlformats.org/officeDocument/2006/relationships/hyperlink" Target="https://login.consultant.ru/link/?req=doc&amp;base=RLAW358&amp;n=193268&amp;dst=100021" TargetMode="External"/><Relationship Id="rId8" Type="http://schemas.openxmlformats.org/officeDocument/2006/relationships/hyperlink" Target="https://login.consultant.ru/link/?req=doc&amp;base=RLAW358&amp;n=136226&amp;dst=100005" TargetMode="External"/><Relationship Id="rId51" Type="http://schemas.openxmlformats.org/officeDocument/2006/relationships/hyperlink" Target="https://login.consultant.ru/link/?req=doc&amp;base=LAW&amp;n=510131" TargetMode="External"/><Relationship Id="rId72" Type="http://schemas.openxmlformats.org/officeDocument/2006/relationships/hyperlink" Target="https://login.consultant.ru/link/?req=doc&amp;base=LAW&amp;n=514113&amp;dst=2" TargetMode="External"/><Relationship Id="rId93" Type="http://schemas.openxmlformats.org/officeDocument/2006/relationships/hyperlink" Target="https://login.consultant.ru/link/?req=doc&amp;base=LAW&amp;n=514113&amp;dst=2" TargetMode="External"/><Relationship Id="rId98" Type="http://schemas.openxmlformats.org/officeDocument/2006/relationships/hyperlink" Target="https://login.consultant.ru/link/?req=doc&amp;base=LAW&amp;n=508528&amp;dst=100223" TargetMode="External"/><Relationship Id="rId121" Type="http://schemas.openxmlformats.org/officeDocument/2006/relationships/hyperlink" Target="https://login.consultant.ru/link/?req=doc&amp;base=LAW&amp;n=514113&amp;dst=2" TargetMode="External"/><Relationship Id="rId142" Type="http://schemas.openxmlformats.org/officeDocument/2006/relationships/hyperlink" Target="https://login.consultant.ru/link/?req=doc&amp;base=LAW&amp;n=514113&amp;dst=2" TargetMode="External"/><Relationship Id="rId163" Type="http://schemas.openxmlformats.org/officeDocument/2006/relationships/hyperlink" Target="https://login.consultant.ru/link/?req=doc&amp;base=RLAW358&amp;n=188798&amp;dst=100107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login.consultant.ru/link/?req=doc&amp;base=RLAW358&amp;n=178257&amp;dst=100005" TargetMode="External"/><Relationship Id="rId46" Type="http://schemas.openxmlformats.org/officeDocument/2006/relationships/hyperlink" Target="https://login.consultant.ru/link/?req=doc&amp;base=LAW&amp;n=384857" TargetMode="External"/><Relationship Id="rId67" Type="http://schemas.openxmlformats.org/officeDocument/2006/relationships/hyperlink" Target="https://login.consultant.ru/link/?req=doc&amp;base=RLAW358&amp;n=190704&amp;dst=100011" TargetMode="External"/><Relationship Id="rId116" Type="http://schemas.openxmlformats.org/officeDocument/2006/relationships/hyperlink" Target="https://login.consultant.ru/link/?req=doc&amp;base=RLAW358&amp;n=163903" TargetMode="External"/><Relationship Id="rId137" Type="http://schemas.openxmlformats.org/officeDocument/2006/relationships/hyperlink" Target="https://login.consultant.ru/link/?req=doc&amp;base=LAW&amp;n=514113&amp;dst=2" TargetMode="External"/><Relationship Id="rId158" Type="http://schemas.openxmlformats.org/officeDocument/2006/relationships/hyperlink" Target="https://login.consultant.ru/link/?req=doc&amp;base=RLAW358&amp;n=193541&amp;dst=100021" TargetMode="External"/><Relationship Id="rId20" Type="http://schemas.openxmlformats.org/officeDocument/2006/relationships/hyperlink" Target="https://login.consultant.ru/link/?req=doc&amp;base=RLAW358&amp;n=163306&amp;dst=100005" TargetMode="External"/><Relationship Id="rId41" Type="http://schemas.openxmlformats.org/officeDocument/2006/relationships/hyperlink" Target="https://login.consultant.ru/link/?req=doc&amp;base=RLAW358&amp;n=190704&amp;dst=100005" TargetMode="External"/><Relationship Id="rId62" Type="http://schemas.openxmlformats.org/officeDocument/2006/relationships/hyperlink" Target="https://login.consultant.ru/link/?req=doc&amp;base=RLAW358&amp;n=172811&amp;dst=101132" TargetMode="External"/><Relationship Id="rId83" Type="http://schemas.openxmlformats.org/officeDocument/2006/relationships/hyperlink" Target="https://login.consultant.ru/link/?req=doc&amp;base=LAW&amp;n=514113&amp;dst=2" TargetMode="External"/><Relationship Id="rId88" Type="http://schemas.openxmlformats.org/officeDocument/2006/relationships/hyperlink" Target="https://login.consultant.ru/link/?req=doc&amp;base=LAW&amp;n=514113&amp;dst=2" TargetMode="External"/><Relationship Id="rId111" Type="http://schemas.openxmlformats.org/officeDocument/2006/relationships/hyperlink" Target="https://login.consultant.ru/link/?req=doc&amp;base=LAW&amp;n=514113&amp;dst=2" TargetMode="External"/><Relationship Id="rId132" Type="http://schemas.openxmlformats.org/officeDocument/2006/relationships/hyperlink" Target="https://login.consultant.ru/link/?req=doc&amp;base=LAW&amp;n=508528&amp;dst=100223" TargetMode="External"/><Relationship Id="rId153" Type="http://schemas.openxmlformats.org/officeDocument/2006/relationships/hyperlink" Target="https://login.consultant.ru/link/?req=doc&amp;base=RLAW358&amp;n=188798&amp;dst=1001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62</Pages>
  <Words>16151</Words>
  <Characters>92061</Characters>
  <Application>Microsoft Office Word</Application>
  <DocSecurity>0</DocSecurity>
  <Lines>767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2026-01-22T10:52:00Z</dcterms:created>
  <dcterms:modified xsi:type="dcterms:W3CDTF">2026-01-22T10:53:00Z</dcterms:modified>
</cp:coreProperties>
</file>