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624" w:rsidRPr="00A03624" w:rsidRDefault="00A03624">
      <w:pPr>
        <w:pStyle w:val="ConsPlusTitle"/>
        <w:jc w:val="center"/>
        <w:rPr>
          <w:rFonts w:ascii="PT Astra Serif" w:hAnsi="PT Astra Serif"/>
          <w:sz w:val="28"/>
          <w:szCs w:val="28"/>
        </w:rPr>
      </w:pPr>
      <w:r w:rsidRPr="00A03624">
        <w:rPr>
          <w:rFonts w:ascii="PT Astra Serif" w:hAnsi="PT Astra Serif"/>
          <w:sz w:val="28"/>
          <w:szCs w:val="28"/>
        </w:rPr>
        <w:t>ПРАВИТЕЛЬСТВО САРАТОВСКОЙ ОБЛАСТИ</w:t>
      </w:r>
    </w:p>
    <w:p w:rsidR="00A03624" w:rsidRPr="00A03624" w:rsidRDefault="00A03624">
      <w:pPr>
        <w:pStyle w:val="ConsPlusTitle"/>
        <w:jc w:val="both"/>
        <w:rPr>
          <w:rFonts w:ascii="PT Astra Serif" w:hAnsi="PT Astra Serif"/>
          <w:sz w:val="28"/>
          <w:szCs w:val="28"/>
        </w:rPr>
      </w:pPr>
    </w:p>
    <w:p w:rsidR="00A03624" w:rsidRPr="00A03624" w:rsidRDefault="00A03624">
      <w:pPr>
        <w:pStyle w:val="ConsPlusTitle"/>
        <w:jc w:val="center"/>
        <w:rPr>
          <w:rFonts w:ascii="PT Astra Serif" w:hAnsi="PT Astra Serif"/>
          <w:sz w:val="28"/>
          <w:szCs w:val="28"/>
        </w:rPr>
      </w:pPr>
      <w:r w:rsidRPr="00A03624">
        <w:rPr>
          <w:rFonts w:ascii="PT Astra Serif" w:hAnsi="PT Astra Serif"/>
          <w:sz w:val="28"/>
          <w:szCs w:val="28"/>
        </w:rPr>
        <w:t>ПОСТАНОВЛЕНИЕ</w:t>
      </w:r>
    </w:p>
    <w:p w:rsidR="00A03624" w:rsidRPr="00A03624" w:rsidRDefault="00A03624">
      <w:pPr>
        <w:pStyle w:val="ConsPlusTitle"/>
        <w:jc w:val="center"/>
        <w:rPr>
          <w:rFonts w:ascii="PT Astra Serif" w:hAnsi="PT Astra Serif"/>
          <w:sz w:val="28"/>
          <w:szCs w:val="28"/>
        </w:rPr>
      </w:pPr>
      <w:r w:rsidRPr="00A03624">
        <w:rPr>
          <w:rFonts w:ascii="PT Astra Serif" w:hAnsi="PT Astra Serif"/>
          <w:sz w:val="28"/>
          <w:szCs w:val="28"/>
        </w:rPr>
        <w:t>от 18 января 2024 г. N 24-П</w:t>
      </w:r>
    </w:p>
    <w:p w:rsidR="00A03624" w:rsidRPr="00A03624" w:rsidRDefault="00A03624">
      <w:pPr>
        <w:pStyle w:val="ConsPlusTitle"/>
        <w:jc w:val="both"/>
        <w:rPr>
          <w:rFonts w:ascii="PT Astra Serif" w:hAnsi="PT Astra Serif"/>
          <w:sz w:val="28"/>
          <w:szCs w:val="28"/>
        </w:rPr>
      </w:pPr>
    </w:p>
    <w:p w:rsidR="00A03624" w:rsidRPr="00A03624" w:rsidRDefault="00A03624">
      <w:pPr>
        <w:pStyle w:val="ConsPlusTitle"/>
        <w:jc w:val="center"/>
        <w:rPr>
          <w:rFonts w:ascii="PT Astra Serif" w:hAnsi="PT Astra Serif"/>
          <w:sz w:val="28"/>
          <w:szCs w:val="28"/>
        </w:rPr>
      </w:pPr>
      <w:r w:rsidRPr="00A03624">
        <w:rPr>
          <w:rFonts w:ascii="PT Astra Serif" w:hAnsi="PT Astra Serif"/>
          <w:sz w:val="28"/>
          <w:szCs w:val="28"/>
        </w:rPr>
        <w:t xml:space="preserve">О </w:t>
      </w:r>
      <w:proofErr w:type="gramStart"/>
      <w:r w:rsidRPr="00A03624">
        <w:rPr>
          <w:rFonts w:ascii="PT Astra Serif" w:hAnsi="PT Astra Serif"/>
          <w:sz w:val="28"/>
          <w:szCs w:val="28"/>
        </w:rPr>
        <w:t>МЕРАХ</w:t>
      </w:r>
      <w:proofErr w:type="gramEnd"/>
      <w:r w:rsidRPr="00A03624">
        <w:rPr>
          <w:rFonts w:ascii="PT Astra Serif" w:hAnsi="PT Astra Serif"/>
          <w:sz w:val="28"/>
          <w:szCs w:val="28"/>
        </w:rPr>
        <w:t xml:space="preserve"> ПО РЕАЛИЗАЦИИ ЗАКОНА САРАТОВСКОЙ ОБЛАСТИ</w:t>
      </w:r>
    </w:p>
    <w:p w:rsidR="00A03624" w:rsidRPr="00A03624" w:rsidRDefault="00A03624" w:rsidP="00A03624">
      <w:pPr>
        <w:pStyle w:val="ConsPlusTitle"/>
        <w:jc w:val="center"/>
        <w:rPr>
          <w:rFonts w:ascii="PT Astra Serif" w:hAnsi="PT Astra Serif"/>
          <w:sz w:val="28"/>
          <w:szCs w:val="28"/>
        </w:rPr>
      </w:pPr>
      <w:r w:rsidRPr="00A03624">
        <w:rPr>
          <w:rFonts w:ascii="PT Astra Serif" w:hAnsi="PT Astra Serif"/>
          <w:sz w:val="28"/>
          <w:szCs w:val="28"/>
        </w:rPr>
        <w:t>"ОБ ОБЛАСТНОМ БЮДЖЕТЕ НА 2024 ГОД И НА ПЛАНОВЫЙ ПЕРИОД</w:t>
      </w:r>
      <w:r>
        <w:rPr>
          <w:rFonts w:ascii="PT Astra Serif" w:hAnsi="PT Astra Serif"/>
          <w:sz w:val="28"/>
          <w:szCs w:val="28"/>
        </w:rPr>
        <w:t xml:space="preserve"> </w:t>
      </w:r>
      <w:bookmarkStart w:id="0" w:name="_GoBack"/>
      <w:bookmarkEnd w:id="0"/>
      <w:r w:rsidRPr="00A03624">
        <w:rPr>
          <w:rFonts w:ascii="PT Astra Serif" w:hAnsi="PT Astra Serif"/>
          <w:sz w:val="28"/>
          <w:szCs w:val="28"/>
        </w:rPr>
        <w:t>2025</w:t>
      </w:r>
      <w:proofErr w:type="gramStart"/>
      <w:r w:rsidRPr="00A03624">
        <w:rPr>
          <w:rFonts w:ascii="PT Astra Serif" w:hAnsi="PT Astra Serif"/>
          <w:sz w:val="28"/>
          <w:szCs w:val="28"/>
        </w:rPr>
        <w:t xml:space="preserve"> И</w:t>
      </w:r>
      <w:proofErr w:type="gramEnd"/>
      <w:r w:rsidRPr="00A03624">
        <w:rPr>
          <w:rFonts w:ascii="PT Astra Serif" w:hAnsi="PT Astra Serif"/>
          <w:sz w:val="28"/>
          <w:szCs w:val="28"/>
        </w:rPr>
        <w:t xml:space="preserve"> 2026 ГОДОВ"</w:t>
      </w:r>
    </w:p>
    <w:p w:rsidR="00A03624" w:rsidRPr="00A03624" w:rsidRDefault="00A03624">
      <w:pPr>
        <w:pStyle w:val="ConsPlusNormal"/>
        <w:jc w:val="both"/>
        <w:rPr>
          <w:rFonts w:ascii="PT Astra Serif" w:hAnsi="PT Astra Serif"/>
          <w:sz w:val="28"/>
          <w:szCs w:val="28"/>
        </w:rPr>
      </w:pPr>
    </w:p>
    <w:p w:rsidR="00A03624" w:rsidRPr="00A03624" w:rsidRDefault="00A03624">
      <w:pPr>
        <w:pStyle w:val="ConsPlusNormal"/>
        <w:ind w:firstLine="540"/>
        <w:jc w:val="both"/>
        <w:rPr>
          <w:rFonts w:ascii="PT Astra Serif" w:hAnsi="PT Astra Serif"/>
          <w:sz w:val="28"/>
          <w:szCs w:val="28"/>
        </w:rPr>
      </w:pPr>
      <w:r w:rsidRPr="00A03624">
        <w:rPr>
          <w:rFonts w:ascii="PT Astra Serif" w:hAnsi="PT Astra Serif"/>
          <w:sz w:val="28"/>
          <w:szCs w:val="28"/>
        </w:rPr>
        <w:t xml:space="preserve">В целях исполнения </w:t>
      </w:r>
      <w:hyperlink r:id="rId5">
        <w:r w:rsidRPr="00A03624">
          <w:rPr>
            <w:rFonts w:ascii="PT Astra Serif" w:hAnsi="PT Astra Serif"/>
            <w:sz w:val="28"/>
            <w:szCs w:val="28"/>
          </w:rPr>
          <w:t>Закона</w:t>
        </w:r>
      </w:hyperlink>
      <w:r w:rsidRPr="00A03624">
        <w:rPr>
          <w:rFonts w:ascii="PT Astra Serif" w:hAnsi="PT Astra Serif"/>
          <w:sz w:val="28"/>
          <w:szCs w:val="28"/>
        </w:rPr>
        <w:t xml:space="preserve"> Саратовской области "Об областном бюджете на 2024 год и на плановый период 2025 и 2026 годов" Правительство Саратовской области постановляет:</w:t>
      </w:r>
    </w:p>
    <w:p w:rsidR="00A03624" w:rsidRPr="00A03624" w:rsidRDefault="00A03624">
      <w:pPr>
        <w:pStyle w:val="ConsPlusNormal"/>
        <w:spacing w:before="200"/>
        <w:ind w:firstLine="540"/>
        <w:jc w:val="both"/>
        <w:rPr>
          <w:rFonts w:ascii="PT Astra Serif" w:hAnsi="PT Astra Serif"/>
          <w:sz w:val="28"/>
          <w:szCs w:val="28"/>
        </w:rPr>
      </w:pPr>
      <w:bookmarkStart w:id="1" w:name="P11"/>
      <w:bookmarkEnd w:id="1"/>
      <w:r w:rsidRPr="00A03624">
        <w:rPr>
          <w:rFonts w:ascii="PT Astra Serif" w:hAnsi="PT Astra Serif"/>
          <w:sz w:val="28"/>
          <w:szCs w:val="28"/>
        </w:rPr>
        <w:t>1. Установить, что:</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не использованные по состоянию на 1 января 2024 года остатки межбюджетных трансфертов, полученных в форме субсидий, субвенций и иных межбюджетных трансфертов, имеющих целевое назначение (далее - межбюджетные трансферты, имеющие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в том числе находящихся на счетах для учета субсидий на иные цели муниципальных бюджетных</w:t>
      </w:r>
      <w:proofErr w:type="gramEnd"/>
      <w:r w:rsidRPr="00A03624">
        <w:rPr>
          <w:rFonts w:ascii="PT Astra Serif" w:hAnsi="PT Astra Serif"/>
          <w:sz w:val="28"/>
          <w:szCs w:val="28"/>
        </w:rPr>
        <w:t xml:space="preserve"> </w:t>
      </w:r>
      <w:proofErr w:type="gramStart"/>
      <w:r w:rsidRPr="00A03624">
        <w:rPr>
          <w:rFonts w:ascii="PT Astra Serif" w:hAnsi="PT Astra Serif"/>
          <w:sz w:val="28"/>
          <w:szCs w:val="28"/>
        </w:rPr>
        <w:t xml:space="preserve">и автономных учреждений, и остатки средств, предоставленных из областного бюджета областным бюджетным и автономным учреждениям в соответствии с </w:t>
      </w:r>
      <w:hyperlink r:id="rId6">
        <w:r w:rsidRPr="00A03624">
          <w:rPr>
            <w:rFonts w:ascii="PT Astra Serif" w:hAnsi="PT Astra Serif"/>
            <w:sz w:val="28"/>
            <w:szCs w:val="28"/>
          </w:rPr>
          <w:t>абзацем вторым пункта 1 статьи 78.1</w:t>
        </w:r>
      </w:hyperlink>
      <w:r w:rsidRPr="00A03624">
        <w:rPr>
          <w:rFonts w:ascii="PT Astra Serif" w:hAnsi="PT Astra Serif"/>
          <w:sz w:val="28"/>
          <w:szCs w:val="28"/>
        </w:rPr>
        <w:t xml:space="preserve"> Бюджетного кодекса Российской Федерации, подлежат возврату в областной бюджет соответственно органами местного самоуправления, за которыми в соответствии с законодательными и иными нормативными правовыми актами закреплены источники доходов местных бюджетов по возврату остатков межбюджетных трансфертов, и областными</w:t>
      </w:r>
      <w:proofErr w:type="gramEnd"/>
      <w:r w:rsidRPr="00A03624">
        <w:rPr>
          <w:rFonts w:ascii="PT Astra Serif" w:hAnsi="PT Astra Serif"/>
          <w:sz w:val="28"/>
          <w:szCs w:val="28"/>
        </w:rPr>
        <w:t xml:space="preserve"> бюджетными и автономными учреждениями в течение первых 15 рабочих дней 2024 года;</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не использованные по состоянию на 1 января 2024 года межбюджетные трансферты, предоставленные бюджетам государственных внебюджетных фондов Российской Федерации, подлежат возврату в областной бюджет в течение первых 15 рабочих дней 2024 года, если иное не установлено федеральным законом о бюджете государственного внебюджетного фонда Российской Федерации.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2. Главным администраторам доходов областного бюджета и главным администраторам источников финансирования дефицита областного бюджета:</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обеспечить </w:t>
      </w:r>
      <w:proofErr w:type="gramStart"/>
      <w:r w:rsidRPr="00A03624">
        <w:rPr>
          <w:rFonts w:ascii="PT Astra Serif" w:hAnsi="PT Astra Serif"/>
          <w:sz w:val="28"/>
          <w:szCs w:val="28"/>
        </w:rPr>
        <w:t>контроль за</w:t>
      </w:r>
      <w:proofErr w:type="gramEnd"/>
      <w:r w:rsidRPr="00A03624">
        <w:rPr>
          <w:rFonts w:ascii="PT Astra Serif" w:hAnsi="PT Astra Serif"/>
          <w:sz w:val="28"/>
          <w:szCs w:val="28"/>
        </w:rPr>
        <w:t xml:space="preserve"> возвратом в областной бюджет из местных бюджетов, от областных бюджетных и автономных учреждений и бюджетов государственных внебюджетных фондов Российской Федерации остатков, </w:t>
      </w:r>
      <w:r w:rsidRPr="00A03624">
        <w:rPr>
          <w:rFonts w:ascii="PT Astra Serif" w:hAnsi="PT Astra Serif"/>
          <w:sz w:val="28"/>
          <w:szCs w:val="28"/>
        </w:rPr>
        <w:lastRenderedPageBreak/>
        <w:t xml:space="preserve">указанных в </w:t>
      </w:r>
      <w:hyperlink w:anchor="P11">
        <w:r w:rsidRPr="00A03624">
          <w:rPr>
            <w:rFonts w:ascii="PT Astra Serif" w:hAnsi="PT Astra Serif"/>
            <w:sz w:val="28"/>
            <w:szCs w:val="28"/>
          </w:rPr>
          <w:t>пункте 1</w:t>
        </w:r>
      </w:hyperlink>
      <w:r w:rsidRPr="00A03624">
        <w:rPr>
          <w:rFonts w:ascii="PT Astra Serif" w:hAnsi="PT Astra Serif"/>
          <w:sz w:val="28"/>
          <w:szCs w:val="28"/>
        </w:rPr>
        <w:t xml:space="preserve"> настоящего постановления (при наличии таких остатков);</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до 29 января 2024 года обеспечить возврат в федеральный бюджет не использованных по состоянию на 1 января 2024 года остатков межбюджетных трансфертов, имеющих целевое назначение, за исключением межбюджетных трансфертов, источником финансового обеспечения которых являются средства резервного фонда Президента Российской Федерации (при наличии таких остатков);</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принять меры по обеспечению поступления в областной бюджет администрируемых доходов в соответствии с бюджетными назначениями на 2024 год;</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осуществлять мероприятия по взысканию недоимки, сложившейся по состоянию на 1 января 2024 года, в том числе путем активизации </w:t>
      </w:r>
      <w:proofErr w:type="spellStart"/>
      <w:r w:rsidRPr="00A03624">
        <w:rPr>
          <w:rFonts w:ascii="PT Astra Serif" w:hAnsi="PT Astra Serif"/>
          <w:sz w:val="28"/>
          <w:szCs w:val="28"/>
        </w:rPr>
        <w:t>претензионно</w:t>
      </w:r>
      <w:proofErr w:type="spellEnd"/>
      <w:r w:rsidRPr="00A03624">
        <w:rPr>
          <w:rFonts w:ascii="PT Astra Serif" w:hAnsi="PT Astra Serif"/>
          <w:sz w:val="28"/>
          <w:szCs w:val="28"/>
        </w:rPr>
        <w:t>-исковой работы с должниками, а также в судебном порядке;</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принимать меры по недопущению возникновения задолженности по текущим платежам;</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осуществлять оперативное уточнение невыясненных поступлений с целью их зачисления на соответствующие коды бюджетной классификации Российской Федерации;</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 xml:space="preserve">представлять в министерство финансов области предложения по внесению изменений в </w:t>
      </w:r>
      <w:hyperlink r:id="rId7">
        <w:r w:rsidRPr="00A03624">
          <w:rPr>
            <w:rFonts w:ascii="PT Astra Serif" w:hAnsi="PT Astra Serif"/>
            <w:sz w:val="28"/>
            <w:szCs w:val="28"/>
          </w:rPr>
          <w:t>Закон</w:t>
        </w:r>
      </w:hyperlink>
      <w:r w:rsidRPr="00A03624">
        <w:rPr>
          <w:rFonts w:ascii="PT Astra Serif" w:hAnsi="PT Astra Serif"/>
          <w:sz w:val="28"/>
          <w:szCs w:val="28"/>
        </w:rPr>
        <w:t xml:space="preserve"> Саратовской области "Об областном бюджете на 2024 год и на плановый период 2025 и 2026 годов" с приложением аналитической информации об исполнении администрируемых доходных источников нарастающим итогом с начала года и объяснением причин отклонения фактических поступлений от бюджетных назначений (по мере необходимости);</w:t>
      </w:r>
      <w:proofErr w:type="gramEnd"/>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направлять в министерство финансов области предложения о внесении изменений в </w:t>
      </w:r>
      <w:hyperlink r:id="rId8">
        <w:r w:rsidRPr="00A03624">
          <w:rPr>
            <w:rFonts w:ascii="PT Astra Serif" w:hAnsi="PT Astra Serif"/>
            <w:sz w:val="28"/>
            <w:szCs w:val="28"/>
          </w:rPr>
          <w:t>перечень</w:t>
        </w:r>
      </w:hyperlink>
      <w:r w:rsidRPr="00A03624">
        <w:rPr>
          <w:rFonts w:ascii="PT Astra Serif" w:hAnsi="PT Astra Serif"/>
          <w:sz w:val="28"/>
          <w:szCs w:val="28"/>
        </w:rPr>
        <w:t xml:space="preserve"> главных администраторов источников финансирования дефицита областного бюджета, утвержденный постановлением Правительства Саратовской области от 30 ноября 2021 года N 1025-П, не позднее 10 рабочих дней со дня внесения изменений в нормативные правовые акты Российской Федерации и Саратовской области.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3. Главным распорядителям средств областного бюджета обеспечить:</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возврат в областной бюджет не использованных по состоянию на 1 января 2024 года остатков средств, предоставленных из областного бюджета областным бюджетным и автономным учреждениям в соответствии с </w:t>
      </w:r>
      <w:hyperlink r:id="rId9">
        <w:r w:rsidRPr="00A03624">
          <w:rPr>
            <w:rFonts w:ascii="PT Astra Serif" w:hAnsi="PT Astra Serif"/>
            <w:sz w:val="28"/>
            <w:szCs w:val="28"/>
          </w:rPr>
          <w:t>абзацем вторым пункта 1 статьи 78.1</w:t>
        </w:r>
      </w:hyperlink>
      <w:r w:rsidRPr="00A03624">
        <w:rPr>
          <w:rFonts w:ascii="PT Astra Serif" w:hAnsi="PT Astra Serif"/>
          <w:sz w:val="28"/>
          <w:szCs w:val="28"/>
        </w:rPr>
        <w:t xml:space="preserve"> Бюджетного кодекса Российской Федерации, в сроки, установленные </w:t>
      </w:r>
      <w:hyperlink w:anchor="P11">
        <w:r w:rsidRPr="00A03624">
          <w:rPr>
            <w:rFonts w:ascii="PT Astra Serif" w:hAnsi="PT Astra Serif"/>
            <w:sz w:val="28"/>
            <w:szCs w:val="28"/>
          </w:rPr>
          <w:t>пунктом 1</w:t>
        </w:r>
      </w:hyperlink>
      <w:r w:rsidRPr="00A03624">
        <w:rPr>
          <w:rFonts w:ascii="PT Astra Serif" w:hAnsi="PT Astra Serif"/>
          <w:sz w:val="28"/>
          <w:szCs w:val="28"/>
        </w:rPr>
        <w:t xml:space="preserve"> настоящего постановления;</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не позднее 1 июня 2024 года принятие решений о наличии потребности </w:t>
      </w:r>
      <w:r w:rsidRPr="00A03624">
        <w:rPr>
          <w:rFonts w:ascii="PT Astra Serif" w:hAnsi="PT Astra Serif"/>
          <w:sz w:val="28"/>
          <w:szCs w:val="28"/>
        </w:rPr>
        <w:lastRenderedPageBreak/>
        <w:t>областных бюджетных и автономных учреждений в не использованных по состоянию на 1 января 2024 года остатках субсидий, имеющих целевое назначение и предоставленных из областного бюджета, после согласования проекта указанного решения с министерством финансов области (при наличии таких остатков);</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 xml:space="preserve">передачу Управлению Федерального казначейства по Саратовской области полномочий получателя средств областного бюджета по перечислению в 2024 году межбюджетных трансфертов, предоставляемых из областного бюджета в местные бюджеты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A03624">
        <w:rPr>
          <w:rFonts w:ascii="PT Astra Serif" w:hAnsi="PT Astra Serif"/>
          <w:sz w:val="28"/>
          <w:szCs w:val="28"/>
        </w:rPr>
        <w:t>софинансирования</w:t>
      </w:r>
      <w:proofErr w:type="spellEnd"/>
      <w:r w:rsidRPr="00A03624">
        <w:rPr>
          <w:rFonts w:ascii="PT Astra Serif" w:hAnsi="PT Astra Serif"/>
          <w:sz w:val="28"/>
          <w:szCs w:val="28"/>
        </w:rPr>
        <w:t xml:space="preserve"> (финансового обеспечения) которых предоставляются такие межбюджетные</w:t>
      </w:r>
      <w:proofErr w:type="gramEnd"/>
      <w:r w:rsidRPr="00A03624">
        <w:rPr>
          <w:rFonts w:ascii="PT Astra Serif" w:hAnsi="PT Astra Serif"/>
          <w:sz w:val="28"/>
          <w:szCs w:val="28"/>
        </w:rPr>
        <w:t xml:space="preserve"> трансферты (далее - полномочия по перечислению межбюджетных трансфертов), за исключением субсидий, субвенций и иных межбюджетных трансфертов, имеющих целевое назначение, включенных в перечень, утвержденный Правительством области;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открытие в Управлении Федерального казначейства по Саратовской области лицевых счетов для учета операций по переданным полномочиям по перечислению межбюджетных трансфертов (при необходимости);</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 xml:space="preserve">не позднее 1-го числа второго месяца квартала направление в министерство финансов области предложений по внесению изменений в </w:t>
      </w:r>
      <w:hyperlink r:id="rId10">
        <w:r w:rsidRPr="00A03624">
          <w:rPr>
            <w:rFonts w:ascii="PT Astra Serif" w:hAnsi="PT Astra Serif"/>
            <w:sz w:val="28"/>
            <w:szCs w:val="28"/>
          </w:rPr>
          <w:t>Закон</w:t>
        </w:r>
      </w:hyperlink>
      <w:r w:rsidRPr="00A03624">
        <w:rPr>
          <w:rFonts w:ascii="PT Astra Serif" w:hAnsi="PT Astra Serif"/>
          <w:sz w:val="28"/>
          <w:szCs w:val="28"/>
        </w:rPr>
        <w:t xml:space="preserve"> Саратовской области "Об областном бюджете на 2024 год и на плановый период 2025 и 2026 годов" (при необходимости) с представлением в случае наличия потребности в дополнительных бюджетных ассигнованиях областного бюджета пояснительной записки, финансово-экономического обоснования увеличения расходов и подтверждающих расчетов.</w:t>
      </w:r>
      <w:proofErr w:type="gramEnd"/>
      <w:r w:rsidRPr="00A03624">
        <w:rPr>
          <w:rFonts w:ascii="PT Astra Serif" w:hAnsi="PT Astra Serif"/>
          <w:sz w:val="28"/>
          <w:szCs w:val="28"/>
        </w:rPr>
        <w:t xml:space="preserve"> Внесение предложений по сокращению бюджетных ассигнований в случае наличия принятых бюджетных обязательств по ним, влекущему необеспеченность данных бюджетных обязательств лимитами, не допускается. </w:t>
      </w:r>
      <w:proofErr w:type="gramStart"/>
      <w:r w:rsidRPr="00A03624">
        <w:rPr>
          <w:rFonts w:ascii="PT Astra Serif" w:hAnsi="PT Astra Serif"/>
          <w:sz w:val="28"/>
          <w:szCs w:val="28"/>
        </w:rPr>
        <w:t>Дополнительная потребность в бюджетных ассигнованиях (включая предлагаемые к увеличению за счет перераспределения действующих расходных обязательств) на осуществление закупок товаров, работ, услуг для обеспечения государственных нужд, в том числе государственными бюджетными и автономными учреждениями, а также предложения по предоставлению средств местным бюджетам на осуществление аналогичных расходов для обеспечения муниципальных нужд, должна быть согласована с контрольно-аналитическим комитетом области;</w:t>
      </w:r>
      <w:proofErr w:type="gramEnd"/>
    </w:p>
    <w:p w:rsidR="00A03624" w:rsidRPr="00A03624" w:rsidRDefault="00A03624">
      <w:pPr>
        <w:pStyle w:val="ConsPlusNormal"/>
        <w:spacing w:before="200"/>
        <w:ind w:firstLine="540"/>
        <w:jc w:val="both"/>
        <w:rPr>
          <w:rFonts w:ascii="PT Astra Serif" w:hAnsi="PT Astra Serif"/>
          <w:sz w:val="28"/>
          <w:szCs w:val="28"/>
        </w:rPr>
      </w:pPr>
      <w:proofErr w:type="spellStart"/>
      <w:proofErr w:type="gramStart"/>
      <w:r w:rsidRPr="00A03624">
        <w:rPr>
          <w:rFonts w:ascii="PT Astra Serif" w:hAnsi="PT Astra Serif"/>
          <w:sz w:val="28"/>
          <w:szCs w:val="28"/>
        </w:rPr>
        <w:t>неснижение</w:t>
      </w:r>
      <w:proofErr w:type="spellEnd"/>
      <w:r w:rsidRPr="00A03624">
        <w:rPr>
          <w:rFonts w:ascii="PT Astra Serif" w:hAnsi="PT Astra Serif"/>
          <w:sz w:val="28"/>
          <w:szCs w:val="28"/>
        </w:rPr>
        <w:t xml:space="preserve"> при внесении в течение финансового года изменений в </w:t>
      </w:r>
      <w:hyperlink r:id="rId11">
        <w:r w:rsidRPr="00A03624">
          <w:rPr>
            <w:rFonts w:ascii="PT Astra Serif" w:hAnsi="PT Astra Serif"/>
            <w:sz w:val="28"/>
            <w:szCs w:val="28"/>
          </w:rPr>
          <w:t>Закон</w:t>
        </w:r>
      </w:hyperlink>
      <w:r w:rsidRPr="00A03624">
        <w:rPr>
          <w:rFonts w:ascii="PT Astra Serif" w:hAnsi="PT Astra Serif"/>
          <w:sz w:val="28"/>
          <w:szCs w:val="28"/>
        </w:rPr>
        <w:t xml:space="preserve"> Саратовской области "Об областном бюджете на 2024 год и на плановый период 2025 и 2026 годов" и (или) в показатели сводной бюджетной росписи областного бюджета объемов расходов областного </w:t>
      </w:r>
      <w:r w:rsidRPr="00A03624">
        <w:rPr>
          <w:rFonts w:ascii="PT Astra Serif" w:hAnsi="PT Astra Serif"/>
          <w:sz w:val="28"/>
          <w:szCs w:val="28"/>
        </w:rPr>
        <w:lastRenderedPageBreak/>
        <w:t>бюджета в части расходов на оплату труда работников бюджетной сферы и начислений на нее, расходов, связанных с предоставлением мер социальной поддержки граждан</w:t>
      </w:r>
      <w:proofErr w:type="gramEnd"/>
      <w:r w:rsidRPr="00A03624">
        <w:rPr>
          <w:rFonts w:ascii="PT Astra Serif" w:hAnsi="PT Astra Serif"/>
          <w:sz w:val="28"/>
          <w:szCs w:val="28"/>
        </w:rPr>
        <w:t xml:space="preserve"> (за исключением случаев экономии, реорганизации бюджетных учреждений);</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отсутствие по состоянию на 1-е число каждого месяца просроченной кредиторской задолженности областного бюджета, областных бюджетных и автономных учреждений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roofErr w:type="gramEnd"/>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 xml:space="preserve">направление по мере необходимости в министерство финансов области ходатайств о перераспределении зарезервированных в соответствии с </w:t>
      </w:r>
      <w:hyperlink r:id="rId12">
        <w:r w:rsidRPr="00A03624">
          <w:rPr>
            <w:rFonts w:ascii="PT Astra Serif" w:hAnsi="PT Astra Serif"/>
            <w:sz w:val="28"/>
            <w:szCs w:val="28"/>
          </w:rPr>
          <w:t>пунктом 1 части 7 статьи 9</w:t>
        </w:r>
      </w:hyperlink>
      <w:r w:rsidRPr="00A03624">
        <w:rPr>
          <w:rFonts w:ascii="PT Astra Serif" w:hAnsi="PT Astra Serif"/>
          <w:sz w:val="28"/>
          <w:szCs w:val="28"/>
        </w:rPr>
        <w:t xml:space="preserve"> Закона Саратовской области "Об областном бюджете на 2024 год и на плановый период 2025 и 2026 годов" средств путем внесения изменений в сводную бюджетную роспись областного бюджета на 2024 год и на плановый период 2025 и 2026 годов, содержащих</w:t>
      </w:r>
      <w:proofErr w:type="gramEnd"/>
      <w:r w:rsidRPr="00A03624">
        <w:rPr>
          <w:rFonts w:ascii="PT Astra Serif" w:hAnsi="PT Astra Serif"/>
          <w:sz w:val="28"/>
          <w:szCs w:val="28"/>
        </w:rPr>
        <w:t xml:space="preserve"> </w:t>
      </w:r>
      <w:proofErr w:type="gramStart"/>
      <w:r w:rsidRPr="00A03624">
        <w:rPr>
          <w:rFonts w:ascii="PT Astra Serif" w:hAnsi="PT Astra Serif"/>
          <w:sz w:val="28"/>
          <w:szCs w:val="28"/>
        </w:rPr>
        <w:t xml:space="preserve">подробное обоснование и расчеты перераспределяемых сумм с пояснением необходимости их выделения и описанием конкретных результатов их использования, а также (в случае, если средства требуются для достижения результатов, установленных при предоставлении субсидий или иных межбюджетных трансфертов целевого назначения из федерального бюджета) причин недостатка выделенных в рамках </w:t>
      </w:r>
      <w:proofErr w:type="spellStart"/>
      <w:r w:rsidRPr="00A03624">
        <w:rPr>
          <w:rFonts w:ascii="PT Astra Serif" w:hAnsi="PT Astra Serif"/>
          <w:sz w:val="28"/>
          <w:szCs w:val="28"/>
        </w:rPr>
        <w:t>софинансирования</w:t>
      </w:r>
      <w:proofErr w:type="spellEnd"/>
      <w:r w:rsidRPr="00A03624">
        <w:rPr>
          <w:rFonts w:ascii="PT Astra Serif" w:hAnsi="PT Astra Serif"/>
          <w:sz w:val="28"/>
          <w:szCs w:val="28"/>
        </w:rPr>
        <w:t xml:space="preserve"> из федерального бюджета средств на эти цели;</w:t>
      </w:r>
      <w:proofErr w:type="gramEnd"/>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инвентаризацию правовых оснований оказания государственных услуг (выполнения работ) областными государственными автономными и бюджетными учреждениями, в том числе по перечням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при необходимости, разработку проектов правовых актов по урегулированию вопросов оказания государственных услуг (работ) для их включения в региональный перечень (классификатор) Саратовской области государственных (муниципальных</w:t>
      </w:r>
      <w:proofErr w:type="gramEnd"/>
      <w:r w:rsidRPr="00A03624">
        <w:rPr>
          <w:rFonts w:ascii="PT Astra Serif" w:hAnsi="PT Astra Serif"/>
          <w:sz w:val="28"/>
          <w:szCs w:val="28"/>
        </w:rPr>
        <w:t>)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(при наличии необходимости);</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 xml:space="preserve">совместно с подведомственными областными государственными учреждениями актуализацию в установленные сроки информации об областных государственных учреждениях, размещенной в информационно-телекоммуникационной сети Интернет, в </w:t>
      </w:r>
      <w:hyperlink r:id="rId13">
        <w:r w:rsidRPr="00A03624">
          <w:rPr>
            <w:rFonts w:ascii="PT Astra Serif" w:hAnsi="PT Astra Serif"/>
            <w:sz w:val="28"/>
            <w:szCs w:val="28"/>
          </w:rPr>
          <w:t>порядке</w:t>
        </w:r>
      </w:hyperlink>
      <w:r w:rsidRPr="00A03624">
        <w:rPr>
          <w:rFonts w:ascii="PT Astra Serif" w:hAnsi="PT Astra Serif"/>
          <w:sz w:val="28"/>
          <w:szCs w:val="28"/>
        </w:rPr>
        <w:t xml:space="preserve">, установленном приказом Министерства финансов Российской Федерации от 21 июля 2011 года N 86н "Об утверждении порядка предоставления информации государственным </w:t>
      </w:r>
      <w:r w:rsidRPr="00A03624">
        <w:rPr>
          <w:rFonts w:ascii="PT Astra Serif" w:hAnsi="PT Astra Serif"/>
          <w:sz w:val="28"/>
          <w:szCs w:val="28"/>
        </w:rPr>
        <w:lastRenderedPageBreak/>
        <w:t>(муниципальным) учреждением, ее размещения на официальном сайте в информационно-телекоммуникационной сети Интернет и ведения указанного сайта";</w:t>
      </w:r>
      <w:proofErr w:type="gramEnd"/>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заключение соглашений о предоставлении из областного бюджета местным бюджетам субсидий и (или) иных межбюджетных трансфертов (если порядком (правилами) предоставления из областного бюджета соответствующих иных межбюджетных трансфертов местным бюджетам предусмотрено заключение таких соглашений):</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предусмотренных </w:t>
      </w:r>
      <w:hyperlink r:id="rId14">
        <w:r w:rsidRPr="00A03624">
          <w:rPr>
            <w:rFonts w:ascii="PT Astra Serif" w:hAnsi="PT Astra Serif"/>
            <w:sz w:val="28"/>
            <w:szCs w:val="28"/>
          </w:rPr>
          <w:t>Законом</w:t>
        </w:r>
      </w:hyperlink>
      <w:r w:rsidRPr="00A03624">
        <w:rPr>
          <w:rFonts w:ascii="PT Astra Serif" w:hAnsi="PT Astra Serif"/>
          <w:sz w:val="28"/>
          <w:szCs w:val="28"/>
        </w:rPr>
        <w:t xml:space="preserve"> Саратовской области "Об областном бюджете на 2024 год и на плановый период 2025 и 2026 годов" - до 15 февраля 2024 года;</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предусмотренных в соответствии с законом области о внесении изменений в </w:t>
      </w:r>
      <w:hyperlink r:id="rId15">
        <w:r w:rsidRPr="00A03624">
          <w:rPr>
            <w:rFonts w:ascii="PT Astra Serif" w:hAnsi="PT Astra Serif"/>
            <w:sz w:val="28"/>
            <w:szCs w:val="28"/>
          </w:rPr>
          <w:t>Закон</w:t>
        </w:r>
      </w:hyperlink>
      <w:r w:rsidRPr="00A03624">
        <w:rPr>
          <w:rFonts w:ascii="PT Astra Serif" w:hAnsi="PT Astra Serif"/>
          <w:sz w:val="28"/>
          <w:szCs w:val="28"/>
        </w:rPr>
        <w:t xml:space="preserve"> Саратовской области "Об областном бюджете на 2024 год и на плановый период 2025 и 2026 годов" - не позднее 30 дней после дня вступления в силу указанного закона области;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доведение в пятидневный срок до ГКУ </w:t>
      </w:r>
      <w:proofErr w:type="gramStart"/>
      <w:r w:rsidRPr="00A03624">
        <w:rPr>
          <w:rFonts w:ascii="PT Astra Serif" w:hAnsi="PT Astra Serif"/>
          <w:sz w:val="28"/>
          <w:szCs w:val="28"/>
        </w:rPr>
        <w:t>СО</w:t>
      </w:r>
      <w:proofErr w:type="gramEnd"/>
      <w:r w:rsidRPr="00A03624">
        <w:rPr>
          <w:rFonts w:ascii="PT Astra Serif" w:hAnsi="PT Astra Serif"/>
          <w:sz w:val="28"/>
          <w:szCs w:val="28"/>
        </w:rPr>
        <w:t xml:space="preserve"> "Государственное агентство по централизации закупок" сведений о заключенных с органами местного самоуправления соглашений о предоставлении межбюджетных трансфертов, содержащих обязательство о централизации закупок, осуществляемых за счет предоставленных из областного бюджета местным бюджетам межбюджетных трансфертов на реализацию государственных программ области, в рамках которых реализуются региональные проекты в целях выполнения задач национальных проектов;</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включение в соглашения о предоставлении из областного бюджета субсидий юридическим лицам, в том числе бюджетным и автономным учреждениям, межбюджетных трансфертов, имеющих целевое назначение, местным бюджетам, соглашения о государственно-частном партнерстве, концессионные соглашения, государственные контракты (контракты, договоры) на поставку товаров, выполнение работ, оказание услуг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 в случаях, предусмотренных</w:t>
      </w:r>
      <w:proofErr w:type="gramEnd"/>
      <w:r w:rsidRPr="00A03624">
        <w:rPr>
          <w:rFonts w:ascii="PT Astra Serif" w:hAnsi="PT Astra Serif"/>
          <w:sz w:val="28"/>
          <w:szCs w:val="28"/>
        </w:rPr>
        <w:t xml:space="preserve"> бюджетным законодательством Российской Федерации и законом области об областном бюджете.</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4. Исполнительным органам области обеспечить:</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совместно с руководителями организаций курируемых отраслей (по согласованию) достижение темпов роста налоговой базы, учтенных при формировании прогнозных показателей консолидированного бюджета области на 2024 год;</w:t>
      </w:r>
      <w:proofErr w:type="gramEnd"/>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недопущение образования просроченной кредиторской задолженности по заключенным договорам (государственным контрактам), а также </w:t>
      </w:r>
      <w:proofErr w:type="gramStart"/>
      <w:r w:rsidRPr="00A03624">
        <w:rPr>
          <w:rFonts w:ascii="PT Astra Serif" w:hAnsi="PT Astra Serif"/>
          <w:sz w:val="28"/>
          <w:szCs w:val="28"/>
        </w:rPr>
        <w:t xml:space="preserve">контроль </w:t>
      </w:r>
      <w:r w:rsidRPr="00A03624">
        <w:rPr>
          <w:rFonts w:ascii="PT Astra Serif" w:hAnsi="PT Astra Serif"/>
          <w:sz w:val="28"/>
          <w:szCs w:val="28"/>
        </w:rPr>
        <w:lastRenderedPageBreak/>
        <w:t>за</w:t>
      </w:r>
      <w:proofErr w:type="gramEnd"/>
      <w:r w:rsidRPr="00A03624">
        <w:rPr>
          <w:rFonts w:ascii="PT Astra Serif" w:hAnsi="PT Astra Serif"/>
          <w:sz w:val="28"/>
          <w:szCs w:val="28"/>
        </w:rPr>
        <w:t xml:space="preserve"> недопущением образования просроченной кредиторской задолженности по договорам (контрактам), заключенным подведомственными государственными учреждениями области;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до 1 апреля 2024 года приведение государственных программ Саратовской области в соответствие с </w:t>
      </w:r>
      <w:hyperlink r:id="rId16">
        <w:r w:rsidRPr="00A03624">
          <w:rPr>
            <w:rFonts w:ascii="PT Astra Serif" w:hAnsi="PT Astra Serif"/>
            <w:sz w:val="28"/>
            <w:szCs w:val="28"/>
          </w:rPr>
          <w:t>Законом</w:t>
        </w:r>
      </w:hyperlink>
      <w:r w:rsidRPr="00A03624">
        <w:rPr>
          <w:rFonts w:ascii="PT Astra Serif" w:hAnsi="PT Astra Serif"/>
          <w:sz w:val="28"/>
          <w:szCs w:val="28"/>
        </w:rPr>
        <w:t xml:space="preserve"> Саратовской области "Об областном бюджете на 2024 год и на плановый период 2025 и 2026 годов";</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представление в министерство финансов области информации для подготовки и опубликования "бюджета для граждан" по проекту областного бюджета на 2025 год и на плановый период 2026 и 2027 годов, по принятому закону области об областном бюджете на 2025 год и на плановый период 2026 и 2027 годов и по отчету об исполнении областного бюджета за 2023 год в установленные сроки;</w:t>
      </w:r>
      <w:proofErr w:type="gramEnd"/>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представление по мере необходимости в министерство финансов области сведений в целях актуализации информации, размещаемой на портале "Открытый бюджет Саратовской области".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5. Министерству финансов области: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заключить с главами (руководителями исполнительно-распорядительных органов) муниципальных районов (городских округов) области, получающих дотации на выравнивание бюджетной обеспеченности муниципальных районов (городских округов) области из областного бюджета, соглашения, которыми предусматриваются меры по социально-экономическому развитию и оздоровлению муниципальных финансов муниципального района (городского округа) области на 2024 год, в установленные сроки;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ежемесячно осуществлять мониторинг фактических налоговых платежей в областной бюджет и динамики недоимки по ним в разрезе видов экономической деятельности и размещать соответствующую информацию на официальном сайте Правительства области в информационно-телекоммуникационной сети Интернет;</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 xml:space="preserve">в срок, не превышающий двух месяцев со дня официального опубликования </w:t>
      </w:r>
      <w:hyperlink r:id="rId17">
        <w:r w:rsidRPr="00A03624">
          <w:rPr>
            <w:rFonts w:ascii="PT Astra Serif" w:hAnsi="PT Astra Serif"/>
            <w:sz w:val="28"/>
            <w:szCs w:val="28"/>
          </w:rPr>
          <w:t>Закона</w:t>
        </w:r>
      </w:hyperlink>
      <w:r w:rsidRPr="00A03624">
        <w:rPr>
          <w:rFonts w:ascii="PT Astra Serif" w:hAnsi="PT Astra Serif"/>
          <w:sz w:val="28"/>
          <w:szCs w:val="28"/>
        </w:rPr>
        <w:t xml:space="preserve"> Саратовской области "Об областном бюджете на 2024 год и на плановый период 2025 и 2026 годов", разработать и внести на согласование в установленном порядке проект распоряжения Правительства Саратовской области о внесении изменений в бюджетный прогноз Саратовской области на период до 2034 года;</w:t>
      </w:r>
      <w:proofErr w:type="gramEnd"/>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 xml:space="preserve">осуществлять на основании ходатайства главного распорядителя средств областного бюджета (далее - ходатайство) перераспределение зарезервированных в соответствии с </w:t>
      </w:r>
      <w:hyperlink r:id="rId18">
        <w:r w:rsidRPr="00A03624">
          <w:rPr>
            <w:rFonts w:ascii="PT Astra Serif" w:hAnsi="PT Astra Serif"/>
            <w:sz w:val="28"/>
            <w:szCs w:val="28"/>
          </w:rPr>
          <w:t>пунктом 1 части 7 статьи 9</w:t>
        </w:r>
      </w:hyperlink>
      <w:r w:rsidRPr="00A03624">
        <w:rPr>
          <w:rFonts w:ascii="PT Astra Serif" w:hAnsi="PT Astra Serif"/>
          <w:sz w:val="28"/>
          <w:szCs w:val="28"/>
        </w:rPr>
        <w:t xml:space="preserve"> Закона Саратовской области "Об областном бюджете на 2024 год и на плановый период 2025 и 2026 годов" средств путем внесения изменений в сводную </w:t>
      </w:r>
      <w:r w:rsidRPr="00A03624">
        <w:rPr>
          <w:rFonts w:ascii="PT Astra Serif" w:hAnsi="PT Astra Serif"/>
          <w:sz w:val="28"/>
          <w:szCs w:val="28"/>
        </w:rPr>
        <w:lastRenderedPageBreak/>
        <w:t>бюджетную роспись областного бюджета на 2024 год и на плановый период 2025 и 2026 годов</w:t>
      </w:r>
      <w:proofErr w:type="gramEnd"/>
      <w:r w:rsidRPr="00A03624">
        <w:rPr>
          <w:rFonts w:ascii="PT Astra Serif" w:hAnsi="PT Astra Serif"/>
          <w:sz w:val="28"/>
          <w:szCs w:val="28"/>
        </w:rPr>
        <w:t xml:space="preserve"> (при достаточности объема зарезервированных сре</w:t>
      </w:r>
      <w:proofErr w:type="gramStart"/>
      <w:r w:rsidRPr="00A03624">
        <w:rPr>
          <w:rFonts w:ascii="PT Astra Serif" w:hAnsi="PT Astra Serif"/>
          <w:sz w:val="28"/>
          <w:szCs w:val="28"/>
        </w:rPr>
        <w:t>дств дл</w:t>
      </w:r>
      <w:proofErr w:type="gramEnd"/>
      <w:r w:rsidRPr="00A03624">
        <w:rPr>
          <w:rFonts w:ascii="PT Astra Serif" w:hAnsi="PT Astra Serif"/>
          <w:sz w:val="28"/>
          <w:szCs w:val="28"/>
        </w:rPr>
        <w:t>я исполнения ходатайства на дату его получения) в следующем порядке:</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министерством финансов области формируется служебная записка на имя Губернатора области (лица, замещающего его в установленном порядке), содержащая наименование расходного обязательства, для исполнения которого перераспределяются зарезервированные средства, сумму перераспределяемых зарезервированных средств, код бюджетной классификации, на который перераспределяются зарезервированные средства;</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после согласования Губернатором области служебной записки министерством финансов области вносятся соответствующие изменения в сводную бюджетную роспись областного бюджета на 2024 год и на плановый период 2025 и 2026 годов в установленном порядке.</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6. </w:t>
      </w:r>
      <w:proofErr w:type="gramStart"/>
      <w:r w:rsidRPr="00A03624">
        <w:rPr>
          <w:rFonts w:ascii="PT Astra Serif" w:hAnsi="PT Astra Serif"/>
          <w:sz w:val="28"/>
          <w:szCs w:val="28"/>
        </w:rPr>
        <w:t xml:space="preserve">Установить, что в случае принятия Правительством области решения о передаче в соответствии с </w:t>
      </w:r>
      <w:hyperlink r:id="rId19">
        <w:r w:rsidRPr="00A03624">
          <w:rPr>
            <w:rFonts w:ascii="PT Astra Serif" w:hAnsi="PT Astra Serif"/>
            <w:sz w:val="28"/>
            <w:szCs w:val="28"/>
          </w:rPr>
          <w:t>пунктом 6 статьи 264.1</w:t>
        </w:r>
      </w:hyperlink>
      <w:r w:rsidRPr="00A03624">
        <w:rPr>
          <w:rFonts w:ascii="PT Astra Serif" w:hAnsi="PT Astra Serif"/>
          <w:sz w:val="28"/>
          <w:szCs w:val="28"/>
        </w:rPr>
        <w:t xml:space="preserve"> Бюджетного кодекса Российской Федерации министерству финансов области полномочий отдельных исполнительных органов области внесение соответствующих изменений в сводную бюджетную роспись областного бюджета на 2024 год и на плановый период 2025 и 2026 годов осуществляется министерством финансов области в соответствии со </w:t>
      </w:r>
      <w:hyperlink r:id="rId20">
        <w:r w:rsidRPr="00A03624">
          <w:rPr>
            <w:rFonts w:ascii="PT Astra Serif" w:hAnsi="PT Astra Serif"/>
            <w:sz w:val="28"/>
            <w:szCs w:val="28"/>
          </w:rPr>
          <w:t>статьей 217</w:t>
        </w:r>
      </w:hyperlink>
      <w:r w:rsidRPr="00A03624">
        <w:rPr>
          <w:rFonts w:ascii="PT Astra Serif" w:hAnsi="PT Astra Serif"/>
          <w:sz w:val="28"/>
          <w:szCs w:val="28"/>
        </w:rPr>
        <w:t xml:space="preserve"> Бюджетного кодекса</w:t>
      </w:r>
      <w:proofErr w:type="gramEnd"/>
      <w:r w:rsidRPr="00A03624">
        <w:rPr>
          <w:rFonts w:ascii="PT Astra Serif" w:hAnsi="PT Astra Serif"/>
          <w:sz w:val="28"/>
          <w:szCs w:val="28"/>
        </w:rPr>
        <w:t xml:space="preserve"> Российской Федерации на основании предложений, представленных главными распорядителями средств областного бюджета (с обоснованиями и расчетами).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7. </w:t>
      </w:r>
      <w:proofErr w:type="gramStart"/>
      <w:r w:rsidRPr="00A03624">
        <w:rPr>
          <w:rFonts w:ascii="PT Astra Serif" w:hAnsi="PT Astra Serif"/>
          <w:sz w:val="28"/>
          <w:szCs w:val="28"/>
        </w:rPr>
        <w:t>Установить, что исполнительные органы области, осуществляющие функции и полномочия учредителя в отношении иных организаций (за исключением автономных и бюджетных учреждений), вправе в соответствии с законодательством принять по согласованию с министерством финансов области решение о подтверждении потребности в текущем году иных организаций в не использованных по состоянию на 1 января 2024 года остатках предоставленных из областного бюджета субсидий в срок не</w:t>
      </w:r>
      <w:proofErr w:type="gramEnd"/>
      <w:r w:rsidRPr="00A03624">
        <w:rPr>
          <w:rFonts w:ascii="PT Astra Serif" w:hAnsi="PT Astra Serif"/>
          <w:sz w:val="28"/>
          <w:szCs w:val="28"/>
        </w:rPr>
        <w:t xml:space="preserve"> позднее 1 марта 2024 года при наличии соответствующей нормы в нормативных правовых актах Правительства области, регулирующих порядок их предоставления.</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8. Установить, что принятие бюджетных обязательств, возникающих из государственных контрактов (за исключением государственных контрактов (договоров), заключаемых в рамках реализации государственных контрактов (договоров) и (или) в соответствии с решениями Правительства области), предусматривающих условие об исполнении в 2024 году денежного обязательства получателя средств областного бюджета по выплате авансовых платежей, оплате поставленных товаров, выполненных работ (оказанных услуг), срок </w:t>
      </w:r>
      <w:proofErr w:type="gramStart"/>
      <w:r w:rsidRPr="00A03624">
        <w:rPr>
          <w:rFonts w:ascii="PT Astra Serif" w:hAnsi="PT Astra Serif"/>
          <w:sz w:val="28"/>
          <w:szCs w:val="28"/>
        </w:rPr>
        <w:t>исполнения</w:t>
      </w:r>
      <w:proofErr w:type="gramEnd"/>
      <w:r w:rsidRPr="00A03624">
        <w:rPr>
          <w:rFonts w:ascii="PT Astra Serif" w:hAnsi="PT Astra Serif"/>
          <w:sz w:val="28"/>
          <w:szCs w:val="28"/>
        </w:rPr>
        <w:t xml:space="preserve"> которого превышает один месяц, после 1 декабря </w:t>
      </w:r>
      <w:r w:rsidRPr="00A03624">
        <w:rPr>
          <w:rFonts w:ascii="PT Astra Serif" w:hAnsi="PT Astra Serif"/>
          <w:sz w:val="28"/>
          <w:szCs w:val="28"/>
        </w:rPr>
        <w:lastRenderedPageBreak/>
        <w:t>2024 года в пределах соответствующих лимитов бюджетных обязательств, доведенных в установленном порядке на 2024 год, не допускается.</w:t>
      </w:r>
    </w:p>
    <w:p w:rsidR="00A03624" w:rsidRPr="00A03624" w:rsidRDefault="00A0362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03624" w:rsidRPr="00A036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3624" w:rsidRPr="00A03624" w:rsidRDefault="00A03624">
            <w:pPr>
              <w:pStyle w:val="ConsPlusNormal"/>
              <w:jc w:val="both"/>
              <w:rPr>
                <w:rFonts w:ascii="PT Astra Serif" w:hAnsi="PT Astra Serif"/>
                <w:sz w:val="28"/>
                <w:szCs w:val="28"/>
              </w:rPr>
            </w:pPr>
            <w:r w:rsidRPr="00A03624">
              <w:rPr>
                <w:rFonts w:ascii="PT Astra Serif" w:hAnsi="PT Astra Serif"/>
                <w:sz w:val="28"/>
                <w:szCs w:val="28"/>
              </w:rPr>
              <w:t xml:space="preserve">Действие п. 9 </w:t>
            </w:r>
            <w:hyperlink w:anchor="P80">
              <w:r w:rsidRPr="00A03624">
                <w:rPr>
                  <w:rFonts w:ascii="PT Astra Serif" w:hAnsi="PT Astra Serif"/>
                  <w:sz w:val="28"/>
                  <w:szCs w:val="28"/>
                </w:rPr>
                <w:t>распространяется</w:t>
              </w:r>
            </w:hyperlink>
            <w:r w:rsidRPr="00A03624">
              <w:rPr>
                <w:rFonts w:ascii="PT Astra Serif" w:hAnsi="PT Astra Serif"/>
                <w:sz w:val="28"/>
                <w:szCs w:val="28"/>
              </w:rPr>
              <w:t xml:space="preserve"> на правоотношения, возникшие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r>
    </w:tbl>
    <w:p w:rsidR="00A03624" w:rsidRPr="00A03624" w:rsidRDefault="00A03624">
      <w:pPr>
        <w:pStyle w:val="ConsPlusNormal"/>
        <w:spacing w:before="260"/>
        <w:ind w:firstLine="540"/>
        <w:jc w:val="both"/>
        <w:rPr>
          <w:rFonts w:ascii="PT Astra Serif" w:hAnsi="PT Astra Serif"/>
          <w:sz w:val="28"/>
          <w:szCs w:val="28"/>
        </w:rPr>
      </w:pPr>
      <w:bookmarkStart w:id="2" w:name="P56"/>
      <w:bookmarkEnd w:id="2"/>
      <w:r w:rsidRPr="00A03624">
        <w:rPr>
          <w:rFonts w:ascii="PT Astra Serif" w:hAnsi="PT Astra Serif"/>
          <w:sz w:val="28"/>
          <w:szCs w:val="28"/>
        </w:rPr>
        <w:t>9. Установить, что в 2024 году главные распорядители средств областного бюджета как получатели средств областного бюджета и подведомственные им получатели средств областного бюджета вправе предусматривать в заключаемых ими договорах (государственных контрактах) на поставку товаров (выполнение работ, оказание услуг) авансовые платежи в размере:</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не превышающем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по договорам (государственным контрактам) о поставке товаров, выполнении работ, об оказании услуг, в том числе договорам (государственным контрактам) о выполнении работ по строительству, реконструкции и капитальному ремонту объектов капитального строительства, находящихся в областной собственности;</w:t>
      </w:r>
      <w:proofErr w:type="gramEnd"/>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до 100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печатные издания и об их приобретении, об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w:t>
      </w:r>
      <w:proofErr w:type="gramEnd"/>
      <w:r w:rsidRPr="00A03624">
        <w:rPr>
          <w:rFonts w:ascii="PT Astra Serif" w:hAnsi="PT Astra Serif"/>
          <w:sz w:val="28"/>
          <w:szCs w:val="28"/>
        </w:rPr>
        <w:t xml:space="preserve"> экспертизы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областного бюджета, о приобретении ави</w:t>
      </w:r>
      <w:proofErr w:type="gramStart"/>
      <w:r w:rsidRPr="00A03624">
        <w:rPr>
          <w:rFonts w:ascii="PT Astra Serif" w:hAnsi="PT Astra Serif"/>
          <w:sz w:val="28"/>
          <w:szCs w:val="28"/>
        </w:rPr>
        <w:t>а-</w:t>
      </w:r>
      <w:proofErr w:type="gramEnd"/>
      <w:r w:rsidRPr="00A03624">
        <w:rPr>
          <w:rFonts w:ascii="PT Astra Serif" w:hAnsi="PT Astra Serif"/>
          <w:sz w:val="28"/>
          <w:szCs w:val="28"/>
        </w:rPr>
        <w:t xml:space="preserve"> и железнодорожных билетов, билетов для проезда городским и пригородным транспортом, об оказании гостиничных услуг по месту командирования и путевок на санаторно-курортное лечение, а также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по договорам (государственным контрактам) по изготовлению бланков свидетельств о государственной регистрации актов гражданского состояния.</w:t>
      </w:r>
    </w:p>
    <w:p w:rsidR="00A03624" w:rsidRPr="00A03624" w:rsidRDefault="00A0362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03624" w:rsidRPr="00A036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3624" w:rsidRPr="00A03624" w:rsidRDefault="00A03624">
            <w:pPr>
              <w:pStyle w:val="ConsPlusNormal"/>
              <w:jc w:val="both"/>
              <w:rPr>
                <w:rFonts w:ascii="PT Astra Serif" w:hAnsi="PT Astra Serif"/>
                <w:sz w:val="28"/>
                <w:szCs w:val="28"/>
              </w:rPr>
            </w:pPr>
            <w:r w:rsidRPr="00A03624">
              <w:rPr>
                <w:rFonts w:ascii="PT Astra Serif" w:hAnsi="PT Astra Serif"/>
                <w:sz w:val="28"/>
                <w:szCs w:val="28"/>
              </w:rPr>
              <w:t xml:space="preserve">Действие п. 10 </w:t>
            </w:r>
            <w:hyperlink w:anchor="P80">
              <w:r w:rsidRPr="00A03624">
                <w:rPr>
                  <w:rFonts w:ascii="PT Astra Serif" w:hAnsi="PT Astra Serif"/>
                  <w:sz w:val="28"/>
                  <w:szCs w:val="28"/>
                </w:rPr>
                <w:t>распространяется</w:t>
              </w:r>
            </w:hyperlink>
            <w:r w:rsidRPr="00A03624">
              <w:rPr>
                <w:rFonts w:ascii="PT Astra Serif" w:hAnsi="PT Astra Serif"/>
                <w:sz w:val="28"/>
                <w:szCs w:val="28"/>
              </w:rPr>
              <w:t xml:space="preserve"> на правоотношения, возникшие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r>
    </w:tbl>
    <w:p w:rsidR="00A03624" w:rsidRPr="00A03624" w:rsidRDefault="00A03624">
      <w:pPr>
        <w:pStyle w:val="ConsPlusNormal"/>
        <w:spacing w:before="260"/>
        <w:ind w:firstLine="540"/>
        <w:jc w:val="both"/>
        <w:rPr>
          <w:rFonts w:ascii="PT Astra Serif" w:hAnsi="PT Astra Serif"/>
          <w:sz w:val="28"/>
          <w:szCs w:val="28"/>
        </w:rPr>
      </w:pPr>
      <w:bookmarkStart w:id="3" w:name="P60"/>
      <w:bookmarkEnd w:id="3"/>
      <w:r w:rsidRPr="00A03624">
        <w:rPr>
          <w:rFonts w:ascii="PT Astra Serif" w:hAnsi="PT Astra Serif"/>
          <w:sz w:val="28"/>
          <w:szCs w:val="28"/>
        </w:rPr>
        <w:t xml:space="preserve">10. Установить, что в 2024 году главные распорядители средств областного бюджета как получатели средств областного бюджета и подведомственные им получатели средств областного бюджета предусматривают в заключаемых ими договорах (государственных контрактах) на поставку товаров (выполнение работ, оказание услуг) авансовые платежи в размере от 30 до 50 процентов суммы договора (государственного контракта), </w:t>
      </w:r>
      <w:proofErr w:type="gramStart"/>
      <w:r w:rsidRPr="00A03624">
        <w:rPr>
          <w:rFonts w:ascii="PT Astra Serif" w:hAnsi="PT Astra Serif"/>
          <w:sz w:val="28"/>
          <w:szCs w:val="28"/>
        </w:rPr>
        <w:t>средства</w:t>
      </w:r>
      <w:proofErr w:type="gramEnd"/>
      <w:r w:rsidRPr="00A03624">
        <w:rPr>
          <w:rFonts w:ascii="PT Astra Serif" w:hAnsi="PT Astra Serif"/>
          <w:sz w:val="28"/>
          <w:szCs w:val="28"/>
        </w:rPr>
        <w:t xml:space="preserve"> на финансовое обеспечение которых подлежат казначейскому сопровождению в случаях, установленных бюджетным законодательством Российской Федерации, законом области об областном бюджете и решением Правительства Саратовской области, но не более лимитов бюджетных обязательств, доведенных до получателей средств областного бюджета на указанные цели на соответствующий финансовый год.</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В случае</w:t>
      </w:r>
      <w:proofErr w:type="gramStart"/>
      <w:r w:rsidRPr="00A03624">
        <w:rPr>
          <w:rFonts w:ascii="PT Astra Serif" w:hAnsi="PT Astra Serif"/>
          <w:sz w:val="28"/>
          <w:szCs w:val="28"/>
        </w:rPr>
        <w:t>,</w:t>
      </w:r>
      <w:proofErr w:type="gramEnd"/>
      <w:r w:rsidRPr="00A03624">
        <w:rPr>
          <w:rFonts w:ascii="PT Astra Serif" w:hAnsi="PT Astra Serif"/>
          <w:sz w:val="28"/>
          <w:szCs w:val="28"/>
        </w:rPr>
        <w:t xml:space="preserve"> если исполнение договора (государственного контракта), указанного в </w:t>
      </w:r>
      <w:hyperlink w:anchor="P60">
        <w:r w:rsidRPr="00A03624">
          <w:rPr>
            <w:rFonts w:ascii="PT Astra Serif" w:hAnsi="PT Astra Serif"/>
            <w:sz w:val="28"/>
            <w:szCs w:val="28"/>
          </w:rPr>
          <w:t>части первой</w:t>
        </w:r>
      </w:hyperlink>
      <w:r w:rsidRPr="00A03624">
        <w:rPr>
          <w:rFonts w:ascii="PT Astra Serif" w:hAnsi="PT Astra Serif"/>
          <w:sz w:val="28"/>
          <w:szCs w:val="28"/>
        </w:rPr>
        <w:t xml:space="preserve"> настоящего пункта, осуществляется в 2024 году и последующих годах и соответствующих лимитов бюджетных обязательств, доведенных до получателя средств областного бюджета, недостаточно для выплаты авансового платежа в текущем финансовом году, в договоре (государственном контракте)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(выполнения работ, оказания услуг) в объеме ранее выплаченного авансового платежа.</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 xml:space="preserve">Получатели средств областного бюджета вправе в соответствии с </w:t>
      </w:r>
      <w:hyperlink r:id="rId21">
        <w:r w:rsidRPr="00A03624">
          <w:rPr>
            <w:rFonts w:ascii="PT Astra Serif" w:hAnsi="PT Astra Serif"/>
            <w:sz w:val="28"/>
            <w:szCs w:val="28"/>
          </w:rPr>
          <w:t>частью 65.1 статьи 112</w:t>
        </w:r>
      </w:hyperlink>
      <w:r w:rsidRPr="00A03624">
        <w:rPr>
          <w:rFonts w:ascii="PT Astra Serif" w:hAnsi="PT Astra Serif"/>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внести по соглашению сторон в заключенные до дня вступления в силу настоящего постановления договоры (государственные контракты) на поставку товаров (выполнение работ, оказание услуг) изменения в части установления в них условия о</w:t>
      </w:r>
      <w:proofErr w:type="gramEnd"/>
      <w:r w:rsidRPr="00A03624">
        <w:rPr>
          <w:rFonts w:ascii="PT Astra Serif" w:hAnsi="PT Astra Serif"/>
          <w:sz w:val="28"/>
          <w:szCs w:val="28"/>
        </w:rPr>
        <w:t xml:space="preserve"> выплате авансовых платежей в соответствии с настоящим пунктом с соблюдением размера обеспечения исполнения договора (государственного контракта), устанавливаемого в соответствии с </w:t>
      </w:r>
      <w:hyperlink r:id="rId22">
        <w:r w:rsidRPr="00A03624">
          <w:rPr>
            <w:rFonts w:ascii="PT Astra Serif" w:hAnsi="PT Astra Serif"/>
            <w:sz w:val="28"/>
            <w:szCs w:val="28"/>
          </w:rPr>
          <w:t>частью 6 статьи 96</w:t>
        </w:r>
      </w:hyperlink>
      <w:r w:rsidRPr="00A03624">
        <w:rPr>
          <w:rFonts w:ascii="PT Astra Serif" w:hAnsi="PT Astra Serif"/>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A03624" w:rsidRPr="00A03624" w:rsidRDefault="00A0362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03624" w:rsidRPr="00A036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3624" w:rsidRPr="00A03624" w:rsidRDefault="00A03624">
            <w:pPr>
              <w:pStyle w:val="ConsPlusNormal"/>
              <w:jc w:val="both"/>
              <w:rPr>
                <w:rFonts w:ascii="PT Astra Serif" w:hAnsi="PT Astra Serif"/>
                <w:sz w:val="28"/>
                <w:szCs w:val="28"/>
              </w:rPr>
            </w:pPr>
            <w:r w:rsidRPr="00A03624">
              <w:rPr>
                <w:rFonts w:ascii="PT Astra Serif" w:hAnsi="PT Astra Serif"/>
                <w:sz w:val="28"/>
                <w:szCs w:val="28"/>
              </w:rPr>
              <w:t xml:space="preserve">Действие п. 11 </w:t>
            </w:r>
            <w:hyperlink w:anchor="P80">
              <w:r w:rsidRPr="00A03624">
                <w:rPr>
                  <w:rFonts w:ascii="PT Astra Serif" w:hAnsi="PT Astra Serif"/>
                  <w:sz w:val="28"/>
                  <w:szCs w:val="28"/>
                </w:rPr>
                <w:t>распространяется</w:t>
              </w:r>
            </w:hyperlink>
            <w:r w:rsidRPr="00A03624">
              <w:rPr>
                <w:rFonts w:ascii="PT Astra Serif" w:hAnsi="PT Astra Serif"/>
                <w:sz w:val="28"/>
                <w:szCs w:val="28"/>
              </w:rPr>
              <w:t xml:space="preserve"> на правоотношения, возникшие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r>
    </w:tbl>
    <w:p w:rsidR="00A03624" w:rsidRPr="00A03624" w:rsidRDefault="00A03624">
      <w:pPr>
        <w:pStyle w:val="ConsPlusNormal"/>
        <w:spacing w:before="260"/>
        <w:ind w:firstLine="540"/>
        <w:jc w:val="both"/>
        <w:rPr>
          <w:rFonts w:ascii="PT Astra Serif" w:hAnsi="PT Astra Serif"/>
          <w:sz w:val="28"/>
          <w:szCs w:val="28"/>
        </w:rPr>
      </w:pPr>
      <w:bookmarkStart w:id="4" w:name="P64"/>
      <w:bookmarkEnd w:id="4"/>
      <w:r w:rsidRPr="00A03624">
        <w:rPr>
          <w:rFonts w:ascii="PT Astra Serif" w:hAnsi="PT Astra Serif"/>
          <w:sz w:val="28"/>
          <w:szCs w:val="28"/>
        </w:rPr>
        <w:lastRenderedPageBreak/>
        <w:t xml:space="preserve">11. </w:t>
      </w:r>
      <w:proofErr w:type="gramStart"/>
      <w:r w:rsidRPr="00A03624">
        <w:rPr>
          <w:rFonts w:ascii="PT Astra Serif" w:hAnsi="PT Astra Serif"/>
          <w:sz w:val="28"/>
          <w:szCs w:val="28"/>
        </w:rPr>
        <w:t xml:space="preserve">Исполнительным органам области, осуществляющим функции и полномочия учредителя в отношении областных государственных бюджетных и автономных учреждений,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hyperlink w:anchor="P56">
        <w:r w:rsidRPr="00A03624">
          <w:rPr>
            <w:rFonts w:ascii="PT Astra Serif" w:hAnsi="PT Astra Serif"/>
            <w:sz w:val="28"/>
            <w:szCs w:val="28"/>
          </w:rPr>
          <w:t>пунктами 9</w:t>
        </w:r>
      </w:hyperlink>
      <w:r w:rsidRPr="00A03624">
        <w:rPr>
          <w:rFonts w:ascii="PT Astra Serif" w:hAnsi="PT Astra Serif"/>
          <w:sz w:val="28"/>
          <w:szCs w:val="28"/>
        </w:rPr>
        <w:t xml:space="preserve"> и </w:t>
      </w:r>
      <w:hyperlink w:anchor="P60">
        <w:r w:rsidRPr="00A03624">
          <w:rPr>
            <w:rFonts w:ascii="PT Astra Serif" w:hAnsi="PT Astra Serif"/>
            <w:sz w:val="28"/>
            <w:szCs w:val="28"/>
          </w:rPr>
          <w:t>10</w:t>
        </w:r>
      </w:hyperlink>
      <w:r w:rsidRPr="00A03624">
        <w:rPr>
          <w:rFonts w:ascii="PT Astra Serif" w:hAnsi="PT Astra Serif"/>
          <w:sz w:val="28"/>
          <w:szCs w:val="28"/>
        </w:rPr>
        <w:t xml:space="preserve"> настоящего постановления для получателей средств областного</w:t>
      </w:r>
      <w:proofErr w:type="gramEnd"/>
      <w:r w:rsidRPr="00A03624">
        <w:rPr>
          <w:rFonts w:ascii="PT Astra Serif" w:hAnsi="PT Astra Serif"/>
          <w:sz w:val="28"/>
          <w:szCs w:val="28"/>
        </w:rPr>
        <w:t xml:space="preserve"> бюджета.</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12. </w:t>
      </w:r>
      <w:proofErr w:type="gramStart"/>
      <w:r w:rsidRPr="00A03624">
        <w:rPr>
          <w:rFonts w:ascii="PT Astra Serif" w:hAnsi="PT Astra Serif"/>
          <w:sz w:val="28"/>
          <w:szCs w:val="28"/>
        </w:rPr>
        <w:t xml:space="preserve">Установить, что субсидии, предоставленные в 2024 году областным бюджетным и автономным учреждениям в соответствии с </w:t>
      </w:r>
      <w:hyperlink r:id="rId23">
        <w:r w:rsidRPr="00A03624">
          <w:rPr>
            <w:rFonts w:ascii="PT Astra Serif" w:hAnsi="PT Astra Serif"/>
            <w:sz w:val="28"/>
            <w:szCs w:val="28"/>
          </w:rPr>
          <w:t>абзацем вторым пункта 1 статьи 78.1</w:t>
        </w:r>
      </w:hyperlink>
      <w:r w:rsidRPr="00A03624">
        <w:rPr>
          <w:rFonts w:ascii="PT Astra Serif" w:hAnsi="PT Astra Serif"/>
          <w:sz w:val="28"/>
          <w:szCs w:val="28"/>
        </w:rP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субсидий на финансовое обеспечение выполнения государственного задания на оказание государственных услуг (выполнение работ</w:t>
      </w:r>
      <w:proofErr w:type="gramEnd"/>
      <w:r w:rsidRPr="00A03624">
        <w:rPr>
          <w:rFonts w:ascii="PT Astra Serif" w:hAnsi="PT Astra Serif"/>
          <w:sz w:val="28"/>
          <w:szCs w:val="28"/>
        </w:rPr>
        <w:t>) и иных финансовых источников, в объеме произведенных расходов, подтвержденных в установленном министерством финансов области порядке.</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13. Рекомендовать органам местного самоуправления муниципальных образований области: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до 19 января 2024 года представить в министерство финансов области в электронном виде решение о бюджете муниципального района, городского округа, городского и сельского поселения области на 2024 год (на 2024 год и на плановый период 2025 и 2026 годов), утвержденное представительным органом соответствующего муниципального образования;</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до 25 января 2024 года обеспечить возврат в областной бюджет не использованных по состоянию на 1 января 2024 года остатков межбюджетных трансфертов, имеющих целевое назначение, в том числе находящихся на счетах для учета субсидий на иные цели муниципальных бюджетных и автономных учреждений,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(при наличии</w:t>
      </w:r>
      <w:proofErr w:type="gramEnd"/>
      <w:r w:rsidRPr="00A03624">
        <w:rPr>
          <w:rFonts w:ascii="PT Astra Serif" w:hAnsi="PT Astra Serif"/>
          <w:sz w:val="28"/>
          <w:szCs w:val="28"/>
        </w:rPr>
        <w:t xml:space="preserve"> таких остатков);</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представлять по мере необходимости главным распорядителям средств областного бюджета на бумажном и электронном носителях коды и реквизиты главных администраторов и (или) администраторов доходов по безвозмездным поступлениям в бюджеты муниципальных районов, городских округов и поселений области;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не позднее 1 февраля 2024 года представить в министерство финансов области подписанное главой (руководителем исполнительно-распорядительного органа) муниципального района (городского округа) </w:t>
      </w:r>
      <w:r w:rsidRPr="00A03624">
        <w:rPr>
          <w:rFonts w:ascii="PT Astra Serif" w:hAnsi="PT Astra Serif"/>
          <w:sz w:val="28"/>
          <w:szCs w:val="28"/>
        </w:rPr>
        <w:lastRenderedPageBreak/>
        <w:t>области, получающего дотацию на выравнивание бюджетной обеспеченности муниципальных районов (городских округов) области, соглашение, которым предусматриваются меры по социально-экономическому развитию и оздоровлению муниципальных финансов муниципального района (городского округа) области;</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 xml:space="preserve">продолжить работу по выявлению физических и юридических лиц, использующих земельные участки без правоустанавливающих документов, оказанию содействия землепользователям в постановке на учет и оформлению в собственность используемых ими земельных участков из земель сельскохозяйственного назначения, вводу в оборот невостребованных земель, а также актуализации данных об объектах налогообложения земельным налогом и их правообладателях и установлению максимальных ставок земельного налога в соответствии со </w:t>
      </w:r>
      <w:hyperlink r:id="rId24">
        <w:r w:rsidRPr="00A03624">
          <w:rPr>
            <w:rFonts w:ascii="PT Astra Serif" w:hAnsi="PT Astra Serif"/>
            <w:sz w:val="28"/>
            <w:szCs w:val="28"/>
          </w:rPr>
          <w:t>статьей</w:t>
        </w:r>
        <w:proofErr w:type="gramEnd"/>
        <w:r w:rsidRPr="00A03624">
          <w:rPr>
            <w:rFonts w:ascii="PT Astra Serif" w:hAnsi="PT Astra Serif"/>
            <w:sz w:val="28"/>
            <w:szCs w:val="28"/>
          </w:rPr>
          <w:t xml:space="preserve"> 394</w:t>
        </w:r>
      </w:hyperlink>
      <w:r w:rsidRPr="00A03624">
        <w:rPr>
          <w:rFonts w:ascii="PT Astra Serif" w:hAnsi="PT Astra Serif"/>
          <w:sz w:val="28"/>
          <w:szCs w:val="28"/>
        </w:rPr>
        <w:t xml:space="preserve"> Налогового кодекса Российской Федерации;</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обеспечить:</w:t>
      </w:r>
    </w:p>
    <w:p w:rsidR="00A03624" w:rsidRPr="00A03624" w:rsidRDefault="00A0362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03624" w:rsidRPr="00A036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A03624" w:rsidRPr="00A03624" w:rsidRDefault="00A03624">
            <w:pPr>
              <w:pStyle w:val="ConsPlusNormal"/>
              <w:jc w:val="both"/>
              <w:rPr>
                <w:rFonts w:ascii="PT Astra Serif" w:hAnsi="PT Astra Serif"/>
                <w:sz w:val="28"/>
                <w:szCs w:val="28"/>
              </w:rPr>
            </w:pPr>
            <w:r w:rsidRPr="00A03624">
              <w:rPr>
                <w:rFonts w:ascii="PT Astra Serif" w:hAnsi="PT Astra Serif"/>
                <w:sz w:val="28"/>
                <w:szCs w:val="28"/>
              </w:rPr>
              <w:t xml:space="preserve">Действие </w:t>
            </w:r>
            <w:proofErr w:type="spellStart"/>
            <w:r w:rsidRPr="00A03624">
              <w:rPr>
                <w:rFonts w:ascii="PT Astra Serif" w:hAnsi="PT Astra Serif"/>
                <w:sz w:val="28"/>
                <w:szCs w:val="28"/>
              </w:rPr>
              <w:t>абз</w:t>
            </w:r>
            <w:proofErr w:type="spellEnd"/>
            <w:r w:rsidRPr="00A03624">
              <w:rPr>
                <w:rFonts w:ascii="PT Astra Serif" w:hAnsi="PT Astra Serif"/>
                <w:sz w:val="28"/>
                <w:szCs w:val="28"/>
              </w:rPr>
              <w:t xml:space="preserve">. 8 п. 13 </w:t>
            </w:r>
            <w:hyperlink w:anchor="P80">
              <w:r w:rsidRPr="00A03624">
                <w:rPr>
                  <w:rFonts w:ascii="PT Astra Serif" w:hAnsi="PT Astra Serif"/>
                  <w:sz w:val="28"/>
                  <w:szCs w:val="28"/>
                </w:rPr>
                <w:t>распространяется</w:t>
              </w:r>
            </w:hyperlink>
            <w:r w:rsidRPr="00A03624">
              <w:rPr>
                <w:rFonts w:ascii="PT Astra Serif" w:hAnsi="PT Astra Serif"/>
                <w:sz w:val="28"/>
                <w:szCs w:val="28"/>
              </w:rPr>
              <w:t xml:space="preserve"> на правоотношения, возникшие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A03624" w:rsidRPr="00A03624" w:rsidRDefault="00A03624">
            <w:pPr>
              <w:pStyle w:val="ConsPlusNormal"/>
              <w:rPr>
                <w:rFonts w:ascii="PT Astra Serif" w:hAnsi="PT Astra Serif"/>
                <w:sz w:val="28"/>
                <w:szCs w:val="28"/>
              </w:rPr>
            </w:pPr>
          </w:p>
        </w:tc>
      </w:tr>
    </w:tbl>
    <w:p w:rsidR="00A03624" w:rsidRPr="00A03624" w:rsidRDefault="00A03624">
      <w:pPr>
        <w:pStyle w:val="ConsPlusNormal"/>
        <w:spacing w:before="260"/>
        <w:ind w:firstLine="540"/>
        <w:jc w:val="both"/>
        <w:rPr>
          <w:rFonts w:ascii="PT Astra Serif" w:hAnsi="PT Astra Serif"/>
          <w:sz w:val="28"/>
          <w:szCs w:val="28"/>
        </w:rPr>
      </w:pPr>
      <w:bookmarkStart w:id="5" w:name="P74"/>
      <w:bookmarkEnd w:id="5"/>
      <w:proofErr w:type="gramStart"/>
      <w:r w:rsidRPr="00A03624">
        <w:rPr>
          <w:rFonts w:ascii="PT Astra Serif" w:hAnsi="PT Astra Serif"/>
          <w:sz w:val="28"/>
          <w:szCs w:val="28"/>
        </w:rPr>
        <w:t xml:space="preserve">установление в муниципальных контрактах (договорах) о поставке товаров, выполнении работ и оказании услуг авансовых платежей в объеме, не превышающем предельные размеры выплат авансовых платежей, установленных в соответствии с </w:t>
      </w:r>
      <w:hyperlink w:anchor="P56">
        <w:r w:rsidRPr="00A03624">
          <w:rPr>
            <w:rFonts w:ascii="PT Astra Serif" w:hAnsi="PT Astra Serif"/>
            <w:sz w:val="28"/>
            <w:szCs w:val="28"/>
          </w:rPr>
          <w:t>пунктами 9</w:t>
        </w:r>
      </w:hyperlink>
      <w:r w:rsidRPr="00A03624">
        <w:rPr>
          <w:rFonts w:ascii="PT Astra Serif" w:hAnsi="PT Astra Serif"/>
          <w:sz w:val="28"/>
          <w:szCs w:val="28"/>
        </w:rPr>
        <w:t xml:space="preserve"> и </w:t>
      </w:r>
      <w:hyperlink w:anchor="P60">
        <w:r w:rsidRPr="00A03624">
          <w:rPr>
            <w:rFonts w:ascii="PT Astra Serif" w:hAnsi="PT Astra Serif"/>
            <w:sz w:val="28"/>
            <w:szCs w:val="28"/>
          </w:rPr>
          <w:t>10</w:t>
        </w:r>
      </w:hyperlink>
      <w:r w:rsidRPr="00A03624">
        <w:rPr>
          <w:rFonts w:ascii="PT Astra Serif" w:hAnsi="PT Astra Serif"/>
          <w:sz w:val="28"/>
          <w:szCs w:val="28"/>
        </w:rPr>
        <w:t xml:space="preserve"> настоящего постановления для получателей средств областного бюджета, а также включение соответствующих условий в контракты (договора) о поставке товаров, выполнении работ и оказании услуг, заключаемые муниципальными бюджетными и автономными</w:t>
      </w:r>
      <w:proofErr w:type="gramEnd"/>
      <w:r w:rsidRPr="00A03624">
        <w:rPr>
          <w:rFonts w:ascii="PT Astra Serif" w:hAnsi="PT Astra Serif"/>
          <w:sz w:val="28"/>
          <w:szCs w:val="28"/>
        </w:rPr>
        <w:t xml:space="preserve"> учреждениями;</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планирование бюджетных ассигнований на оплату труда, уплату взносов по обязательному социальному страхованию на выплаты по оплате труда работников и иные выплаты работникам, обеспечение мер социальной поддержки отдельных категорий граждан, финансовое обеспечение которых осуществляется за счет средств местных бюджетов, в объеме годовой потребности, безусловный приоритет исполнения указанных расходов, а также отсутствие на 1 число каждого месяца 2024 года просроченной кредиторской задолженности</w:t>
      </w:r>
      <w:proofErr w:type="gramEnd"/>
      <w:r w:rsidRPr="00A03624">
        <w:rPr>
          <w:rFonts w:ascii="PT Astra Serif" w:hAnsi="PT Astra Serif"/>
          <w:sz w:val="28"/>
          <w:szCs w:val="28"/>
        </w:rPr>
        <w:t xml:space="preserve"> по ним;</w:t>
      </w:r>
    </w:p>
    <w:p w:rsidR="00A03624" w:rsidRPr="00A03624" w:rsidRDefault="00A03624">
      <w:pPr>
        <w:pStyle w:val="ConsPlusNormal"/>
        <w:spacing w:before="200"/>
        <w:ind w:firstLine="540"/>
        <w:jc w:val="both"/>
        <w:rPr>
          <w:rFonts w:ascii="PT Astra Serif" w:hAnsi="PT Astra Serif"/>
          <w:sz w:val="28"/>
          <w:szCs w:val="28"/>
        </w:rPr>
      </w:pPr>
      <w:proofErr w:type="gramStart"/>
      <w:r w:rsidRPr="00A03624">
        <w:rPr>
          <w:rFonts w:ascii="PT Astra Serif" w:hAnsi="PT Astra Serif"/>
          <w:sz w:val="28"/>
          <w:szCs w:val="28"/>
        </w:rPr>
        <w:t xml:space="preserve">размещение в информационно-телекоммуникационной сети Интернет информации согласно Перечню показателей оценки уровня открытости бюджетных данных в муниципальных образованиях, утвержденному </w:t>
      </w:r>
      <w:hyperlink r:id="rId25">
        <w:r w:rsidRPr="00A03624">
          <w:rPr>
            <w:rFonts w:ascii="PT Astra Serif" w:hAnsi="PT Astra Serif"/>
            <w:sz w:val="28"/>
            <w:szCs w:val="28"/>
          </w:rPr>
          <w:t>приказом</w:t>
        </w:r>
      </w:hyperlink>
      <w:r w:rsidRPr="00A03624">
        <w:rPr>
          <w:rFonts w:ascii="PT Astra Serif" w:hAnsi="PT Astra Serif"/>
          <w:sz w:val="28"/>
          <w:szCs w:val="28"/>
        </w:rPr>
        <w:t xml:space="preserve"> министерства финансов Саратовской области от 30 июня 2016 года N 202 "О проведении мониторинга открытости бюджетных данных на муниципальном уровне", с учетом положений </w:t>
      </w:r>
      <w:hyperlink r:id="rId26">
        <w:r w:rsidRPr="00A03624">
          <w:rPr>
            <w:rFonts w:ascii="PT Astra Serif" w:hAnsi="PT Astra Serif"/>
            <w:sz w:val="28"/>
            <w:szCs w:val="28"/>
          </w:rPr>
          <w:t>приказа</w:t>
        </w:r>
      </w:hyperlink>
      <w:r w:rsidRPr="00A03624">
        <w:rPr>
          <w:rFonts w:ascii="PT Astra Serif" w:hAnsi="PT Astra Serif"/>
          <w:sz w:val="28"/>
          <w:szCs w:val="28"/>
        </w:rPr>
        <w:t xml:space="preserve"> Министерства финансов Российской Федерации от 22 сентября 2015 года N 145н "Об </w:t>
      </w:r>
      <w:r w:rsidRPr="00A03624">
        <w:rPr>
          <w:rFonts w:ascii="PT Astra Serif" w:hAnsi="PT Astra Serif"/>
          <w:sz w:val="28"/>
          <w:szCs w:val="28"/>
        </w:rPr>
        <w:lastRenderedPageBreak/>
        <w:t>утверждении Методических рекомендаций по представлению</w:t>
      </w:r>
      <w:proofErr w:type="gramEnd"/>
      <w:r w:rsidRPr="00A03624">
        <w:rPr>
          <w:rFonts w:ascii="PT Astra Serif" w:hAnsi="PT Astra Serif"/>
          <w:sz w:val="28"/>
          <w:szCs w:val="28"/>
        </w:rPr>
        <w:t xml:space="preserve"> бюджетов субъектов Российской Федерации и местных бюджетов и отчетов об их исполнении в доступной для граждан форме";</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подготовку и направление </w:t>
      </w:r>
      <w:proofErr w:type="gramStart"/>
      <w:r w:rsidRPr="00A03624">
        <w:rPr>
          <w:rFonts w:ascii="PT Astra Serif" w:hAnsi="PT Astra Serif"/>
          <w:sz w:val="28"/>
          <w:szCs w:val="28"/>
        </w:rPr>
        <w:t>в установленном порядке для участия в конкурсном отборе заявок для предоставления из областного бюджета</w:t>
      </w:r>
      <w:proofErr w:type="gramEnd"/>
      <w:r w:rsidRPr="00A03624">
        <w:rPr>
          <w:rFonts w:ascii="PT Astra Serif" w:hAnsi="PT Astra Serif"/>
          <w:sz w:val="28"/>
          <w:szCs w:val="28"/>
        </w:rPr>
        <w:t xml:space="preserve"> субсидии бюджетам городских округов, городских и сельских поселений области на реализацию инициативных проектов.</w:t>
      </w:r>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 xml:space="preserve">14. </w:t>
      </w:r>
      <w:proofErr w:type="gramStart"/>
      <w:r w:rsidRPr="00A03624">
        <w:rPr>
          <w:rFonts w:ascii="PT Astra Serif" w:hAnsi="PT Astra Serif"/>
          <w:sz w:val="28"/>
          <w:szCs w:val="28"/>
        </w:rPr>
        <w:t>Рекомендовать финансовым органам муниципальных районов области заключить с главами местных администраций (руководителями исполнительно-распорядительных органов) поселений, получающих дотации на выравнивание бюджетной обеспеченности поселений за счет субвенций из областного бюджета на исполнение государственных полномочий по расчету и предоставлению дотаций бюджетам поселений, соглашения, которыми предусматриваются меры по социально-экономическому развитию и оздоровлению муниципальных финансов поселений, в установленные сроки.</w:t>
      </w:r>
      <w:proofErr w:type="gramEnd"/>
    </w:p>
    <w:p w:rsidR="00A03624" w:rsidRPr="00A03624" w:rsidRDefault="00A03624">
      <w:pPr>
        <w:pStyle w:val="ConsPlusNormal"/>
        <w:spacing w:before="200"/>
        <w:ind w:firstLine="540"/>
        <w:jc w:val="both"/>
        <w:rPr>
          <w:rFonts w:ascii="PT Astra Serif" w:hAnsi="PT Astra Serif"/>
          <w:sz w:val="28"/>
          <w:szCs w:val="28"/>
        </w:rPr>
      </w:pPr>
      <w:r w:rsidRPr="00A03624">
        <w:rPr>
          <w:rFonts w:ascii="PT Astra Serif" w:hAnsi="PT Astra Serif"/>
          <w:sz w:val="28"/>
          <w:szCs w:val="28"/>
        </w:rPr>
        <w:t>15. Министерству информации и массовых коммуникаций области опубликовать настоящее постановление в течение десяти дней со дня его подписания.</w:t>
      </w:r>
    </w:p>
    <w:p w:rsidR="00A03624" w:rsidRPr="00A03624" w:rsidRDefault="00A03624">
      <w:pPr>
        <w:pStyle w:val="ConsPlusNormal"/>
        <w:spacing w:before="200"/>
        <w:ind w:firstLine="540"/>
        <w:jc w:val="both"/>
        <w:rPr>
          <w:rFonts w:ascii="PT Astra Serif" w:hAnsi="PT Astra Serif"/>
          <w:sz w:val="28"/>
          <w:szCs w:val="28"/>
        </w:rPr>
      </w:pPr>
      <w:bookmarkStart w:id="6" w:name="P80"/>
      <w:bookmarkEnd w:id="6"/>
      <w:r w:rsidRPr="00A03624">
        <w:rPr>
          <w:rFonts w:ascii="PT Astra Serif" w:hAnsi="PT Astra Serif"/>
          <w:sz w:val="28"/>
          <w:szCs w:val="28"/>
        </w:rPr>
        <w:t xml:space="preserve">16. Настоящее постановление вступает в силу со дня его официального опубликования. Действие </w:t>
      </w:r>
      <w:hyperlink w:anchor="P56">
        <w:r w:rsidRPr="00A03624">
          <w:rPr>
            <w:rFonts w:ascii="PT Astra Serif" w:hAnsi="PT Astra Serif"/>
            <w:sz w:val="28"/>
            <w:szCs w:val="28"/>
          </w:rPr>
          <w:t>пунктов 9</w:t>
        </w:r>
      </w:hyperlink>
      <w:r w:rsidRPr="00A03624">
        <w:rPr>
          <w:rFonts w:ascii="PT Astra Serif" w:hAnsi="PT Astra Serif"/>
          <w:sz w:val="28"/>
          <w:szCs w:val="28"/>
        </w:rPr>
        <w:t xml:space="preserve"> - </w:t>
      </w:r>
      <w:hyperlink w:anchor="P64">
        <w:r w:rsidRPr="00A03624">
          <w:rPr>
            <w:rFonts w:ascii="PT Astra Serif" w:hAnsi="PT Astra Serif"/>
            <w:sz w:val="28"/>
            <w:szCs w:val="28"/>
          </w:rPr>
          <w:t>11</w:t>
        </w:r>
      </w:hyperlink>
      <w:r w:rsidRPr="00A03624">
        <w:rPr>
          <w:rFonts w:ascii="PT Astra Serif" w:hAnsi="PT Astra Serif"/>
          <w:sz w:val="28"/>
          <w:szCs w:val="28"/>
        </w:rPr>
        <w:t xml:space="preserve">, </w:t>
      </w:r>
      <w:hyperlink w:anchor="P74">
        <w:r w:rsidRPr="00A03624">
          <w:rPr>
            <w:rFonts w:ascii="PT Astra Serif" w:hAnsi="PT Astra Serif"/>
            <w:sz w:val="28"/>
            <w:szCs w:val="28"/>
          </w:rPr>
          <w:t>абзаца восьмого пункта 13</w:t>
        </w:r>
      </w:hyperlink>
      <w:r w:rsidRPr="00A03624">
        <w:rPr>
          <w:rFonts w:ascii="PT Astra Serif" w:hAnsi="PT Astra Serif"/>
          <w:sz w:val="28"/>
          <w:szCs w:val="28"/>
        </w:rPr>
        <w:t xml:space="preserve"> настоящего постановления распространяется на правоотношения, возникшие с 1 января 2024 года.</w:t>
      </w:r>
    </w:p>
    <w:p w:rsidR="00A03624" w:rsidRPr="00A03624" w:rsidRDefault="00A03624">
      <w:pPr>
        <w:pStyle w:val="ConsPlusNormal"/>
        <w:jc w:val="both"/>
        <w:rPr>
          <w:rFonts w:ascii="PT Astra Serif" w:hAnsi="PT Astra Serif"/>
          <w:sz w:val="28"/>
          <w:szCs w:val="28"/>
        </w:rPr>
      </w:pPr>
    </w:p>
    <w:p w:rsidR="00A03624" w:rsidRPr="00A03624" w:rsidRDefault="00A03624">
      <w:pPr>
        <w:pStyle w:val="ConsPlusNormal"/>
        <w:jc w:val="right"/>
        <w:rPr>
          <w:rFonts w:ascii="PT Astra Serif" w:hAnsi="PT Astra Serif"/>
          <w:sz w:val="28"/>
          <w:szCs w:val="28"/>
        </w:rPr>
      </w:pPr>
      <w:r w:rsidRPr="00A03624">
        <w:rPr>
          <w:rFonts w:ascii="PT Astra Serif" w:hAnsi="PT Astra Serif"/>
          <w:sz w:val="28"/>
          <w:szCs w:val="28"/>
        </w:rPr>
        <w:t>Губернатор</w:t>
      </w:r>
    </w:p>
    <w:p w:rsidR="00A03624" w:rsidRPr="00A03624" w:rsidRDefault="00A03624">
      <w:pPr>
        <w:pStyle w:val="ConsPlusNormal"/>
        <w:jc w:val="right"/>
        <w:rPr>
          <w:rFonts w:ascii="PT Astra Serif" w:hAnsi="PT Astra Serif"/>
          <w:sz w:val="28"/>
          <w:szCs w:val="28"/>
        </w:rPr>
      </w:pPr>
      <w:r w:rsidRPr="00A03624">
        <w:rPr>
          <w:rFonts w:ascii="PT Astra Serif" w:hAnsi="PT Astra Serif"/>
          <w:sz w:val="28"/>
          <w:szCs w:val="28"/>
        </w:rPr>
        <w:t>Саратовской области</w:t>
      </w:r>
    </w:p>
    <w:p w:rsidR="00A03624" w:rsidRPr="00A03624" w:rsidRDefault="00A03624">
      <w:pPr>
        <w:pStyle w:val="ConsPlusNormal"/>
        <w:jc w:val="right"/>
        <w:rPr>
          <w:rFonts w:ascii="PT Astra Serif" w:hAnsi="PT Astra Serif"/>
          <w:sz w:val="28"/>
          <w:szCs w:val="28"/>
        </w:rPr>
      </w:pPr>
      <w:r w:rsidRPr="00A03624">
        <w:rPr>
          <w:rFonts w:ascii="PT Astra Serif" w:hAnsi="PT Astra Serif"/>
          <w:sz w:val="28"/>
          <w:szCs w:val="28"/>
        </w:rPr>
        <w:t>Р.В.БУСАРГИН</w:t>
      </w:r>
    </w:p>
    <w:p w:rsidR="00A03624" w:rsidRPr="00A03624" w:rsidRDefault="00A03624">
      <w:pPr>
        <w:pStyle w:val="ConsPlusNormal"/>
        <w:jc w:val="both"/>
        <w:rPr>
          <w:rFonts w:ascii="PT Astra Serif" w:hAnsi="PT Astra Serif"/>
          <w:sz w:val="28"/>
          <w:szCs w:val="28"/>
        </w:rPr>
      </w:pPr>
    </w:p>
    <w:p w:rsidR="00A03624" w:rsidRPr="00A03624" w:rsidRDefault="00A03624">
      <w:pPr>
        <w:pStyle w:val="ConsPlusNormal"/>
        <w:jc w:val="both"/>
        <w:rPr>
          <w:rFonts w:ascii="PT Astra Serif" w:hAnsi="PT Astra Serif"/>
          <w:sz w:val="28"/>
          <w:szCs w:val="28"/>
        </w:rPr>
      </w:pPr>
    </w:p>
    <w:p w:rsidR="00A03624" w:rsidRPr="00A03624" w:rsidRDefault="00A03624">
      <w:pPr>
        <w:pStyle w:val="ConsPlusNormal"/>
        <w:pBdr>
          <w:bottom w:val="single" w:sz="6" w:space="0" w:color="auto"/>
        </w:pBdr>
        <w:spacing w:before="100" w:after="100"/>
        <w:jc w:val="both"/>
        <w:rPr>
          <w:rFonts w:ascii="PT Astra Serif" w:hAnsi="PT Astra Serif"/>
          <w:sz w:val="28"/>
          <w:szCs w:val="28"/>
        </w:rPr>
      </w:pPr>
    </w:p>
    <w:p w:rsidR="006C4724" w:rsidRDefault="006C4724"/>
    <w:sectPr w:rsidR="006C4724" w:rsidSect="001B48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624"/>
    <w:rsid w:val="006C4724"/>
    <w:rsid w:val="006E2B41"/>
    <w:rsid w:val="009522A4"/>
    <w:rsid w:val="00A03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3624"/>
    <w:pPr>
      <w:widowControl w:val="0"/>
      <w:autoSpaceDE w:val="0"/>
      <w:autoSpaceDN w:val="0"/>
    </w:pPr>
    <w:rPr>
      <w:rFonts w:eastAsiaTheme="minorEastAsia" w:cs="Calibri"/>
      <w:szCs w:val="22"/>
      <w:lang w:eastAsia="ru-RU"/>
    </w:rPr>
  </w:style>
  <w:style w:type="paragraph" w:customStyle="1" w:styleId="ConsPlusTitle">
    <w:name w:val="ConsPlusTitle"/>
    <w:rsid w:val="00A03624"/>
    <w:pPr>
      <w:widowControl w:val="0"/>
      <w:autoSpaceDE w:val="0"/>
      <w:autoSpaceDN w:val="0"/>
    </w:pPr>
    <w:rPr>
      <w:rFonts w:eastAsiaTheme="minorEastAsia" w:cs="Calibri"/>
      <w:b/>
      <w:szCs w:val="22"/>
      <w:lang w:eastAsia="ru-RU"/>
    </w:rPr>
  </w:style>
  <w:style w:type="paragraph" w:customStyle="1" w:styleId="ConsPlusTitlePage">
    <w:name w:val="ConsPlusTitlePage"/>
    <w:rsid w:val="00A03624"/>
    <w:pPr>
      <w:widowControl w:val="0"/>
      <w:autoSpaceDE w:val="0"/>
      <w:autoSpaceDN w:val="0"/>
    </w:pPr>
    <w:rPr>
      <w:rFonts w:ascii="Tahoma" w:eastAsiaTheme="minorEastAsia" w:hAnsi="Tahoma" w:cs="Tahoma"/>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3624"/>
    <w:pPr>
      <w:widowControl w:val="0"/>
      <w:autoSpaceDE w:val="0"/>
      <w:autoSpaceDN w:val="0"/>
    </w:pPr>
    <w:rPr>
      <w:rFonts w:eastAsiaTheme="minorEastAsia" w:cs="Calibri"/>
      <w:szCs w:val="22"/>
      <w:lang w:eastAsia="ru-RU"/>
    </w:rPr>
  </w:style>
  <w:style w:type="paragraph" w:customStyle="1" w:styleId="ConsPlusTitle">
    <w:name w:val="ConsPlusTitle"/>
    <w:rsid w:val="00A03624"/>
    <w:pPr>
      <w:widowControl w:val="0"/>
      <w:autoSpaceDE w:val="0"/>
      <w:autoSpaceDN w:val="0"/>
    </w:pPr>
    <w:rPr>
      <w:rFonts w:eastAsiaTheme="minorEastAsia" w:cs="Calibri"/>
      <w:b/>
      <w:szCs w:val="22"/>
      <w:lang w:eastAsia="ru-RU"/>
    </w:rPr>
  </w:style>
  <w:style w:type="paragraph" w:customStyle="1" w:styleId="ConsPlusTitlePage">
    <w:name w:val="ConsPlusTitlePage"/>
    <w:rsid w:val="00A03624"/>
    <w:pPr>
      <w:widowControl w:val="0"/>
      <w:autoSpaceDE w:val="0"/>
      <w:autoSpaceDN w:val="0"/>
    </w:pPr>
    <w:rPr>
      <w:rFonts w:ascii="Tahoma" w:eastAsiaTheme="minorEastAsia" w:hAnsi="Tahoma" w:cs="Tahoma"/>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44985&amp;dst=100014" TargetMode="External"/><Relationship Id="rId13" Type="http://schemas.openxmlformats.org/officeDocument/2006/relationships/hyperlink" Target="https://login.consultant.ru/link/?req=doc&amp;base=LAW&amp;n=202007&amp;dst=100009" TargetMode="External"/><Relationship Id="rId18" Type="http://schemas.openxmlformats.org/officeDocument/2006/relationships/hyperlink" Target="https://login.consultant.ru/link/?req=doc&amp;base=RLAW358&amp;n=169806&amp;dst=119288" TargetMode="External"/><Relationship Id="rId26" Type="http://schemas.openxmlformats.org/officeDocument/2006/relationships/hyperlink" Target="https://login.consultant.ru/link/?req=doc&amp;base=LAW&amp;n=458952" TargetMode="External"/><Relationship Id="rId3" Type="http://schemas.openxmlformats.org/officeDocument/2006/relationships/settings" Target="settings.xml"/><Relationship Id="rId21" Type="http://schemas.openxmlformats.org/officeDocument/2006/relationships/hyperlink" Target="https://login.consultant.ru/link/?req=doc&amp;base=LAW&amp;n=436707&amp;dst=12271" TargetMode="External"/><Relationship Id="rId7" Type="http://schemas.openxmlformats.org/officeDocument/2006/relationships/hyperlink" Target="https://login.consultant.ru/link/?req=doc&amp;base=RLAW358&amp;n=169806" TargetMode="External"/><Relationship Id="rId12" Type="http://schemas.openxmlformats.org/officeDocument/2006/relationships/hyperlink" Target="https://login.consultant.ru/link/?req=doc&amp;base=RLAW358&amp;n=169806&amp;dst=119288" TargetMode="External"/><Relationship Id="rId17" Type="http://schemas.openxmlformats.org/officeDocument/2006/relationships/hyperlink" Target="https://login.consultant.ru/link/?req=doc&amp;base=RLAW358&amp;n=169806" TargetMode="External"/><Relationship Id="rId25" Type="http://schemas.openxmlformats.org/officeDocument/2006/relationships/hyperlink" Target="https://login.consultant.ru/link/?req=doc&amp;base=RLAW358&amp;n=160519" TargetMode="External"/><Relationship Id="rId2" Type="http://schemas.microsoft.com/office/2007/relationships/stylesWithEffects" Target="stylesWithEffects.xml"/><Relationship Id="rId16" Type="http://schemas.openxmlformats.org/officeDocument/2006/relationships/hyperlink" Target="https://login.consultant.ru/link/?req=doc&amp;base=RLAW358&amp;n=169806" TargetMode="External"/><Relationship Id="rId20" Type="http://schemas.openxmlformats.org/officeDocument/2006/relationships/hyperlink" Target="https://login.consultant.ru/link/?req=doc&amp;base=LAW&amp;n=465808&amp;dst=2554" TargetMode="External"/><Relationship Id="rId1" Type="http://schemas.openxmlformats.org/officeDocument/2006/relationships/styles" Target="styles.xml"/><Relationship Id="rId6" Type="http://schemas.openxmlformats.org/officeDocument/2006/relationships/hyperlink" Target="https://login.consultant.ru/link/?req=doc&amp;base=LAW&amp;n=465808&amp;dst=3146" TargetMode="External"/><Relationship Id="rId11" Type="http://schemas.openxmlformats.org/officeDocument/2006/relationships/hyperlink" Target="https://login.consultant.ru/link/?req=doc&amp;base=RLAW358&amp;n=169806" TargetMode="External"/><Relationship Id="rId24" Type="http://schemas.openxmlformats.org/officeDocument/2006/relationships/hyperlink" Target="https://login.consultant.ru/link/?req=doc&amp;base=LAW&amp;n=465128&amp;dst=1391" TargetMode="External"/><Relationship Id="rId5" Type="http://schemas.openxmlformats.org/officeDocument/2006/relationships/hyperlink" Target="https://login.consultant.ru/link/?req=doc&amp;base=RLAW358&amp;n=169806" TargetMode="External"/><Relationship Id="rId15" Type="http://schemas.openxmlformats.org/officeDocument/2006/relationships/hyperlink" Target="https://login.consultant.ru/link/?req=doc&amp;base=RLAW358&amp;n=169806" TargetMode="External"/><Relationship Id="rId23" Type="http://schemas.openxmlformats.org/officeDocument/2006/relationships/hyperlink" Target="https://login.consultant.ru/link/?req=doc&amp;base=LAW&amp;n=465808&amp;dst=3146" TargetMode="External"/><Relationship Id="rId28" Type="http://schemas.openxmlformats.org/officeDocument/2006/relationships/theme" Target="theme/theme1.xml"/><Relationship Id="rId10" Type="http://schemas.openxmlformats.org/officeDocument/2006/relationships/hyperlink" Target="https://login.consultant.ru/link/?req=doc&amp;base=RLAW358&amp;n=169806" TargetMode="External"/><Relationship Id="rId19" Type="http://schemas.openxmlformats.org/officeDocument/2006/relationships/hyperlink" Target="https://login.consultant.ru/link/?req=doc&amp;base=LAW&amp;n=465808&amp;dst=744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5808&amp;dst=3146" TargetMode="External"/><Relationship Id="rId14" Type="http://schemas.openxmlformats.org/officeDocument/2006/relationships/hyperlink" Target="https://login.consultant.ru/link/?req=doc&amp;base=RLAW358&amp;n=169806" TargetMode="External"/><Relationship Id="rId22" Type="http://schemas.openxmlformats.org/officeDocument/2006/relationships/hyperlink" Target="https://login.consultant.ru/link/?req=doc&amp;base=LAW&amp;n=436707&amp;dst=3036"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4570</Words>
  <Characters>26055</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2024-01-26T05:50:00Z</dcterms:created>
  <dcterms:modified xsi:type="dcterms:W3CDTF">2024-01-26T05:52:00Z</dcterms:modified>
</cp:coreProperties>
</file>