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7A4" w:rsidRPr="00CB037F" w:rsidRDefault="00BF17A4" w:rsidP="00BF17A4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</w:pPr>
      <w:r w:rsidRPr="00CB037F"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  <w:t>Отчет</w:t>
      </w:r>
    </w:p>
    <w:p w:rsidR="00BF17A4" w:rsidRPr="00CB037F" w:rsidRDefault="00BF17A4" w:rsidP="00BF17A4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</w:pPr>
      <w:r w:rsidRPr="00CB037F"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  <w:t>о результатах деятельности министерства финансов области</w:t>
      </w:r>
    </w:p>
    <w:p w:rsidR="00BF17A4" w:rsidRPr="00CB037F" w:rsidRDefault="00BF17A4" w:rsidP="00BF17A4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</w:pPr>
      <w:r w:rsidRPr="00CB037F"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  <w:t>за 202</w:t>
      </w:r>
      <w:r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  <w:t>3</w:t>
      </w:r>
      <w:r w:rsidRPr="00CB037F">
        <w:rPr>
          <w:rFonts w:ascii="PT Astra Serif" w:eastAsia="Times New Roman" w:hAnsi="PT Astra Serif" w:cs="Times New Roman"/>
          <w:b/>
          <w:sz w:val="32"/>
          <w:szCs w:val="28"/>
          <w:lang w:eastAsia="ru-RU"/>
        </w:rPr>
        <w:t xml:space="preserve"> год</w:t>
      </w:r>
    </w:p>
    <w:p w:rsidR="00AB484A" w:rsidRPr="00BF17A4" w:rsidRDefault="00AB484A" w:rsidP="00475FD4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FF0000"/>
          <w:sz w:val="14"/>
          <w:szCs w:val="28"/>
          <w:lang w:eastAsia="ru-RU"/>
        </w:rPr>
      </w:pPr>
      <w:bookmarkStart w:id="0" w:name="_GoBack"/>
      <w:bookmarkEnd w:id="0"/>
    </w:p>
    <w:p w:rsidR="00917E1D" w:rsidRPr="00285C7F" w:rsidRDefault="00917E1D" w:rsidP="00475FD4">
      <w:pPr>
        <w:pStyle w:val="a9"/>
        <w:ind w:firstLine="720"/>
        <w:jc w:val="both"/>
        <w:rPr>
          <w:rFonts w:ascii="PT Astra Serif" w:eastAsiaTheme="minorHAnsi" w:hAnsi="PT Astra Serif" w:cstheme="minorBidi"/>
          <w:b w:val="0"/>
          <w:bCs w:val="0"/>
          <w:color w:val="FF0000"/>
          <w:sz w:val="20"/>
          <w:szCs w:val="28"/>
          <w:lang w:eastAsia="en-US"/>
        </w:rPr>
      </w:pPr>
    </w:p>
    <w:p w:rsidR="00917E1D" w:rsidRPr="00BF17A4" w:rsidRDefault="00917E1D" w:rsidP="00475FD4">
      <w:pPr>
        <w:pStyle w:val="a9"/>
        <w:ind w:firstLine="720"/>
        <w:jc w:val="both"/>
        <w:rPr>
          <w:rFonts w:ascii="PT Astra Serif" w:eastAsiaTheme="minorHAnsi" w:hAnsi="PT Astra Serif" w:cstheme="minorBidi"/>
          <w:b w:val="0"/>
          <w:bCs w:val="0"/>
          <w:sz w:val="28"/>
          <w:szCs w:val="28"/>
          <w:lang w:eastAsia="en-US"/>
        </w:rPr>
      </w:pPr>
      <w:r w:rsidRPr="00BF17A4">
        <w:rPr>
          <w:rFonts w:ascii="PT Astra Serif" w:eastAsiaTheme="minorHAnsi" w:hAnsi="PT Astra Serif" w:cstheme="minorBidi"/>
          <w:b w:val="0"/>
          <w:bCs w:val="0"/>
          <w:sz w:val="28"/>
          <w:szCs w:val="28"/>
          <w:lang w:eastAsia="en-US"/>
        </w:rPr>
        <w:t>В финансово-бюджетной сфере стратегическим приоритетом Правительства области является обеспечение сбалансированности бюджета региона, повышение эффективности управления финансовыми ресурсами.</w:t>
      </w:r>
    </w:p>
    <w:p w:rsidR="00917E1D" w:rsidRPr="00BF17A4" w:rsidRDefault="00365557" w:rsidP="00475FD4">
      <w:pPr>
        <w:pStyle w:val="a9"/>
        <w:ind w:firstLine="720"/>
        <w:jc w:val="both"/>
        <w:rPr>
          <w:rFonts w:ascii="PT Astra Serif" w:eastAsiaTheme="minorHAnsi" w:hAnsi="PT Astra Serif" w:cstheme="minorBidi"/>
          <w:b w:val="0"/>
          <w:bCs w:val="0"/>
          <w:sz w:val="28"/>
          <w:szCs w:val="28"/>
          <w:lang w:eastAsia="en-US"/>
        </w:rPr>
      </w:pPr>
      <w:r w:rsidRPr="00BF17A4">
        <w:rPr>
          <w:rFonts w:ascii="PT Astra Serif" w:eastAsiaTheme="minorHAnsi" w:hAnsi="PT Astra Serif" w:cstheme="minorBidi"/>
          <w:b w:val="0"/>
          <w:bCs w:val="0"/>
          <w:sz w:val="28"/>
          <w:szCs w:val="28"/>
          <w:lang w:eastAsia="en-US"/>
        </w:rPr>
        <w:t xml:space="preserve">С учетом </w:t>
      </w:r>
      <w:r w:rsidR="00917E1D" w:rsidRPr="00BF17A4">
        <w:rPr>
          <w:rFonts w:ascii="PT Astra Serif" w:eastAsiaTheme="minorHAnsi" w:hAnsi="PT Astra Serif" w:cstheme="minorBidi"/>
          <w:b w:val="0"/>
          <w:bCs w:val="0"/>
          <w:sz w:val="28"/>
          <w:szCs w:val="28"/>
          <w:lang w:eastAsia="en-US"/>
        </w:rPr>
        <w:t xml:space="preserve">введенных экономических санкций в отношении Российской Федерации усилия </w:t>
      </w:r>
      <w:r w:rsidRPr="00BF17A4">
        <w:rPr>
          <w:rFonts w:ascii="PT Astra Serif" w:eastAsiaTheme="minorHAnsi" w:hAnsi="PT Astra Serif" w:cstheme="minorBidi"/>
          <w:b w:val="0"/>
          <w:bCs w:val="0"/>
          <w:sz w:val="28"/>
          <w:szCs w:val="28"/>
          <w:lang w:eastAsia="en-US"/>
        </w:rPr>
        <w:t>исполнительных органов Саратовской</w:t>
      </w:r>
      <w:r w:rsidR="00917E1D" w:rsidRPr="00BF17A4">
        <w:rPr>
          <w:rFonts w:ascii="PT Astra Serif" w:eastAsiaTheme="minorHAnsi" w:hAnsi="PT Astra Serif" w:cstheme="minorBidi"/>
          <w:b w:val="0"/>
          <w:bCs w:val="0"/>
          <w:sz w:val="28"/>
          <w:szCs w:val="28"/>
          <w:lang w:eastAsia="en-US"/>
        </w:rPr>
        <w:t xml:space="preserve"> области </w:t>
      </w:r>
      <w:r w:rsidRPr="00BF17A4">
        <w:rPr>
          <w:rFonts w:ascii="PT Astra Serif" w:eastAsiaTheme="minorHAnsi" w:hAnsi="PT Astra Serif" w:cstheme="minorBidi"/>
          <w:b w:val="0"/>
          <w:bCs w:val="0"/>
          <w:sz w:val="28"/>
          <w:szCs w:val="28"/>
          <w:lang w:eastAsia="en-US"/>
        </w:rPr>
        <w:t xml:space="preserve">были </w:t>
      </w:r>
      <w:r w:rsidR="00917E1D" w:rsidRPr="00BF17A4">
        <w:rPr>
          <w:rFonts w:ascii="PT Astra Serif" w:eastAsiaTheme="minorHAnsi" w:hAnsi="PT Astra Serif" w:cstheme="minorBidi"/>
          <w:b w:val="0"/>
          <w:bCs w:val="0"/>
          <w:sz w:val="28"/>
          <w:szCs w:val="28"/>
          <w:lang w:eastAsia="en-US"/>
        </w:rPr>
        <w:t xml:space="preserve">направлены на обеспечение стабильного и бесперебойного функционирования бюджетной системы </w:t>
      </w:r>
      <w:r w:rsidRPr="00BF17A4">
        <w:rPr>
          <w:rFonts w:ascii="PT Astra Serif" w:eastAsiaTheme="minorHAnsi" w:hAnsi="PT Astra Serif" w:cstheme="minorBidi"/>
          <w:b w:val="0"/>
          <w:bCs w:val="0"/>
          <w:sz w:val="28"/>
          <w:szCs w:val="28"/>
          <w:lang w:eastAsia="en-US"/>
        </w:rPr>
        <w:t>региона</w:t>
      </w:r>
      <w:r w:rsidR="00917E1D" w:rsidRPr="00BF17A4">
        <w:rPr>
          <w:rFonts w:ascii="PT Astra Serif" w:eastAsiaTheme="minorHAnsi" w:hAnsi="PT Astra Serif" w:cstheme="minorBidi"/>
          <w:b w:val="0"/>
          <w:bCs w:val="0"/>
          <w:sz w:val="28"/>
          <w:szCs w:val="28"/>
          <w:lang w:eastAsia="en-US"/>
        </w:rPr>
        <w:t>.</w:t>
      </w:r>
    </w:p>
    <w:p w:rsidR="00E660B4" w:rsidRPr="00BF17A4" w:rsidRDefault="00E660B4" w:rsidP="00475F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F17A4">
        <w:rPr>
          <w:rFonts w:ascii="PT Astra Serif" w:hAnsi="PT Astra Serif"/>
          <w:sz w:val="28"/>
          <w:szCs w:val="28"/>
        </w:rPr>
        <w:t>Исполнение бюджета в 202</w:t>
      </w:r>
      <w:r w:rsidR="00D924F4" w:rsidRPr="00BF17A4">
        <w:rPr>
          <w:rFonts w:ascii="PT Astra Serif" w:hAnsi="PT Astra Serif"/>
          <w:sz w:val="28"/>
          <w:szCs w:val="28"/>
        </w:rPr>
        <w:t>3</w:t>
      </w:r>
      <w:r w:rsidRPr="00BF17A4">
        <w:rPr>
          <w:rFonts w:ascii="PT Astra Serif" w:hAnsi="PT Astra Serif"/>
          <w:sz w:val="28"/>
          <w:szCs w:val="28"/>
        </w:rPr>
        <w:t xml:space="preserve"> году осуществлялось</w:t>
      </w:r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в условиях </w:t>
      </w:r>
      <w:r w:rsidR="00D924F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восстановительного роста экономики и опережающей динамики основных </w:t>
      </w:r>
      <w:proofErr w:type="spellStart"/>
      <w:r w:rsidR="00D924F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бюджетообразующих</w:t>
      </w:r>
      <w:proofErr w:type="spellEnd"/>
      <w:r w:rsidR="00D924F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показателей.</w:t>
      </w:r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</w:p>
    <w:p w:rsidR="007003A7" w:rsidRPr="00BF17A4" w:rsidRDefault="00873EEF" w:rsidP="00733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FF0000"/>
          <w:sz w:val="28"/>
          <w:szCs w:val="28"/>
        </w:rPr>
      </w:pPr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По итогам </w:t>
      </w:r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год</w:t>
      </w:r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а</w:t>
      </w:r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в консолидированный бюджет области поступило                      </w:t>
      </w:r>
      <w:r w:rsidR="001E1F9A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140,9</w:t>
      </w:r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proofErr w:type="gramStart"/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млрд</w:t>
      </w:r>
      <w:proofErr w:type="gramEnd"/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рублей налоговых и неналоговых доходов, </w:t>
      </w:r>
      <w:r w:rsidR="00475FD4" w:rsidRPr="00BF17A4">
        <w:rPr>
          <w:rFonts w:ascii="PT Astra Serif" w:hAnsi="PT Astra Serif"/>
          <w:sz w:val="28"/>
          <w:szCs w:val="28"/>
        </w:rPr>
        <w:t>10</w:t>
      </w:r>
      <w:r w:rsidR="001E1F9A" w:rsidRPr="00BF17A4">
        <w:rPr>
          <w:rFonts w:ascii="PT Astra Serif" w:hAnsi="PT Astra Serif"/>
          <w:sz w:val="28"/>
          <w:szCs w:val="28"/>
        </w:rPr>
        <w:t>2</w:t>
      </w:r>
      <w:r w:rsidR="00475FD4" w:rsidRPr="00BF17A4">
        <w:rPr>
          <w:rFonts w:ascii="PT Astra Serif" w:hAnsi="PT Astra Serif"/>
          <w:sz w:val="28"/>
          <w:szCs w:val="28"/>
        </w:rPr>
        <w:t>,</w:t>
      </w:r>
      <w:r w:rsidR="001E1F9A" w:rsidRPr="00BF17A4">
        <w:rPr>
          <w:rFonts w:ascii="PT Astra Serif" w:hAnsi="PT Astra Serif"/>
          <w:sz w:val="28"/>
          <w:szCs w:val="28"/>
        </w:rPr>
        <w:t>6</w:t>
      </w:r>
      <w:r w:rsidR="00475FD4" w:rsidRPr="00BF17A4">
        <w:rPr>
          <w:rFonts w:ascii="PT Astra Serif" w:hAnsi="PT Astra Serif"/>
          <w:sz w:val="28"/>
          <w:szCs w:val="28"/>
        </w:rPr>
        <w:t>% к утвержденным бюджетным назначениям и 11</w:t>
      </w:r>
      <w:r w:rsidR="001E1F9A" w:rsidRPr="00BF17A4">
        <w:rPr>
          <w:rFonts w:ascii="PT Astra Serif" w:hAnsi="PT Astra Serif"/>
          <w:sz w:val="28"/>
          <w:szCs w:val="28"/>
        </w:rPr>
        <w:t>5</w:t>
      </w:r>
      <w:r w:rsidR="00475FD4" w:rsidRPr="00BF17A4">
        <w:rPr>
          <w:rFonts w:ascii="PT Astra Serif" w:hAnsi="PT Astra Serif"/>
          <w:sz w:val="28"/>
          <w:szCs w:val="28"/>
        </w:rPr>
        <w:t>,0% к уровню 202</w:t>
      </w:r>
      <w:r w:rsidR="001E1F9A" w:rsidRPr="00BF17A4">
        <w:rPr>
          <w:rFonts w:ascii="PT Astra Serif" w:hAnsi="PT Astra Serif"/>
          <w:sz w:val="28"/>
          <w:szCs w:val="28"/>
        </w:rPr>
        <w:t xml:space="preserve">2 </w:t>
      </w:r>
      <w:r w:rsidR="00475FD4" w:rsidRPr="00BF17A4">
        <w:rPr>
          <w:rFonts w:ascii="PT Astra Serif" w:hAnsi="PT Astra Serif"/>
          <w:sz w:val="28"/>
          <w:szCs w:val="28"/>
        </w:rPr>
        <w:t>года</w:t>
      </w:r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. </w:t>
      </w:r>
      <w:r w:rsidR="00E660B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По </w:t>
      </w:r>
      <w:r w:rsidR="00917E1D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данному</w:t>
      </w:r>
      <w:r w:rsidR="00E660B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показател</w:t>
      </w:r>
      <w:r w:rsidR="00917E1D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ю</w:t>
      </w:r>
      <w:r w:rsidR="00E660B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регион </w:t>
      </w:r>
      <w:r w:rsidR="00917E1D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занял </w:t>
      </w:r>
      <w:r w:rsidR="00097A51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7</w:t>
      </w:r>
      <w:r w:rsidR="00E660B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-</w:t>
      </w:r>
      <w:r w:rsidR="00917E1D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е</w:t>
      </w:r>
      <w:r w:rsidR="00E660B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мест</w:t>
      </w:r>
      <w:r w:rsidR="00917E1D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о</w:t>
      </w:r>
      <w:r w:rsidR="00E660B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в Приволжском округе,  </w:t>
      </w:r>
      <w:r w:rsidR="00097A51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38</w:t>
      </w:r>
      <w:r w:rsidR="00E660B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-</w:t>
      </w:r>
      <w:r w:rsidR="00917E1D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е</w:t>
      </w:r>
      <w:r w:rsidR="00E660B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– по России</w:t>
      </w:r>
      <w:r w:rsidR="00D924F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(при отставании от среднего на 0,7 </w:t>
      </w:r>
      <w:proofErr w:type="spellStart"/>
      <w:r w:rsidR="00D924F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п.п</w:t>
      </w:r>
      <w:proofErr w:type="spellEnd"/>
      <w:r w:rsidR="00D924F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.)</w:t>
      </w:r>
      <w:r w:rsidR="00E660B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:rsidR="00917E1D" w:rsidRPr="00BF17A4" w:rsidRDefault="00917E1D" w:rsidP="00917E1D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BF17A4">
        <w:rPr>
          <w:rFonts w:ascii="PT Astra Serif" w:hAnsi="PT Astra Serif"/>
          <w:sz w:val="28"/>
          <w:szCs w:val="28"/>
        </w:rPr>
        <w:t>Положительная динамика наблюдалась по всем основным налогам.</w:t>
      </w:r>
    </w:p>
    <w:p w:rsidR="00475FD4" w:rsidRPr="00BF17A4" w:rsidRDefault="00475FD4" w:rsidP="00475FD4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Налог на доходы физических лиц поступил в сумме </w:t>
      </w:r>
      <w:r w:rsidR="001E1F9A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52,5</w:t>
      </w:r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proofErr w:type="gramStart"/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млрд</w:t>
      </w:r>
      <w:proofErr w:type="gramEnd"/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рублей и обеспечил свыше 37% общего объема налоговых и неналоговых доходов консолидированного бюджета. </w:t>
      </w:r>
      <w:r w:rsidR="00917E1D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Прир</w:t>
      </w:r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ост к уровню 202</w:t>
      </w:r>
      <w:r w:rsidR="001E1F9A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2</w:t>
      </w:r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года </w:t>
      </w:r>
      <w:r w:rsidR="00917E1D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составил </w:t>
      </w:r>
      <w:r w:rsidR="001E1F9A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7</w:t>
      </w:r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,1 </w:t>
      </w:r>
      <w:proofErr w:type="gramStart"/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млрд</w:t>
      </w:r>
      <w:proofErr w:type="gramEnd"/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рублей, или 15,</w:t>
      </w:r>
      <w:r w:rsidR="001E1F9A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7</w:t>
      </w:r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%. </w:t>
      </w:r>
    </w:p>
    <w:p w:rsidR="00E660B4" w:rsidRPr="00BF17A4" w:rsidRDefault="00475FD4" w:rsidP="00475FD4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  <w:r w:rsidRPr="00BF17A4">
        <w:rPr>
          <w:rFonts w:ascii="PT Astra Serif" w:hAnsi="PT Astra Serif"/>
          <w:sz w:val="28"/>
          <w:szCs w:val="28"/>
        </w:rPr>
        <w:t>Налог на прибыль организаций исполнен в сумме 3</w:t>
      </w:r>
      <w:r w:rsidR="00A80715" w:rsidRPr="00BF17A4">
        <w:rPr>
          <w:rFonts w:ascii="PT Astra Serif" w:hAnsi="PT Astra Serif"/>
          <w:sz w:val="28"/>
          <w:szCs w:val="28"/>
        </w:rPr>
        <w:t>9</w:t>
      </w:r>
      <w:r w:rsidRPr="00BF17A4">
        <w:rPr>
          <w:rFonts w:ascii="PT Astra Serif" w:hAnsi="PT Astra Serif"/>
          <w:sz w:val="28"/>
          <w:szCs w:val="28"/>
        </w:rPr>
        <w:t>,</w:t>
      </w:r>
      <w:r w:rsidR="00A80715" w:rsidRPr="00BF17A4">
        <w:rPr>
          <w:rFonts w:ascii="PT Astra Serif" w:hAnsi="PT Astra Serif"/>
          <w:sz w:val="28"/>
          <w:szCs w:val="28"/>
        </w:rPr>
        <w:t>0</w:t>
      </w:r>
      <w:r w:rsidRPr="00BF17A4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BF17A4">
        <w:rPr>
          <w:rFonts w:ascii="PT Astra Serif" w:hAnsi="PT Astra Serif"/>
          <w:sz w:val="28"/>
          <w:szCs w:val="28"/>
        </w:rPr>
        <w:t>млрд</w:t>
      </w:r>
      <w:proofErr w:type="gramEnd"/>
      <w:r w:rsidRPr="00BF17A4">
        <w:rPr>
          <w:rFonts w:ascii="PT Astra Serif" w:hAnsi="PT Astra Serif"/>
          <w:sz w:val="28"/>
          <w:szCs w:val="28"/>
        </w:rPr>
        <w:t xml:space="preserve"> рублей (</w:t>
      </w:r>
      <w:r w:rsidR="003404DD" w:rsidRPr="00BF17A4">
        <w:rPr>
          <w:rFonts w:ascii="PT Astra Serif" w:hAnsi="PT Astra Serif"/>
          <w:sz w:val="28"/>
          <w:szCs w:val="28"/>
        </w:rPr>
        <w:t>27,7</w:t>
      </w:r>
      <w:r w:rsidRPr="00BF17A4">
        <w:rPr>
          <w:rFonts w:ascii="PT Astra Serif" w:hAnsi="PT Astra Serif"/>
          <w:sz w:val="28"/>
          <w:szCs w:val="28"/>
        </w:rPr>
        <w:t>% ННД),</w:t>
      </w:r>
      <w:r w:rsidR="00917E1D" w:rsidRPr="00BF17A4">
        <w:rPr>
          <w:rFonts w:ascii="PT Astra Serif" w:hAnsi="PT Astra Serif"/>
          <w:sz w:val="28"/>
          <w:szCs w:val="28"/>
        </w:rPr>
        <w:t xml:space="preserve"> что на </w:t>
      </w:r>
      <w:r w:rsidR="003404DD" w:rsidRPr="00BF17A4">
        <w:rPr>
          <w:rFonts w:ascii="PT Astra Serif" w:hAnsi="PT Astra Serif"/>
          <w:sz w:val="28"/>
          <w:szCs w:val="28"/>
        </w:rPr>
        <w:t>8</w:t>
      </w:r>
      <w:r w:rsidR="00917E1D" w:rsidRPr="00BF17A4">
        <w:rPr>
          <w:rFonts w:ascii="PT Astra Serif" w:hAnsi="PT Astra Serif"/>
          <w:sz w:val="28"/>
          <w:szCs w:val="28"/>
        </w:rPr>
        <w:t xml:space="preserve">,2 млрд рублей, </w:t>
      </w:r>
      <w:r w:rsidR="003404DD" w:rsidRPr="00BF17A4">
        <w:rPr>
          <w:rFonts w:ascii="PT Astra Serif" w:hAnsi="PT Astra Serif"/>
          <w:sz w:val="28"/>
          <w:szCs w:val="28"/>
        </w:rPr>
        <w:t>или 26,6</w:t>
      </w:r>
      <w:r w:rsidR="00917E1D" w:rsidRPr="00BF17A4">
        <w:rPr>
          <w:rFonts w:ascii="PT Astra Serif" w:hAnsi="PT Astra Serif"/>
          <w:sz w:val="28"/>
          <w:szCs w:val="28"/>
        </w:rPr>
        <w:t>%, больше чем в</w:t>
      </w:r>
      <w:r w:rsidRPr="00BF17A4">
        <w:rPr>
          <w:rFonts w:ascii="PT Astra Serif" w:hAnsi="PT Astra Serif"/>
          <w:sz w:val="28"/>
          <w:szCs w:val="28"/>
        </w:rPr>
        <w:t xml:space="preserve"> прошлом</w:t>
      </w:r>
      <w:r w:rsidR="00917E1D" w:rsidRPr="00BF17A4">
        <w:rPr>
          <w:rFonts w:ascii="PT Astra Serif" w:hAnsi="PT Astra Serif"/>
          <w:sz w:val="28"/>
          <w:szCs w:val="28"/>
        </w:rPr>
        <w:t xml:space="preserve"> году. </w:t>
      </w:r>
    </w:p>
    <w:p w:rsidR="007003A7" w:rsidRPr="00BF17A4" w:rsidRDefault="00917E1D" w:rsidP="00475FD4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Акцизы</w:t>
      </w:r>
      <w:r w:rsidR="00724C85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увеличились</w:t>
      </w:r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на </w:t>
      </w:r>
      <w:r w:rsidR="003404DD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6</w:t>
      </w:r>
      <w:r w:rsidR="00475FD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,</w:t>
      </w:r>
      <w:r w:rsidR="003404DD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4</w:t>
      </w:r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%,  налог на имущество организаций </w:t>
      </w:r>
      <w:r w:rsidR="00724C85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–</w:t>
      </w:r>
      <w:r w:rsidR="0097074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на </w:t>
      </w:r>
      <w:r w:rsidR="0049551D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4,6</w:t>
      </w:r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%</w:t>
      </w:r>
      <w:r w:rsidR="00724C85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,</w:t>
      </w:r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поступления по </w:t>
      </w:r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специальным налоговым режимам –</w:t>
      </w:r>
      <w:r w:rsidR="00724C85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49551D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на 1,2%</w:t>
      </w:r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  <w:r w:rsidR="00BD29A6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Транспортный налог, зачисляемый</w:t>
      </w:r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с 2021 года </w:t>
      </w:r>
      <w:r w:rsidR="00BD29A6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полном объеме </w:t>
      </w:r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в местные бюджеты</w:t>
      </w:r>
      <w:r w:rsidR="00BD29A6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,</w:t>
      </w:r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BD29A6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вырос</w:t>
      </w:r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на</w:t>
      </w:r>
      <w:r w:rsidR="003404DD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2</w:t>
      </w:r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,</w:t>
      </w:r>
      <w:r w:rsidR="003404DD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2</w:t>
      </w:r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%.</w:t>
      </w:r>
    </w:p>
    <w:p w:rsidR="0049551D" w:rsidRPr="00BF17A4" w:rsidRDefault="00EE5137" w:rsidP="00D924F4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Местные налоги </w:t>
      </w:r>
      <w:r w:rsidR="00D924F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(налог на имущество физических лиц, земельный налог) </w:t>
      </w:r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в целом исполнены с ростом к уровню 2022 года</w:t>
      </w:r>
      <w:r w:rsidR="0049551D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на </w:t>
      </w:r>
      <w:r w:rsidR="00D924F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7</w:t>
      </w:r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,8</w:t>
      </w:r>
      <w:r w:rsidR="0049551D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%</w:t>
      </w:r>
      <w:r w:rsidR="00D45A85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:rsidR="00475FD4" w:rsidRPr="00BF17A4" w:rsidRDefault="00475FD4" w:rsidP="00F34404">
      <w:pPr>
        <w:spacing w:line="240" w:lineRule="auto"/>
        <w:ind w:firstLine="709"/>
        <w:contextualSpacing/>
        <w:jc w:val="both"/>
        <w:rPr>
          <w:rFonts w:ascii="PT Astra Serif" w:hAnsi="PT Astra Serif"/>
          <w:sz w:val="28"/>
        </w:rPr>
      </w:pPr>
      <w:r w:rsidRPr="00BF17A4">
        <w:rPr>
          <w:rFonts w:ascii="PT Astra Serif" w:hAnsi="PT Astra Serif"/>
          <w:sz w:val="28"/>
        </w:rPr>
        <w:t xml:space="preserve">Неналоговые доходы консолидированного бюджета составили </w:t>
      </w:r>
      <w:r w:rsidR="0049551D" w:rsidRPr="00BF17A4">
        <w:rPr>
          <w:rFonts w:ascii="PT Astra Serif" w:hAnsi="PT Astra Serif"/>
          <w:sz w:val="28"/>
        </w:rPr>
        <w:t>7</w:t>
      </w:r>
      <w:r w:rsidRPr="00BF17A4">
        <w:rPr>
          <w:rFonts w:ascii="PT Astra Serif" w:hAnsi="PT Astra Serif"/>
          <w:sz w:val="28"/>
        </w:rPr>
        <w:t xml:space="preserve">,2 </w:t>
      </w:r>
      <w:proofErr w:type="gramStart"/>
      <w:r w:rsidRPr="00BF17A4">
        <w:rPr>
          <w:rFonts w:ascii="PT Astra Serif" w:hAnsi="PT Astra Serif"/>
          <w:sz w:val="28"/>
        </w:rPr>
        <w:t>млрд</w:t>
      </w:r>
      <w:proofErr w:type="gramEnd"/>
      <w:r w:rsidRPr="00BF17A4">
        <w:rPr>
          <w:rFonts w:ascii="PT Astra Serif" w:hAnsi="PT Astra Serif"/>
          <w:sz w:val="28"/>
        </w:rPr>
        <w:t xml:space="preserve"> рублей, что выше факта 202</w:t>
      </w:r>
      <w:r w:rsidR="0049551D" w:rsidRPr="00BF17A4">
        <w:rPr>
          <w:rFonts w:ascii="PT Astra Serif" w:hAnsi="PT Astra Serif"/>
          <w:sz w:val="28"/>
        </w:rPr>
        <w:t>2</w:t>
      </w:r>
      <w:r w:rsidRPr="00BF17A4">
        <w:rPr>
          <w:rFonts w:ascii="PT Astra Serif" w:hAnsi="PT Astra Serif"/>
          <w:sz w:val="28"/>
        </w:rPr>
        <w:t xml:space="preserve"> года на 1,</w:t>
      </w:r>
      <w:r w:rsidR="0049551D" w:rsidRPr="00BF17A4">
        <w:rPr>
          <w:rFonts w:ascii="PT Astra Serif" w:hAnsi="PT Astra Serif"/>
          <w:sz w:val="28"/>
        </w:rPr>
        <w:t>1</w:t>
      </w:r>
      <w:r w:rsidRPr="00BF17A4">
        <w:rPr>
          <w:rFonts w:ascii="PT Astra Serif" w:hAnsi="PT Astra Serif"/>
          <w:sz w:val="28"/>
        </w:rPr>
        <w:t xml:space="preserve"> млрд рублей, или </w:t>
      </w:r>
      <w:r w:rsidR="0049551D" w:rsidRPr="00BF17A4">
        <w:rPr>
          <w:rFonts w:ascii="PT Astra Serif" w:hAnsi="PT Astra Serif"/>
          <w:sz w:val="28"/>
        </w:rPr>
        <w:t>17</w:t>
      </w:r>
      <w:r w:rsidRPr="00BF17A4">
        <w:rPr>
          <w:rFonts w:ascii="PT Astra Serif" w:hAnsi="PT Astra Serif"/>
          <w:sz w:val="28"/>
        </w:rPr>
        <w:t>,</w:t>
      </w:r>
      <w:r w:rsidR="0049551D" w:rsidRPr="00BF17A4">
        <w:rPr>
          <w:rFonts w:ascii="PT Astra Serif" w:hAnsi="PT Astra Serif"/>
          <w:sz w:val="28"/>
        </w:rPr>
        <w:t>1</w:t>
      </w:r>
      <w:r w:rsidRPr="00BF17A4">
        <w:rPr>
          <w:rFonts w:ascii="PT Astra Serif" w:hAnsi="PT Astra Serif"/>
          <w:sz w:val="28"/>
        </w:rPr>
        <w:t xml:space="preserve">%. </w:t>
      </w:r>
    </w:p>
    <w:p w:rsidR="00817978" w:rsidRPr="00BF17A4" w:rsidRDefault="00817978" w:rsidP="00475FD4">
      <w:pPr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 w:rsidRPr="00BF17A4">
        <w:rPr>
          <w:rFonts w:ascii="PT Astra Serif" w:hAnsi="PT Astra Serif"/>
          <w:sz w:val="28"/>
        </w:rPr>
        <w:t xml:space="preserve">Из федерального бюджета региону предоставлено 55,0 </w:t>
      </w:r>
      <w:proofErr w:type="gramStart"/>
      <w:r w:rsidRPr="00BF17A4">
        <w:rPr>
          <w:rFonts w:ascii="PT Astra Serif" w:hAnsi="PT Astra Serif"/>
          <w:sz w:val="28"/>
        </w:rPr>
        <w:t>млрд</w:t>
      </w:r>
      <w:proofErr w:type="gramEnd"/>
      <w:r w:rsidRPr="00BF17A4">
        <w:rPr>
          <w:rFonts w:ascii="PT Astra Serif" w:hAnsi="PT Astra Serif"/>
          <w:sz w:val="28"/>
        </w:rPr>
        <w:t xml:space="preserve"> рублей, что на 11,1% ниже уровня прошлого года. </w:t>
      </w:r>
      <w:r w:rsidR="00D45A85" w:rsidRPr="00BF17A4">
        <w:rPr>
          <w:rFonts w:ascii="PT Astra Serif" w:hAnsi="PT Astra Serif"/>
          <w:sz w:val="28"/>
        </w:rPr>
        <w:t xml:space="preserve">Снижение сложилось, преимущественно, в связи с переходом к выплате единого пособия на детей через Социальный фонд России. </w:t>
      </w:r>
      <w:r w:rsidRPr="00BF17A4">
        <w:rPr>
          <w:rFonts w:ascii="PT Astra Serif" w:hAnsi="PT Astra Serif"/>
          <w:sz w:val="28"/>
        </w:rPr>
        <w:t xml:space="preserve">Безвозмездные поступления из бюджета г. Москвы составили 0,9  </w:t>
      </w:r>
      <w:proofErr w:type="gramStart"/>
      <w:r w:rsidRPr="00BF17A4">
        <w:rPr>
          <w:rFonts w:ascii="PT Astra Serif" w:hAnsi="PT Astra Serif"/>
          <w:sz w:val="28"/>
        </w:rPr>
        <w:t>млрд</w:t>
      </w:r>
      <w:proofErr w:type="gramEnd"/>
      <w:r w:rsidRPr="00BF17A4">
        <w:rPr>
          <w:rFonts w:ascii="PT Astra Serif" w:hAnsi="PT Astra Serif"/>
          <w:sz w:val="28"/>
        </w:rPr>
        <w:t xml:space="preserve"> рублей, от Фонда развития территорий – 6,5 млрд рублей, что в 2 раза выше уровня прошлого года. </w:t>
      </w:r>
    </w:p>
    <w:p w:rsidR="00475FD4" w:rsidRPr="00BF17A4" w:rsidRDefault="00475FD4" w:rsidP="00475FD4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BF17A4">
        <w:rPr>
          <w:rFonts w:ascii="PT Astra Serif" w:hAnsi="PT Astra Serif"/>
          <w:sz w:val="28"/>
          <w:szCs w:val="28"/>
        </w:rPr>
        <w:t>В целом доходы консолидированного бюджета области за 202</w:t>
      </w:r>
      <w:r w:rsidR="0049551D" w:rsidRPr="00BF17A4">
        <w:rPr>
          <w:rFonts w:ascii="PT Astra Serif" w:hAnsi="PT Astra Serif"/>
          <w:sz w:val="28"/>
          <w:szCs w:val="28"/>
        </w:rPr>
        <w:t>3</w:t>
      </w:r>
      <w:r w:rsidRPr="00BF17A4">
        <w:rPr>
          <w:rFonts w:ascii="PT Astra Serif" w:hAnsi="PT Astra Serif"/>
          <w:sz w:val="28"/>
          <w:szCs w:val="28"/>
        </w:rPr>
        <w:t xml:space="preserve"> год достигли </w:t>
      </w:r>
      <w:r w:rsidR="0049551D" w:rsidRPr="00BF17A4">
        <w:rPr>
          <w:rFonts w:ascii="PT Astra Serif" w:hAnsi="PT Astra Serif"/>
          <w:sz w:val="28"/>
          <w:szCs w:val="28"/>
        </w:rPr>
        <w:t>203,4</w:t>
      </w:r>
      <w:r w:rsidRPr="00BF17A4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BF17A4">
        <w:rPr>
          <w:rFonts w:ascii="PT Astra Serif" w:hAnsi="PT Astra Serif"/>
          <w:sz w:val="28"/>
          <w:szCs w:val="28"/>
        </w:rPr>
        <w:t>млрд</w:t>
      </w:r>
      <w:proofErr w:type="gramEnd"/>
      <w:r w:rsidRPr="00BF17A4">
        <w:rPr>
          <w:rFonts w:ascii="PT Astra Serif" w:hAnsi="PT Astra Serif"/>
          <w:sz w:val="28"/>
          <w:szCs w:val="28"/>
        </w:rPr>
        <w:t xml:space="preserve"> рублей. Прирост к  уровню 202</w:t>
      </w:r>
      <w:r w:rsidR="0049551D" w:rsidRPr="00BF17A4">
        <w:rPr>
          <w:rFonts w:ascii="PT Astra Serif" w:hAnsi="PT Astra Serif"/>
          <w:sz w:val="28"/>
          <w:szCs w:val="28"/>
        </w:rPr>
        <w:t>2</w:t>
      </w:r>
      <w:r w:rsidRPr="00BF17A4">
        <w:rPr>
          <w:rFonts w:ascii="PT Astra Serif" w:hAnsi="PT Astra Serif"/>
          <w:sz w:val="28"/>
          <w:szCs w:val="28"/>
        </w:rPr>
        <w:t xml:space="preserve"> года составил </w:t>
      </w:r>
      <w:r w:rsidR="0049551D" w:rsidRPr="00BF17A4">
        <w:rPr>
          <w:rFonts w:ascii="PT Astra Serif" w:hAnsi="PT Astra Serif"/>
          <w:sz w:val="28"/>
          <w:szCs w:val="28"/>
        </w:rPr>
        <w:t>7</w:t>
      </w:r>
      <w:r w:rsidRPr="00BF17A4">
        <w:rPr>
          <w:rFonts w:ascii="PT Astra Serif" w:hAnsi="PT Astra Serif"/>
          <w:sz w:val="28"/>
          <w:szCs w:val="28"/>
        </w:rPr>
        <w:t>,</w:t>
      </w:r>
      <w:r w:rsidR="0049551D" w:rsidRPr="00BF17A4">
        <w:rPr>
          <w:rFonts w:ascii="PT Astra Serif" w:hAnsi="PT Astra Serif"/>
          <w:sz w:val="28"/>
          <w:szCs w:val="28"/>
        </w:rPr>
        <w:t>5</w:t>
      </w:r>
      <w:r w:rsidRPr="00BF17A4">
        <w:rPr>
          <w:rFonts w:ascii="PT Astra Serif" w:hAnsi="PT Astra Serif"/>
          <w:sz w:val="28"/>
          <w:szCs w:val="28"/>
        </w:rPr>
        <w:t xml:space="preserve">%, или </w:t>
      </w:r>
      <w:r w:rsidR="0049551D" w:rsidRPr="00BF17A4">
        <w:rPr>
          <w:rFonts w:ascii="PT Astra Serif" w:hAnsi="PT Astra Serif"/>
          <w:sz w:val="28"/>
          <w:szCs w:val="28"/>
        </w:rPr>
        <w:t>14,1</w:t>
      </w:r>
      <w:r w:rsidRPr="00BF17A4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BF17A4">
        <w:rPr>
          <w:rFonts w:ascii="PT Astra Serif" w:hAnsi="PT Astra Serif"/>
          <w:sz w:val="28"/>
          <w:szCs w:val="28"/>
        </w:rPr>
        <w:t>млрд</w:t>
      </w:r>
      <w:proofErr w:type="gramEnd"/>
      <w:r w:rsidRPr="00BF17A4">
        <w:rPr>
          <w:rFonts w:ascii="PT Astra Serif" w:hAnsi="PT Astra Serif"/>
          <w:sz w:val="28"/>
          <w:szCs w:val="28"/>
        </w:rPr>
        <w:t xml:space="preserve"> рублей.</w:t>
      </w:r>
    </w:p>
    <w:p w:rsidR="00FF1040" w:rsidRPr="00BF17A4" w:rsidRDefault="00475FD4" w:rsidP="00FF10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F17A4">
        <w:rPr>
          <w:rFonts w:ascii="PT Astra Serif" w:hAnsi="PT Astra Serif"/>
          <w:sz w:val="28"/>
          <w:szCs w:val="28"/>
        </w:rPr>
        <w:lastRenderedPageBreak/>
        <w:t>Расходы консолидированного бюджета области в 202</w:t>
      </w:r>
      <w:r w:rsidR="0049551D" w:rsidRPr="00BF17A4">
        <w:rPr>
          <w:rFonts w:ascii="PT Astra Serif" w:hAnsi="PT Astra Serif"/>
          <w:sz w:val="28"/>
          <w:szCs w:val="28"/>
        </w:rPr>
        <w:t>3</w:t>
      </w:r>
      <w:r w:rsidRPr="00BF17A4">
        <w:rPr>
          <w:rFonts w:ascii="PT Astra Serif" w:hAnsi="PT Astra Serif"/>
          <w:sz w:val="28"/>
          <w:szCs w:val="28"/>
        </w:rPr>
        <w:t xml:space="preserve"> году увеличились на </w:t>
      </w:r>
      <w:r w:rsidR="0049551D" w:rsidRPr="00BF17A4">
        <w:rPr>
          <w:rFonts w:ascii="PT Astra Serif" w:hAnsi="PT Astra Serif"/>
          <w:sz w:val="28"/>
          <w:szCs w:val="28"/>
        </w:rPr>
        <w:t>8,9</w:t>
      </w:r>
      <w:r w:rsidRPr="00BF17A4">
        <w:rPr>
          <w:rFonts w:ascii="PT Astra Serif" w:hAnsi="PT Astra Serif"/>
          <w:sz w:val="28"/>
          <w:szCs w:val="28"/>
        </w:rPr>
        <w:t xml:space="preserve">%, или на </w:t>
      </w:r>
      <w:r w:rsidR="0049551D" w:rsidRPr="00BF17A4">
        <w:rPr>
          <w:rFonts w:ascii="PT Astra Serif" w:hAnsi="PT Astra Serif"/>
          <w:sz w:val="28"/>
          <w:szCs w:val="28"/>
        </w:rPr>
        <w:t>16,8</w:t>
      </w:r>
      <w:r w:rsidRPr="00BF17A4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BF17A4">
        <w:rPr>
          <w:rFonts w:ascii="PT Astra Serif" w:hAnsi="PT Astra Serif"/>
          <w:sz w:val="28"/>
          <w:szCs w:val="28"/>
        </w:rPr>
        <w:t>млрд</w:t>
      </w:r>
      <w:proofErr w:type="gramEnd"/>
      <w:r w:rsidRPr="00BF17A4">
        <w:rPr>
          <w:rFonts w:ascii="PT Astra Serif" w:hAnsi="PT Astra Serif"/>
          <w:sz w:val="28"/>
          <w:szCs w:val="28"/>
        </w:rPr>
        <w:t xml:space="preserve"> рублей, и сложились в объеме </w:t>
      </w:r>
      <w:r w:rsidR="0049551D" w:rsidRPr="00BF17A4">
        <w:rPr>
          <w:rFonts w:ascii="PT Astra Serif" w:hAnsi="PT Astra Serif"/>
          <w:sz w:val="28"/>
          <w:szCs w:val="28"/>
        </w:rPr>
        <w:t>206,1</w:t>
      </w:r>
      <w:r w:rsidRPr="00BF17A4">
        <w:rPr>
          <w:rFonts w:ascii="PT Astra Serif" w:hAnsi="PT Astra Serif"/>
          <w:sz w:val="28"/>
          <w:szCs w:val="28"/>
        </w:rPr>
        <w:t xml:space="preserve"> млрд рублей</w:t>
      </w:r>
      <w:r w:rsidR="00FF1040" w:rsidRPr="00BF17A4">
        <w:rPr>
          <w:rFonts w:ascii="PT Astra Serif" w:hAnsi="PT Astra Serif"/>
          <w:sz w:val="28"/>
          <w:szCs w:val="28"/>
        </w:rPr>
        <w:t>, в том числе н</w:t>
      </w:r>
      <w:r w:rsidR="007339EB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 обеспечение отраслей социальной сферы направлено </w:t>
      </w:r>
      <w:r w:rsidR="0049551D" w:rsidRPr="00BF17A4">
        <w:rPr>
          <w:rFonts w:ascii="PT Astra Serif" w:hAnsi="PT Astra Serif"/>
          <w:sz w:val="28"/>
          <w:szCs w:val="28"/>
        </w:rPr>
        <w:t>125,4</w:t>
      </w:r>
      <w:r w:rsidR="00803491" w:rsidRPr="00BF17A4">
        <w:rPr>
          <w:rFonts w:ascii="PT Astra Serif" w:hAnsi="PT Astra Serif"/>
          <w:sz w:val="28"/>
          <w:szCs w:val="28"/>
        </w:rPr>
        <w:t xml:space="preserve"> млрд рублей, или </w:t>
      </w:r>
      <w:r w:rsidR="0049551D" w:rsidRPr="00BF17A4">
        <w:rPr>
          <w:rFonts w:ascii="PT Astra Serif" w:hAnsi="PT Astra Serif"/>
          <w:sz w:val="28"/>
          <w:szCs w:val="28"/>
        </w:rPr>
        <w:t>60,8</w:t>
      </w:r>
      <w:r w:rsidR="00803491" w:rsidRPr="00BF17A4">
        <w:rPr>
          <w:rFonts w:ascii="PT Astra Serif" w:hAnsi="PT Astra Serif"/>
          <w:sz w:val="28"/>
          <w:szCs w:val="28"/>
        </w:rPr>
        <w:t xml:space="preserve">% </w:t>
      </w:r>
      <w:r w:rsidR="007339EB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расходов бюджета. </w:t>
      </w:r>
    </w:p>
    <w:p w:rsidR="007003A7" w:rsidRPr="00BF17A4" w:rsidRDefault="007339EB" w:rsidP="00FF10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Своевременно и в полном объеме исполнены все </w:t>
      </w:r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обязательств</w:t>
      </w:r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а</w:t>
      </w:r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социально значимого характера, в том числе по оплате труда работников бюджетной сферы, пособиям и выплатам отдельным категориям граждан и семьям с детьми, лекарственному обеспечению, </w:t>
      </w:r>
      <w:r w:rsidR="00803491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платежам на обязательное медицинское страхование (ОМС) неработающего населени</w:t>
      </w:r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я и иным важным статьям. </w:t>
      </w:r>
    </w:p>
    <w:p w:rsidR="00FF1040" w:rsidRPr="00BF17A4" w:rsidRDefault="00FF1040" w:rsidP="00FF10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Изысканы средства на повышение целевых ориентиров по заработной плате работников бюджетной сферы в рамках «майских» указов 2012 года. В среднем они выросли на 14%, что потребовало дополнительно 1,2 </w:t>
      </w:r>
      <w:proofErr w:type="gramStart"/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млрд</w:t>
      </w:r>
      <w:proofErr w:type="gramEnd"/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рублей.</w:t>
      </w:r>
      <w:r w:rsidR="0097487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По сравнению с предшествующим годом расходы увеличились на 3,9 </w:t>
      </w:r>
      <w:proofErr w:type="gramStart"/>
      <w:r w:rsidR="0097487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млрд</w:t>
      </w:r>
      <w:proofErr w:type="gramEnd"/>
      <w:r w:rsidR="0097487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рублей.</w:t>
      </w:r>
    </w:p>
    <w:p w:rsidR="00285694" w:rsidRPr="00BF17A4" w:rsidRDefault="00CC1F36" w:rsidP="00CC1F36">
      <w:pPr>
        <w:spacing w:after="0" w:line="240" w:lineRule="auto"/>
        <w:ind w:firstLine="708"/>
        <w:jc w:val="both"/>
        <w:rPr>
          <w:rFonts w:ascii="PT Astra Serif" w:hAnsi="PT Astra Serif"/>
          <w:color w:val="FF0000"/>
          <w:sz w:val="28"/>
          <w:szCs w:val="28"/>
        </w:rPr>
      </w:pPr>
      <w:r w:rsidRPr="00BF17A4">
        <w:rPr>
          <w:rFonts w:ascii="PT Astra Serif" w:hAnsi="PT Astra Serif"/>
          <w:sz w:val="28"/>
          <w:szCs w:val="32"/>
        </w:rPr>
        <w:t xml:space="preserve">В рамках национальных проектов израсходовано около 40,6 </w:t>
      </w:r>
      <w:proofErr w:type="gramStart"/>
      <w:r w:rsidRPr="00BF17A4">
        <w:rPr>
          <w:rFonts w:ascii="PT Astra Serif" w:hAnsi="PT Astra Serif"/>
          <w:sz w:val="28"/>
          <w:szCs w:val="32"/>
        </w:rPr>
        <w:t>млрд</w:t>
      </w:r>
      <w:proofErr w:type="gramEnd"/>
      <w:r w:rsidRPr="00BF17A4">
        <w:rPr>
          <w:rFonts w:ascii="PT Astra Serif" w:hAnsi="PT Astra Serif"/>
          <w:sz w:val="28"/>
          <w:szCs w:val="32"/>
        </w:rPr>
        <w:t xml:space="preserve"> рублей</w:t>
      </w:r>
      <w:r w:rsidRPr="00BF17A4">
        <w:rPr>
          <w:rFonts w:ascii="PT Astra Serif" w:hAnsi="PT Astra Serif"/>
          <w:sz w:val="28"/>
          <w:szCs w:val="28"/>
        </w:rPr>
        <w:t xml:space="preserve">, что на 42,8% выше 2022 года. </w:t>
      </w:r>
      <w:r w:rsidRPr="00BF17A4">
        <w:rPr>
          <w:rFonts w:ascii="PT Astra Serif" w:hAnsi="PT Astra Serif"/>
          <w:sz w:val="28"/>
          <w:szCs w:val="32"/>
        </w:rPr>
        <w:t xml:space="preserve">Наибольшие объемы приходятся на проекты «Безопасные качественные дороги», «Жилье и городская среда»,  «Здравоохранение» и «Образование». </w:t>
      </w:r>
    </w:p>
    <w:p w:rsidR="00475FD4" w:rsidRPr="00BF17A4" w:rsidRDefault="00017F50" w:rsidP="00475FD4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Муниципальным образованиям предоставлены </w:t>
      </w:r>
      <w:r w:rsidR="00910AA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м</w:t>
      </w:r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ежбюджетны</w:t>
      </w:r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е</w:t>
      </w:r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трансферт</w:t>
      </w:r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ы</w:t>
      </w:r>
      <w:r w:rsidR="007003A7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в объеме</w:t>
      </w:r>
      <w:r w:rsidR="00910AA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546B0B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66,1</w:t>
      </w:r>
      <w:r w:rsidR="00910AA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proofErr w:type="gramStart"/>
      <w:r w:rsidR="00910AA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млрд</w:t>
      </w:r>
      <w:proofErr w:type="gramEnd"/>
      <w:r w:rsidR="00910AA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рублей, или </w:t>
      </w:r>
      <w:r w:rsidR="00FF1040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37,2</w:t>
      </w:r>
      <w:r w:rsidR="00BD7C5C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>%</w:t>
      </w:r>
      <w:r w:rsidR="00910AA4" w:rsidRPr="00BF17A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расходов областного бюджета. </w:t>
      </w:r>
      <w:r w:rsidR="00475FD4" w:rsidRPr="00BF17A4">
        <w:rPr>
          <w:rFonts w:ascii="PT Astra Serif" w:hAnsi="PT Astra Serif"/>
          <w:sz w:val="28"/>
          <w:szCs w:val="28"/>
        </w:rPr>
        <w:t xml:space="preserve">В течение года финансовая помощь </w:t>
      </w:r>
      <w:r w:rsidR="00803491" w:rsidRPr="00BF17A4">
        <w:rPr>
          <w:rFonts w:ascii="PT Astra Serif" w:hAnsi="PT Astra Serif"/>
          <w:sz w:val="28"/>
          <w:szCs w:val="28"/>
        </w:rPr>
        <w:t>местным бюджетам</w:t>
      </w:r>
      <w:r w:rsidR="00475FD4" w:rsidRPr="00BF17A4">
        <w:rPr>
          <w:rFonts w:ascii="PT Astra Serif" w:hAnsi="PT Astra Serif"/>
          <w:sz w:val="28"/>
          <w:szCs w:val="28"/>
        </w:rPr>
        <w:t xml:space="preserve"> была увеличена в целом на </w:t>
      </w:r>
      <w:r w:rsidR="00546B0B" w:rsidRPr="00BF17A4">
        <w:rPr>
          <w:rFonts w:ascii="PT Astra Serif" w:hAnsi="PT Astra Serif"/>
          <w:sz w:val="28"/>
          <w:szCs w:val="28"/>
        </w:rPr>
        <w:t>28,1</w:t>
      </w:r>
      <w:r w:rsidR="00475FD4" w:rsidRPr="00BF17A4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475FD4" w:rsidRPr="00BF17A4">
        <w:rPr>
          <w:rFonts w:ascii="PT Astra Serif" w:hAnsi="PT Astra Serif"/>
          <w:sz w:val="28"/>
          <w:szCs w:val="28"/>
        </w:rPr>
        <w:t>млрд</w:t>
      </w:r>
      <w:proofErr w:type="gramEnd"/>
      <w:r w:rsidR="00475FD4" w:rsidRPr="00BF17A4">
        <w:rPr>
          <w:rFonts w:ascii="PT Astra Serif" w:hAnsi="PT Astra Serif"/>
          <w:sz w:val="28"/>
          <w:szCs w:val="28"/>
        </w:rPr>
        <w:t xml:space="preserve"> рублей.</w:t>
      </w:r>
    </w:p>
    <w:p w:rsidR="00546B0B" w:rsidRPr="00BF17A4" w:rsidRDefault="00546B0B" w:rsidP="00475FD4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BF17A4">
        <w:rPr>
          <w:rFonts w:ascii="PT Astra Serif" w:hAnsi="PT Astra Serif"/>
          <w:sz w:val="28"/>
          <w:szCs w:val="28"/>
        </w:rPr>
        <w:t xml:space="preserve">Дополнительная поддержка для финансового обеспечения полномочий по вопросам местного значения оказана в общей сумме 1,4 </w:t>
      </w:r>
      <w:proofErr w:type="gramStart"/>
      <w:r w:rsidRPr="00BF17A4">
        <w:rPr>
          <w:rFonts w:ascii="PT Astra Serif" w:hAnsi="PT Astra Serif"/>
          <w:sz w:val="28"/>
          <w:szCs w:val="28"/>
        </w:rPr>
        <w:t>млрд</w:t>
      </w:r>
      <w:proofErr w:type="gramEnd"/>
      <w:r w:rsidRPr="00BF17A4">
        <w:rPr>
          <w:rFonts w:ascii="PT Astra Serif" w:hAnsi="PT Astra Serif"/>
          <w:sz w:val="28"/>
          <w:szCs w:val="28"/>
        </w:rPr>
        <w:t xml:space="preserve"> рублей (финансирование первоочередных расходов и сокращение просроченной кредиторской задолженности). Кроме того, распределены межбюджетные трансферты стимулирующего (поощрительного) характера за достижения органами местного самоуправления наилучших показателей деятельности в сумме 150,0 </w:t>
      </w:r>
      <w:proofErr w:type="gramStart"/>
      <w:r w:rsidRPr="00BF17A4">
        <w:rPr>
          <w:rFonts w:ascii="PT Astra Serif" w:hAnsi="PT Astra Serif"/>
          <w:sz w:val="28"/>
          <w:szCs w:val="28"/>
        </w:rPr>
        <w:t>млн</w:t>
      </w:r>
      <w:proofErr w:type="gramEnd"/>
      <w:r w:rsidRPr="00BF17A4">
        <w:rPr>
          <w:rFonts w:ascii="PT Astra Serif" w:hAnsi="PT Astra Serif"/>
          <w:sz w:val="28"/>
          <w:szCs w:val="28"/>
        </w:rPr>
        <w:t xml:space="preserve"> рублей.</w:t>
      </w:r>
    </w:p>
    <w:p w:rsidR="00546B0B" w:rsidRPr="00BF17A4" w:rsidRDefault="00546B0B" w:rsidP="00546B0B">
      <w:pPr>
        <w:spacing w:after="0" w:line="240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BF17A4">
        <w:rPr>
          <w:rFonts w:ascii="PT Astra Serif" w:hAnsi="PT Astra Serif"/>
          <w:sz w:val="28"/>
          <w:szCs w:val="28"/>
        </w:rPr>
        <w:t xml:space="preserve">Значительная часть средств поступила в местные бюджеты в рамках национальных проектов (31%, или 20,5 </w:t>
      </w:r>
      <w:proofErr w:type="gramStart"/>
      <w:r w:rsidRPr="00BF17A4">
        <w:rPr>
          <w:rFonts w:ascii="PT Astra Serif" w:hAnsi="PT Astra Serif"/>
          <w:sz w:val="28"/>
          <w:szCs w:val="28"/>
        </w:rPr>
        <w:t>млрд</w:t>
      </w:r>
      <w:proofErr w:type="gramEnd"/>
      <w:r w:rsidRPr="00BF17A4">
        <w:rPr>
          <w:rFonts w:ascii="PT Astra Serif" w:hAnsi="PT Astra Serif"/>
          <w:sz w:val="28"/>
          <w:szCs w:val="28"/>
        </w:rPr>
        <w:t xml:space="preserve"> рублей). Область полностью взяла на себя обязательства по обеспечению условий получения соответствующих федеральных трансфертов.</w:t>
      </w:r>
    </w:p>
    <w:p w:rsidR="00546B0B" w:rsidRPr="00BF17A4" w:rsidRDefault="00546B0B" w:rsidP="00546B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BF17A4">
        <w:rPr>
          <w:rFonts w:ascii="PT Astra Serif" w:hAnsi="PT Astra Serif"/>
          <w:sz w:val="28"/>
          <w:szCs w:val="28"/>
        </w:rPr>
        <w:t xml:space="preserve">На реализацию инициативных проектов граждан муниципальным образованиям предоставлено 139,9 </w:t>
      </w:r>
      <w:proofErr w:type="gramStart"/>
      <w:r w:rsidRPr="00BF17A4">
        <w:rPr>
          <w:rFonts w:ascii="PT Astra Serif" w:hAnsi="PT Astra Serif"/>
          <w:sz w:val="28"/>
          <w:szCs w:val="28"/>
        </w:rPr>
        <w:t>млн</w:t>
      </w:r>
      <w:proofErr w:type="gramEnd"/>
      <w:r w:rsidRPr="00BF17A4">
        <w:rPr>
          <w:rFonts w:ascii="PT Astra Serif" w:hAnsi="PT Astra Serif"/>
          <w:sz w:val="28"/>
          <w:szCs w:val="28"/>
        </w:rPr>
        <w:t xml:space="preserve"> рублей областной субсидии. Общая стоимость проектов составила 212,9 </w:t>
      </w:r>
      <w:proofErr w:type="gramStart"/>
      <w:r w:rsidRPr="00BF17A4">
        <w:rPr>
          <w:rFonts w:ascii="PT Astra Serif" w:hAnsi="PT Astra Serif"/>
          <w:sz w:val="28"/>
          <w:szCs w:val="28"/>
        </w:rPr>
        <w:t>млн</w:t>
      </w:r>
      <w:proofErr w:type="gramEnd"/>
      <w:r w:rsidRPr="00BF17A4">
        <w:rPr>
          <w:rFonts w:ascii="PT Astra Serif" w:hAnsi="PT Astra Serif"/>
          <w:sz w:val="28"/>
          <w:szCs w:val="28"/>
        </w:rPr>
        <w:t xml:space="preserve"> рублей. Внебюджетные источники финансирования – средства населения и социально ответственного бизнеса – привлечены в сумме 39,3 </w:t>
      </w:r>
      <w:proofErr w:type="gramStart"/>
      <w:r w:rsidRPr="00BF17A4">
        <w:rPr>
          <w:rFonts w:ascii="PT Astra Serif" w:hAnsi="PT Astra Serif"/>
          <w:sz w:val="28"/>
          <w:szCs w:val="28"/>
        </w:rPr>
        <w:t>млн</w:t>
      </w:r>
      <w:proofErr w:type="gramEnd"/>
      <w:r w:rsidRPr="00BF17A4">
        <w:rPr>
          <w:rFonts w:ascii="PT Astra Serif" w:hAnsi="PT Astra Serif"/>
          <w:sz w:val="28"/>
          <w:szCs w:val="28"/>
        </w:rPr>
        <w:t xml:space="preserve"> рублей, или 18,4% от общей стоимости проектов. Из местных бюджетов выделено 33,8 </w:t>
      </w:r>
      <w:proofErr w:type="gramStart"/>
      <w:r w:rsidRPr="00BF17A4">
        <w:rPr>
          <w:rFonts w:ascii="PT Astra Serif" w:hAnsi="PT Astra Serif"/>
          <w:sz w:val="28"/>
          <w:szCs w:val="28"/>
        </w:rPr>
        <w:t>млн</w:t>
      </w:r>
      <w:proofErr w:type="gramEnd"/>
      <w:r w:rsidRPr="00BF17A4">
        <w:rPr>
          <w:rFonts w:ascii="PT Astra Serif" w:hAnsi="PT Astra Serif"/>
          <w:sz w:val="28"/>
          <w:szCs w:val="28"/>
        </w:rPr>
        <w:t xml:space="preserve"> рублей, или 15,9%.</w:t>
      </w:r>
    </w:p>
    <w:p w:rsidR="00BB1F3A" w:rsidRPr="00BF17A4" w:rsidRDefault="00BB1F3A" w:rsidP="00546B0B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Регион активно реализует инфраструктурные проекты в рамках «Инфраструктурного меню», инициированного Президентом России. В </w:t>
      </w:r>
      <w:r w:rsidR="00FF1040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2023</w:t>
      </w: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году привлечены соответствующие кредиты на общую сумму 6,2 </w:t>
      </w:r>
      <w:proofErr w:type="gramStart"/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млрд</w:t>
      </w:r>
      <w:proofErr w:type="gramEnd"/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рублей, в том числе инфраструктурный бюджетный кредит на реализацию проекта по комплексной застройке территории бывшего аэропорта Саратов </w:t>
      </w: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lastRenderedPageBreak/>
        <w:t>«Центральный», специальный казначейский кредит на обновление наземного транспорта и создание инфраструктуры для производственной деятельности инвесторов в Саратовской области, кредит в целях опережающего финансового обеспечения для строительства объектов социального назначения (в сфере образования, здравоохранения, дорожного хозяйства).</w:t>
      </w:r>
    </w:p>
    <w:p w:rsidR="00BB1F3A" w:rsidRPr="00BF17A4" w:rsidRDefault="00BB1F3A" w:rsidP="00FF1040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За счет собственных средств бюджета в 2023 году </w:t>
      </w:r>
      <w:r w:rsidR="00FF1040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своевременно </w:t>
      </w: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пога</w:t>
      </w:r>
      <w:r w:rsidR="00FF1040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шен</w:t>
      </w:r>
      <w:r w:rsidR="0077377A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а</w:t>
      </w:r>
      <w:r w:rsidR="00FF1040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часть регионального долга по государственным ценным бумагам </w:t>
      </w:r>
      <w:r w:rsidR="00FF1040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и </w:t>
      </w: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бюджетным кредитам </w:t>
      </w:r>
      <w:r w:rsidR="00FF1040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из федерального бюджета </w:t>
      </w: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в общей сумме </w:t>
      </w:r>
      <w:r w:rsidR="00FF1040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3,0</w:t>
      </w: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  <w:proofErr w:type="gramStart"/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млрд</w:t>
      </w:r>
      <w:proofErr w:type="gramEnd"/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рублей.</w:t>
      </w:r>
    </w:p>
    <w:p w:rsidR="00695B92" w:rsidRPr="00BF17A4" w:rsidRDefault="00695B92" w:rsidP="00546B0B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color w:val="FF0000"/>
          <w:sz w:val="28"/>
          <w:szCs w:val="28"/>
          <w:lang w:eastAsia="ru-RU"/>
        </w:rPr>
      </w:pP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Объем государственного внутреннего долга области на 1 января 202</w:t>
      </w:r>
      <w:r w:rsidR="00BB1F3A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4</w:t>
      </w: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года составил </w:t>
      </w:r>
      <w:r w:rsidR="00BB1F3A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62,5</w:t>
      </w: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  <w:proofErr w:type="gramStart"/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млрд</w:t>
      </w:r>
      <w:proofErr w:type="gramEnd"/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рублей</w:t>
      </w:r>
      <w:r w:rsidR="0077377A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, или 55,4% к налоговым и неналоговым доходам областного бюджета за 2023 год</w:t>
      </w: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. Более 9</w:t>
      </w:r>
      <w:r w:rsidR="00BB1F3A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6</w:t>
      </w: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% государственного долга приходится на «дешевые» бюджетные кредиты. Банковских заимствований не имеется.</w:t>
      </w:r>
      <w:r w:rsidRPr="00BF17A4">
        <w:t xml:space="preserve"> </w:t>
      </w:r>
    </w:p>
    <w:p w:rsidR="005B52E2" w:rsidRPr="00BF17A4" w:rsidRDefault="00BB1F3A" w:rsidP="00BB1F3A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Экономия по расходам на обслуживание государственного долга области в 2023 году относительно первоначально утвержденных бюджетных назначений составила 1,1 </w:t>
      </w:r>
      <w:proofErr w:type="gramStart"/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млрд</w:t>
      </w:r>
      <w:proofErr w:type="gramEnd"/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рублей. </w:t>
      </w:r>
      <w:r w:rsidR="00695B92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Высвободившиеся средства направлены на выполнение социально значимых обязательств перед жителями региона.</w:t>
      </w:r>
    </w:p>
    <w:p w:rsidR="00803491" w:rsidRPr="00BF17A4" w:rsidRDefault="00803491" w:rsidP="0077377A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Д</w:t>
      </w:r>
      <w:r w:rsidR="005B52E2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олгов</w:t>
      </w: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ая</w:t>
      </w:r>
      <w:r w:rsidR="005B52E2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нагрузк</w:t>
      </w: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а</w:t>
      </w:r>
      <w:r w:rsidR="005B52E2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на областной бюджет </w:t>
      </w:r>
      <w:proofErr w:type="gramStart"/>
      <w:r w:rsidR="005B52E2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находится на экономически безопасном уровне и соответствует</w:t>
      </w:r>
      <w:proofErr w:type="gramEnd"/>
      <w:r w:rsidR="005B52E2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требованиям бюджетного законодательства.</w:t>
      </w:r>
      <w:r w:rsidRPr="00BF17A4">
        <w:t xml:space="preserve"> </w:t>
      </w: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По оценке состояния долговой устойчивости, проведенной Минфином России на основе фактических и плановых показателей областного бюджета 202</w:t>
      </w:r>
      <w:r w:rsidR="00BB1F3A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2</w:t>
      </w: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и 202</w:t>
      </w:r>
      <w:r w:rsidR="00BB1F3A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3</w:t>
      </w: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годов, Саратовская область на 202</w:t>
      </w:r>
      <w:r w:rsidR="00BB1F3A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4</w:t>
      </w: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год отнесена к группе заемщиков со средним уровнем долговой устойчивости.</w:t>
      </w:r>
      <w:r w:rsidR="0077377A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  <w:r w:rsidRPr="00BF17A4">
        <w:rPr>
          <w:rFonts w:ascii="PT Astra Serif" w:hAnsi="PT Astra Serif"/>
          <w:sz w:val="28"/>
          <w:szCs w:val="28"/>
        </w:rPr>
        <w:t>Рейтинг кредитоспособности Саратовской области подтвержден рейтинговым агентством «Эксперт РА» на умеренно высоком уровне (</w:t>
      </w:r>
      <w:proofErr w:type="spellStart"/>
      <w:r w:rsidRPr="00BF17A4">
        <w:rPr>
          <w:rFonts w:ascii="PT Astra Serif" w:hAnsi="PT Astra Serif"/>
          <w:sz w:val="28"/>
          <w:szCs w:val="28"/>
        </w:rPr>
        <w:t>ru</w:t>
      </w:r>
      <w:proofErr w:type="gramStart"/>
      <w:r w:rsidRPr="00BF17A4">
        <w:rPr>
          <w:rFonts w:ascii="PT Astra Serif" w:hAnsi="PT Astra Serif"/>
          <w:sz w:val="28"/>
          <w:szCs w:val="28"/>
        </w:rPr>
        <w:t>А</w:t>
      </w:r>
      <w:proofErr w:type="spellEnd"/>
      <w:r w:rsidRPr="00BF17A4">
        <w:rPr>
          <w:rFonts w:ascii="PT Astra Serif" w:hAnsi="PT Astra Serif"/>
          <w:sz w:val="28"/>
          <w:szCs w:val="28"/>
        </w:rPr>
        <w:t>-</w:t>
      </w:r>
      <w:proofErr w:type="gramEnd"/>
      <w:r w:rsidRPr="00BF17A4">
        <w:rPr>
          <w:rFonts w:ascii="PT Astra Serif" w:hAnsi="PT Astra Serif"/>
          <w:sz w:val="28"/>
          <w:szCs w:val="28"/>
        </w:rPr>
        <w:t>) со стабильным прогнозом.</w:t>
      </w:r>
    </w:p>
    <w:p w:rsidR="0027434D" w:rsidRPr="00BF17A4" w:rsidRDefault="000C4166" w:rsidP="000C4166">
      <w:pPr>
        <w:pStyle w:val="af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BF17A4">
        <w:rPr>
          <w:rFonts w:ascii="PT Astra Serif" w:hAnsi="PT Astra Serif"/>
          <w:sz w:val="28"/>
          <w:szCs w:val="28"/>
        </w:rPr>
        <w:t>В 202</w:t>
      </w:r>
      <w:r w:rsidR="0027434D" w:rsidRPr="00BF17A4">
        <w:rPr>
          <w:rFonts w:ascii="PT Astra Serif" w:hAnsi="PT Astra Serif"/>
          <w:sz w:val="28"/>
          <w:szCs w:val="28"/>
        </w:rPr>
        <w:t>3</w:t>
      </w:r>
      <w:r w:rsidRPr="00BF17A4">
        <w:rPr>
          <w:rFonts w:ascii="PT Astra Serif" w:hAnsi="PT Astra Serif"/>
          <w:sz w:val="28"/>
          <w:szCs w:val="28"/>
        </w:rPr>
        <w:t xml:space="preserve"> году </w:t>
      </w:r>
      <w:r w:rsidR="00803491" w:rsidRPr="00BF17A4">
        <w:rPr>
          <w:rFonts w:ascii="PT Astra Serif" w:hAnsi="PT Astra Serif"/>
          <w:sz w:val="28"/>
          <w:szCs w:val="28"/>
        </w:rPr>
        <w:t xml:space="preserve">обеспечена работоспособность автоматизированных систем осуществления бюджетного процесса,  </w:t>
      </w:r>
      <w:r w:rsidR="0027434D" w:rsidRPr="00BF17A4">
        <w:rPr>
          <w:rFonts w:ascii="PT Astra Serif" w:hAnsi="PT Astra Serif"/>
          <w:sz w:val="28"/>
          <w:szCs w:val="28"/>
        </w:rPr>
        <w:t>введен</w:t>
      </w:r>
      <w:r w:rsidRPr="00BF17A4">
        <w:rPr>
          <w:rFonts w:ascii="PT Astra Serif" w:hAnsi="PT Astra Serif"/>
          <w:sz w:val="28"/>
          <w:szCs w:val="28"/>
        </w:rPr>
        <w:t xml:space="preserve"> в промышленную эксплуатацию</w:t>
      </w:r>
      <w:r w:rsidR="0027434D" w:rsidRPr="00BF17A4">
        <w:t xml:space="preserve"> </w:t>
      </w:r>
      <w:r w:rsidR="0027434D" w:rsidRPr="00BF17A4">
        <w:rPr>
          <w:rFonts w:ascii="PT Astra Serif" w:hAnsi="PT Astra Serif"/>
          <w:sz w:val="28"/>
          <w:szCs w:val="28"/>
        </w:rPr>
        <w:t>новый блок модуля государственной информационной системы «Единая система управления региональными финансами Саратовской области» (ГИС ЕСУРФ) «Взаимодействие с ФНС», позволяющий проанализировать информацию об оплате задолженности с использованием Единого налогового платежа (ЕНП) и по его распределению.</w:t>
      </w:r>
    </w:p>
    <w:p w:rsidR="0077377A" w:rsidRPr="00BF17A4" w:rsidRDefault="000C4166" w:rsidP="0077377A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Совместно с государственным казенным учреждением Саратовской области «Государственное агентство по централизации закупок» обеспечена работоспособность региональной информационной системы в сфере закупок товаров, работ, услуг для обеспечения государственных нужд Саратовской области (</w:t>
      </w:r>
      <w:proofErr w:type="spellStart"/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РегИС</w:t>
      </w:r>
      <w:proofErr w:type="spellEnd"/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). </w:t>
      </w:r>
      <w:r w:rsidR="0077377A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Область в пятый раз подтвердила статус региона с наивысшей, гарантированной, прозрачностью </w:t>
      </w:r>
      <w:proofErr w:type="spellStart"/>
      <w:r w:rsidR="0077377A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госзакупок</w:t>
      </w:r>
      <w:proofErr w:type="spellEnd"/>
      <w:r w:rsidR="0077377A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.</w:t>
      </w:r>
    </w:p>
    <w:p w:rsidR="000C4166" w:rsidRPr="00BF17A4" w:rsidRDefault="000C4166" w:rsidP="0077377A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BF17A4">
        <w:rPr>
          <w:rFonts w:ascii="PT Astra Serif" w:hAnsi="PT Astra Serif"/>
          <w:sz w:val="28"/>
          <w:szCs w:val="28"/>
        </w:rPr>
        <w:t>В 202</w:t>
      </w:r>
      <w:r w:rsidR="001B26C9" w:rsidRPr="00BF17A4">
        <w:rPr>
          <w:rFonts w:ascii="PT Astra Serif" w:hAnsi="PT Astra Serif"/>
          <w:sz w:val="28"/>
          <w:szCs w:val="28"/>
        </w:rPr>
        <w:t>3</w:t>
      </w:r>
      <w:r w:rsidRPr="00BF17A4">
        <w:rPr>
          <w:rFonts w:ascii="PT Astra Serif" w:hAnsi="PT Astra Serif"/>
          <w:sz w:val="28"/>
          <w:szCs w:val="28"/>
        </w:rPr>
        <w:t xml:space="preserve"> году продолжен переход на централизованную модель бюджетного учета с передачей полномочий по начислению физическим лицам выплат по оплате труда, перечислению бюджетных средств, ведению бюджетного учета, составлению и представлению отчетности</w:t>
      </w:r>
      <w:r w:rsidRPr="00BF17A4">
        <w:rPr>
          <w:rFonts w:ascii="PT Astra Serif" w:eastAsia="Times New Roman" w:hAnsi="PT Astra Serif"/>
          <w:sz w:val="28"/>
          <w:szCs w:val="28"/>
        </w:rPr>
        <w:t xml:space="preserve"> еще по </w:t>
      </w:r>
      <w:r w:rsidR="001B26C9" w:rsidRPr="00BF17A4">
        <w:rPr>
          <w:rFonts w:ascii="PT Astra Serif" w:eastAsia="Times New Roman" w:hAnsi="PT Astra Serif"/>
          <w:sz w:val="28"/>
          <w:szCs w:val="28"/>
        </w:rPr>
        <w:t>9</w:t>
      </w:r>
      <w:r w:rsidRPr="00BF17A4">
        <w:rPr>
          <w:rFonts w:ascii="PT Astra Serif" w:eastAsia="Times New Roman" w:hAnsi="PT Astra Serif"/>
          <w:sz w:val="28"/>
          <w:szCs w:val="28"/>
        </w:rPr>
        <w:t xml:space="preserve"> государственным органам области, что повысило качество ведения учета и составления отчетности.  </w:t>
      </w:r>
    </w:p>
    <w:p w:rsidR="005D7949" w:rsidRPr="00BF17A4" w:rsidRDefault="005D7949" w:rsidP="005D7949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BF17A4">
        <w:rPr>
          <w:rFonts w:ascii="PT Astra Serif" w:hAnsi="PT Astra Serif"/>
          <w:sz w:val="28"/>
          <w:szCs w:val="28"/>
        </w:rPr>
        <w:lastRenderedPageBreak/>
        <w:t>На регулярной основе осуществлялось размещение актуализированной информации на портале «Открытый бюджет Саратовской области». По итогам проведенной в 202</w:t>
      </w:r>
      <w:r w:rsidR="003C33DD" w:rsidRPr="00BF17A4">
        <w:rPr>
          <w:rFonts w:ascii="PT Astra Serif" w:hAnsi="PT Astra Serif"/>
          <w:sz w:val="28"/>
          <w:szCs w:val="28"/>
        </w:rPr>
        <w:t>3</w:t>
      </w:r>
      <w:r w:rsidRPr="00BF17A4">
        <w:rPr>
          <w:rFonts w:ascii="PT Astra Serif" w:hAnsi="PT Astra Serif"/>
          <w:sz w:val="28"/>
          <w:szCs w:val="28"/>
        </w:rPr>
        <w:t xml:space="preserve"> году оценки открытости бюджетных данных </w:t>
      </w:r>
      <w:r w:rsidR="00365557" w:rsidRPr="00BF17A4">
        <w:rPr>
          <w:rFonts w:ascii="PT Astra Serif" w:hAnsi="PT Astra Serif"/>
          <w:sz w:val="28"/>
          <w:szCs w:val="28"/>
        </w:rPr>
        <w:t>регион</w:t>
      </w:r>
      <w:r w:rsidRPr="00BF17A4">
        <w:rPr>
          <w:rFonts w:ascii="PT Astra Serif" w:hAnsi="PT Astra Serif"/>
          <w:sz w:val="28"/>
          <w:szCs w:val="28"/>
        </w:rPr>
        <w:t xml:space="preserve"> сохраняет лидерство </w:t>
      </w:r>
      <w:r w:rsidR="0094647D" w:rsidRPr="00BF17A4">
        <w:rPr>
          <w:rFonts w:ascii="PT Astra Serif" w:hAnsi="PT Astra Serif"/>
          <w:sz w:val="28"/>
          <w:szCs w:val="28"/>
        </w:rPr>
        <w:t xml:space="preserve">в </w:t>
      </w:r>
      <w:r w:rsidRPr="00BF17A4">
        <w:rPr>
          <w:rFonts w:ascii="PT Astra Serif" w:hAnsi="PT Astra Serif"/>
          <w:sz w:val="28"/>
          <w:szCs w:val="28"/>
        </w:rPr>
        <w:t>Приволжско</w:t>
      </w:r>
      <w:r w:rsidR="0094647D" w:rsidRPr="00BF17A4">
        <w:rPr>
          <w:rFonts w:ascii="PT Astra Serif" w:hAnsi="PT Astra Serif"/>
          <w:sz w:val="28"/>
          <w:szCs w:val="28"/>
        </w:rPr>
        <w:t>м</w:t>
      </w:r>
      <w:r w:rsidRPr="00BF17A4">
        <w:rPr>
          <w:rFonts w:ascii="PT Astra Serif" w:hAnsi="PT Astra Serif"/>
          <w:sz w:val="28"/>
          <w:szCs w:val="28"/>
        </w:rPr>
        <w:t xml:space="preserve"> федерально</w:t>
      </w:r>
      <w:r w:rsidR="0094647D" w:rsidRPr="00BF17A4">
        <w:rPr>
          <w:rFonts w:ascii="PT Astra Serif" w:hAnsi="PT Astra Serif"/>
          <w:sz w:val="28"/>
          <w:szCs w:val="28"/>
        </w:rPr>
        <w:t>м</w:t>
      </w:r>
      <w:r w:rsidRPr="00BF17A4">
        <w:rPr>
          <w:rFonts w:ascii="PT Astra Serif" w:hAnsi="PT Astra Serif"/>
          <w:sz w:val="28"/>
          <w:szCs w:val="28"/>
        </w:rPr>
        <w:t xml:space="preserve"> округ</w:t>
      </w:r>
      <w:r w:rsidR="0094647D" w:rsidRPr="00BF17A4">
        <w:rPr>
          <w:rFonts w:ascii="PT Astra Serif" w:hAnsi="PT Astra Serif"/>
          <w:sz w:val="28"/>
          <w:szCs w:val="28"/>
        </w:rPr>
        <w:t>е</w:t>
      </w:r>
      <w:r w:rsidRPr="00BF17A4">
        <w:rPr>
          <w:rFonts w:ascii="PT Astra Serif" w:hAnsi="PT Astra Serif"/>
          <w:sz w:val="28"/>
          <w:szCs w:val="28"/>
        </w:rPr>
        <w:t xml:space="preserve"> и позиции в группе субъектов Российской Федерации с очень высоким уровнем открытости бюджетных данных.</w:t>
      </w:r>
    </w:p>
    <w:p w:rsidR="00F417C8" w:rsidRPr="00BF17A4" w:rsidRDefault="0094647D" w:rsidP="007C5F06">
      <w:pPr>
        <w:tabs>
          <w:tab w:val="left" w:leader="underscore" w:pos="-180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BF17A4">
        <w:rPr>
          <w:rFonts w:ascii="PT Astra Serif" w:hAnsi="PT Astra Serif"/>
          <w:sz w:val="28"/>
          <w:szCs w:val="28"/>
        </w:rPr>
        <w:t>В</w:t>
      </w:r>
      <w:r w:rsidR="007C5F06" w:rsidRPr="00BF17A4">
        <w:rPr>
          <w:rFonts w:ascii="PT Astra Serif" w:hAnsi="PT Astra Serif"/>
          <w:sz w:val="28"/>
          <w:szCs w:val="28"/>
        </w:rPr>
        <w:t xml:space="preserve"> целях развития компетенции граждан по бюджетным вопросам</w:t>
      </w:r>
      <w:r w:rsidRPr="00BF17A4">
        <w:rPr>
          <w:rFonts w:ascii="PT Astra Serif" w:hAnsi="PT Astra Serif"/>
          <w:sz w:val="28"/>
          <w:szCs w:val="28"/>
        </w:rPr>
        <w:t xml:space="preserve"> в рамках соответствующей государственной программы Саратовской области</w:t>
      </w:r>
      <w:r w:rsidR="007C5F06" w:rsidRPr="00BF17A4">
        <w:rPr>
          <w:rFonts w:ascii="PT Astra Serif" w:hAnsi="PT Astra Serif"/>
          <w:sz w:val="28"/>
          <w:szCs w:val="28"/>
        </w:rPr>
        <w:t xml:space="preserve"> в 202</w:t>
      </w:r>
      <w:r w:rsidR="003C33DD" w:rsidRPr="00BF17A4">
        <w:rPr>
          <w:rFonts w:ascii="PT Astra Serif" w:hAnsi="PT Astra Serif"/>
          <w:sz w:val="28"/>
          <w:szCs w:val="28"/>
        </w:rPr>
        <w:t>3</w:t>
      </w:r>
      <w:r w:rsidR="007C5F06" w:rsidRPr="00BF17A4">
        <w:rPr>
          <w:rFonts w:ascii="PT Astra Serif" w:hAnsi="PT Astra Serif"/>
          <w:sz w:val="28"/>
          <w:szCs w:val="28"/>
        </w:rPr>
        <w:t xml:space="preserve"> году проведен</w:t>
      </w:r>
      <w:r w:rsidRPr="00BF17A4">
        <w:rPr>
          <w:rFonts w:ascii="PT Astra Serif" w:hAnsi="PT Astra Serif"/>
          <w:sz w:val="28"/>
          <w:szCs w:val="28"/>
        </w:rPr>
        <w:t>о</w:t>
      </w:r>
      <w:r w:rsidR="007C5F06" w:rsidRPr="00BF17A4">
        <w:rPr>
          <w:rFonts w:ascii="PT Astra Serif" w:hAnsi="PT Astra Serif"/>
          <w:sz w:val="28"/>
          <w:szCs w:val="28"/>
        </w:rPr>
        <w:t xml:space="preserve"> 1</w:t>
      </w:r>
      <w:r w:rsidR="003C33DD" w:rsidRPr="00BF17A4">
        <w:rPr>
          <w:rFonts w:ascii="PT Astra Serif" w:hAnsi="PT Astra Serif"/>
          <w:sz w:val="28"/>
          <w:szCs w:val="28"/>
        </w:rPr>
        <w:t>87</w:t>
      </w:r>
      <w:r w:rsidR="007C5F06" w:rsidRPr="00BF17A4">
        <w:rPr>
          <w:rFonts w:ascii="PT Astra Serif" w:hAnsi="PT Astra Serif"/>
          <w:sz w:val="28"/>
          <w:szCs w:val="28"/>
        </w:rPr>
        <w:t xml:space="preserve"> просветительских мероприятий, которыми были охвачены  более </w:t>
      </w:r>
      <w:r w:rsidR="003C33DD" w:rsidRPr="00BF17A4">
        <w:rPr>
          <w:rFonts w:ascii="PT Astra Serif" w:hAnsi="PT Astra Serif"/>
          <w:sz w:val="28"/>
          <w:szCs w:val="28"/>
        </w:rPr>
        <w:t>8</w:t>
      </w:r>
      <w:r w:rsidR="007C5F06" w:rsidRPr="00BF17A4">
        <w:rPr>
          <w:rFonts w:ascii="PT Astra Serif" w:hAnsi="PT Astra Serif"/>
          <w:sz w:val="28"/>
          <w:szCs w:val="28"/>
        </w:rPr>
        <w:t xml:space="preserve"> тысяч </w:t>
      </w:r>
      <w:r w:rsidR="00A40C79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жителей региона.</w:t>
      </w:r>
    </w:p>
    <w:p w:rsidR="007003A7" w:rsidRPr="00BF17A4" w:rsidRDefault="007003A7" w:rsidP="007003A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Основными задачами в финансово-бюджетной сфере на среднесрочный период являются:</w:t>
      </w:r>
    </w:p>
    <w:p w:rsidR="0094647D" w:rsidRPr="00BF17A4" w:rsidRDefault="0094647D" w:rsidP="007C5F06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гарантированное выполнение первоочередных и социально значимых обязательств;</w:t>
      </w:r>
    </w:p>
    <w:p w:rsidR="0077377A" w:rsidRPr="00BF17A4" w:rsidRDefault="0077377A" w:rsidP="007C5F06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повышение эффективности использования налогового потенциала и увеличение доходов бюджета;</w:t>
      </w:r>
    </w:p>
    <w:p w:rsidR="007C5F06" w:rsidRPr="00BF17A4" w:rsidRDefault="007C5F06" w:rsidP="007C5F06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proofErr w:type="spellStart"/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приоритизация</w:t>
      </w:r>
      <w:proofErr w:type="spellEnd"/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и повышение эффективности бюджетных расходов;</w:t>
      </w:r>
    </w:p>
    <w:p w:rsidR="007C5F06" w:rsidRPr="00BF17A4" w:rsidRDefault="007C5F06" w:rsidP="007C5F06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оптимизация инвестиционных расходов, в том числе в целях реализации инфраструктурных проектов;</w:t>
      </w:r>
    </w:p>
    <w:p w:rsidR="0077377A" w:rsidRPr="00BF17A4" w:rsidRDefault="0077377A" w:rsidP="0077377A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F17A4">
        <w:rPr>
          <w:rFonts w:ascii="PT Astra Serif" w:hAnsi="PT Astra Serif"/>
          <w:sz w:val="28"/>
          <w:szCs w:val="28"/>
        </w:rPr>
        <w:t>повышение качества и доступности государственных услуг в социальной сфере за счет использования механизма социального заказа;</w:t>
      </w:r>
    </w:p>
    <w:p w:rsidR="0077377A" w:rsidRPr="00BF17A4" w:rsidRDefault="0077377A" w:rsidP="007C5F06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повышение качества управления муниципальными финансами и ответственности органов местного самоуправления муниципальных образований области за проводимую бюджетную политику;</w:t>
      </w:r>
    </w:p>
    <w:p w:rsidR="0094647D" w:rsidRPr="00BF17A4" w:rsidRDefault="0077377A" w:rsidP="007C5F06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BF17A4">
        <w:rPr>
          <w:rFonts w:ascii="PT Astra Serif" w:hAnsi="PT Astra Serif"/>
          <w:sz w:val="28"/>
          <w:szCs w:val="28"/>
        </w:rPr>
        <w:t xml:space="preserve">сохранение финансовой устойчивости областного бюджета, </w:t>
      </w:r>
      <w:r w:rsidR="0094647D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>поддержание государственного долга на</w:t>
      </w:r>
      <w:r w:rsidR="00365557" w:rsidRPr="00BF17A4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экономически безопасном уровне. </w:t>
      </w:r>
    </w:p>
    <w:p w:rsidR="007C5F06" w:rsidRPr="00285C7F" w:rsidRDefault="007C5F06" w:rsidP="007003A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color w:val="FF0000"/>
          <w:sz w:val="28"/>
          <w:szCs w:val="28"/>
          <w:lang w:eastAsia="ru-RU"/>
        </w:rPr>
      </w:pPr>
    </w:p>
    <w:sectPr w:rsidR="007C5F06" w:rsidRPr="00285C7F" w:rsidSect="00475987">
      <w:footerReference w:type="default" r:id="rId9"/>
      <w:pgSz w:w="12240" w:h="15840"/>
      <w:pgMar w:top="709" w:right="850" w:bottom="851" w:left="1701" w:header="720" w:footer="2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87" w:rsidRDefault="003B4187" w:rsidP="005075EC">
      <w:pPr>
        <w:spacing w:after="0" w:line="240" w:lineRule="auto"/>
      </w:pPr>
      <w:r>
        <w:separator/>
      </w:r>
    </w:p>
  </w:endnote>
  <w:endnote w:type="continuationSeparator" w:id="0">
    <w:p w:rsidR="003B4187" w:rsidRDefault="003B4187" w:rsidP="00507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94437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D924F4" w:rsidRDefault="00D924F4">
        <w:pPr>
          <w:pStyle w:val="a5"/>
          <w:jc w:val="right"/>
        </w:pPr>
        <w:r w:rsidRPr="005075EC">
          <w:rPr>
            <w:rFonts w:ascii="Times New Roman" w:hAnsi="Times New Roman" w:cs="Times New Roman"/>
          </w:rPr>
          <w:fldChar w:fldCharType="begin"/>
        </w:r>
        <w:r w:rsidRPr="005075EC">
          <w:rPr>
            <w:rFonts w:ascii="Times New Roman" w:hAnsi="Times New Roman" w:cs="Times New Roman"/>
          </w:rPr>
          <w:instrText>PAGE   \* MERGEFORMAT</w:instrText>
        </w:r>
        <w:r w:rsidRPr="005075EC">
          <w:rPr>
            <w:rFonts w:ascii="Times New Roman" w:hAnsi="Times New Roman" w:cs="Times New Roman"/>
          </w:rPr>
          <w:fldChar w:fldCharType="separate"/>
        </w:r>
        <w:r w:rsidR="00BF17A4">
          <w:rPr>
            <w:rFonts w:ascii="Times New Roman" w:hAnsi="Times New Roman" w:cs="Times New Roman"/>
            <w:noProof/>
          </w:rPr>
          <w:t>2</w:t>
        </w:r>
        <w:r w:rsidRPr="005075EC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87" w:rsidRDefault="003B4187" w:rsidP="005075EC">
      <w:pPr>
        <w:spacing w:after="0" w:line="240" w:lineRule="auto"/>
      </w:pPr>
      <w:r>
        <w:separator/>
      </w:r>
    </w:p>
  </w:footnote>
  <w:footnote w:type="continuationSeparator" w:id="0">
    <w:p w:rsidR="003B4187" w:rsidRDefault="003B4187" w:rsidP="005075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AFD068EA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387"/>
    <w:rsid w:val="00001181"/>
    <w:rsid w:val="0000565D"/>
    <w:rsid w:val="00006494"/>
    <w:rsid w:val="0000775A"/>
    <w:rsid w:val="00007CA8"/>
    <w:rsid w:val="000116FE"/>
    <w:rsid w:val="0001290C"/>
    <w:rsid w:val="00012C55"/>
    <w:rsid w:val="00014F7F"/>
    <w:rsid w:val="000163AE"/>
    <w:rsid w:val="00017F50"/>
    <w:rsid w:val="000212AD"/>
    <w:rsid w:val="000234AF"/>
    <w:rsid w:val="00024D43"/>
    <w:rsid w:val="000258E4"/>
    <w:rsid w:val="000318E2"/>
    <w:rsid w:val="0003341D"/>
    <w:rsid w:val="00034071"/>
    <w:rsid w:val="00035923"/>
    <w:rsid w:val="00036F15"/>
    <w:rsid w:val="00040355"/>
    <w:rsid w:val="000425E6"/>
    <w:rsid w:val="00043226"/>
    <w:rsid w:val="0004412F"/>
    <w:rsid w:val="00047C8A"/>
    <w:rsid w:val="0005044E"/>
    <w:rsid w:val="00050A42"/>
    <w:rsid w:val="00051043"/>
    <w:rsid w:val="00051D5D"/>
    <w:rsid w:val="00053E52"/>
    <w:rsid w:val="00054387"/>
    <w:rsid w:val="0006001A"/>
    <w:rsid w:val="00066385"/>
    <w:rsid w:val="00066480"/>
    <w:rsid w:val="000671D5"/>
    <w:rsid w:val="00070DD0"/>
    <w:rsid w:val="000735E3"/>
    <w:rsid w:val="00074F37"/>
    <w:rsid w:val="0007545A"/>
    <w:rsid w:val="00075A66"/>
    <w:rsid w:val="00075EFD"/>
    <w:rsid w:val="0008097C"/>
    <w:rsid w:val="000868A1"/>
    <w:rsid w:val="000878CC"/>
    <w:rsid w:val="00087A19"/>
    <w:rsid w:val="000906CF"/>
    <w:rsid w:val="0009075A"/>
    <w:rsid w:val="0009095C"/>
    <w:rsid w:val="00091D88"/>
    <w:rsid w:val="00092D1A"/>
    <w:rsid w:val="00093482"/>
    <w:rsid w:val="00094D18"/>
    <w:rsid w:val="00095249"/>
    <w:rsid w:val="00096372"/>
    <w:rsid w:val="000978AD"/>
    <w:rsid w:val="0009795B"/>
    <w:rsid w:val="00097A51"/>
    <w:rsid w:val="00097E50"/>
    <w:rsid w:val="000A0BEA"/>
    <w:rsid w:val="000A0E1A"/>
    <w:rsid w:val="000A1856"/>
    <w:rsid w:val="000A2EE6"/>
    <w:rsid w:val="000A369E"/>
    <w:rsid w:val="000A5EBE"/>
    <w:rsid w:val="000A67AC"/>
    <w:rsid w:val="000A6EBE"/>
    <w:rsid w:val="000B328B"/>
    <w:rsid w:val="000B33D0"/>
    <w:rsid w:val="000B3D5E"/>
    <w:rsid w:val="000B4037"/>
    <w:rsid w:val="000B515C"/>
    <w:rsid w:val="000B52BF"/>
    <w:rsid w:val="000B5457"/>
    <w:rsid w:val="000B5C36"/>
    <w:rsid w:val="000B5D61"/>
    <w:rsid w:val="000B5EF1"/>
    <w:rsid w:val="000C4166"/>
    <w:rsid w:val="000C5C34"/>
    <w:rsid w:val="000C6C2B"/>
    <w:rsid w:val="000C739F"/>
    <w:rsid w:val="000C7DB7"/>
    <w:rsid w:val="000D6414"/>
    <w:rsid w:val="000D76DC"/>
    <w:rsid w:val="000E388E"/>
    <w:rsid w:val="000E4276"/>
    <w:rsid w:val="000E500C"/>
    <w:rsid w:val="000E56C0"/>
    <w:rsid w:val="000E6444"/>
    <w:rsid w:val="000F1C08"/>
    <w:rsid w:val="000F248A"/>
    <w:rsid w:val="000F2E20"/>
    <w:rsid w:val="000F3447"/>
    <w:rsid w:val="00100AFD"/>
    <w:rsid w:val="001048E0"/>
    <w:rsid w:val="001055B8"/>
    <w:rsid w:val="0010597F"/>
    <w:rsid w:val="001072C8"/>
    <w:rsid w:val="0011273B"/>
    <w:rsid w:val="001141D5"/>
    <w:rsid w:val="00114B09"/>
    <w:rsid w:val="00115491"/>
    <w:rsid w:val="00127A65"/>
    <w:rsid w:val="0013218E"/>
    <w:rsid w:val="00132277"/>
    <w:rsid w:val="001325BD"/>
    <w:rsid w:val="00134920"/>
    <w:rsid w:val="00141BF1"/>
    <w:rsid w:val="00143649"/>
    <w:rsid w:val="00143659"/>
    <w:rsid w:val="001477A7"/>
    <w:rsid w:val="001479BE"/>
    <w:rsid w:val="00147DE8"/>
    <w:rsid w:val="00152865"/>
    <w:rsid w:val="00152F05"/>
    <w:rsid w:val="001553B1"/>
    <w:rsid w:val="00155CBB"/>
    <w:rsid w:val="00155DCB"/>
    <w:rsid w:val="00157055"/>
    <w:rsid w:val="001576CD"/>
    <w:rsid w:val="00157811"/>
    <w:rsid w:val="0016080E"/>
    <w:rsid w:val="001654C2"/>
    <w:rsid w:val="00165984"/>
    <w:rsid w:val="0016764B"/>
    <w:rsid w:val="0017034B"/>
    <w:rsid w:val="001716BA"/>
    <w:rsid w:val="001734B8"/>
    <w:rsid w:val="0017357C"/>
    <w:rsid w:val="001741B4"/>
    <w:rsid w:val="00174ACB"/>
    <w:rsid w:val="00177BF2"/>
    <w:rsid w:val="00180B3F"/>
    <w:rsid w:val="001825AA"/>
    <w:rsid w:val="00183105"/>
    <w:rsid w:val="00187567"/>
    <w:rsid w:val="00187BF2"/>
    <w:rsid w:val="00187F6B"/>
    <w:rsid w:val="00190507"/>
    <w:rsid w:val="00191BC5"/>
    <w:rsid w:val="00192E69"/>
    <w:rsid w:val="00193451"/>
    <w:rsid w:val="0019545D"/>
    <w:rsid w:val="00196972"/>
    <w:rsid w:val="001977C6"/>
    <w:rsid w:val="001A04A5"/>
    <w:rsid w:val="001A328D"/>
    <w:rsid w:val="001A4066"/>
    <w:rsid w:val="001A434E"/>
    <w:rsid w:val="001A4A8A"/>
    <w:rsid w:val="001A5075"/>
    <w:rsid w:val="001A71FE"/>
    <w:rsid w:val="001A742D"/>
    <w:rsid w:val="001B052D"/>
    <w:rsid w:val="001B23FC"/>
    <w:rsid w:val="001B26C9"/>
    <w:rsid w:val="001B29DA"/>
    <w:rsid w:val="001B2D1D"/>
    <w:rsid w:val="001B411B"/>
    <w:rsid w:val="001B46A3"/>
    <w:rsid w:val="001B5610"/>
    <w:rsid w:val="001B5675"/>
    <w:rsid w:val="001C3B0A"/>
    <w:rsid w:val="001C6762"/>
    <w:rsid w:val="001C7A5F"/>
    <w:rsid w:val="001D1A74"/>
    <w:rsid w:val="001D2765"/>
    <w:rsid w:val="001D3412"/>
    <w:rsid w:val="001D4A17"/>
    <w:rsid w:val="001D596F"/>
    <w:rsid w:val="001D5E95"/>
    <w:rsid w:val="001D649B"/>
    <w:rsid w:val="001D64A9"/>
    <w:rsid w:val="001D6759"/>
    <w:rsid w:val="001E0052"/>
    <w:rsid w:val="001E0671"/>
    <w:rsid w:val="001E0F90"/>
    <w:rsid w:val="001E1F9A"/>
    <w:rsid w:val="001E2BA2"/>
    <w:rsid w:val="001E37BD"/>
    <w:rsid w:val="001E68B0"/>
    <w:rsid w:val="001F1C60"/>
    <w:rsid w:val="001F2250"/>
    <w:rsid w:val="001F46BF"/>
    <w:rsid w:val="001F5025"/>
    <w:rsid w:val="001F545E"/>
    <w:rsid w:val="001F5779"/>
    <w:rsid w:val="001F5F19"/>
    <w:rsid w:val="002015EE"/>
    <w:rsid w:val="00201AB6"/>
    <w:rsid w:val="002025F7"/>
    <w:rsid w:val="0020377E"/>
    <w:rsid w:val="002043ED"/>
    <w:rsid w:val="002048A8"/>
    <w:rsid w:val="002054DF"/>
    <w:rsid w:val="00207A95"/>
    <w:rsid w:val="00210433"/>
    <w:rsid w:val="00211CED"/>
    <w:rsid w:val="00212866"/>
    <w:rsid w:val="00213B2D"/>
    <w:rsid w:val="0021441C"/>
    <w:rsid w:val="002146B3"/>
    <w:rsid w:val="00214A3E"/>
    <w:rsid w:val="00214BD0"/>
    <w:rsid w:val="00214E69"/>
    <w:rsid w:val="0022062A"/>
    <w:rsid w:val="002206DF"/>
    <w:rsid w:val="00223C93"/>
    <w:rsid w:val="002265F3"/>
    <w:rsid w:val="00227FA7"/>
    <w:rsid w:val="0023108C"/>
    <w:rsid w:val="0023199C"/>
    <w:rsid w:val="0023497A"/>
    <w:rsid w:val="00234C0C"/>
    <w:rsid w:val="00236568"/>
    <w:rsid w:val="00240E3F"/>
    <w:rsid w:val="00242B12"/>
    <w:rsid w:val="00242C45"/>
    <w:rsid w:val="002436E6"/>
    <w:rsid w:val="00244DCE"/>
    <w:rsid w:val="00245FBF"/>
    <w:rsid w:val="00247901"/>
    <w:rsid w:val="00250A5A"/>
    <w:rsid w:val="00256A7A"/>
    <w:rsid w:val="00261640"/>
    <w:rsid w:val="00261A00"/>
    <w:rsid w:val="00261CD2"/>
    <w:rsid w:val="002631B9"/>
    <w:rsid w:val="00264ECF"/>
    <w:rsid w:val="0026730D"/>
    <w:rsid w:val="00271BA7"/>
    <w:rsid w:val="00272D24"/>
    <w:rsid w:val="002731DE"/>
    <w:rsid w:val="00273BFA"/>
    <w:rsid w:val="00273DAE"/>
    <w:rsid w:val="0027434D"/>
    <w:rsid w:val="00274806"/>
    <w:rsid w:val="00276985"/>
    <w:rsid w:val="00282128"/>
    <w:rsid w:val="002830F9"/>
    <w:rsid w:val="002840C0"/>
    <w:rsid w:val="0028515B"/>
    <w:rsid w:val="00285694"/>
    <w:rsid w:val="00285C7F"/>
    <w:rsid w:val="00287B51"/>
    <w:rsid w:val="00292769"/>
    <w:rsid w:val="002947AD"/>
    <w:rsid w:val="0029486B"/>
    <w:rsid w:val="002A00F0"/>
    <w:rsid w:val="002A0311"/>
    <w:rsid w:val="002A4E74"/>
    <w:rsid w:val="002A5C69"/>
    <w:rsid w:val="002A6712"/>
    <w:rsid w:val="002A675F"/>
    <w:rsid w:val="002B2F86"/>
    <w:rsid w:val="002B5899"/>
    <w:rsid w:val="002B666B"/>
    <w:rsid w:val="002B7DED"/>
    <w:rsid w:val="002C137B"/>
    <w:rsid w:val="002C2A6D"/>
    <w:rsid w:val="002C2C4D"/>
    <w:rsid w:val="002C370C"/>
    <w:rsid w:val="002C3832"/>
    <w:rsid w:val="002D0F1F"/>
    <w:rsid w:val="002D1A14"/>
    <w:rsid w:val="002D1C25"/>
    <w:rsid w:val="002D219B"/>
    <w:rsid w:val="002D2847"/>
    <w:rsid w:val="002D2FE7"/>
    <w:rsid w:val="002D4730"/>
    <w:rsid w:val="002D6207"/>
    <w:rsid w:val="002D6900"/>
    <w:rsid w:val="002D763D"/>
    <w:rsid w:val="002E2523"/>
    <w:rsid w:val="002E352A"/>
    <w:rsid w:val="002E45F9"/>
    <w:rsid w:val="002E608D"/>
    <w:rsid w:val="002E6218"/>
    <w:rsid w:val="002E6AB8"/>
    <w:rsid w:val="002F00E3"/>
    <w:rsid w:val="002F4A36"/>
    <w:rsid w:val="002F6E13"/>
    <w:rsid w:val="00300503"/>
    <w:rsid w:val="00306962"/>
    <w:rsid w:val="00307376"/>
    <w:rsid w:val="00311E6B"/>
    <w:rsid w:val="0031314A"/>
    <w:rsid w:val="003143EB"/>
    <w:rsid w:val="003156AE"/>
    <w:rsid w:val="003158ED"/>
    <w:rsid w:val="0031601E"/>
    <w:rsid w:val="00316F73"/>
    <w:rsid w:val="0032337A"/>
    <w:rsid w:val="00325E81"/>
    <w:rsid w:val="00330554"/>
    <w:rsid w:val="0033278A"/>
    <w:rsid w:val="0033766D"/>
    <w:rsid w:val="003404DD"/>
    <w:rsid w:val="003417F5"/>
    <w:rsid w:val="00341F5A"/>
    <w:rsid w:val="00345C12"/>
    <w:rsid w:val="003500BF"/>
    <w:rsid w:val="0035067E"/>
    <w:rsid w:val="00350E63"/>
    <w:rsid w:val="00351748"/>
    <w:rsid w:val="00351AB0"/>
    <w:rsid w:val="00352CDE"/>
    <w:rsid w:val="00355CDD"/>
    <w:rsid w:val="00360907"/>
    <w:rsid w:val="00360D22"/>
    <w:rsid w:val="00365557"/>
    <w:rsid w:val="00370DDC"/>
    <w:rsid w:val="00371EBA"/>
    <w:rsid w:val="0037370A"/>
    <w:rsid w:val="00373D1C"/>
    <w:rsid w:val="003855D3"/>
    <w:rsid w:val="0038560E"/>
    <w:rsid w:val="0038611D"/>
    <w:rsid w:val="003869D9"/>
    <w:rsid w:val="00390912"/>
    <w:rsid w:val="0039421F"/>
    <w:rsid w:val="003951E4"/>
    <w:rsid w:val="00395283"/>
    <w:rsid w:val="00395CED"/>
    <w:rsid w:val="003960E2"/>
    <w:rsid w:val="00396322"/>
    <w:rsid w:val="00396FF6"/>
    <w:rsid w:val="003A0B73"/>
    <w:rsid w:val="003A1B75"/>
    <w:rsid w:val="003A29F5"/>
    <w:rsid w:val="003A3226"/>
    <w:rsid w:val="003A4ED3"/>
    <w:rsid w:val="003A538A"/>
    <w:rsid w:val="003A54ED"/>
    <w:rsid w:val="003A7B82"/>
    <w:rsid w:val="003A7DEC"/>
    <w:rsid w:val="003B1BAA"/>
    <w:rsid w:val="003B2152"/>
    <w:rsid w:val="003B3D7E"/>
    <w:rsid w:val="003B4109"/>
    <w:rsid w:val="003B4187"/>
    <w:rsid w:val="003B4333"/>
    <w:rsid w:val="003B4416"/>
    <w:rsid w:val="003B4E07"/>
    <w:rsid w:val="003B6C10"/>
    <w:rsid w:val="003C24E5"/>
    <w:rsid w:val="003C33DD"/>
    <w:rsid w:val="003C59EC"/>
    <w:rsid w:val="003C62C7"/>
    <w:rsid w:val="003C7566"/>
    <w:rsid w:val="003D4A2C"/>
    <w:rsid w:val="003D5038"/>
    <w:rsid w:val="003D6EE9"/>
    <w:rsid w:val="003E1CFB"/>
    <w:rsid w:val="003E227B"/>
    <w:rsid w:val="003E3C6B"/>
    <w:rsid w:val="003E59D3"/>
    <w:rsid w:val="003F050F"/>
    <w:rsid w:val="003F0C07"/>
    <w:rsid w:val="003F100B"/>
    <w:rsid w:val="003F46A2"/>
    <w:rsid w:val="003F5F3C"/>
    <w:rsid w:val="003F71AE"/>
    <w:rsid w:val="004025A4"/>
    <w:rsid w:val="00402F75"/>
    <w:rsid w:val="00405BE0"/>
    <w:rsid w:val="00412FA3"/>
    <w:rsid w:val="004220FA"/>
    <w:rsid w:val="0042251F"/>
    <w:rsid w:val="00423686"/>
    <w:rsid w:val="00424C2E"/>
    <w:rsid w:val="00426079"/>
    <w:rsid w:val="00426C7A"/>
    <w:rsid w:val="0042714B"/>
    <w:rsid w:val="00430B3C"/>
    <w:rsid w:val="00433422"/>
    <w:rsid w:val="00433FEC"/>
    <w:rsid w:val="00434029"/>
    <w:rsid w:val="00434B15"/>
    <w:rsid w:val="00437146"/>
    <w:rsid w:val="00437C89"/>
    <w:rsid w:val="00437EF9"/>
    <w:rsid w:val="0044026A"/>
    <w:rsid w:val="00440BFB"/>
    <w:rsid w:val="00442C9A"/>
    <w:rsid w:val="00444810"/>
    <w:rsid w:val="00444F49"/>
    <w:rsid w:val="004457CE"/>
    <w:rsid w:val="00445946"/>
    <w:rsid w:val="004471B1"/>
    <w:rsid w:val="0045030B"/>
    <w:rsid w:val="0045080A"/>
    <w:rsid w:val="00452594"/>
    <w:rsid w:val="00453D0F"/>
    <w:rsid w:val="00454B0F"/>
    <w:rsid w:val="004551FC"/>
    <w:rsid w:val="004608C1"/>
    <w:rsid w:val="004617C7"/>
    <w:rsid w:val="0046201A"/>
    <w:rsid w:val="0046349E"/>
    <w:rsid w:val="00464F3D"/>
    <w:rsid w:val="004664B7"/>
    <w:rsid w:val="004675DB"/>
    <w:rsid w:val="004676E2"/>
    <w:rsid w:val="00467D3D"/>
    <w:rsid w:val="00470B58"/>
    <w:rsid w:val="004713FB"/>
    <w:rsid w:val="004721D6"/>
    <w:rsid w:val="00475987"/>
    <w:rsid w:val="00475FD4"/>
    <w:rsid w:val="00480391"/>
    <w:rsid w:val="0048307F"/>
    <w:rsid w:val="004833F0"/>
    <w:rsid w:val="004842A6"/>
    <w:rsid w:val="00485140"/>
    <w:rsid w:val="004861AC"/>
    <w:rsid w:val="00486BEA"/>
    <w:rsid w:val="0049177A"/>
    <w:rsid w:val="0049551D"/>
    <w:rsid w:val="004A0911"/>
    <w:rsid w:val="004A0DF1"/>
    <w:rsid w:val="004A1B95"/>
    <w:rsid w:val="004B02E2"/>
    <w:rsid w:val="004B0701"/>
    <w:rsid w:val="004B1CB2"/>
    <w:rsid w:val="004B2041"/>
    <w:rsid w:val="004B2EC9"/>
    <w:rsid w:val="004B332B"/>
    <w:rsid w:val="004B51E5"/>
    <w:rsid w:val="004C0DC8"/>
    <w:rsid w:val="004C2658"/>
    <w:rsid w:val="004C3FEA"/>
    <w:rsid w:val="004C4C0B"/>
    <w:rsid w:val="004C6B61"/>
    <w:rsid w:val="004C7DF6"/>
    <w:rsid w:val="004C7FF2"/>
    <w:rsid w:val="004D26CD"/>
    <w:rsid w:val="004D3B7C"/>
    <w:rsid w:val="004D3B9E"/>
    <w:rsid w:val="004E1CA7"/>
    <w:rsid w:val="004E50CF"/>
    <w:rsid w:val="004E5E61"/>
    <w:rsid w:val="004E612E"/>
    <w:rsid w:val="004E7550"/>
    <w:rsid w:val="004F0EDB"/>
    <w:rsid w:val="004F33A7"/>
    <w:rsid w:val="004F3F70"/>
    <w:rsid w:val="004F465F"/>
    <w:rsid w:val="004F77AD"/>
    <w:rsid w:val="005020D3"/>
    <w:rsid w:val="005040F6"/>
    <w:rsid w:val="005047AF"/>
    <w:rsid w:val="00505375"/>
    <w:rsid w:val="005066EB"/>
    <w:rsid w:val="0050701D"/>
    <w:rsid w:val="005075EC"/>
    <w:rsid w:val="00510E6B"/>
    <w:rsid w:val="005116C5"/>
    <w:rsid w:val="00511CCD"/>
    <w:rsid w:val="00511DA9"/>
    <w:rsid w:val="005124FB"/>
    <w:rsid w:val="00514CE3"/>
    <w:rsid w:val="00516E48"/>
    <w:rsid w:val="005177A9"/>
    <w:rsid w:val="00523C49"/>
    <w:rsid w:val="005317ED"/>
    <w:rsid w:val="00533027"/>
    <w:rsid w:val="005367C0"/>
    <w:rsid w:val="00540688"/>
    <w:rsid w:val="00541CA5"/>
    <w:rsid w:val="005469FC"/>
    <w:rsid w:val="00546B0B"/>
    <w:rsid w:val="00546D96"/>
    <w:rsid w:val="00551804"/>
    <w:rsid w:val="00552461"/>
    <w:rsid w:val="00556FE0"/>
    <w:rsid w:val="00560BAF"/>
    <w:rsid w:val="005616CF"/>
    <w:rsid w:val="00567560"/>
    <w:rsid w:val="00575ECA"/>
    <w:rsid w:val="00576DE7"/>
    <w:rsid w:val="00577C22"/>
    <w:rsid w:val="00581A11"/>
    <w:rsid w:val="005820AC"/>
    <w:rsid w:val="00582B54"/>
    <w:rsid w:val="005845B7"/>
    <w:rsid w:val="005854E1"/>
    <w:rsid w:val="00586326"/>
    <w:rsid w:val="005863DE"/>
    <w:rsid w:val="00590034"/>
    <w:rsid w:val="00590637"/>
    <w:rsid w:val="00590C7C"/>
    <w:rsid w:val="00590EB8"/>
    <w:rsid w:val="0059178B"/>
    <w:rsid w:val="00591A88"/>
    <w:rsid w:val="00591B39"/>
    <w:rsid w:val="00591C16"/>
    <w:rsid w:val="00594831"/>
    <w:rsid w:val="005952B9"/>
    <w:rsid w:val="00595EF9"/>
    <w:rsid w:val="00596380"/>
    <w:rsid w:val="005A3FFE"/>
    <w:rsid w:val="005A52D9"/>
    <w:rsid w:val="005A5BC9"/>
    <w:rsid w:val="005A5F38"/>
    <w:rsid w:val="005A6190"/>
    <w:rsid w:val="005A7515"/>
    <w:rsid w:val="005B1801"/>
    <w:rsid w:val="005B3612"/>
    <w:rsid w:val="005B3C41"/>
    <w:rsid w:val="005B52E2"/>
    <w:rsid w:val="005B637A"/>
    <w:rsid w:val="005C11B7"/>
    <w:rsid w:val="005C6143"/>
    <w:rsid w:val="005C7434"/>
    <w:rsid w:val="005D040A"/>
    <w:rsid w:val="005D2281"/>
    <w:rsid w:val="005D2D24"/>
    <w:rsid w:val="005D4C3A"/>
    <w:rsid w:val="005D5F75"/>
    <w:rsid w:val="005D7949"/>
    <w:rsid w:val="005E1E8D"/>
    <w:rsid w:val="005E25C3"/>
    <w:rsid w:val="005E3265"/>
    <w:rsid w:val="005F1763"/>
    <w:rsid w:val="005F1914"/>
    <w:rsid w:val="005F1B9E"/>
    <w:rsid w:val="005F2A6B"/>
    <w:rsid w:val="005F313A"/>
    <w:rsid w:val="00600933"/>
    <w:rsid w:val="00600BAF"/>
    <w:rsid w:val="006015E2"/>
    <w:rsid w:val="00604296"/>
    <w:rsid w:val="00605492"/>
    <w:rsid w:val="006116A1"/>
    <w:rsid w:val="0061256F"/>
    <w:rsid w:val="00614694"/>
    <w:rsid w:val="00614C8C"/>
    <w:rsid w:val="00615500"/>
    <w:rsid w:val="00616BC5"/>
    <w:rsid w:val="00617678"/>
    <w:rsid w:val="006277AF"/>
    <w:rsid w:val="00627BE8"/>
    <w:rsid w:val="00630D3B"/>
    <w:rsid w:val="00631841"/>
    <w:rsid w:val="00632444"/>
    <w:rsid w:val="0063277A"/>
    <w:rsid w:val="00636006"/>
    <w:rsid w:val="00636C9C"/>
    <w:rsid w:val="00642605"/>
    <w:rsid w:val="00643096"/>
    <w:rsid w:val="00644A6B"/>
    <w:rsid w:val="00650D21"/>
    <w:rsid w:val="00650FA6"/>
    <w:rsid w:val="00651F9A"/>
    <w:rsid w:val="00651FB7"/>
    <w:rsid w:val="00655242"/>
    <w:rsid w:val="006552BD"/>
    <w:rsid w:val="006557B8"/>
    <w:rsid w:val="00657797"/>
    <w:rsid w:val="00661CED"/>
    <w:rsid w:val="006632C6"/>
    <w:rsid w:val="00663339"/>
    <w:rsid w:val="00665C83"/>
    <w:rsid w:val="006674AD"/>
    <w:rsid w:val="0067049D"/>
    <w:rsid w:val="0067270D"/>
    <w:rsid w:val="00672898"/>
    <w:rsid w:val="00673315"/>
    <w:rsid w:val="00673686"/>
    <w:rsid w:val="0067369B"/>
    <w:rsid w:val="00673AF4"/>
    <w:rsid w:val="006761D3"/>
    <w:rsid w:val="006800DC"/>
    <w:rsid w:val="0068039B"/>
    <w:rsid w:val="00681273"/>
    <w:rsid w:val="006839A5"/>
    <w:rsid w:val="00684669"/>
    <w:rsid w:val="0068548D"/>
    <w:rsid w:val="00685867"/>
    <w:rsid w:val="00690D48"/>
    <w:rsid w:val="006950C1"/>
    <w:rsid w:val="00695B92"/>
    <w:rsid w:val="0069652D"/>
    <w:rsid w:val="00696959"/>
    <w:rsid w:val="006973AE"/>
    <w:rsid w:val="006A08F4"/>
    <w:rsid w:val="006A1D28"/>
    <w:rsid w:val="006A3BD2"/>
    <w:rsid w:val="006A5D5D"/>
    <w:rsid w:val="006A5EE2"/>
    <w:rsid w:val="006A6045"/>
    <w:rsid w:val="006A6090"/>
    <w:rsid w:val="006A7172"/>
    <w:rsid w:val="006A7330"/>
    <w:rsid w:val="006A78ED"/>
    <w:rsid w:val="006A7FAF"/>
    <w:rsid w:val="006B2DDA"/>
    <w:rsid w:val="006B3EEB"/>
    <w:rsid w:val="006B4AA0"/>
    <w:rsid w:val="006B6FD6"/>
    <w:rsid w:val="006B7438"/>
    <w:rsid w:val="006B7BBB"/>
    <w:rsid w:val="006C0FE0"/>
    <w:rsid w:val="006C4169"/>
    <w:rsid w:val="006C5522"/>
    <w:rsid w:val="006C60A6"/>
    <w:rsid w:val="006D6397"/>
    <w:rsid w:val="006D7E64"/>
    <w:rsid w:val="006E096C"/>
    <w:rsid w:val="006E0CEE"/>
    <w:rsid w:val="006E1B3D"/>
    <w:rsid w:val="006E1B7C"/>
    <w:rsid w:val="006E2ECF"/>
    <w:rsid w:val="006E48F2"/>
    <w:rsid w:val="006E62BA"/>
    <w:rsid w:val="006E6FFC"/>
    <w:rsid w:val="006E7A4E"/>
    <w:rsid w:val="006F10B6"/>
    <w:rsid w:val="006F1628"/>
    <w:rsid w:val="006F1862"/>
    <w:rsid w:val="006F25B9"/>
    <w:rsid w:val="006F2C09"/>
    <w:rsid w:val="006F4AEC"/>
    <w:rsid w:val="006F5955"/>
    <w:rsid w:val="006F5B02"/>
    <w:rsid w:val="006F77D9"/>
    <w:rsid w:val="007003A7"/>
    <w:rsid w:val="00700763"/>
    <w:rsid w:val="00701212"/>
    <w:rsid w:val="00704713"/>
    <w:rsid w:val="00704C4A"/>
    <w:rsid w:val="00704EA6"/>
    <w:rsid w:val="00706F05"/>
    <w:rsid w:val="00710782"/>
    <w:rsid w:val="00711EC2"/>
    <w:rsid w:val="0071516E"/>
    <w:rsid w:val="007205CD"/>
    <w:rsid w:val="00721FDC"/>
    <w:rsid w:val="0072254E"/>
    <w:rsid w:val="007232B8"/>
    <w:rsid w:val="00724448"/>
    <w:rsid w:val="00724C85"/>
    <w:rsid w:val="00724E83"/>
    <w:rsid w:val="007258D3"/>
    <w:rsid w:val="00725E73"/>
    <w:rsid w:val="007321C8"/>
    <w:rsid w:val="007332C9"/>
    <w:rsid w:val="0073333C"/>
    <w:rsid w:val="007339EB"/>
    <w:rsid w:val="00734102"/>
    <w:rsid w:val="00734C8D"/>
    <w:rsid w:val="0074120A"/>
    <w:rsid w:val="00741FAE"/>
    <w:rsid w:val="00744707"/>
    <w:rsid w:val="007520B7"/>
    <w:rsid w:val="007527B0"/>
    <w:rsid w:val="00753320"/>
    <w:rsid w:val="00753944"/>
    <w:rsid w:val="00753C50"/>
    <w:rsid w:val="007542DD"/>
    <w:rsid w:val="00755B28"/>
    <w:rsid w:val="00760D74"/>
    <w:rsid w:val="00760ED5"/>
    <w:rsid w:val="0076126D"/>
    <w:rsid w:val="00762D1F"/>
    <w:rsid w:val="00763302"/>
    <w:rsid w:val="00763925"/>
    <w:rsid w:val="007639A3"/>
    <w:rsid w:val="00763C53"/>
    <w:rsid w:val="007734F1"/>
    <w:rsid w:val="0077377A"/>
    <w:rsid w:val="00775C2F"/>
    <w:rsid w:val="00776DD9"/>
    <w:rsid w:val="0078312A"/>
    <w:rsid w:val="00783C68"/>
    <w:rsid w:val="00784FD5"/>
    <w:rsid w:val="00785555"/>
    <w:rsid w:val="00786FD8"/>
    <w:rsid w:val="007901B7"/>
    <w:rsid w:val="0079061C"/>
    <w:rsid w:val="0079147D"/>
    <w:rsid w:val="0079219A"/>
    <w:rsid w:val="00792285"/>
    <w:rsid w:val="00792856"/>
    <w:rsid w:val="00792F3E"/>
    <w:rsid w:val="0079430A"/>
    <w:rsid w:val="00794EA2"/>
    <w:rsid w:val="007978AD"/>
    <w:rsid w:val="007A0704"/>
    <w:rsid w:val="007A4780"/>
    <w:rsid w:val="007A4B4F"/>
    <w:rsid w:val="007A5A56"/>
    <w:rsid w:val="007A5CC2"/>
    <w:rsid w:val="007B2A48"/>
    <w:rsid w:val="007B4ACA"/>
    <w:rsid w:val="007B4F9B"/>
    <w:rsid w:val="007B5123"/>
    <w:rsid w:val="007B5245"/>
    <w:rsid w:val="007B61D7"/>
    <w:rsid w:val="007B6285"/>
    <w:rsid w:val="007C1F86"/>
    <w:rsid w:val="007C3F4F"/>
    <w:rsid w:val="007C46C9"/>
    <w:rsid w:val="007C4EF1"/>
    <w:rsid w:val="007C5F06"/>
    <w:rsid w:val="007C6D2B"/>
    <w:rsid w:val="007C71DF"/>
    <w:rsid w:val="007D4CD0"/>
    <w:rsid w:val="007D513B"/>
    <w:rsid w:val="007D5835"/>
    <w:rsid w:val="007D7D25"/>
    <w:rsid w:val="007E08F2"/>
    <w:rsid w:val="007E250B"/>
    <w:rsid w:val="007E32A0"/>
    <w:rsid w:val="007F28DC"/>
    <w:rsid w:val="007F30F7"/>
    <w:rsid w:val="007F576D"/>
    <w:rsid w:val="00801D32"/>
    <w:rsid w:val="00801DEF"/>
    <w:rsid w:val="00802CA6"/>
    <w:rsid w:val="00803491"/>
    <w:rsid w:val="00803986"/>
    <w:rsid w:val="0080517A"/>
    <w:rsid w:val="00805B97"/>
    <w:rsid w:val="00806FA9"/>
    <w:rsid w:val="00807053"/>
    <w:rsid w:val="00807FA1"/>
    <w:rsid w:val="00810555"/>
    <w:rsid w:val="00811834"/>
    <w:rsid w:val="00813F19"/>
    <w:rsid w:val="0081467F"/>
    <w:rsid w:val="008149C7"/>
    <w:rsid w:val="00815AEB"/>
    <w:rsid w:val="00817978"/>
    <w:rsid w:val="0082457E"/>
    <w:rsid w:val="00824CF8"/>
    <w:rsid w:val="00824E26"/>
    <w:rsid w:val="00825542"/>
    <w:rsid w:val="00825BFC"/>
    <w:rsid w:val="00825EBA"/>
    <w:rsid w:val="00825F0B"/>
    <w:rsid w:val="008312D5"/>
    <w:rsid w:val="008325FC"/>
    <w:rsid w:val="00834477"/>
    <w:rsid w:val="0083665F"/>
    <w:rsid w:val="00842E25"/>
    <w:rsid w:val="00843B98"/>
    <w:rsid w:val="008442CB"/>
    <w:rsid w:val="00845742"/>
    <w:rsid w:val="00850C49"/>
    <w:rsid w:val="00850E01"/>
    <w:rsid w:val="008553C5"/>
    <w:rsid w:val="008554E1"/>
    <w:rsid w:val="00857AC1"/>
    <w:rsid w:val="008612C9"/>
    <w:rsid w:val="008624AA"/>
    <w:rsid w:val="00865BB7"/>
    <w:rsid w:val="008672F7"/>
    <w:rsid w:val="008679A0"/>
    <w:rsid w:val="0087096E"/>
    <w:rsid w:val="008724E3"/>
    <w:rsid w:val="00872D10"/>
    <w:rsid w:val="00872E6F"/>
    <w:rsid w:val="00872FB4"/>
    <w:rsid w:val="00873A5B"/>
    <w:rsid w:val="00873EEF"/>
    <w:rsid w:val="00874405"/>
    <w:rsid w:val="00874D21"/>
    <w:rsid w:val="00875BD1"/>
    <w:rsid w:val="00875CA2"/>
    <w:rsid w:val="00877C8D"/>
    <w:rsid w:val="008815DE"/>
    <w:rsid w:val="008821B5"/>
    <w:rsid w:val="00884C5F"/>
    <w:rsid w:val="0088516E"/>
    <w:rsid w:val="00887A90"/>
    <w:rsid w:val="00887C0B"/>
    <w:rsid w:val="00887F54"/>
    <w:rsid w:val="00891CCD"/>
    <w:rsid w:val="00894304"/>
    <w:rsid w:val="00894686"/>
    <w:rsid w:val="008947D5"/>
    <w:rsid w:val="008960D4"/>
    <w:rsid w:val="00896B94"/>
    <w:rsid w:val="008A0AC6"/>
    <w:rsid w:val="008A3079"/>
    <w:rsid w:val="008A4943"/>
    <w:rsid w:val="008A5D76"/>
    <w:rsid w:val="008B1F0A"/>
    <w:rsid w:val="008B2973"/>
    <w:rsid w:val="008B5C6B"/>
    <w:rsid w:val="008B64E3"/>
    <w:rsid w:val="008B7634"/>
    <w:rsid w:val="008C0446"/>
    <w:rsid w:val="008C0AD2"/>
    <w:rsid w:val="008C5A1F"/>
    <w:rsid w:val="008D011E"/>
    <w:rsid w:val="008D682D"/>
    <w:rsid w:val="008D70D1"/>
    <w:rsid w:val="008D7976"/>
    <w:rsid w:val="008E4AA2"/>
    <w:rsid w:val="008E4F62"/>
    <w:rsid w:val="008E6940"/>
    <w:rsid w:val="008E6F61"/>
    <w:rsid w:val="008E7A27"/>
    <w:rsid w:val="008F0531"/>
    <w:rsid w:val="008F2062"/>
    <w:rsid w:val="008F423D"/>
    <w:rsid w:val="008F684D"/>
    <w:rsid w:val="008F7912"/>
    <w:rsid w:val="008F7D78"/>
    <w:rsid w:val="009006CD"/>
    <w:rsid w:val="0090290A"/>
    <w:rsid w:val="00904EE0"/>
    <w:rsid w:val="0090511F"/>
    <w:rsid w:val="009055B3"/>
    <w:rsid w:val="00906D51"/>
    <w:rsid w:val="009100C7"/>
    <w:rsid w:val="00910AA4"/>
    <w:rsid w:val="00911096"/>
    <w:rsid w:val="00915BB7"/>
    <w:rsid w:val="009176CF"/>
    <w:rsid w:val="00917D0F"/>
    <w:rsid w:val="00917E1D"/>
    <w:rsid w:val="009213E0"/>
    <w:rsid w:val="00922FB2"/>
    <w:rsid w:val="00925CC8"/>
    <w:rsid w:val="00930D5A"/>
    <w:rsid w:val="009310A2"/>
    <w:rsid w:val="009310BF"/>
    <w:rsid w:val="00936B90"/>
    <w:rsid w:val="00937034"/>
    <w:rsid w:val="009413FB"/>
    <w:rsid w:val="00941B4B"/>
    <w:rsid w:val="009422C9"/>
    <w:rsid w:val="00942B45"/>
    <w:rsid w:val="0094471F"/>
    <w:rsid w:val="0094647D"/>
    <w:rsid w:val="009475E4"/>
    <w:rsid w:val="009507C6"/>
    <w:rsid w:val="00967F23"/>
    <w:rsid w:val="00970272"/>
    <w:rsid w:val="00970744"/>
    <w:rsid w:val="00971F6F"/>
    <w:rsid w:val="0097313D"/>
    <w:rsid w:val="009738FB"/>
    <w:rsid w:val="00973FF7"/>
    <w:rsid w:val="00974874"/>
    <w:rsid w:val="0098027C"/>
    <w:rsid w:val="00980295"/>
    <w:rsid w:val="00981721"/>
    <w:rsid w:val="00985AA3"/>
    <w:rsid w:val="00987226"/>
    <w:rsid w:val="00987364"/>
    <w:rsid w:val="009904EE"/>
    <w:rsid w:val="00991BED"/>
    <w:rsid w:val="00992904"/>
    <w:rsid w:val="00993324"/>
    <w:rsid w:val="009944CA"/>
    <w:rsid w:val="009959E7"/>
    <w:rsid w:val="00996A07"/>
    <w:rsid w:val="00996B9B"/>
    <w:rsid w:val="00997692"/>
    <w:rsid w:val="00997CB4"/>
    <w:rsid w:val="009A0B75"/>
    <w:rsid w:val="009A24E1"/>
    <w:rsid w:val="009A405E"/>
    <w:rsid w:val="009A4137"/>
    <w:rsid w:val="009A4703"/>
    <w:rsid w:val="009A57B9"/>
    <w:rsid w:val="009A63C5"/>
    <w:rsid w:val="009A6B1B"/>
    <w:rsid w:val="009B1CDE"/>
    <w:rsid w:val="009B448A"/>
    <w:rsid w:val="009B50E8"/>
    <w:rsid w:val="009B58BC"/>
    <w:rsid w:val="009B7360"/>
    <w:rsid w:val="009B77D8"/>
    <w:rsid w:val="009C10AB"/>
    <w:rsid w:val="009C415C"/>
    <w:rsid w:val="009C6D4D"/>
    <w:rsid w:val="009C7CAC"/>
    <w:rsid w:val="009D25A5"/>
    <w:rsid w:val="009D646A"/>
    <w:rsid w:val="009D752D"/>
    <w:rsid w:val="009E0306"/>
    <w:rsid w:val="009E14B4"/>
    <w:rsid w:val="009E2035"/>
    <w:rsid w:val="009E25A1"/>
    <w:rsid w:val="009E4627"/>
    <w:rsid w:val="009E6036"/>
    <w:rsid w:val="009F277B"/>
    <w:rsid w:val="009F4800"/>
    <w:rsid w:val="009F4CBB"/>
    <w:rsid w:val="009F7DDA"/>
    <w:rsid w:val="00A0112A"/>
    <w:rsid w:val="00A0153E"/>
    <w:rsid w:val="00A02F55"/>
    <w:rsid w:val="00A04ED4"/>
    <w:rsid w:val="00A05393"/>
    <w:rsid w:val="00A054A5"/>
    <w:rsid w:val="00A0776B"/>
    <w:rsid w:val="00A113BE"/>
    <w:rsid w:val="00A11D2E"/>
    <w:rsid w:val="00A16866"/>
    <w:rsid w:val="00A178FC"/>
    <w:rsid w:val="00A21DFD"/>
    <w:rsid w:val="00A2372D"/>
    <w:rsid w:val="00A239FA"/>
    <w:rsid w:val="00A25634"/>
    <w:rsid w:val="00A25EC1"/>
    <w:rsid w:val="00A3002C"/>
    <w:rsid w:val="00A35049"/>
    <w:rsid w:val="00A3722F"/>
    <w:rsid w:val="00A377A8"/>
    <w:rsid w:val="00A40C79"/>
    <w:rsid w:val="00A41F88"/>
    <w:rsid w:val="00A431C4"/>
    <w:rsid w:val="00A47B5E"/>
    <w:rsid w:val="00A5043E"/>
    <w:rsid w:val="00A507E6"/>
    <w:rsid w:val="00A54985"/>
    <w:rsid w:val="00A549F3"/>
    <w:rsid w:val="00A55B06"/>
    <w:rsid w:val="00A575C3"/>
    <w:rsid w:val="00A57B37"/>
    <w:rsid w:val="00A63A77"/>
    <w:rsid w:val="00A66A60"/>
    <w:rsid w:val="00A67948"/>
    <w:rsid w:val="00A67FE6"/>
    <w:rsid w:val="00A73EB3"/>
    <w:rsid w:val="00A759BA"/>
    <w:rsid w:val="00A75FDD"/>
    <w:rsid w:val="00A7725A"/>
    <w:rsid w:val="00A778F5"/>
    <w:rsid w:val="00A77BCD"/>
    <w:rsid w:val="00A80715"/>
    <w:rsid w:val="00A83C85"/>
    <w:rsid w:val="00A84000"/>
    <w:rsid w:val="00A84DC1"/>
    <w:rsid w:val="00A8593E"/>
    <w:rsid w:val="00A866BE"/>
    <w:rsid w:val="00A900E6"/>
    <w:rsid w:val="00A90213"/>
    <w:rsid w:val="00A91655"/>
    <w:rsid w:val="00A93258"/>
    <w:rsid w:val="00A950B0"/>
    <w:rsid w:val="00A956B5"/>
    <w:rsid w:val="00A95B41"/>
    <w:rsid w:val="00A95E98"/>
    <w:rsid w:val="00A973F3"/>
    <w:rsid w:val="00AA0895"/>
    <w:rsid w:val="00AA471B"/>
    <w:rsid w:val="00AA5993"/>
    <w:rsid w:val="00AA7C91"/>
    <w:rsid w:val="00AB03FB"/>
    <w:rsid w:val="00AB2A94"/>
    <w:rsid w:val="00AB484A"/>
    <w:rsid w:val="00AC1352"/>
    <w:rsid w:val="00AC265C"/>
    <w:rsid w:val="00AC2AAD"/>
    <w:rsid w:val="00AC3928"/>
    <w:rsid w:val="00AC542E"/>
    <w:rsid w:val="00AD1646"/>
    <w:rsid w:val="00AD16DD"/>
    <w:rsid w:val="00AD3483"/>
    <w:rsid w:val="00AD47CD"/>
    <w:rsid w:val="00AD6716"/>
    <w:rsid w:val="00AD6A5A"/>
    <w:rsid w:val="00AE1E4F"/>
    <w:rsid w:val="00AE215E"/>
    <w:rsid w:val="00AE3B5D"/>
    <w:rsid w:val="00AE4010"/>
    <w:rsid w:val="00AE41C2"/>
    <w:rsid w:val="00AE483B"/>
    <w:rsid w:val="00AF1B9B"/>
    <w:rsid w:val="00AF3F67"/>
    <w:rsid w:val="00AF4207"/>
    <w:rsid w:val="00AF55D3"/>
    <w:rsid w:val="00AF60A3"/>
    <w:rsid w:val="00AF7AD6"/>
    <w:rsid w:val="00B03E74"/>
    <w:rsid w:val="00B042C7"/>
    <w:rsid w:val="00B060B3"/>
    <w:rsid w:val="00B17930"/>
    <w:rsid w:val="00B221DD"/>
    <w:rsid w:val="00B233F0"/>
    <w:rsid w:val="00B23D2D"/>
    <w:rsid w:val="00B3220B"/>
    <w:rsid w:val="00B33FDD"/>
    <w:rsid w:val="00B3476C"/>
    <w:rsid w:val="00B34E9C"/>
    <w:rsid w:val="00B36676"/>
    <w:rsid w:val="00B36942"/>
    <w:rsid w:val="00B4048C"/>
    <w:rsid w:val="00B40D6F"/>
    <w:rsid w:val="00B422F3"/>
    <w:rsid w:val="00B43CE3"/>
    <w:rsid w:val="00B44C19"/>
    <w:rsid w:val="00B50367"/>
    <w:rsid w:val="00B53D7D"/>
    <w:rsid w:val="00B5440E"/>
    <w:rsid w:val="00B54DAF"/>
    <w:rsid w:val="00B55BC1"/>
    <w:rsid w:val="00B562B3"/>
    <w:rsid w:val="00B579D9"/>
    <w:rsid w:val="00B62809"/>
    <w:rsid w:val="00B64171"/>
    <w:rsid w:val="00B64534"/>
    <w:rsid w:val="00B6578E"/>
    <w:rsid w:val="00B72CFB"/>
    <w:rsid w:val="00B73769"/>
    <w:rsid w:val="00B7451A"/>
    <w:rsid w:val="00B7504E"/>
    <w:rsid w:val="00B75FFD"/>
    <w:rsid w:val="00B80032"/>
    <w:rsid w:val="00B821BA"/>
    <w:rsid w:val="00B85880"/>
    <w:rsid w:val="00B862CF"/>
    <w:rsid w:val="00B87589"/>
    <w:rsid w:val="00B87ACC"/>
    <w:rsid w:val="00B921B7"/>
    <w:rsid w:val="00B928BF"/>
    <w:rsid w:val="00B93BE1"/>
    <w:rsid w:val="00B96D90"/>
    <w:rsid w:val="00B97049"/>
    <w:rsid w:val="00BA01E5"/>
    <w:rsid w:val="00BA0602"/>
    <w:rsid w:val="00BA0A40"/>
    <w:rsid w:val="00BA3468"/>
    <w:rsid w:val="00BA414F"/>
    <w:rsid w:val="00BA5027"/>
    <w:rsid w:val="00BA58A9"/>
    <w:rsid w:val="00BA68D2"/>
    <w:rsid w:val="00BB1832"/>
    <w:rsid w:val="00BB1F3A"/>
    <w:rsid w:val="00BB39E9"/>
    <w:rsid w:val="00BB6629"/>
    <w:rsid w:val="00BB6C42"/>
    <w:rsid w:val="00BC2649"/>
    <w:rsid w:val="00BC30F6"/>
    <w:rsid w:val="00BC3441"/>
    <w:rsid w:val="00BC358A"/>
    <w:rsid w:val="00BC3AF2"/>
    <w:rsid w:val="00BC4E58"/>
    <w:rsid w:val="00BC5956"/>
    <w:rsid w:val="00BC6929"/>
    <w:rsid w:val="00BC7B6F"/>
    <w:rsid w:val="00BD1702"/>
    <w:rsid w:val="00BD1958"/>
    <w:rsid w:val="00BD2804"/>
    <w:rsid w:val="00BD29A6"/>
    <w:rsid w:val="00BD4B6B"/>
    <w:rsid w:val="00BD5604"/>
    <w:rsid w:val="00BD6B14"/>
    <w:rsid w:val="00BD7C5C"/>
    <w:rsid w:val="00BE2A05"/>
    <w:rsid w:val="00BE5253"/>
    <w:rsid w:val="00BE59A5"/>
    <w:rsid w:val="00BE6D23"/>
    <w:rsid w:val="00BE7838"/>
    <w:rsid w:val="00BE7DC3"/>
    <w:rsid w:val="00BF17A4"/>
    <w:rsid w:val="00BF3016"/>
    <w:rsid w:val="00BF3B1E"/>
    <w:rsid w:val="00BF6A6C"/>
    <w:rsid w:val="00BF6BFB"/>
    <w:rsid w:val="00BF7198"/>
    <w:rsid w:val="00BF75F7"/>
    <w:rsid w:val="00C00609"/>
    <w:rsid w:val="00C00BB1"/>
    <w:rsid w:val="00C05ADE"/>
    <w:rsid w:val="00C06668"/>
    <w:rsid w:val="00C06E53"/>
    <w:rsid w:val="00C0788D"/>
    <w:rsid w:val="00C1314A"/>
    <w:rsid w:val="00C13EA3"/>
    <w:rsid w:val="00C15D0A"/>
    <w:rsid w:val="00C15D1F"/>
    <w:rsid w:val="00C16247"/>
    <w:rsid w:val="00C202C4"/>
    <w:rsid w:val="00C2332D"/>
    <w:rsid w:val="00C24974"/>
    <w:rsid w:val="00C30E77"/>
    <w:rsid w:val="00C31FFD"/>
    <w:rsid w:val="00C32D1B"/>
    <w:rsid w:val="00C33612"/>
    <w:rsid w:val="00C40E70"/>
    <w:rsid w:val="00C419BE"/>
    <w:rsid w:val="00C4527B"/>
    <w:rsid w:val="00C45A24"/>
    <w:rsid w:val="00C45C93"/>
    <w:rsid w:val="00C46ACA"/>
    <w:rsid w:val="00C50DCB"/>
    <w:rsid w:val="00C51AE1"/>
    <w:rsid w:val="00C52E2A"/>
    <w:rsid w:val="00C533F1"/>
    <w:rsid w:val="00C5661C"/>
    <w:rsid w:val="00C604C8"/>
    <w:rsid w:val="00C62442"/>
    <w:rsid w:val="00C62678"/>
    <w:rsid w:val="00C658F1"/>
    <w:rsid w:val="00C6608D"/>
    <w:rsid w:val="00C66B85"/>
    <w:rsid w:val="00C67A26"/>
    <w:rsid w:val="00C709DA"/>
    <w:rsid w:val="00C710BB"/>
    <w:rsid w:val="00C7746C"/>
    <w:rsid w:val="00C77C50"/>
    <w:rsid w:val="00C8128A"/>
    <w:rsid w:val="00C820A5"/>
    <w:rsid w:val="00C852B3"/>
    <w:rsid w:val="00C85AE5"/>
    <w:rsid w:val="00C8603D"/>
    <w:rsid w:val="00C90D53"/>
    <w:rsid w:val="00C9549B"/>
    <w:rsid w:val="00C97B13"/>
    <w:rsid w:val="00C97EE1"/>
    <w:rsid w:val="00CA0CAA"/>
    <w:rsid w:val="00CA2BDE"/>
    <w:rsid w:val="00CA346A"/>
    <w:rsid w:val="00CA3E1F"/>
    <w:rsid w:val="00CA4BFA"/>
    <w:rsid w:val="00CA58C0"/>
    <w:rsid w:val="00CB09AB"/>
    <w:rsid w:val="00CB10CB"/>
    <w:rsid w:val="00CB1567"/>
    <w:rsid w:val="00CB4371"/>
    <w:rsid w:val="00CB4F1E"/>
    <w:rsid w:val="00CB6D07"/>
    <w:rsid w:val="00CB72FB"/>
    <w:rsid w:val="00CB7D43"/>
    <w:rsid w:val="00CC174C"/>
    <w:rsid w:val="00CC1F36"/>
    <w:rsid w:val="00CC2BA8"/>
    <w:rsid w:val="00CC431F"/>
    <w:rsid w:val="00CC5B85"/>
    <w:rsid w:val="00CC5F3A"/>
    <w:rsid w:val="00CC709E"/>
    <w:rsid w:val="00CC74DC"/>
    <w:rsid w:val="00CD0424"/>
    <w:rsid w:val="00CD1409"/>
    <w:rsid w:val="00CD1ACE"/>
    <w:rsid w:val="00CD25C0"/>
    <w:rsid w:val="00CD6BBC"/>
    <w:rsid w:val="00CE5E87"/>
    <w:rsid w:val="00CF0C5C"/>
    <w:rsid w:val="00CF2140"/>
    <w:rsid w:val="00CF2726"/>
    <w:rsid w:val="00CF2FCC"/>
    <w:rsid w:val="00CF3801"/>
    <w:rsid w:val="00CF3964"/>
    <w:rsid w:val="00CF4773"/>
    <w:rsid w:val="00CF581B"/>
    <w:rsid w:val="00CF6013"/>
    <w:rsid w:val="00CF6D36"/>
    <w:rsid w:val="00D03008"/>
    <w:rsid w:val="00D0396D"/>
    <w:rsid w:val="00D056D3"/>
    <w:rsid w:val="00D0706D"/>
    <w:rsid w:val="00D11D72"/>
    <w:rsid w:val="00D14050"/>
    <w:rsid w:val="00D145AC"/>
    <w:rsid w:val="00D1517E"/>
    <w:rsid w:val="00D20ADB"/>
    <w:rsid w:val="00D212B4"/>
    <w:rsid w:val="00D242B2"/>
    <w:rsid w:val="00D2742C"/>
    <w:rsid w:val="00D277DA"/>
    <w:rsid w:val="00D31753"/>
    <w:rsid w:val="00D33D28"/>
    <w:rsid w:val="00D3466F"/>
    <w:rsid w:val="00D348F9"/>
    <w:rsid w:val="00D36B1A"/>
    <w:rsid w:val="00D40793"/>
    <w:rsid w:val="00D41B75"/>
    <w:rsid w:val="00D45A85"/>
    <w:rsid w:val="00D45B2A"/>
    <w:rsid w:val="00D471E4"/>
    <w:rsid w:val="00D50AAA"/>
    <w:rsid w:val="00D52D50"/>
    <w:rsid w:val="00D53543"/>
    <w:rsid w:val="00D53961"/>
    <w:rsid w:val="00D53B2D"/>
    <w:rsid w:val="00D5587E"/>
    <w:rsid w:val="00D55A83"/>
    <w:rsid w:val="00D57F93"/>
    <w:rsid w:val="00D61AEF"/>
    <w:rsid w:val="00D651C5"/>
    <w:rsid w:val="00D65EE4"/>
    <w:rsid w:val="00D67140"/>
    <w:rsid w:val="00D71651"/>
    <w:rsid w:val="00D71C59"/>
    <w:rsid w:val="00D75449"/>
    <w:rsid w:val="00D764C2"/>
    <w:rsid w:val="00D778B2"/>
    <w:rsid w:val="00D80006"/>
    <w:rsid w:val="00D8346F"/>
    <w:rsid w:val="00D85BBD"/>
    <w:rsid w:val="00D8611A"/>
    <w:rsid w:val="00D90AA4"/>
    <w:rsid w:val="00D9140A"/>
    <w:rsid w:val="00D915BC"/>
    <w:rsid w:val="00D91846"/>
    <w:rsid w:val="00D91A0C"/>
    <w:rsid w:val="00D924F4"/>
    <w:rsid w:val="00D9272D"/>
    <w:rsid w:val="00D9485C"/>
    <w:rsid w:val="00D95342"/>
    <w:rsid w:val="00D97DB8"/>
    <w:rsid w:val="00DA16C6"/>
    <w:rsid w:val="00DA353E"/>
    <w:rsid w:val="00DA47F4"/>
    <w:rsid w:val="00DA5486"/>
    <w:rsid w:val="00DA574D"/>
    <w:rsid w:val="00DA5A72"/>
    <w:rsid w:val="00DA7209"/>
    <w:rsid w:val="00DA78A2"/>
    <w:rsid w:val="00DB028B"/>
    <w:rsid w:val="00DB047A"/>
    <w:rsid w:val="00DB0AF7"/>
    <w:rsid w:val="00DB6CA8"/>
    <w:rsid w:val="00DB7376"/>
    <w:rsid w:val="00DB7BDA"/>
    <w:rsid w:val="00DC02AC"/>
    <w:rsid w:val="00DC0D61"/>
    <w:rsid w:val="00DC234B"/>
    <w:rsid w:val="00DC478A"/>
    <w:rsid w:val="00DC47EF"/>
    <w:rsid w:val="00DC4AF8"/>
    <w:rsid w:val="00DC725C"/>
    <w:rsid w:val="00DD0105"/>
    <w:rsid w:val="00DD0288"/>
    <w:rsid w:val="00DD2AC3"/>
    <w:rsid w:val="00DD3337"/>
    <w:rsid w:val="00DD70E6"/>
    <w:rsid w:val="00DE1123"/>
    <w:rsid w:val="00DE4A08"/>
    <w:rsid w:val="00DE5B91"/>
    <w:rsid w:val="00DE74B8"/>
    <w:rsid w:val="00DE7FE4"/>
    <w:rsid w:val="00DF021D"/>
    <w:rsid w:val="00DF0A32"/>
    <w:rsid w:val="00DF1310"/>
    <w:rsid w:val="00DF1A1E"/>
    <w:rsid w:val="00DF53A0"/>
    <w:rsid w:val="00DF71AD"/>
    <w:rsid w:val="00DF7EBA"/>
    <w:rsid w:val="00E0038E"/>
    <w:rsid w:val="00E016D0"/>
    <w:rsid w:val="00E05D4C"/>
    <w:rsid w:val="00E06ACD"/>
    <w:rsid w:val="00E06DFD"/>
    <w:rsid w:val="00E11EA6"/>
    <w:rsid w:val="00E143A1"/>
    <w:rsid w:val="00E14685"/>
    <w:rsid w:val="00E14F39"/>
    <w:rsid w:val="00E16426"/>
    <w:rsid w:val="00E20AE9"/>
    <w:rsid w:val="00E22738"/>
    <w:rsid w:val="00E26C27"/>
    <w:rsid w:val="00E27648"/>
    <w:rsid w:val="00E31644"/>
    <w:rsid w:val="00E319CE"/>
    <w:rsid w:val="00E32C68"/>
    <w:rsid w:val="00E33BC1"/>
    <w:rsid w:val="00E360D5"/>
    <w:rsid w:val="00E365A4"/>
    <w:rsid w:val="00E40696"/>
    <w:rsid w:val="00E40D6D"/>
    <w:rsid w:val="00E411F5"/>
    <w:rsid w:val="00E4302A"/>
    <w:rsid w:val="00E44236"/>
    <w:rsid w:val="00E452E1"/>
    <w:rsid w:val="00E472A9"/>
    <w:rsid w:val="00E50A17"/>
    <w:rsid w:val="00E50CBE"/>
    <w:rsid w:val="00E51DD4"/>
    <w:rsid w:val="00E54E21"/>
    <w:rsid w:val="00E54F73"/>
    <w:rsid w:val="00E56584"/>
    <w:rsid w:val="00E56D2D"/>
    <w:rsid w:val="00E60B39"/>
    <w:rsid w:val="00E62024"/>
    <w:rsid w:val="00E63BEC"/>
    <w:rsid w:val="00E65A77"/>
    <w:rsid w:val="00E660B4"/>
    <w:rsid w:val="00E66462"/>
    <w:rsid w:val="00E6758E"/>
    <w:rsid w:val="00E7733F"/>
    <w:rsid w:val="00E81155"/>
    <w:rsid w:val="00E830F4"/>
    <w:rsid w:val="00E83CE3"/>
    <w:rsid w:val="00E84D4B"/>
    <w:rsid w:val="00E863AC"/>
    <w:rsid w:val="00E86CAA"/>
    <w:rsid w:val="00E86CC2"/>
    <w:rsid w:val="00E91796"/>
    <w:rsid w:val="00E91905"/>
    <w:rsid w:val="00E943D4"/>
    <w:rsid w:val="00E970F5"/>
    <w:rsid w:val="00EA3E28"/>
    <w:rsid w:val="00EA43D7"/>
    <w:rsid w:val="00EB0934"/>
    <w:rsid w:val="00EB0C15"/>
    <w:rsid w:val="00EB42F8"/>
    <w:rsid w:val="00EC13FD"/>
    <w:rsid w:val="00EC34A5"/>
    <w:rsid w:val="00EC5924"/>
    <w:rsid w:val="00EC65FF"/>
    <w:rsid w:val="00ED0303"/>
    <w:rsid w:val="00ED13EA"/>
    <w:rsid w:val="00ED6BFC"/>
    <w:rsid w:val="00EE232E"/>
    <w:rsid w:val="00EE5137"/>
    <w:rsid w:val="00EF04A6"/>
    <w:rsid w:val="00EF0760"/>
    <w:rsid w:val="00EF428F"/>
    <w:rsid w:val="00EF5079"/>
    <w:rsid w:val="00F00247"/>
    <w:rsid w:val="00F055FC"/>
    <w:rsid w:val="00F0622B"/>
    <w:rsid w:val="00F07630"/>
    <w:rsid w:val="00F11CAF"/>
    <w:rsid w:val="00F11E69"/>
    <w:rsid w:val="00F140FA"/>
    <w:rsid w:val="00F160E9"/>
    <w:rsid w:val="00F21F01"/>
    <w:rsid w:val="00F22BD1"/>
    <w:rsid w:val="00F22F5E"/>
    <w:rsid w:val="00F243C1"/>
    <w:rsid w:val="00F24F28"/>
    <w:rsid w:val="00F255A6"/>
    <w:rsid w:val="00F25FD1"/>
    <w:rsid w:val="00F26E25"/>
    <w:rsid w:val="00F308BD"/>
    <w:rsid w:val="00F332B3"/>
    <w:rsid w:val="00F339BB"/>
    <w:rsid w:val="00F34404"/>
    <w:rsid w:val="00F37EEC"/>
    <w:rsid w:val="00F40D79"/>
    <w:rsid w:val="00F41681"/>
    <w:rsid w:val="00F417C8"/>
    <w:rsid w:val="00F426DB"/>
    <w:rsid w:val="00F428CF"/>
    <w:rsid w:val="00F44559"/>
    <w:rsid w:val="00F47470"/>
    <w:rsid w:val="00F47B08"/>
    <w:rsid w:val="00F5093A"/>
    <w:rsid w:val="00F51AA7"/>
    <w:rsid w:val="00F51FF5"/>
    <w:rsid w:val="00F61ED3"/>
    <w:rsid w:val="00F65DF5"/>
    <w:rsid w:val="00F65EC8"/>
    <w:rsid w:val="00F669C4"/>
    <w:rsid w:val="00F7698A"/>
    <w:rsid w:val="00F81E2B"/>
    <w:rsid w:val="00F82CBC"/>
    <w:rsid w:val="00F8568F"/>
    <w:rsid w:val="00F87610"/>
    <w:rsid w:val="00F9041A"/>
    <w:rsid w:val="00F92322"/>
    <w:rsid w:val="00F92D96"/>
    <w:rsid w:val="00F94749"/>
    <w:rsid w:val="00F966A8"/>
    <w:rsid w:val="00F979AC"/>
    <w:rsid w:val="00FA0FE1"/>
    <w:rsid w:val="00FA197C"/>
    <w:rsid w:val="00FA3AAE"/>
    <w:rsid w:val="00FA4321"/>
    <w:rsid w:val="00FA6D89"/>
    <w:rsid w:val="00FB0B4E"/>
    <w:rsid w:val="00FB1B9B"/>
    <w:rsid w:val="00FB21D2"/>
    <w:rsid w:val="00FB2C2D"/>
    <w:rsid w:val="00FB3DA6"/>
    <w:rsid w:val="00FC047E"/>
    <w:rsid w:val="00FC16A3"/>
    <w:rsid w:val="00FC42D5"/>
    <w:rsid w:val="00FC70A6"/>
    <w:rsid w:val="00FC7188"/>
    <w:rsid w:val="00FC76D0"/>
    <w:rsid w:val="00FD08AD"/>
    <w:rsid w:val="00FD3B76"/>
    <w:rsid w:val="00FD4681"/>
    <w:rsid w:val="00FD7131"/>
    <w:rsid w:val="00FE076C"/>
    <w:rsid w:val="00FE0B92"/>
    <w:rsid w:val="00FE0FCC"/>
    <w:rsid w:val="00FE3EF2"/>
    <w:rsid w:val="00FE7AB5"/>
    <w:rsid w:val="00FF1040"/>
    <w:rsid w:val="00FF1E34"/>
    <w:rsid w:val="00FF3F81"/>
    <w:rsid w:val="00FF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D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75EC"/>
  </w:style>
  <w:style w:type="paragraph" w:styleId="a5">
    <w:name w:val="footer"/>
    <w:basedOn w:val="a"/>
    <w:link w:val="a6"/>
    <w:uiPriority w:val="99"/>
    <w:unhideWhenUsed/>
    <w:rsid w:val="00507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75EC"/>
  </w:style>
  <w:style w:type="paragraph" w:styleId="a7">
    <w:name w:val="Balloon Text"/>
    <w:basedOn w:val="a"/>
    <w:link w:val="a8"/>
    <w:uiPriority w:val="99"/>
    <w:semiHidden/>
    <w:unhideWhenUsed/>
    <w:rsid w:val="00507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75EC"/>
    <w:rPr>
      <w:rFonts w:ascii="Tahoma" w:hAnsi="Tahoma" w:cs="Tahoma"/>
      <w:sz w:val="16"/>
      <w:szCs w:val="16"/>
    </w:rPr>
  </w:style>
  <w:style w:type="paragraph" w:styleId="a9">
    <w:name w:val="Title"/>
    <w:basedOn w:val="a"/>
    <w:link w:val="aa"/>
    <w:qFormat/>
    <w:rsid w:val="0013218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rsid w:val="0013218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"/>
    <w:basedOn w:val="a"/>
    <w:link w:val="ac"/>
    <w:rsid w:val="000E644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b"/>
    <w:rsid w:val="000E64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0E64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List Bullet 2"/>
    <w:basedOn w:val="a"/>
    <w:autoRedefine/>
    <w:uiPriority w:val="99"/>
    <w:semiHidden/>
    <w:unhideWhenUsed/>
    <w:rsid w:val="00D41B75"/>
    <w:pPr>
      <w:widowControl w:val="0"/>
      <w:numPr>
        <w:ilvl w:val="4"/>
        <w:numId w:val="1"/>
      </w:numPr>
      <w:shd w:val="clear" w:color="auto" w:fill="FFFFFF"/>
      <w:suppressAutoHyphens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d">
    <w:name w:val="Абзац списка Знак"/>
    <w:aliases w:val="Абзац списка1 Знак,маркированный Знак,Обычный Перечисление по ГОСТу Знак,Абзац списка2 Знак,ПАРАГРАФ Знак,Абзац списка для документа Знак,Нумерация Знак,список 1 Знак,Буллит Знак,Выделеный Знак,Текст с номером Знак,Абзац списка4 Знак"/>
    <w:link w:val="ae"/>
    <w:uiPriority w:val="34"/>
    <w:locked/>
    <w:rsid w:val="00D41B75"/>
    <w:rPr>
      <w:rFonts w:ascii="Calibri" w:eastAsia="Times New Roman" w:hAnsi="Calibri" w:cs="Times New Roman"/>
      <w:lang w:eastAsia="ru-RU"/>
    </w:rPr>
  </w:style>
  <w:style w:type="paragraph" w:styleId="ae">
    <w:name w:val="List Paragraph"/>
    <w:aliases w:val="Абзац списка1,маркированный,Обычный Перечисление по ГОСТу,Абзац списка2,ПАРАГРАФ,Абзац списка для документа,Нумерация,список 1,Буллит,Выделеный,Текст с номером,Абзац списка4,Абзац списка основной,List Paragraph"/>
    <w:basedOn w:val="a"/>
    <w:link w:val="ad"/>
    <w:uiPriority w:val="34"/>
    <w:qFormat/>
    <w:rsid w:val="00D41B75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f">
    <w:name w:val="Normal (Web)"/>
    <w:basedOn w:val="a"/>
    <w:uiPriority w:val="99"/>
    <w:unhideWhenUsed/>
    <w:rsid w:val="005B52E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D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75EC"/>
  </w:style>
  <w:style w:type="paragraph" w:styleId="a5">
    <w:name w:val="footer"/>
    <w:basedOn w:val="a"/>
    <w:link w:val="a6"/>
    <w:uiPriority w:val="99"/>
    <w:unhideWhenUsed/>
    <w:rsid w:val="00507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75EC"/>
  </w:style>
  <w:style w:type="paragraph" w:styleId="a7">
    <w:name w:val="Balloon Text"/>
    <w:basedOn w:val="a"/>
    <w:link w:val="a8"/>
    <w:uiPriority w:val="99"/>
    <w:semiHidden/>
    <w:unhideWhenUsed/>
    <w:rsid w:val="00507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75EC"/>
    <w:rPr>
      <w:rFonts w:ascii="Tahoma" w:hAnsi="Tahoma" w:cs="Tahoma"/>
      <w:sz w:val="16"/>
      <w:szCs w:val="16"/>
    </w:rPr>
  </w:style>
  <w:style w:type="paragraph" w:styleId="a9">
    <w:name w:val="Title"/>
    <w:basedOn w:val="a"/>
    <w:link w:val="aa"/>
    <w:qFormat/>
    <w:rsid w:val="0013218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rsid w:val="0013218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"/>
    <w:basedOn w:val="a"/>
    <w:link w:val="ac"/>
    <w:rsid w:val="000E644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b"/>
    <w:rsid w:val="000E64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0E64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List Bullet 2"/>
    <w:basedOn w:val="a"/>
    <w:autoRedefine/>
    <w:uiPriority w:val="99"/>
    <w:semiHidden/>
    <w:unhideWhenUsed/>
    <w:rsid w:val="00D41B75"/>
    <w:pPr>
      <w:widowControl w:val="0"/>
      <w:numPr>
        <w:ilvl w:val="4"/>
        <w:numId w:val="1"/>
      </w:numPr>
      <w:shd w:val="clear" w:color="auto" w:fill="FFFFFF"/>
      <w:suppressAutoHyphens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d">
    <w:name w:val="Абзац списка Знак"/>
    <w:aliases w:val="Абзац списка1 Знак,маркированный Знак,Обычный Перечисление по ГОСТу Знак,Абзац списка2 Знак,ПАРАГРАФ Знак,Абзац списка для документа Знак,Нумерация Знак,список 1 Знак,Буллит Знак,Выделеный Знак,Текст с номером Знак,Абзац списка4 Знак"/>
    <w:link w:val="ae"/>
    <w:uiPriority w:val="34"/>
    <w:locked/>
    <w:rsid w:val="00D41B75"/>
    <w:rPr>
      <w:rFonts w:ascii="Calibri" w:eastAsia="Times New Roman" w:hAnsi="Calibri" w:cs="Times New Roman"/>
      <w:lang w:eastAsia="ru-RU"/>
    </w:rPr>
  </w:style>
  <w:style w:type="paragraph" w:styleId="ae">
    <w:name w:val="List Paragraph"/>
    <w:aliases w:val="Абзац списка1,маркированный,Обычный Перечисление по ГОСТу,Абзац списка2,ПАРАГРАФ,Абзац списка для документа,Нумерация,список 1,Буллит,Выделеный,Текст с номером,Абзац списка4,Абзац списка основной,List Paragraph"/>
    <w:basedOn w:val="a"/>
    <w:link w:val="ad"/>
    <w:uiPriority w:val="34"/>
    <w:qFormat/>
    <w:rsid w:val="00D41B75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f">
    <w:name w:val="Normal (Web)"/>
    <w:basedOn w:val="a"/>
    <w:uiPriority w:val="99"/>
    <w:unhideWhenUsed/>
    <w:rsid w:val="005B52E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7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9D655-A1E1-4094-A694-70992A6F0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4</Pages>
  <Words>1409</Words>
  <Characters>8035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Воеводина Наталия Юльевна</dc:creator>
  <cp:lastModifiedBy>Хохлова Анна Юрьевна</cp:lastModifiedBy>
  <cp:revision>46</cp:revision>
  <cp:lastPrinted>2024-01-24T12:24:00Z</cp:lastPrinted>
  <dcterms:created xsi:type="dcterms:W3CDTF">2022-03-04T12:01:00Z</dcterms:created>
  <dcterms:modified xsi:type="dcterms:W3CDTF">2024-03-11T05:27:00Z</dcterms:modified>
</cp:coreProperties>
</file>