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042" w:rsidRPr="00991042" w:rsidRDefault="00991042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991042" w:rsidRPr="00991042" w:rsidRDefault="00991042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ПОСТАНОВЛЕНИЕ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от 13 сентября 2023 г. N 832-П</w:t>
      </w:r>
    </w:p>
    <w:p w:rsidR="00991042" w:rsidRPr="00991042" w:rsidRDefault="00991042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ВОПРОСЫ КОМИТЕТА МОЛОДЕЖНОЙ ПОЛИТИКИ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САРАТОВСКОЙ ОБЛАСТИ</w:t>
      </w:r>
    </w:p>
    <w:p w:rsidR="00991042" w:rsidRPr="00991042" w:rsidRDefault="0099104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91042" w:rsidRPr="009910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9104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от 19.07.2024 </w:t>
            </w:r>
            <w:hyperlink r:id="rId5">
              <w:r w:rsidRPr="00991042">
                <w:rPr>
                  <w:rFonts w:ascii="PT Astra Serif" w:hAnsi="PT Astra Serif"/>
                  <w:sz w:val="28"/>
                  <w:szCs w:val="28"/>
                </w:rPr>
                <w:t>N 620-П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, от 26.08.2024 </w:t>
            </w:r>
            <w:hyperlink r:id="rId6">
              <w:r w:rsidRPr="00991042">
                <w:rPr>
                  <w:rFonts w:ascii="PT Astra Serif" w:hAnsi="PT Astra Serif"/>
                  <w:sz w:val="28"/>
                  <w:szCs w:val="28"/>
                </w:rPr>
                <w:t>N 713-П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, от 26.06.2025 </w:t>
            </w:r>
            <w:hyperlink r:id="rId7">
              <w:r w:rsidRPr="00991042">
                <w:rPr>
                  <w:rFonts w:ascii="PT Astra Serif" w:hAnsi="PT Astra Serif"/>
                  <w:sz w:val="28"/>
                  <w:szCs w:val="28"/>
                </w:rPr>
                <w:t>N 483-П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от 28.07.2025 </w:t>
            </w:r>
            <w:hyperlink r:id="rId8">
              <w:r w:rsidRPr="00991042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На основании </w:t>
      </w:r>
      <w:hyperlink r:id="rId9">
        <w:r w:rsidRPr="00991042">
          <w:rPr>
            <w:rFonts w:ascii="PT Astra Serif" w:hAnsi="PT Astra Serif"/>
            <w:sz w:val="28"/>
            <w:szCs w:val="28"/>
          </w:rPr>
          <w:t>Устава</w:t>
        </w:r>
      </w:hyperlink>
      <w:r w:rsidRPr="00991042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1. Утвердить: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7">
        <w:r w:rsidRPr="00991042">
          <w:rPr>
            <w:rFonts w:ascii="PT Astra Serif" w:hAnsi="PT Astra Serif"/>
            <w:sz w:val="28"/>
            <w:szCs w:val="28"/>
          </w:rPr>
          <w:t>Положение</w:t>
        </w:r>
      </w:hyperlink>
      <w:r w:rsidRPr="00991042">
        <w:rPr>
          <w:rFonts w:ascii="PT Astra Serif" w:hAnsi="PT Astra Serif"/>
          <w:sz w:val="28"/>
          <w:szCs w:val="28"/>
        </w:rPr>
        <w:t xml:space="preserve"> о комитете молодежной политики Саратовской области (приложение N 1);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18">
        <w:r w:rsidRPr="00991042">
          <w:rPr>
            <w:rFonts w:ascii="PT Astra Serif" w:hAnsi="PT Astra Serif"/>
            <w:sz w:val="28"/>
            <w:szCs w:val="28"/>
          </w:rPr>
          <w:t>структуру</w:t>
        </w:r>
      </w:hyperlink>
      <w:r w:rsidRPr="00991042">
        <w:rPr>
          <w:rFonts w:ascii="PT Astra Serif" w:hAnsi="PT Astra Serif"/>
          <w:sz w:val="28"/>
          <w:szCs w:val="28"/>
        </w:rPr>
        <w:t xml:space="preserve"> комитета молодежной политики Саратовской области (приложение N 2);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штатную </w:t>
      </w:r>
      <w:hyperlink w:anchor="P244">
        <w:r w:rsidRPr="00991042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991042">
        <w:rPr>
          <w:rFonts w:ascii="PT Astra Serif" w:hAnsi="PT Astra Serif"/>
          <w:sz w:val="28"/>
          <w:szCs w:val="28"/>
        </w:rPr>
        <w:t xml:space="preserve"> комитета молодежной политики Саратовской области (приложение N 3);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92">
        <w:r w:rsidRPr="00991042">
          <w:rPr>
            <w:rFonts w:ascii="PT Astra Serif" w:hAnsi="PT Astra Serif"/>
            <w:sz w:val="28"/>
            <w:szCs w:val="28"/>
          </w:rPr>
          <w:t>перечень</w:t>
        </w:r>
      </w:hyperlink>
      <w:r w:rsidRPr="00991042">
        <w:rPr>
          <w:rFonts w:ascii="PT Astra Serif" w:hAnsi="PT Astra Serif"/>
          <w:sz w:val="28"/>
          <w:szCs w:val="28"/>
        </w:rPr>
        <w:t xml:space="preserve"> организаций, подведомственных комитету молодежной политики Саратовской области (приложение N 4).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Губернатор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Саратовской области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Р.В.БУСАРГИН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Утверждено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постановлением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от 13 сентября 2023 г. N 832-П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7"/>
      <w:bookmarkEnd w:id="0"/>
      <w:r w:rsidRPr="00991042">
        <w:rPr>
          <w:rFonts w:ascii="PT Astra Serif" w:hAnsi="PT Astra Serif"/>
          <w:sz w:val="28"/>
          <w:szCs w:val="28"/>
        </w:rPr>
        <w:t>ПОЛОЖЕНИЕ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 КОМИТЕТЕ МОЛОДЕЖНОЙ ПОЛИТИКИ САРАТОВСКОЙ ОБЛАСТИ</w:t>
      </w:r>
    </w:p>
    <w:p w:rsidR="00991042" w:rsidRPr="00991042" w:rsidRDefault="0099104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91042" w:rsidRPr="009910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9104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от 19.07.2024 </w:t>
            </w:r>
            <w:hyperlink r:id="rId10">
              <w:r w:rsidRPr="00991042">
                <w:rPr>
                  <w:rFonts w:ascii="PT Astra Serif" w:hAnsi="PT Astra Serif"/>
                  <w:sz w:val="28"/>
                  <w:szCs w:val="28"/>
                </w:rPr>
                <w:t>N 620-П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, от 26.08.2024 </w:t>
            </w:r>
            <w:hyperlink r:id="rId11">
              <w:r w:rsidRPr="00991042">
                <w:rPr>
                  <w:rFonts w:ascii="PT Astra Serif" w:hAnsi="PT Astra Serif"/>
                  <w:sz w:val="28"/>
                  <w:szCs w:val="28"/>
                </w:rPr>
                <w:t>N 713-П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, от 26.06.2025 </w:t>
            </w:r>
            <w:hyperlink r:id="rId12">
              <w:r w:rsidRPr="00991042">
                <w:rPr>
                  <w:rFonts w:ascii="PT Astra Serif" w:hAnsi="PT Astra Serif"/>
                  <w:sz w:val="28"/>
                  <w:szCs w:val="28"/>
                </w:rPr>
                <w:t>N 483-П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от 28.07.2025 </w:t>
            </w:r>
            <w:hyperlink r:id="rId13">
              <w:r w:rsidRPr="00991042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I. Общие положения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1. Комитет молодежной политики Саратовской области (далее - Комитет) является исполнительным органом Саратовской области, обеспечивающим на территории Саратовской области реализацию государственной молодежной политики в целях создания условий для успешной социализации и эффективной самореализации молодежи, развития потенциала молодежи и его использования в интересах инновационного развития Саратовской области.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Полное наименование: комитет молодежной политики Саратовской области.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991042">
        <w:rPr>
          <w:rFonts w:ascii="PT Astra Serif" w:hAnsi="PT Astra Serif"/>
          <w:sz w:val="28"/>
          <w:szCs w:val="28"/>
        </w:rPr>
        <w:t>Комитет обладает правами юридического лица, имеет самостоятельный баланс, имущество на праве оперативного управления, печать с изображением герба Саратовской области, иные печати, штампы и бланки со своим наименованием, лицевые счета получателя бюджетных средств, от своего имени может приобретать и осуществлять имущественные и личные неимущественные права, исполнять обязанности, нести ответственность, быть истцом и ответчиком в суде.</w:t>
      </w:r>
      <w:proofErr w:type="gramEnd"/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991042">
        <w:rPr>
          <w:rFonts w:ascii="PT Astra Serif" w:hAnsi="PT Astra Serif"/>
          <w:sz w:val="28"/>
          <w:szCs w:val="28"/>
        </w:rPr>
        <w:t xml:space="preserve">Комитет в своей деятельности руководствуется </w:t>
      </w:r>
      <w:hyperlink r:id="rId14">
        <w:r w:rsidRPr="00991042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991042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 по вопросам молодежной политики, </w:t>
      </w:r>
      <w:hyperlink r:id="rId15">
        <w:r w:rsidRPr="00991042">
          <w:rPr>
            <w:rFonts w:ascii="PT Astra Serif" w:hAnsi="PT Astra Serif"/>
            <w:sz w:val="28"/>
            <w:szCs w:val="28"/>
          </w:rPr>
          <w:t>Уставом</w:t>
        </w:r>
      </w:hyperlink>
      <w:r w:rsidRPr="00991042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Саратовской области, иных органов государственной власти </w:t>
      </w:r>
      <w:r w:rsidRPr="00991042">
        <w:rPr>
          <w:rFonts w:ascii="PT Astra Serif" w:hAnsi="PT Astra Serif"/>
          <w:sz w:val="28"/>
          <w:szCs w:val="28"/>
        </w:rPr>
        <w:lastRenderedPageBreak/>
        <w:t>области, а также настоящим Положением.</w:t>
      </w:r>
      <w:proofErr w:type="gramEnd"/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4. Комитет является правопреемником министерства молодежной политики и спорта Саратовской области по решениям, распоряжениям, а также заключенным договорам (соглашениям) в сфере молодежной политики.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5. Финансирование расходов по содержанию и обеспечению деятельности Комитета осуществляется за счет средств областного бюджета.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6. Место нахождения Комитета: 410028, г. Саратов, ул. </w:t>
      </w:r>
      <w:proofErr w:type="gramStart"/>
      <w:r w:rsidRPr="00991042">
        <w:rPr>
          <w:rFonts w:ascii="PT Astra Serif" w:hAnsi="PT Astra Serif"/>
          <w:sz w:val="28"/>
          <w:szCs w:val="28"/>
        </w:rPr>
        <w:t>Рабочая</w:t>
      </w:r>
      <w:proofErr w:type="gramEnd"/>
      <w:r w:rsidRPr="00991042">
        <w:rPr>
          <w:rFonts w:ascii="PT Astra Serif" w:hAnsi="PT Astra Serif"/>
          <w:sz w:val="28"/>
          <w:szCs w:val="28"/>
        </w:rPr>
        <w:t>, 29/39.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(в ред. </w:t>
      </w:r>
      <w:hyperlink r:id="rId16">
        <w:r w:rsidRPr="0099104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19.07.2024 N 620-П)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II. Основные задачи Комитета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7. Основными задачами Комитета являются: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реализация государственной молодежной политики, направленной на гармоничное развитие полноценной личности, раскрытие творческого потенциала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создание правовых, экономических и организационных условий для самореализации личности молодого человека и развития молодежных объединений, движений, инициатив;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формирование условий для гражданского становления, духовно-нравственного развития и патриотического воспитания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создание условий для вовлечения молодежи в социально-экономическую, политическую и культурную жизнь общества;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содействие социальному, культурному, духовному, нравственному развитию, раскрытию творческого потенциала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поддержка социально значимых инициатив молодежи, добровольцев и общественных объединений;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нормативно-правовое обеспечение молодежной политики, разработка проектов нормативных правовых актов Губернатора Саратовской &lt;...&gt; и Правительства области, принятие нормативных правовых актов Комитета по вопросам, входящим в его компетенцию;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проведение информационно-рекламных и иных агитационно-пропагандистских мероприятий в целях воспитания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содействие международному и межрегиональному сотрудничеству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взаимодействие с федеральными органами исполнительной власти, исполнительными органами области, органами местного самоуправления, образовательными организациями, некоммерческими организациями, иными юридическими и физическими лицами по вопросам, входящим в компетенцию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обеспечение исполнения и обобщение практики применения федеральных законов, законов области и иных нормативных правовых актов в сфере деятельности Комитета, участие в их совершенствовании;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создание, развитие и модернизация материально-технической базы в сфере молодежной политики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содействие развитию конкуренции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решение иных задач в пределах компетенции Комитета.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III. Основные функции Комитета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8. Основными функциями Комитета являются: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1) реализация молодежной политики на территории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2) разработка и реализация региональных и межмуниципальных программ по основным направлениям в сфере молодежной политики с учетом региональных социально-экономических, экономических, демографических, этнокультурных и других особенностей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3) подготовка информации об основных результатах реализации молодежной политики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4) формирование и ведение областного реестра региональных (областных) молодежных и детских общественных объединений, пользующихся государственной поддержкой;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5) координация деятельности областных государственных учреждений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6) организация деятельности специалистов по работе с молодежью;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7)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области;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7 в ред. </w:t>
      </w:r>
      <w:hyperlink r:id="rId17">
        <w:r w:rsidRPr="0099104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28.07.2025 N 581-П)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8) участие в реализации государственной политики в сфере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разработка и реализация государственных программ (подпрограмм) Саратовской области, содержащих мероприятия, направленные на поддержку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), с учетом национальных и региональных социально-экономических, экологических, культурных и других особенностей;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91042">
        <w:rPr>
          <w:rFonts w:ascii="PT Astra Serif" w:hAnsi="PT Astra Serif"/>
          <w:sz w:val="28"/>
          <w:szCs w:val="28"/>
        </w:rPr>
        <w:t xml:space="preserve">разработка порядка взаимодействия исполнительных органов Саратовской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учитывающего специфику видов деятельности, предусмотренных </w:t>
      </w:r>
      <w:hyperlink r:id="rId18">
        <w:r w:rsidRPr="00991042">
          <w:rPr>
            <w:rFonts w:ascii="PT Astra Serif" w:hAnsi="PT Astra Serif"/>
            <w:sz w:val="28"/>
            <w:szCs w:val="28"/>
          </w:rPr>
          <w:t>подпунктом 2 пункта 1 статьи 17.3</w:t>
        </w:r>
      </w:hyperlink>
      <w:r w:rsidRPr="00991042">
        <w:rPr>
          <w:rFonts w:ascii="PT Astra Serif" w:hAnsi="PT Astra Serif"/>
          <w:sz w:val="28"/>
          <w:szCs w:val="28"/>
        </w:rPr>
        <w:t xml:space="preserve"> Федерального закона "О благотворительной деятельности и добровольчестве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волонтерстве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)", и общие требования, утвержденные в соответствии с </w:t>
      </w:r>
      <w:hyperlink r:id="rId19">
        <w:r w:rsidRPr="00991042">
          <w:rPr>
            <w:rFonts w:ascii="PT Astra Serif" w:hAnsi="PT Astra Serif"/>
            <w:sz w:val="28"/>
            <w:szCs w:val="28"/>
          </w:rPr>
          <w:t>подпунктом 1 пункта 1 статьи 17.3</w:t>
        </w:r>
      </w:hyperlink>
      <w:r w:rsidRPr="00991042">
        <w:rPr>
          <w:rFonts w:ascii="PT Astra Serif" w:hAnsi="PT Astra Serif"/>
          <w:sz w:val="28"/>
          <w:szCs w:val="28"/>
        </w:rPr>
        <w:t xml:space="preserve"> Федерального закона "О благотворительной деятельности и добровольчестве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волонтерстве</w:t>
      </w:r>
      <w:proofErr w:type="spellEnd"/>
      <w:r w:rsidRPr="00991042">
        <w:rPr>
          <w:rFonts w:ascii="PT Astra Serif" w:hAnsi="PT Astra Serif"/>
          <w:sz w:val="28"/>
          <w:szCs w:val="28"/>
        </w:rPr>
        <w:t>)";</w:t>
      </w:r>
      <w:proofErr w:type="gramEnd"/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91042">
        <w:rPr>
          <w:rFonts w:ascii="PT Astra Serif" w:hAnsi="PT Astra Serif"/>
          <w:sz w:val="28"/>
          <w:szCs w:val="28"/>
        </w:rPr>
        <w:t xml:space="preserve">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</w:t>
      </w:r>
      <w:hyperlink r:id="rId20">
        <w:r w:rsidRPr="00991042">
          <w:rPr>
            <w:rFonts w:ascii="PT Astra Serif" w:hAnsi="PT Astra Serif"/>
            <w:sz w:val="28"/>
            <w:szCs w:val="28"/>
          </w:rPr>
          <w:t>законом</w:t>
        </w:r>
      </w:hyperlink>
      <w:r w:rsidRPr="00991042">
        <w:rPr>
          <w:rFonts w:ascii="PT Astra Serif" w:hAnsi="PT Astra Serif"/>
          <w:sz w:val="28"/>
          <w:szCs w:val="28"/>
        </w:rPr>
        <w:t xml:space="preserve"> "О благотворительной деятельности и добровольчестве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волонтерстве</w:t>
      </w:r>
      <w:proofErr w:type="spellEnd"/>
      <w:r w:rsidRPr="00991042">
        <w:rPr>
          <w:rFonts w:ascii="PT Astra Serif" w:hAnsi="PT Astra Serif"/>
          <w:sz w:val="28"/>
          <w:szCs w:val="28"/>
        </w:rPr>
        <w:t>)" и иными нормативными правовыми актами Российской Федерации, а также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законами Саратовской области и иными нормативными правовыми актами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популяризация добровольческой (волонтерской)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поддержка муниципальных программ (подпрограмм), содержащих мероприятия, направленные на поддержку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методическое обеспечение органов местного самоуправления Саратовской области и содействие им в разработке и реализации мер по развитию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 на территориях муниципальных образований;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формирование координационных и совещательных органов в сфере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), создаваемых при исполнительных органах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представление сведений для включения в единую информационную систему в сфере развития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) в целях реализации государственной политики в сфере добровольчества </w:t>
      </w:r>
      <w:r w:rsidRPr="00991042">
        <w:rPr>
          <w:rFonts w:ascii="PT Astra Serif" w:hAnsi="PT Astra Serif"/>
          <w:sz w:val="28"/>
          <w:szCs w:val="28"/>
        </w:rPr>
        <w:lastRenderedPageBreak/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подготовка и направление в Ассоциацию волонтерских центров </w:t>
      </w:r>
      <w:proofErr w:type="gramStart"/>
      <w:r w:rsidRPr="00991042">
        <w:rPr>
          <w:rFonts w:ascii="PT Astra Serif" w:hAnsi="PT Astra Serif"/>
          <w:sz w:val="28"/>
          <w:szCs w:val="28"/>
        </w:rPr>
        <w:t>в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91042">
        <w:rPr>
          <w:rFonts w:ascii="PT Astra Serif" w:hAnsi="PT Astra Serif"/>
          <w:sz w:val="28"/>
          <w:szCs w:val="28"/>
        </w:rPr>
        <w:t xml:space="preserve">порядке, утвержденном в соответствии с </w:t>
      </w:r>
      <w:hyperlink r:id="rId21">
        <w:r w:rsidRPr="00991042">
          <w:rPr>
            <w:rFonts w:ascii="PT Astra Serif" w:hAnsi="PT Astra Serif"/>
            <w:sz w:val="28"/>
            <w:szCs w:val="28"/>
          </w:rPr>
          <w:t>пунктом 2 статьи 17.2</w:t>
        </w:r>
      </w:hyperlink>
      <w:r w:rsidRPr="00991042">
        <w:rPr>
          <w:rFonts w:ascii="PT Astra Serif" w:hAnsi="PT Astra Serif"/>
          <w:sz w:val="28"/>
          <w:szCs w:val="28"/>
        </w:rPr>
        <w:t xml:space="preserve"> Федерального закона "О благотворительной деятельности и добровольчестве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волонтерстве</w:t>
      </w:r>
      <w:proofErr w:type="spellEnd"/>
      <w:r w:rsidRPr="00991042">
        <w:rPr>
          <w:rFonts w:ascii="PT Astra Serif" w:hAnsi="PT Astra Serif"/>
          <w:sz w:val="28"/>
          <w:szCs w:val="28"/>
        </w:rPr>
        <w:t>)", заявки с целью согласования некоммерческой организации, осуществляющей на территории Саратовской области функции ресурсного центра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>);</w:t>
      </w:r>
      <w:proofErr w:type="gramEnd"/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оказание поддержки ресурсному центру добровольчества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r:id="rId22">
        <w:r w:rsidRPr="00991042">
          <w:rPr>
            <w:rFonts w:ascii="PT Astra Serif" w:hAnsi="PT Astra Serif"/>
            <w:sz w:val="28"/>
            <w:szCs w:val="28"/>
          </w:rPr>
          <w:t>статьей 17.4</w:t>
        </w:r>
      </w:hyperlink>
      <w:r w:rsidRPr="00991042">
        <w:rPr>
          <w:rFonts w:ascii="PT Astra Serif" w:hAnsi="PT Astra Serif"/>
          <w:sz w:val="28"/>
          <w:szCs w:val="28"/>
        </w:rPr>
        <w:t xml:space="preserve"> Федерального закона "О благотворительной деятельности и добровольчестве (</w:t>
      </w:r>
      <w:proofErr w:type="spellStart"/>
      <w:r w:rsidRPr="00991042">
        <w:rPr>
          <w:rFonts w:ascii="PT Astra Serif" w:hAnsi="PT Astra Serif"/>
          <w:sz w:val="28"/>
          <w:szCs w:val="28"/>
        </w:rPr>
        <w:t>волонтерстве</w:t>
      </w:r>
      <w:proofErr w:type="spellEnd"/>
      <w:r w:rsidRPr="00991042">
        <w:rPr>
          <w:rFonts w:ascii="PT Astra Serif" w:hAnsi="PT Astra Serif"/>
          <w:sz w:val="28"/>
          <w:szCs w:val="28"/>
        </w:rPr>
        <w:t>)";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8 в ред. </w:t>
      </w:r>
      <w:hyperlink r:id="rId23">
        <w:r w:rsidRPr="0099104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19.07.2024 N 620-П)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9) оказание содействия развитию молодежной политики путем предоставления мер государственной поддержки в соответствии с действующим законодательством;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10) участие в разработке и реализации мер, направленных на поддержку талантливой молодежи;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11) участие в осуществлении профилактических, в том числе воспитательных, пропагандистских мер, направленных на предупреждение асоциальных негативных явлений в молодежной среде;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12) оказание организационной, информационной, методической поддержки проектов (программ), а также мероприятий, проводимых молодежными общественными объединениями в установленной сфере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13) проведение конкурсов, фестивалей, семинаров, конференций, форумов, слетов и иных мероприятий по основным направлениям молодежной политики в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14) организация участия молодежи в областных, окружных, всероссийских и международных мероприятиях в установленной сфере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15) организация и проведение патриотических мероприятий, а также мероприятий, посвященных памятным датам России, памятным датам Саратовской области, во взаимодействии с общественными организациями и другими субъектами патриотического воспитания;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16) осуществление организационно-технического обеспечения деятельности совещательных и консультативных органов в установленной сфере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17) обеспечение формирования Молодежного Правительства Саратовской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18) разработка и реализация мероприятий по поддержке российского движения детей и молодежи (далее - Движение) (его регионального отделения);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19) оказание поддержки региональному отделению Движения, в том числе в его взаимодействии с государственными и муниципальными учреждениями и иными организациями;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20) методическое сопровождение органов местного самоуправления по вопросам содействия Движению, его региональному, местным и первичным отделениям;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21) поддержка Движения в иных формах в соответствии с законодательством Российской Федерации;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22) участие в развитии движения студенческих отрядов, профессиональной ориентации, занятости молодежи, молодежного предпринимательства;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23) осуществление межрегионального и международного сотрудничества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24) взаимодействие с исполнительными органами области и органами местного самоуправления, заинтересованными организациями для вовлечения молодежи в социальную практику;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25) оказание содействия органам местного самоуправления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26) взаимодействие с молодежными и детскими общественными организациями области, иными некоммерческими организациями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27) взаимодействие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пределах своей компетенции в порядке, установленном законодательством Российской Федерации, и в формах, установленных Федеральным </w:t>
      </w:r>
      <w:hyperlink r:id="rId24">
        <w:r w:rsidRPr="00991042">
          <w:rPr>
            <w:rFonts w:ascii="PT Astra Serif" w:hAnsi="PT Astra Serif"/>
            <w:sz w:val="28"/>
            <w:szCs w:val="28"/>
          </w:rPr>
          <w:t>законом</w:t>
        </w:r>
      </w:hyperlink>
      <w:r w:rsidRPr="00991042">
        <w:rPr>
          <w:rFonts w:ascii="PT Astra Serif" w:hAnsi="PT Astra Serif"/>
          <w:sz w:val="28"/>
          <w:szCs w:val="28"/>
        </w:rPr>
        <w:t xml:space="preserve"> "О молодежной политике в Российской Федерации";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28) обеспечение открытости и доступности информации о реализации молодежной политики, в том числе предоставление сведений, </w:t>
      </w:r>
      <w:r w:rsidRPr="00991042">
        <w:rPr>
          <w:rFonts w:ascii="PT Astra Serif" w:hAnsi="PT Astra Serif"/>
          <w:sz w:val="28"/>
          <w:szCs w:val="28"/>
        </w:rPr>
        <w:lastRenderedPageBreak/>
        <w:t xml:space="preserve">предусмотренных </w:t>
      </w:r>
      <w:hyperlink r:id="rId25">
        <w:r w:rsidRPr="00991042">
          <w:rPr>
            <w:rFonts w:ascii="PT Astra Serif" w:hAnsi="PT Astra Serif"/>
            <w:sz w:val="28"/>
            <w:szCs w:val="28"/>
          </w:rPr>
          <w:t>статьей 11</w:t>
        </w:r>
      </w:hyperlink>
      <w:r w:rsidRPr="00991042">
        <w:rPr>
          <w:rFonts w:ascii="PT Astra Serif" w:hAnsi="PT Astra Serif"/>
          <w:sz w:val="28"/>
          <w:szCs w:val="28"/>
        </w:rPr>
        <w:t xml:space="preserve"> Федерального закона "О молодежной политике в Российской Федерации";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29) перспективное планирование, мониторинг и прогнозирование социально-экономического развития молодежной политики и материально-технической базы отрасли на территории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30) осуществление функций государственного заказчика и исполнителя государственных, научно-технических, инновационных и инвестиционных программ и проектов в сфере молодежной политики, участие в их разработке и реализации;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31) разработка и участие в подготовке проектов законов и иных правовых актов по вопросам, относящимся к компетенции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32) участие в подготовке проекта областного бюджета в части финансирования мероприятий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33) осуществление функций получателя и главного распорядителя средств областного бюджета, направляемых на финансирование мероприятий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34) осуществление функций и полномочий учредителя государственных учреждений области в соответствии с законодательством;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35) управление подведомственными организациями, обеспечение в пределах своей компетенции </w:t>
      </w:r>
      <w:proofErr w:type="gramStart"/>
      <w:r w:rsidRPr="00991042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их деятельностью;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36) рассмотрение предложений, заявлений, жалоб граждан и организаций по вопросам, входящим в компетенцию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37) выполнение в пределах своей компетенции мероприятий по воинскому учету и бронированию военнообязанных, мобилизационной подготовке, а также мероприятий по гражданской обороне, установленных </w:t>
      </w:r>
      <w:hyperlink r:id="rId26">
        <w:r w:rsidRPr="00991042">
          <w:rPr>
            <w:rFonts w:ascii="PT Astra Serif" w:hAnsi="PT Astra Serif"/>
            <w:sz w:val="28"/>
            <w:szCs w:val="28"/>
          </w:rPr>
          <w:t>Законом</w:t>
        </w:r>
      </w:hyperlink>
      <w:r w:rsidRPr="00991042">
        <w:rPr>
          <w:rFonts w:ascii="PT Astra Serif" w:hAnsi="PT Astra Serif"/>
          <w:sz w:val="28"/>
          <w:szCs w:val="28"/>
        </w:rPr>
        <w:t xml:space="preserve"> Саратовской области "О разграничении полномочий органов государственной власти Саратовской области в области гражданской обороны";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99104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28.07.2025 N 581-П)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38) обеспечение в пределах своей компетенции мер защиты образующихся в деятельности Комитета сведений, составляющих в соответствии с законодательством государственную, коммерческую, служебную тайну;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39) ведение в установленном порядке делопроизводства, обеспечение учета, хранения и сохранности архивных документов;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40) организация и осуществление на территории Саратовской области </w:t>
      </w:r>
      <w:r w:rsidRPr="00991042">
        <w:rPr>
          <w:rFonts w:ascii="PT Astra Serif" w:hAnsi="PT Astra Serif"/>
          <w:sz w:val="28"/>
          <w:szCs w:val="28"/>
        </w:rPr>
        <w:lastRenderedPageBreak/>
        <w:t>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41) осуществление ведомственного </w:t>
      </w:r>
      <w:proofErr w:type="gramStart"/>
      <w:r w:rsidRPr="00991042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в порядке, установленном Правительством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42) осуществление ведомственного </w:t>
      </w:r>
      <w:proofErr w:type="gramStart"/>
      <w:r w:rsidRPr="00991042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43) осуществление функции мониторинга изменений федерального законодательства и ревизии правовых актов области в установленной сфере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44) организация и реализация в пределах своих </w:t>
      </w:r>
      <w:proofErr w:type="gramStart"/>
      <w:r w:rsidRPr="00991042">
        <w:rPr>
          <w:rFonts w:ascii="PT Astra Serif" w:hAnsi="PT Astra Serif"/>
          <w:sz w:val="28"/>
          <w:szCs w:val="28"/>
        </w:rPr>
        <w:t xml:space="preserve">полномочий мероприятий Комплексного </w:t>
      </w:r>
      <w:hyperlink r:id="rId28">
        <w:r w:rsidRPr="00991042">
          <w:rPr>
            <w:rFonts w:ascii="PT Astra Serif" w:hAnsi="PT Astra Serif"/>
            <w:sz w:val="28"/>
            <w:szCs w:val="28"/>
          </w:rPr>
          <w:t>плана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противодействия идеологии терроризма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в Российской Федерации на 2024 - 2028 годы, утвержденного Президентом Российской Федерации от 30 декабря 2023 года N Пр-2610;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44 </w:t>
      </w:r>
      <w:proofErr w:type="gramStart"/>
      <w:r w:rsidRPr="00991042">
        <w:rPr>
          <w:rFonts w:ascii="PT Astra Serif" w:hAnsi="PT Astra Serif"/>
          <w:sz w:val="28"/>
          <w:szCs w:val="28"/>
        </w:rPr>
        <w:t>введен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hyperlink r:id="rId29">
        <w:r w:rsidRPr="0099104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26.08.2024 N 713-П)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45) осуществление в пределах полномочий Комитета мер, направленных на социальную и культурную адаптацию и интеграцию иностранных граждан (мигрантов) на территории области;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45 </w:t>
      </w:r>
      <w:proofErr w:type="gramStart"/>
      <w:r w:rsidRPr="00991042">
        <w:rPr>
          <w:rFonts w:ascii="PT Astra Serif" w:hAnsi="PT Astra Serif"/>
          <w:sz w:val="28"/>
          <w:szCs w:val="28"/>
        </w:rPr>
        <w:t>введен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hyperlink r:id="rId30">
        <w:r w:rsidRPr="0099104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26.06.2025 N 483-П)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46) содействие занятости молодежи, формированию ценности труда и получению практических навыков, в том числе посредством студенческих отрядов, на территории области;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46 </w:t>
      </w:r>
      <w:proofErr w:type="gramStart"/>
      <w:r w:rsidRPr="00991042">
        <w:rPr>
          <w:rFonts w:ascii="PT Astra Serif" w:hAnsi="PT Astra Serif"/>
          <w:sz w:val="28"/>
          <w:szCs w:val="28"/>
        </w:rPr>
        <w:t>введен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hyperlink r:id="rId31">
        <w:r w:rsidRPr="0099104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28.07.2025 N 581-П)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47) организация реализации комплекса мер по патриотическому воспитанию молодежи и духовно-нравственному воспитанию молодежи, утвержденного Правительством области;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47 </w:t>
      </w:r>
      <w:proofErr w:type="gramStart"/>
      <w:r w:rsidRPr="00991042">
        <w:rPr>
          <w:rFonts w:ascii="PT Astra Serif" w:hAnsi="PT Astra Serif"/>
          <w:sz w:val="28"/>
          <w:szCs w:val="28"/>
        </w:rPr>
        <w:t>введен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hyperlink r:id="rId32">
        <w:r w:rsidRPr="0099104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28.07.2025 N 581-П)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48) содействие реализации выдвигаемых инициатив, в том числе инициативных проектов, молодежи области;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(</w:t>
      </w:r>
      <w:proofErr w:type="spellStart"/>
      <w:r w:rsidRPr="00991042">
        <w:rPr>
          <w:rFonts w:ascii="PT Astra Serif" w:hAnsi="PT Astra Serif"/>
          <w:sz w:val="28"/>
          <w:szCs w:val="28"/>
        </w:rPr>
        <w:t>пп</w:t>
      </w:r>
      <w:proofErr w:type="spellEnd"/>
      <w:r w:rsidRPr="00991042">
        <w:rPr>
          <w:rFonts w:ascii="PT Astra Serif" w:hAnsi="PT Astra Serif"/>
          <w:sz w:val="28"/>
          <w:szCs w:val="28"/>
        </w:rPr>
        <w:t xml:space="preserve">. 48 </w:t>
      </w:r>
      <w:proofErr w:type="gramStart"/>
      <w:r w:rsidRPr="00991042">
        <w:rPr>
          <w:rFonts w:ascii="PT Astra Serif" w:hAnsi="PT Astra Serif"/>
          <w:sz w:val="28"/>
          <w:szCs w:val="28"/>
        </w:rPr>
        <w:t>введен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</w:t>
      </w:r>
      <w:hyperlink r:id="rId33">
        <w:r w:rsidRPr="0099104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91042">
        <w:rPr>
          <w:rFonts w:ascii="PT Astra Serif" w:hAnsi="PT Astra Serif"/>
          <w:sz w:val="28"/>
          <w:szCs w:val="28"/>
        </w:rPr>
        <w:t xml:space="preserve"> Правительства Саратовской области от 28.07.2025 N 581-П)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4">
        <w:r w:rsidRPr="00991042">
          <w:rPr>
            <w:rFonts w:ascii="PT Astra Serif" w:hAnsi="PT Astra Serif"/>
            <w:sz w:val="28"/>
            <w:szCs w:val="28"/>
          </w:rPr>
          <w:t>49</w:t>
        </w:r>
      </w:hyperlink>
      <w:r w:rsidRPr="00991042">
        <w:rPr>
          <w:rFonts w:ascii="PT Astra Serif" w:hAnsi="PT Astra Serif"/>
          <w:sz w:val="28"/>
          <w:szCs w:val="28"/>
        </w:rPr>
        <w:t>) осуществление иных полномочий, предусмотренных законодательством Российской Федерации и Саратовской области.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IV. Права Комитета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9. Комитет для осуществления поставленных задач и возложенных на него функций имеет право: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1) вносить предложения Губернатору области и Правительству области о разработке и реализации государственных программ в сфере молодежной политики;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2) принимать самостоятельно в пределах компетенции распорядительные и нормативные правовые акты, вносить в установленном порядке на рассмотрение Губернатора области и Правительства области проекты законов и иных нормативных правовых актов;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3) осуществлять функции и полномочия учредителя в отношении подведомственных юридических лиц;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4) в пределах своей компетенции утверждать экономические показатели, проводить экономический анализ и проверки финансово-хозяйственной деятельности подведомственных государственных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5) осуществлять в установленном законодательством Российской Федерации и нормативными правовыми актами области порядке закупки товаров, работ и услуг в установленной сфере деятельности;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6) запрашивать в установленном порядке у исполнительных органов и органов местного самоуправления области, юридических и физических лиц сведения и информацию по вопросам, входящим в компетенцию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7) привлекать для разработки вопросов, входящих в компетенцию Комитета, научные и иные организации, ученых и специалистов;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8) создавать координационные, совещательные и экспертные органы (советы, комиссии, группы), в том числе межведомственные;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9) организовывать и проводить в установленном порядке совместно с заинтересованными организациями смотры, конкурсы, фестивали, форумы, слеты, турниры, другие областные и межмуниципальные мероприятия по молодежной политике;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10) пользоваться иными правами в соответствии с законодательством Российской Федерации и Саратовской области.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10. Комитет возглавляет председатель Комитета, назначаемый на должность и освобождаемый от должности Губернатором области.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11. Председатель Комитета имеет одного заместителя председателя Комитета, назначаемого на должность и освобождаемого от должности Губернатором области по представлению председателя Комитета.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12. Заместитель председателя Комитета осуществляет свои полномочия в соответствии с должностным регламентом.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13. В отсутствие председателя Комитета (в связи с командировкой, отпуском и другими обстоятельствами, исключающими исполнение им своих обязанностей) его полномочия исполняет заместитель председателя Комитета.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14. Положение, структура и штатная численность Комитета утверждаются Правительством области.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15. Председатель Комитета: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1) действует от имени Комитета и представляет его интересы в органах государственной власти, во взаимоотношениях с юридическими и физическими лицами без доверенности, в установленном законодательством порядке совершает гражданско-правовые сделки и юридические действия, выдает доверенности;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2) издает в пределах компетенции Комитета приказы, распоряжения, инструкции, дает обязательные для исполнения указания и поручения работникам Комитета и руководителям подведомственных организаций, осуществляет контроль и проверку их исполнения;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3) в соответствии с законодательством о государственной гражданской службе и трудовым законодательством: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назначает на должность и освобождает от должности работников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назначает и увольняет руководителей подведомственных областных государственных учреждений;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заключает, изменяет и расторгает служебные контракты и трудовые договоры с работниками Комитета и руководителями подведомственных организаций, утверждает их должностные регламенты, должностные инструкции;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поощряет и налагает дисциплинарные взыскания на работников Комитета и руководителей подведомственных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принимает решения о премировании, установлении доплат и надбавок </w:t>
      </w:r>
      <w:r w:rsidRPr="00991042">
        <w:rPr>
          <w:rFonts w:ascii="PT Astra Serif" w:hAnsi="PT Astra Serif"/>
          <w:sz w:val="28"/>
          <w:szCs w:val="28"/>
        </w:rPr>
        <w:lastRenderedPageBreak/>
        <w:t>работникам Комитета и руководителям подведомственных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направляет в командировки и утверждает отчеты по ним работников Комитета и руководителей подведомственных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4) представляет в установленном порядке Правительству области на утверждение проекты положения, структуры и штатной численности Комитета, в пределах установленной численности и фонда оплаты труда утверждает штатное расписание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5) в пределах своей компетенции распоряжается имуществом, финансовыми и другими средствами Комитета, обеспечивает соблюдение финансовой и учетной дисциплины;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6) утверждает бюджетные сметы Комитета;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7) в установленном порядке вносит предложения Правительству области о создании, реорганизации и ликвидации подведомственных областных государственных организаций;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8) ведет личный прием граждан, рассматривает их жалобы и обращения;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9) организует и осуществляет контроль за своевременным и качественным исполнением работниками трудовых обязанностей и служебных поручений, а также поступивших в Комитет документов, заявлений и жалоб;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10) организует выполнение мероприятий по мобилизационной подготовке, гражданской обороне, обеспечению сохранности имущества Комитета и пожарной безопасности;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11) несет персональную ответственность за обеспечение защиты и сохранности сведений и информации, составляющих государственную, коммерческую, служебную тайну;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12) осуществляет иные полномочия в соответствии с законодательством.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16. В Комитете для решения наиболее важных вопросов в сфере молодежной политики образуется коллегия.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Коллегию возглавляет председатель Комитета. Положение о коллег</w:t>
      </w:r>
      <w:proofErr w:type="gramStart"/>
      <w:r w:rsidRPr="00991042">
        <w:rPr>
          <w:rFonts w:ascii="PT Astra Serif" w:hAnsi="PT Astra Serif"/>
          <w:sz w:val="28"/>
          <w:szCs w:val="28"/>
        </w:rPr>
        <w:t>ии и ее</w:t>
      </w:r>
      <w:proofErr w:type="gramEnd"/>
      <w:r w:rsidRPr="00991042">
        <w:rPr>
          <w:rFonts w:ascii="PT Astra Serif" w:hAnsi="PT Astra Serif"/>
          <w:sz w:val="28"/>
          <w:szCs w:val="28"/>
        </w:rPr>
        <w:t xml:space="preserve"> состав утверждаются Правительством области.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VI. Ответственность Комитета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17. Комитет несет установленную федеральными законами и законами области ответственность: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за нарушение </w:t>
      </w:r>
      <w:hyperlink r:id="rId35">
        <w:r w:rsidRPr="00991042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991042">
        <w:rPr>
          <w:rFonts w:ascii="PT Astra Serif" w:hAnsi="PT Astra Serif"/>
          <w:sz w:val="28"/>
          <w:szCs w:val="28"/>
        </w:rPr>
        <w:t xml:space="preserve"> Российской Федерации, федеральных </w:t>
      </w:r>
      <w:r w:rsidRPr="00991042">
        <w:rPr>
          <w:rFonts w:ascii="PT Astra Serif" w:hAnsi="PT Astra Serif"/>
          <w:sz w:val="28"/>
          <w:szCs w:val="28"/>
        </w:rPr>
        <w:lastRenderedPageBreak/>
        <w:t>конституционных законов и федеральных законов;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за нарушение </w:t>
      </w:r>
      <w:hyperlink r:id="rId36">
        <w:r w:rsidRPr="00991042">
          <w:rPr>
            <w:rFonts w:ascii="PT Astra Serif" w:hAnsi="PT Astra Serif"/>
            <w:sz w:val="28"/>
            <w:szCs w:val="28"/>
          </w:rPr>
          <w:t>Устава</w:t>
        </w:r>
      </w:hyperlink>
      <w:r w:rsidRPr="00991042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за неисполнение либо ненадлежащее исполнение возложенных на него задач (функций) и принятых на себя обязательств;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за принятие противоречащих федеральному законодательству и законодательству области нормативных правовых актов;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за причиненный нарушениями законодательства и неправомерными действиями (бездействием) ущерб государству, гражданам и юридическим лицам.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18. Председатель Комитета непосредственно обеспечивает и несет персональную ответственность </w:t>
      </w:r>
      <w:proofErr w:type="gramStart"/>
      <w:r w:rsidRPr="00991042">
        <w:rPr>
          <w:rFonts w:ascii="PT Astra Serif" w:hAnsi="PT Astra Serif"/>
          <w:sz w:val="28"/>
          <w:szCs w:val="28"/>
        </w:rPr>
        <w:t>за</w:t>
      </w:r>
      <w:proofErr w:type="gramEnd"/>
      <w:r w:rsidRPr="00991042">
        <w:rPr>
          <w:rFonts w:ascii="PT Astra Serif" w:hAnsi="PT Astra Serif"/>
          <w:sz w:val="28"/>
          <w:szCs w:val="28"/>
        </w:rPr>
        <w:t>: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выполнение возложенных на Комитет задач и функций;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целевое использование выделенных в распоряжение Комитета бюджетных средств;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эффективное использование бюджетных средств, выполнение иных требований бюджетного законодательства;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реализацию государственных программ области, а также государственных программ Российской Федерации, реализация которых возложена на Комитет;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выполнение Комитетом обязанностей по представлению и защите своих интересов по всем судебным делам и во всех судебных инстанциях.</w:t>
      </w:r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 xml:space="preserve">19. </w:t>
      </w:r>
      <w:proofErr w:type="gramStart"/>
      <w:r w:rsidRPr="00991042">
        <w:rPr>
          <w:rFonts w:ascii="PT Astra Serif" w:hAnsi="PT Astra Serif"/>
          <w:sz w:val="28"/>
          <w:szCs w:val="28"/>
        </w:rPr>
        <w:t xml:space="preserve">Председатель Комитета, заместитель председателя Комитета, другие государственные гражданские служащие Комитета несут установленную федеральными законами и законами области ответственность за подготавливаемые и принимаемые решения, неисполнение либо ненадлежащее исполнение своих должностных обязанностей, предусмотренную Федеральным законом ответственность за действия или бездействие, ведущие к нарушению прав и законных интересов граждан, а </w:t>
      </w:r>
      <w:r w:rsidRPr="00991042">
        <w:rPr>
          <w:rFonts w:ascii="PT Astra Serif" w:hAnsi="PT Astra Serif"/>
          <w:sz w:val="28"/>
          <w:szCs w:val="28"/>
        </w:rPr>
        <w:lastRenderedPageBreak/>
        <w:t>также за нарушение порядка рассмотрения обращений граждан, иные правонарушения.</w:t>
      </w:r>
      <w:proofErr w:type="gramEnd"/>
    </w:p>
    <w:p w:rsidR="00991042" w:rsidRPr="00991042" w:rsidRDefault="009910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Председатель Комитета, государственные гражданские служащие Комитета несут ответственность за неисполнение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сведений, составляющих государственную или служебную тайну, дисциплинарную ответственность за неисполнение либо ненадлежащее исполнение своих должностных обязанностей.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91042" w:rsidRPr="00991042" w:rsidRDefault="0099104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Утверждена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постановлением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от 13 сентября 2023 г. N 832-П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18"/>
      <w:bookmarkEnd w:id="1"/>
      <w:r w:rsidRPr="00991042">
        <w:rPr>
          <w:rFonts w:ascii="PT Astra Serif" w:hAnsi="PT Astra Serif"/>
          <w:sz w:val="28"/>
          <w:szCs w:val="28"/>
        </w:rPr>
        <w:t>СТРУКТУРА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КОМИТЕТА МОЛОДЕЖНОЙ ПОЛИТИКИ САРАТОВСКОЙ ОБЛАСТИ</w:t>
      </w:r>
    </w:p>
    <w:p w:rsidR="00991042" w:rsidRDefault="00991042">
      <w:pPr>
        <w:pStyle w:val="ConsPlusNormal"/>
        <w:jc w:val="both"/>
      </w:pPr>
    </w:p>
    <w:p w:rsidR="00991042" w:rsidRDefault="00991042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┌───────────────────────────────────────┐</w:t>
      </w:r>
    </w:p>
    <w:p w:rsidR="00991042" w:rsidRDefault="00991042">
      <w:pPr>
        <w:pStyle w:val="ConsPlusNonformat"/>
        <w:jc w:val="both"/>
      </w:pPr>
      <w:r>
        <w:t xml:space="preserve">                 │         Председатель комитета         │</w:t>
      </w:r>
    </w:p>
    <w:p w:rsidR="00991042" w:rsidRDefault="00991042">
      <w:pPr>
        <w:pStyle w:val="ConsPlusNonformat"/>
        <w:jc w:val="both"/>
      </w:pPr>
      <w:r>
        <w:t xml:space="preserve">                 └────────────────────┬──────────────────┘</w:t>
      </w:r>
    </w:p>
    <w:p w:rsidR="00991042" w:rsidRDefault="00991042">
      <w:pPr>
        <w:pStyle w:val="ConsPlusNonformat"/>
        <w:jc w:val="both"/>
      </w:pPr>
      <w:r>
        <w:t xml:space="preserve">                 ┌────────────────────┴──────────────────┐</w:t>
      </w:r>
    </w:p>
    <w:p w:rsidR="00991042" w:rsidRDefault="00991042">
      <w:pPr>
        <w:pStyle w:val="ConsPlusNonformat"/>
        <w:jc w:val="both"/>
      </w:pPr>
      <w:r>
        <w:t xml:space="preserve">                 │   Заместитель председателя комитета   │</w:t>
      </w:r>
    </w:p>
    <w:p w:rsidR="00991042" w:rsidRDefault="00991042">
      <w:pPr>
        <w:pStyle w:val="ConsPlusNonformat"/>
        <w:jc w:val="both"/>
      </w:pPr>
      <w:r>
        <w:t xml:space="preserve">                 └────────────────────┬──────────────────┘</w:t>
      </w:r>
    </w:p>
    <w:p w:rsidR="00991042" w:rsidRDefault="00991042">
      <w:pPr>
        <w:pStyle w:val="ConsPlusNonformat"/>
        <w:jc w:val="both"/>
      </w:pPr>
      <w:r>
        <w:t xml:space="preserve">                 ┌────────────────────┴──────────────────┐</w:t>
      </w:r>
    </w:p>
    <w:p w:rsidR="00991042" w:rsidRDefault="00991042">
      <w:pPr>
        <w:pStyle w:val="ConsPlusNonformat"/>
        <w:jc w:val="both"/>
      </w:pPr>
      <w:r>
        <w:t xml:space="preserve">  ┌──────────────┴───────────────┐        ┌──────────────┴──────────────┐</w:t>
      </w:r>
    </w:p>
    <w:p w:rsidR="00991042" w:rsidRDefault="00991042">
      <w:pPr>
        <w:pStyle w:val="ConsPlusNonformat"/>
        <w:jc w:val="both"/>
      </w:pPr>
      <w:r>
        <w:t xml:space="preserve">  │        Отдел развития        │        │Отдел организационно-правовой│</w:t>
      </w:r>
    </w:p>
    <w:p w:rsidR="00991042" w:rsidRDefault="00991042">
      <w:pPr>
        <w:pStyle w:val="ConsPlusNonformat"/>
        <w:jc w:val="both"/>
      </w:pPr>
      <w:r>
        <w:t xml:space="preserve">  │экосистемы молодежной политики│        │     и финансовой работы     │</w:t>
      </w:r>
    </w:p>
    <w:p w:rsidR="00991042" w:rsidRDefault="00991042">
      <w:pPr>
        <w:pStyle w:val="ConsPlusNonformat"/>
        <w:jc w:val="both"/>
      </w:pPr>
      <w:r>
        <w:t xml:space="preserve">  └──────────────────────────────┘        └─────────────────────────────┘</w:t>
      </w:r>
    </w:p>
    <w:p w:rsidR="00991042" w:rsidRDefault="00991042">
      <w:pPr>
        <w:pStyle w:val="ConsPlusNormal"/>
        <w:jc w:val="both"/>
      </w:pPr>
    </w:p>
    <w:p w:rsidR="00991042" w:rsidRDefault="00991042">
      <w:pPr>
        <w:pStyle w:val="ConsPlusNormal"/>
        <w:jc w:val="both"/>
      </w:pPr>
    </w:p>
    <w:p w:rsidR="00991042" w:rsidRDefault="00991042">
      <w:pPr>
        <w:pStyle w:val="ConsPlusNormal"/>
        <w:jc w:val="both"/>
      </w:pPr>
    </w:p>
    <w:p w:rsidR="00991042" w:rsidRDefault="00991042">
      <w:pPr>
        <w:pStyle w:val="ConsPlusNormal"/>
        <w:jc w:val="both"/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Default="00991042">
      <w:pPr>
        <w:pStyle w:val="ConsPlusNormal"/>
        <w:jc w:val="both"/>
        <w:rPr>
          <w:lang w:val="en-US"/>
        </w:rPr>
      </w:pPr>
    </w:p>
    <w:p w:rsidR="00991042" w:rsidRPr="00991042" w:rsidRDefault="00991042">
      <w:pPr>
        <w:pStyle w:val="ConsPlusNormal"/>
        <w:jc w:val="both"/>
        <w:rPr>
          <w:lang w:val="en-US"/>
        </w:rPr>
      </w:pPr>
    </w:p>
    <w:p w:rsidR="00991042" w:rsidRPr="00991042" w:rsidRDefault="0099104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Утверждена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постановлением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от 13 сентября 2023 г. N 832-П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44"/>
      <w:bookmarkEnd w:id="2"/>
      <w:r w:rsidRPr="00991042">
        <w:rPr>
          <w:rFonts w:ascii="PT Astra Serif" w:hAnsi="PT Astra Serif"/>
          <w:sz w:val="28"/>
          <w:szCs w:val="28"/>
        </w:rPr>
        <w:t>ШТАТНАЯ ЧИСЛЕННОСТЬ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КОМИТЕТА МОЛОДЕЖНОЙ ПОЛИТИКИ САРАТОВСКОЙ ОБЛАСТИ</w:t>
      </w:r>
    </w:p>
    <w:p w:rsidR="00991042" w:rsidRPr="00991042" w:rsidRDefault="0099104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91042" w:rsidRPr="009910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9104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от 19.07.2024 </w:t>
            </w:r>
            <w:hyperlink r:id="rId37">
              <w:r w:rsidRPr="00991042">
                <w:rPr>
                  <w:rFonts w:ascii="PT Astra Serif" w:hAnsi="PT Astra Serif"/>
                  <w:sz w:val="28"/>
                  <w:szCs w:val="28"/>
                </w:rPr>
                <w:t>N 620-П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, от 28.07.2025 </w:t>
            </w:r>
            <w:hyperlink r:id="rId38">
              <w:r w:rsidRPr="00991042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61"/>
      </w:tblGrid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Председатель комитета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91042" w:rsidRPr="00991042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bottom w:val="nil"/>
            </w:tcBorders>
          </w:tcPr>
          <w:p w:rsidR="00991042" w:rsidRPr="00991042" w:rsidRDefault="0099104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Отдел развития экосистемы молодежной политики</w:t>
            </w:r>
          </w:p>
        </w:tc>
      </w:tr>
      <w:tr w:rsidR="00991042" w:rsidRPr="00991042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991042" w:rsidRPr="00991042" w:rsidRDefault="0099104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9">
              <w:r w:rsidRPr="0099104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9104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28.07.2025 N 581-П)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991042" w:rsidRPr="00991042">
        <w:tc>
          <w:tcPr>
            <w:tcW w:w="9015" w:type="dxa"/>
            <w:gridSpan w:val="2"/>
          </w:tcPr>
          <w:p w:rsidR="00991042" w:rsidRPr="00991042" w:rsidRDefault="0099104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Отдел организационно-правовой и финансовой работы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Всего по комитету,</w:t>
            </w:r>
          </w:p>
          <w:p w:rsidR="00991042" w:rsidRPr="00991042" w:rsidRDefault="0099104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991042" w:rsidRPr="00991042">
        <w:tc>
          <w:tcPr>
            <w:tcW w:w="7654" w:type="dxa"/>
          </w:tcPr>
          <w:p w:rsidR="00991042" w:rsidRPr="00991042" w:rsidRDefault="0099104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361" w:type="dxa"/>
          </w:tcPr>
          <w:p w:rsidR="00991042" w:rsidRPr="00991042" w:rsidRDefault="009910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91042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</w:tbl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3" w:name="_GoBack"/>
      <w:bookmarkEnd w:id="3"/>
      <w:r w:rsidRPr="00991042">
        <w:rPr>
          <w:rFonts w:ascii="PT Astra Serif" w:hAnsi="PT Astra Serif"/>
          <w:sz w:val="28"/>
          <w:szCs w:val="28"/>
        </w:rPr>
        <w:t>Приложение N 4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Утвержден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постановлением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91042" w:rsidRPr="00991042" w:rsidRDefault="009910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от 13 сентября 2023 г. N 832-П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292"/>
      <w:bookmarkEnd w:id="4"/>
      <w:r w:rsidRPr="00991042">
        <w:rPr>
          <w:rFonts w:ascii="PT Astra Serif" w:hAnsi="PT Astra Serif"/>
          <w:sz w:val="28"/>
          <w:szCs w:val="28"/>
        </w:rPr>
        <w:t>ПЕРЕЧЕНЬ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ОРГАНИЗАЦИЙ, ПОДВЕДОМСТВЕННЫХ КОМИТЕТУ МОЛОДЕЖНОЙ ПОЛИТИКИ</w:t>
      </w:r>
    </w:p>
    <w:p w:rsidR="00991042" w:rsidRPr="00991042" w:rsidRDefault="009910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САРАТОВСКОЙ ОБЛАСТИ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91042">
        <w:rPr>
          <w:rFonts w:ascii="PT Astra Serif" w:hAnsi="PT Astra Serif"/>
          <w:sz w:val="28"/>
          <w:szCs w:val="28"/>
        </w:rPr>
        <w:t>Государственное бюджетное учреждение "Региональный центр комплексного социального обслуживания детей и молодежи "Молодежь плюс".</w:t>
      </w: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91042" w:rsidRPr="00991042" w:rsidRDefault="0099104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991042"/>
    <w:sectPr w:rsidR="005A1A7E" w:rsidSect="0099104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42"/>
    <w:rsid w:val="000C2229"/>
    <w:rsid w:val="00172250"/>
    <w:rsid w:val="00887F15"/>
    <w:rsid w:val="00991042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1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10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1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10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88831&amp;dst=100005" TargetMode="External"/><Relationship Id="rId13" Type="http://schemas.openxmlformats.org/officeDocument/2006/relationships/hyperlink" Target="https://login.consultant.ru/link/?req=doc&amp;base=RLAW358&amp;n=188831&amp;dst=100006" TargetMode="External"/><Relationship Id="rId18" Type="http://schemas.openxmlformats.org/officeDocument/2006/relationships/hyperlink" Target="https://login.consultant.ru/link/?req=doc&amp;base=LAW&amp;n=511332&amp;dst=139" TargetMode="External"/><Relationship Id="rId26" Type="http://schemas.openxmlformats.org/officeDocument/2006/relationships/hyperlink" Target="https://login.consultant.ru/link/?req=doc&amp;base=RLAW358&amp;n=160719" TargetMode="External"/><Relationship Id="rId39" Type="http://schemas.openxmlformats.org/officeDocument/2006/relationships/hyperlink" Target="https://login.consultant.ru/link/?req=doc&amp;base=RLAW358&amp;n=188831&amp;dst=1000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1332&amp;dst=194" TargetMode="External"/><Relationship Id="rId34" Type="http://schemas.openxmlformats.org/officeDocument/2006/relationships/hyperlink" Target="https://login.consultant.ru/link/?req=doc&amp;base=RLAW358&amp;n=188831&amp;dst=100015" TargetMode="External"/><Relationship Id="rId7" Type="http://schemas.openxmlformats.org/officeDocument/2006/relationships/hyperlink" Target="https://login.consultant.ru/link/?req=doc&amp;base=RLAW358&amp;n=187755&amp;dst=100005" TargetMode="External"/><Relationship Id="rId12" Type="http://schemas.openxmlformats.org/officeDocument/2006/relationships/hyperlink" Target="https://login.consultant.ru/link/?req=doc&amp;base=RLAW358&amp;n=187755&amp;dst=100006" TargetMode="External"/><Relationship Id="rId17" Type="http://schemas.openxmlformats.org/officeDocument/2006/relationships/hyperlink" Target="https://login.consultant.ru/link/?req=doc&amp;base=RLAW358&amp;n=188831&amp;dst=100008" TargetMode="External"/><Relationship Id="rId25" Type="http://schemas.openxmlformats.org/officeDocument/2006/relationships/hyperlink" Target="https://login.consultant.ru/link/?req=doc&amp;base=LAW&amp;n=510608&amp;dst=100097" TargetMode="External"/><Relationship Id="rId33" Type="http://schemas.openxmlformats.org/officeDocument/2006/relationships/hyperlink" Target="https://login.consultant.ru/link/?req=doc&amp;base=RLAW358&amp;n=188831&amp;dst=100014" TargetMode="External"/><Relationship Id="rId38" Type="http://schemas.openxmlformats.org/officeDocument/2006/relationships/hyperlink" Target="https://login.consultant.ru/link/?req=doc&amp;base=RLAW358&amp;n=188831&amp;dst=10001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76261&amp;dst=100007" TargetMode="External"/><Relationship Id="rId20" Type="http://schemas.openxmlformats.org/officeDocument/2006/relationships/hyperlink" Target="https://login.consultant.ru/link/?req=doc&amp;base=LAW&amp;n=511332" TargetMode="External"/><Relationship Id="rId29" Type="http://schemas.openxmlformats.org/officeDocument/2006/relationships/hyperlink" Target="https://login.consultant.ru/link/?req=doc&amp;base=RLAW358&amp;n=177435&amp;dst=100007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77435&amp;dst=100005" TargetMode="External"/><Relationship Id="rId11" Type="http://schemas.openxmlformats.org/officeDocument/2006/relationships/hyperlink" Target="https://login.consultant.ru/link/?req=doc&amp;base=RLAW358&amp;n=177435&amp;dst=100006" TargetMode="External"/><Relationship Id="rId24" Type="http://schemas.openxmlformats.org/officeDocument/2006/relationships/hyperlink" Target="https://login.consultant.ru/link/?req=doc&amp;base=LAW&amp;n=510608" TargetMode="External"/><Relationship Id="rId32" Type="http://schemas.openxmlformats.org/officeDocument/2006/relationships/hyperlink" Target="https://login.consultant.ru/link/?req=doc&amp;base=RLAW358&amp;n=188831&amp;dst=100013" TargetMode="External"/><Relationship Id="rId37" Type="http://schemas.openxmlformats.org/officeDocument/2006/relationships/hyperlink" Target="https://login.consultant.ru/link/?req=doc&amp;base=RLAW358&amp;n=176261&amp;dst=100020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76261&amp;dst=100005" TargetMode="External"/><Relationship Id="rId15" Type="http://schemas.openxmlformats.org/officeDocument/2006/relationships/hyperlink" Target="https://login.consultant.ru/link/?req=doc&amp;base=RLAW358&amp;n=184182" TargetMode="External"/><Relationship Id="rId23" Type="http://schemas.openxmlformats.org/officeDocument/2006/relationships/hyperlink" Target="https://login.consultant.ru/link/?req=doc&amp;base=RLAW358&amp;n=176261&amp;dst=100008" TargetMode="External"/><Relationship Id="rId28" Type="http://schemas.openxmlformats.org/officeDocument/2006/relationships/hyperlink" Target="https://login.consultant.ru/link/?req=doc&amp;base=LAW&amp;n=469046" TargetMode="External"/><Relationship Id="rId36" Type="http://schemas.openxmlformats.org/officeDocument/2006/relationships/hyperlink" Target="https://login.consultant.ru/link/?req=doc&amp;base=RLAW358&amp;n=184182" TargetMode="External"/><Relationship Id="rId10" Type="http://schemas.openxmlformats.org/officeDocument/2006/relationships/hyperlink" Target="https://login.consultant.ru/link/?req=doc&amp;base=RLAW358&amp;n=176261&amp;dst=100006" TargetMode="External"/><Relationship Id="rId19" Type="http://schemas.openxmlformats.org/officeDocument/2006/relationships/hyperlink" Target="https://login.consultant.ru/link/?req=doc&amp;base=LAW&amp;n=511332&amp;dst=197" TargetMode="External"/><Relationship Id="rId31" Type="http://schemas.openxmlformats.org/officeDocument/2006/relationships/hyperlink" Target="https://login.consultant.ru/link/?req=doc&amp;base=RLAW358&amp;n=188831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84182&amp;dst=77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LAW&amp;n=511332&amp;dst=209" TargetMode="External"/><Relationship Id="rId27" Type="http://schemas.openxmlformats.org/officeDocument/2006/relationships/hyperlink" Target="https://login.consultant.ru/link/?req=doc&amp;base=RLAW358&amp;n=188831&amp;dst=100010" TargetMode="External"/><Relationship Id="rId30" Type="http://schemas.openxmlformats.org/officeDocument/2006/relationships/hyperlink" Target="https://login.consultant.ru/link/?req=doc&amp;base=RLAW358&amp;n=187755&amp;dst=100008" TargetMode="External"/><Relationship Id="rId35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4534</Words>
  <Characters>25849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2025-11-05T08:21:00Z</dcterms:created>
  <dcterms:modified xsi:type="dcterms:W3CDTF">2025-11-05T08:22:00Z</dcterms:modified>
</cp:coreProperties>
</file>