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3A7" w:rsidRPr="000C43A7" w:rsidRDefault="000C43A7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0C43A7" w:rsidRPr="000C43A7" w:rsidRDefault="000C43A7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ПОСТАНОВЛЕНИЕ</w:t>
      </w:r>
    </w:p>
    <w:p w:rsidR="000C43A7" w:rsidRPr="000C43A7" w:rsidRDefault="000C43A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от 22 декабря 2020 г. N 1015-П</w:t>
      </w:r>
    </w:p>
    <w:p w:rsidR="000C43A7" w:rsidRPr="000C43A7" w:rsidRDefault="000C43A7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 СОЗДАНИИ КООРДИНАЦИОННОГО СОВЕТА ПО ПОВЫШЕНИЮ</w:t>
      </w:r>
    </w:p>
    <w:p w:rsidR="000C43A7" w:rsidRPr="000C43A7" w:rsidRDefault="000C43A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ФИНАНСОВОЙ ГРАМОТНОСТИ В САРАТОВСКОЙ ОБЛАСТИ</w:t>
      </w:r>
    </w:p>
    <w:p w:rsidR="000C43A7" w:rsidRPr="000C43A7" w:rsidRDefault="000C43A7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C43A7" w:rsidRPr="000C43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C43A7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 xml:space="preserve">от 23.07.2021 </w:t>
            </w:r>
            <w:hyperlink r:id="rId5">
              <w:r w:rsidRPr="000C43A7">
                <w:rPr>
                  <w:rFonts w:ascii="PT Astra Serif" w:hAnsi="PT Astra Serif"/>
                  <w:sz w:val="28"/>
                  <w:szCs w:val="28"/>
                </w:rPr>
                <w:t>N 582-П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 xml:space="preserve">, от 28.10.2021 </w:t>
            </w:r>
            <w:hyperlink r:id="rId6">
              <w:r w:rsidRPr="000C43A7">
                <w:rPr>
                  <w:rFonts w:ascii="PT Astra Serif" w:hAnsi="PT Astra Serif"/>
                  <w:sz w:val="28"/>
                  <w:szCs w:val="28"/>
                </w:rPr>
                <w:t>N 923-П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 xml:space="preserve">, от 27.07.2022 </w:t>
            </w:r>
            <w:hyperlink r:id="rId7">
              <w:r w:rsidRPr="000C43A7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 xml:space="preserve">от 31.05.2023 </w:t>
            </w:r>
            <w:hyperlink r:id="rId8">
              <w:r w:rsidRPr="000C43A7">
                <w:rPr>
                  <w:rFonts w:ascii="PT Astra Serif" w:hAnsi="PT Astra Serif"/>
                  <w:sz w:val="28"/>
                  <w:szCs w:val="28"/>
                </w:rPr>
                <w:t>N 479-П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 xml:space="preserve">, от 20.02.2025 </w:t>
            </w:r>
            <w:hyperlink r:id="rId9">
              <w:r w:rsidRPr="000C43A7">
                <w:rPr>
                  <w:rFonts w:ascii="PT Astra Serif" w:hAnsi="PT Astra Serif"/>
                  <w:sz w:val="28"/>
                  <w:szCs w:val="28"/>
                </w:rPr>
                <w:t>N 132-П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 xml:space="preserve">, от 26.09.2025 </w:t>
            </w:r>
            <w:hyperlink r:id="rId10">
              <w:r w:rsidRPr="000C43A7">
                <w:rPr>
                  <w:rFonts w:ascii="PT Astra Serif" w:hAnsi="PT Astra Serif"/>
                  <w:sz w:val="28"/>
                  <w:szCs w:val="28"/>
                </w:rPr>
                <w:t>N 745-П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 xml:space="preserve">от 02.02.2026 </w:t>
            </w:r>
            <w:hyperlink r:id="rId11">
              <w:r w:rsidRPr="000C43A7">
                <w:rPr>
                  <w:rFonts w:ascii="PT Astra Serif" w:hAnsi="PT Astra Serif"/>
                  <w:sz w:val="28"/>
                  <w:szCs w:val="28"/>
                </w:rPr>
                <w:t>N 51-П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 xml:space="preserve">, от 21.05.2026 </w:t>
            </w:r>
            <w:hyperlink r:id="rId12">
              <w:r w:rsidRPr="000C43A7">
                <w:rPr>
                  <w:rFonts w:ascii="PT Astra Serif" w:hAnsi="PT Astra Serif"/>
                  <w:sz w:val="28"/>
                  <w:szCs w:val="28"/>
                </w:rPr>
                <w:t>N 407-П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В соответствии со </w:t>
      </w:r>
      <w:hyperlink r:id="rId13">
        <w:r w:rsidRPr="000C43A7">
          <w:rPr>
            <w:rFonts w:ascii="PT Astra Serif" w:hAnsi="PT Astra Serif"/>
            <w:sz w:val="28"/>
            <w:szCs w:val="28"/>
          </w:rPr>
          <w:t>Стратегией</w:t>
        </w:r>
      </w:hyperlink>
      <w:r w:rsidRPr="000C43A7">
        <w:rPr>
          <w:rFonts w:ascii="PT Astra Serif" w:hAnsi="PT Astra Serif"/>
          <w:sz w:val="28"/>
          <w:szCs w:val="28"/>
        </w:rPr>
        <w:t xml:space="preserve"> повышения финансовой грамотности и формирования финансовой культуры до 2030 года, утвержденной распоряжением Правительства Российской Федерации от 24 октября 2023 года N 2958-р, Правительство Саратовской области постановляет: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(в ред. </w:t>
      </w:r>
      <w:hyperlink r:id="rId14">
        <w:r w:rsidRPr="000C43A7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C43A7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20.02.2025 N 132-П)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1. Образовать Координационный совет по повышению финансовой грамотности в Саратовской области.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2. Утвердить: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8">
        <w:r w:rsidRPr="000C43A7">
          <w:rPr>
            <w:rFonts w:ascii="PT Astra Serif" w:hAnsi="PT Astra Serif"/>
            <w:sz w:val="28"/>
            <w:szCs w:val="28"/>
          </w:rPr>
          <w:t>состав</w:t>
        </w:r>
      </w:hyperlink>
      <w:r w:rsidRPr="000C43A7">
        <w:rPr>
          <w:rFonts w:ascii="PT Astra Serif" w:hAnsi="PT Astra Serif"/>
          <w:sz w:val="28"/>
          <w:szCs w:val="28"/>
        </w:rPr>
        <w:t xml:space="preserve"> Координационного совета по повышению финансовой грамотности в Саратовской области (приложение N 1);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18">
        <w:r w:rsidRPr="000C43A7">
          <w:rPr>
            <w:rFonts w:ascii="PT Astra Serif" w:hAnsi="PT Astra Serif"/>
            <w:sz w:val="28"/>
            <w:szCs w:val="28"/>
          </w:rPr>
          <w:t>Положение</w:t>
        </w:r>
      </w:hyperlink>
      <w:r w:rsidRPr="000C43A7">
        <w:rPr>
          <w:rFonts w:ascii="PT Astra Serif" w:hAnsi="PT Astra Serif"/>
          <w:sz w:val="28"/>
          <w:szCs w:val="28"/>
        </w:rPr>
        <w:t xml:space="preserve"> о Координационном совете по повышению финансовой грамотности в Саратовской области (приложение N 2).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4. Настоящее постановление вступает в силу со дня его подписания.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Вице-губернатор Саратовской области -</w:t>
      </w: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Председатель Правительства Саратовской области</w:t>
      </w: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Р.В.БУСАРГИН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Утвержден</w:t>
      </w: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постановлением</w:t>
      </w: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от 22 декабря 2020 г. N 1015-П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8"/>
      <w:bookmarkEnd w:id="0"/>
      <w:r w:rsidRPr="000C43A7">
        <w:rPr>
          <w:rFonts w:ascii="PT Astra Serif" w:hAnsi="PT Astra Serif"/>
          <w:sz w:val="28"/>
          <w:szCs w:val="28"/>
        </w:rPr>
        <w:t>СОСТАВ</w:t>
      </w:r>
    </w:p>
    <w:p w:rsidR="000C43A7" w:rsidRPr="000C43A7" w:rsidRDefault="000C43A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КООРДИНАЦИОННОГО СОВЕТА ПО ПОВЫШЕНИЮ</w:t>
      </w:r>
    </w:p>
    <w:p w:rsidR="000C43A7" w:rsidRPr="000C43A7" w:rsidRDefault="000C43A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ФИНАНСОВОЙ ГРАМОТНОСТИ В САРАТОВСКОЙ ОБЛАСТИ</w:t>
      </w:r>
    </w:p>
    <w:p w:rsidR="000C43A7" w:rsidRPr="000C43A7" w:rsidRDefault="000C43A7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C43A7" w:rsidRPr="000C43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C43A7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5">
              <w:r w:rsidRPr="000C43A7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от 21.05.2026 N 407-П)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9"/>
        <w:gridCol w:w="345"/>
        <w:gridCol w:w="6576"/>
      </w:tblGrid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Попов В.В.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заместитель Председателя Правительства области, председатель Координационного совета;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Бирюкова Е.А.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управляющий Отделением по Саратовской области Волго-Вятского главного управления Центрального банка Российской Федерации, сопредседатель Координационного совета (по согласованию);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0C43A7">
              <w:rPr>
                <w:rFonts w:ascii="PT Astra Serif" w:hAnsi="PT Astra Serif"/>
                <w:sz w:val="28"/>
                <w:szCs w:val="28"/>
              </w:rPr>
              <w:t>Блатман</w:t>
            </w:r>
            <w:proofErr w:type="spellEnd"/>
            <w:r w:rsidRPr="000C43A7">
              <w:rPr>
                <w:rFonts w:ascii="PT Astra Serif" w:hAnsi="PT Astra Serif"/>
                <w:sz w:val="28"/>
                <w:szCs w:val="28"/>
              </w:rPr>
              <w:t xml:space="preserve"> А.А.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министр образования области, сопредседатель Координационного совета;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Вдовин Н.Н.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заместитель министра образования области - начальник управления общего и дополнительного образования, заместитель председателя Координационного совета;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Коваленко О.Г.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руководитель регионального центра финансовой грамотности государственного автономного учреждения дополнительного профессионального образования "Саратовский областной институт развития образования", секретарь Координационного совета.</w:t>
            </w:r>
          </w:p>
        </w:tc>
      </w:tr>
      <w:tr w:rsidR="000C43A7" w:rsidRPr="000C43A7">
        <w:tc>
          <w:tcPr>
            <w:tcW w:w="90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Члены Координационного совета: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0C43A7">
              <w:rPr>
                <w:rFonts w:ascii="PT Astra Serif" w:hAnsi="PT Astra Serif"/>
                <w:sz w:val="28"/>
                <w:szCs w:val="28"/>
              </w:rPr>
              <w:t>Бегинина</w:t>
            </w:r>
            <w:proofErr w:type="spellEnd"/>
            <w:r w:rsidRPr="000C43A7">
              <w:rPr>
                <w:rFonts w:ascii="PT Astra Serif" w:hAnsi="PT Astra Serif"/>
                <w:sz w:val="28"/>
                <w:szCs w:val="28"/>
              </w:rPr>
              <w:t xml:space="preserve"> И.С.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министр финансов области;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0C43A7">
              <w:rPr>
                <w:rFonts w:ascii="PT Astra Serif" w:hAnsi="PT Astra Serif"/>
                <w:sz w:val="28"/>
                <w:szCs w:val="28"/>
              </w:rPr>
              <w:t>Беловицкая</w:t>
            </w:r>
            <w:proofErr w:type="spellEnd"/>
            <w:r w:rsidRPr="000C43A7">
              <w:rPr>
                <w:rFonts w:ascii="PT Astra Serif" w:hAnsi="PT Astra Serif"/>
                <w:sz w:val="28"/>
                <w:szCs w:val="28"/>
              </w:rPr>
              <w:t xml:space="preserve"> А.А.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председатель комитета молодежной политики области;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Богданова И.В.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 xml:space="preserve">начальник организационно-финансового управления </w:t>
            </w:r>
            <w:r w:rsidRPr="000C43A7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министерства спорта области;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0C43A7">
              <w:rPr>
                <w:rFonts w:ascii="PT Astra Serif" w:hAnsi="PT Astra Serif"/>
                <w:sz w:val="28"/>
                <w:szCs w:val="28"/>
              </w:rPr>
              <w:lastRenderedPageBreak/>
              <w:t>Живцова</w:t>
            </w:r>
            <w:proofErr w:type="spellEnd"/>
            <w:r w:rsidRPr="000C43A7">
              <w:rPr>
                <w:rFonts w:ascii="PT Astra Serif" w:hAnsi="PT Astra Serif"/>
                <w:sz w:val="28"/>
                <w:szCs w:val="28"/>
              </w:rPr>
              <w:t xml:space="preserve"> Л.Ю.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ректор государственного автономного учреждения дополнительного профессионального образования "Саратовский областной институт развития образования";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0C43A7">
              <w:rPr>
                <w:rFonts w:ascii="PT Astra Serif" w:hAnsi="PT Astra Serif"/>
                <w:sz w:val="28"/>
                <w:szCs w:val="28"/>
              </w:rPr>
              <w:t>Каляева</w:t>
            </w:r>
            <w:proofErr w:type="spellEnd"/>
            <w:r w:rsidRPr="000C43A7">
              <w:rPr>
                <w:rFonts w:ascii="PT Astra Serif" w:hAnsi="PT Astra Serif"/>
                <w:sz w:val="28"/>
                <w:szCs w:val="28"/>
              </w:rPr>
              <w:t xml:space="preserve"> С.А.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заместитель министра культуры области - начальник управления правового и финансового обеспечения;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Краснова Е.А.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руководитель Управления Федеральной налоговой службы по Саратовской области (по согласованию);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Митяева Н.В.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заведующий кафедрой менеджмента в образовании института дополнительного профессионального образования федерального государственного бюджетного образовательного учреждения высшего образования "Саратовский национальный исследовательский государственный университет имени Н.Г. Чернышевского" (по согласованию);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Михайлова Н.А.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заместитель министра труда и социальной защиты области - председатель комитета по труду и занятости населения;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Муравлева Т.В.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заведующий кафедрой экономики федерального государственного бюджетного образовательного учреждения высшего образования "Саратовская государственная юридическая академия" (по согласованию);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Островская Е.А.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заместитель управляющего - начальник экономического отдела Отделения по Саратовской области Волго-Вятского главного управления Центрального банка Российской Федерации, руководитель Экспертного Совета по финансовой грамотности (по согласованию);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0C43A7">
              <w:rPr>
                <w:rFonts w:ascii="PT Astra Serif" w:hAnsi="PT Astra Serif"/>
                <w:sz w:val="28"/>
                <w:szCs w:val="28"/>
              </w:rPr>
              <w:t>Полубатко</w:t>
            </w:r>
            <w:proofErr w:type="spellEnd"/>
            <w:r w:rsidRPr="000C43A7">
              <w:rPr>
                <w:rFonts w:ascii="PT Astra Serif" w:hAnsi="PT Astra Serif"/>
                <w:sz w:val="28"/>
                <w:szCs w:val="28"/>
              </w:rPr>
              <w:t xml:space="preserve"> Н.В.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 xml:space="preserve">заместитель </w:t>
            </w:r>
            <w:proofErr w:type="gramStart"/>
            <w:r w:rsidRPr="000C43A7">
              <w:rPr>
                <w:rFonts w:ascii="PT Astra Serif" w:hAnsi="PT Astra Serif"/>
                <w:sz w:val="28"/>
                <w:szCs w:val="28"/>
              </w:rPr>
              <w:t>начальника отдела защиты прав потребителей Управления Федеральной службы</w:t>
            </w:r>
            <w:proofErr w:type="gramEnd"/>
            <w:r w:rsidRPr="000C43A7">
              <w:rPr>
                <w:rFonts w:ascii="PT Astra Serif" w:hAnsi="PT Astra Serif"/>
                <w:sz w:val="28"/>
                <w:szCs w:val="28"/>
              </w:rPr>
              <w:t xml:space="preserve"> по надзору в сфере защиты прав потребителей и благополучия человека по Саратовской области (по согласованию);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Савенков О.В.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первый заместитель министра экономического развития области;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Тарасов А.В.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 xml:space="preserve">заместитель начальника отдела по борьбе с </w:t>
            </w:r>
            <w:r w:rsidRPr="000C43A7">
              <w:rPr>
                <w:rFonts w:ascii="PT Astra Serif" w:hAnsi="PT Astra Serif"/>
                <w:sz w:val="28"/>
                <w:szCs w:val="28"/>
              </w:rPr>
              <w:lastRenderedPageBreak/>
              <w:t>противоправным использованием информационно-коммуникационных технологий Главного управления Министерства внутренних дел Российской Федерации по Саратовской области, подполковник полиции (по согласованию);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0C43A7">
              <w:rPr>
                <w:rFonts w:ascii="PT Astra Serif" w:hAnsi="PT Astra Serif"/>
                <w:sz w:val="28"/>
                <w:szCs w:val="28"/>
              </w:rPr>
              <w:lastRenderedPageBreak/>
              <w:t>Халунина</w:t>
            </w:r>
            <w:proofErr w:type="spellEnd"/>
            <w:r w:rsidRPr="000C43A7">
              <w:rPr>
                <w:rFonts w:ascii="PT Astra Serif" w:hAnsi="PT Astra Serif"/>
                <w:sz w:val="28"/>
                <w:szCs w:val="28"/>
              </w:rPr>
              <w:t xml:space="preserve"> Е.В.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заместитель управляющего Отделением Социального фонда России по Саратовской области (по согласованию);</w:t>
            </w:r>
          </w:p>
        </w:tc>
      </w:tr>
      <w:tr w:rsidR="000C43A7" w:rsidRPr="000C43A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Шугаев А.А.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C43A7" w:rsidRPr="000C43A7" w:rsidRDefault="000C43A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советник министра информации и массовых коммуникаций области.</w:t>
            </w:r>
          </w:p>
        </w:tc>
      </w:tr>
    </w:tbl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0C43A7" w:rsidRDefault="000C43A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0C43A7" w:rsidRPr="000C43A7" w:rsidRDefault="000C43A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1" w:name="_GoBack"/>
      <w:bookmarkEnd w:id="1"/>
      <w:r w:rsidRPr="000C43A7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Утверждено</w:t>
      </w: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постановлением</w:t>
      </w: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0C43A7" w:rsidRPr="000C43A7" w:rsidRDefault="000C43A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от 22 декабря 2020 г. N 1015-П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118"/>
      <w:bookmarkEnd w:id="2"/>
      <w:r w:rsidRPr="000C43A7">
        <w:rPr>
          <w:rFonts w:ascii="PT Astra Serif" w:hAnsi="PT Astra Serif"/>
          <w:sz w:val="28"/>
          <w:szCs w:val="28"/>
        </w:rPr>
        <w:t>ПОЛОЖЕНИЕ</w:t>
      </w:r>
    </w:p>
    <w:p w:rsidR="000C43A7" w:rsidRPr="000C43A7" w:rsidRDefault="000C43A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 КООРДИНАЦИОННОМ СОВЕТЕ ПО ПОВЫШЕНИЮ</w:t>
      </w:r>
    </w:p>
    <w:p w:rsidR="000C43A7" w:rsidRPr="000C43A7" w:rsidRDefault="000C43A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ФИНАНСОВОЙ ГРАМОТНОСТИ В САРАТОВСКОЙ ОБЛАСТИ</w:t>
      </w:r>
    </w:p>
    <w:p w:rsidR="000C43A7" w:rsidRPr="000C43A7" w:rsidRDefault="000C43A7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C43A7" w:rsidRPr="000C43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C43A7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0C43A7" w:rsidRPr="000C43A7" w:rsidRDefault="000C43A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C43A7">
              <w:rPr>
                <w:rFonts w:ascii="PT Astra Serif" w:hAnsi="PT Astra Serif"/>
                <w:sz w:val="28"/>
                <w:szCs w:val="28"/>
              </w:rPr>
              <w:t xml:space="preserve">от 31.05.2023 </w:t>
            </w:r>
            <w:hyperlink r:id="rId16">
              <w:r w:rsidRPr="000C43A7">
                <w:rPr>
                  <w:rFonts w:ascii="PT Astra Serif" w:hAnsi="PT Astra Serif"/>
                  <w:sz w:val="28"/>
                  <w:szCs w:val="28"/>
                </w:rPr>
                <w:t>N 479-П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 xml:space="preserve">, от 20.02.2025 </w:t>
            </w:r>
            <w:hyperlink r:id="rId17">
              <w:r w:rsidRPr="000C43A7">
                <w:rPr>
                  <w:rFonts w:ascii="PT Astra Serif" w:hAnsi="PT Astra Serif"/>
                  <w:sz w:val="28"/>
                  <w:szCs w:val="28"/>
                </w:rPr>
                <w:t>N 132-П</w:t>
              </w:r>
            </w:hyperlink>
            <w:r w:rsidRPr="000C43A7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3A7" w:rsidRPr="000C43A7" w:rsidRDefault="000C43A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1. Общие положения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1.1. </w:t>
      </w:r>
      <w:proofErr w:type="gramStart"/>
      <w:r w:rsidRPr="000C43A7">
        <w:rPr>
          <w:rFonts w:ascii="PT Astra Serif" w:hAnsi="PT Astra Serif"/>
          <w:sz w:val="28"/>
          <w:szCs w:val="28"/>
        </w:rPr>
        <w:t xml:space="preserve">Координационный совет по повышению финансовой грамотности в Саратовской области (далее - Координационный совет) является коллегиальным органом, созданным в целях выработки единой региональной политики в сфере повышения финансовой грамотности и координации деятельности органов исполнительной власти Саратовской области, органов местного самоуправления муниципальных образований Саратовской области, Отделения по Саратовской области Волго-Вятского главного управления Центрального банка Российской Федерации, Управления </w:t>
      </w:r>
      <w:proofErr w:type="spellStart"/>
      <w:r w:rsidRPr="000C43A7">
        <w:rPr>
          <w:rFonts w:ascii="PT Astra Serif" w:hAnsi="PT Astra Serif"/>
          <w:sz w:val="28"/>
          <w:szCs w:val="28"/>
        </w:rPr>
        <w:t>Роспотребнадзора</w:t>
      </w:r>
      <w:proofErr w:type="spellEnd"/>
      <w:r w:rsidRPr="000C43A7">
        <w:rPr>
          <w:rFonts w:ascii="PT Astra Serif" w:hAnsi="PT Astra Serif"/>
          <w:sz w:val="28"/>
          <w:szCs w:val="28"/>
        </w:rPr>
        <w:t xml:space="preserve"> по Саратовской области, Отделения Фонда</w:t>
      </w:r>
      <w:proofErr w:type="gramEnd"/>
      <w:r w:rsidRPr="000C43A7">
        <w:rPr>
          <w:rFonts w:ascii="PT Astra Serif" w:hAnsi="PT Astra Serif"/>
          <w:sz w:val="28"/>
          <w:szCs w:val="28"/>
        </w:rPr>
        <w:t xml:space="preserve"> пенсионного и социального страхования Российской Федерации по Саратовской области, общественных, образовательных, финансовых, страховых, инвестиционных и иных органов и организаций (далее - заинтересованные органы и организации) при ее реализации.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(в ред. </w:t>
      </w:r>
      <w:hyperlink r:id="rId18">
        <w:r w:rsidRPr="000C43A7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C43A7">
        <w:rPr>
          <w:rFonts w:ascii="PT Astra Serif" w:hAnsi="PT Astra Serif"/>
          <w:sz w:val="28"/>
          <w:szCs w:val="28"/>
        </w:rPr>
        <w:t xml:space="preserve"> Правительства Саратовской области от 31.05.2023 N 479-П)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1.2. </w:t>
      </w:r>
      <w:proofErr w:type="gramStart"/>
      <w:r w:rsidRPr="000C43A7">
        <w:rPr>
          <w:rFonts w:ascii="PT Astra Serif" w:hAnsi="PT Astra Serif"/>
          <w:sz w:val="28"/>
          <w:szCs w:val="28"/>
        </w:rPr>
        <w:t xml:space="preserve">В своей деятельности Координационный совет руководствуется </w:t>
      </w:r>
      <w:hyperlink r:id="rId19">
        <w:r w:rsidRPr="000C43A7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0C43A7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</w:t>
      </w:r>
      <w:hyperlink r:id="rId20">
        <w:r w:rsidRPr="000C43A7">
          <w:rPr>
            <w:rFonts w:ascii="PT Astra Serif" w:hAnsi="PT Astra Serif"/>
            <w:sz w:val="28"/>
            <w:szCs w:val="28"/>
          </w:rPr>
          <w:t>Стратегией</w:t>
        </w:r>
      </w:hyperlink>
      <w:r w:rsidRPr="000C43A7">
        <w:rPr>
          <w:rFonts w:ascii="PT Astra Serif" w:hAnsi="PT Astra Serif"/>
          <w:sz w:val="28"/>
          <w:szCs w:val="28"/>
        </w:rPr>
        <w:t xml:space="preserve"> повышения финансовой грамотности и формирования финансовой культуры до 2030 года, утвержденной распоряжением Правительства Российской Федерации от 24 октября 2023 года N 2958-р, и иными нормативными правовыми актами Российской Федерации, законами Саратовской области и иными нормативными правовыми актами Саратовской области, а также настоящим Положением.</w:t>
      </w:r>
      <w:proofErr w:type="gramEnd"/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(</w:t>
      </w:r>
      <w:proofErr w:type="gramStart"/>
      <w:r w:rsidRPr="000C43A7">
        <w:rPr>
          <w:rFonts w:ascii="PT Astra Serif" w:hAnsi="PT Astra Serif"/>
          <w:sz w:val="28"/>
          <w:szCs w:val="28"/>
        </w:rPr>
        <w:t>в</w:t>
      </w:r>
      <w:proofErr w:type="gramEnd"/>
      <w:r w:rsidRPr="000C43A7">
        <w:rPr>
          <w:rFonts w:ascii="PT Astra Serif" w:hAnsi="PT Astra Serif"/>
          <w:sz w:val="28"/>
          <w:szCs w:val="28"/>
        </w:rPr>
        <w:t xml:space="preserve"> ред. </w:t>
      </w:r>
      <w:hyperlink r:id="rId21">
        <w:r w:rsidRPr="000C43A7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C43A7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20.02.2025 N 132-П)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1.3. Деятельность Координационного совета осуществляется на </w:t>
      </w:r>
      <w:r w:rsidRPr="000C43A7">
        <w:rPr>
          <w:rFonts w:ascii="PT Astra Serif" w:hAnsi="PT Astra Serif"/>
          <w:sz w:val="28"/>
          <w:szCs w:val="28"/>
        </w:rPr>
        <w:lastRenderedPageBreak/>
        <w:t>безвозмездной основе.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2. Компетенция Координационного совета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135"/>
      <w:bookmarkEnd w:id="3"/>
      <w:r w:rsidRPr="000C43A7">
        <w:rPr>
          <w:rFonts w:ascii="PT Astra Serif" w:hAnsi="PT Astra Serif"/>
          <w:sz w:val="28"/>
          <w:szCs w:val="28"/>
        </w:rPr>
        <w:t>2.1. Основными задачами Координационного совета являются: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определение стратегических направлений работы в сфере повышения финансовой грамотности в Саратовской области;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содействие разработке (актуализации) и реализации на территории Саратовской области программы (подпрограммы), направленной на повышение финансовой грамотности в Саратовской области (далее - Программа);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содействие развитию общественных и гражданских инициатив, направленных на решение задач по повышению финансовой грамотности в Саратовской области;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содействие изучению и применению на практике лучшего российского и зарубежного опыта работы по повышению финансовой грамотности;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координация взаимодействия заинтересованных органов и организаций по вопросам повышения финансовой грамотности в Саратовской области.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2.2. Координационный совет в целях выполнения задач, указанных в </w:t>
      </w:r>
      <w:hyperlink w:anchor="P135">
        <w:r w:rsidRPr="000C43A7">
          <w:rPr>
            <w:rFonts w:ascii="PT Astra Serif" w:hAnsi="PT Astra Serif"/>
            <w:sz w:val="28"/>
            <w:szCs w:val="28"/>
          </w:rPr>
          <w:t>пункте 2.1</w:t>
        </w:r>
      </w:hyperlink>
      <w:r w:rsidRPr="000C43A7">
        <w:rPr>
          <w:rFonts w:ascii="PT Astra Serif" w:hAnsi="PT Astra Serif"/>
          <w:sz w:val="28"/>
          <w:szCs w:val="28"/>
        </w:rPr>
        <w:t xml:space="preserve"> настоящего Положения: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рассматривает на заседаниях вопросы, связанные с основными направлениями деятельности Координационного совета, в том числе заслушивает информацию заинтересованных органов и организаций по указанным вопросам;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осуществляет мониторинг реализации Программы;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ежегодно рассматривает отчет о реализации Программы.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2.3. Координационный совет вправе: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приглашать на заседания Координационного совета представителей заинтересованных органов и организаций;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в пределах своей компетенции давать рекомендации заинтересованным органам и организациям по вопросам реализации мероприятий по повышению финансовой грамотности в Саратовской области;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образовывать экспертный совет по финансовой грамотности в целях оказания аналитической и методической поддержки деятельности Координационного совета.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lastRenderedPageBreak/>
        <w:t>3. Порядок деятельности Координационного совета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3.1. В состав Координационного совета входят председатель Координационного совета, сопредседатель Координационного совета, заместитель председателя Координационного совета, секретарь Координационного совета, члены Координационного совета.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Председатель и сопредседатель Координационного совета осуществляют работу в Координационном совете на условиях системного партнерства и паритета в части руководства работой Координационного совета, ведения заседаний Координационного совета.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3.2. Председатель Координационного совета (в его отсутствие - сопредседатель Координационного совета):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согласовывает перечень, сроки и порядок рассмотрения вопросов на заседании Координационного совета, обеспечивает </w:t>
      </w:r>
      <w:proofErr w:type="gramStart"/>
      <w:r w:rsidRPr="000C43A7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0C43A7">
        <w:rPr>
          <w:rFonts w:ascii="PT Astra Serif" w:hAnsi="PT Astra Serif"/>
          <w:sz w:val="28"/>
          <w:szCs w:val="28"/>
        </w:rPr>
        <w:t xml:space="preserve"> исполнением его решений;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подписывает от имени Координационного совета документы, связанные с его деятельностью.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3.3. Заместитель председателя Координационного совета осуществляет отдельные полномочия председателя Координационного совета по его поручению, участвует в подготовке материалов к заседаниям Координационного совета.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3.4. Члены Координационного совета: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участвуют в мероприятиях, проводимых Координационным советом, а также в подготовке повестки дня заседаний Координационного совета и материалов по рассматриваемым вопросам;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знакомятся с документами, касающимися рассматриваемых вопросов, высказывают мнения по существу обсуждаемых вопросов, замечания и предложения по проектам принимаемых решений и протоколу заседания Координационного совета;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вносят предложения по плану работы Координационного совета, повестке заседаний и порядку обсуждения вопросов.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3.5. Секретарь Координационного совета: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оказывает содействие председателю, сопредседателю и заместителю председателя Координационного совета в организации работы Координационного совета;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осуществляет подготовку материалов к заседаниям Координационного совета;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lastRenderedPageBreak/>
        <w:t>запрашивает необходимую информацию у лиц, входящих в состав Координационного совета, заинтересованных органов и организаций;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уведомляет лиц, входящих в состав Координационного совета, о дате, времени, месте и повестке предстоящего заседания Координационного совета не </w:t>
      </w:r>
      <w:proofErr w:type="gramStart"/>
      <w:r w:rsidRPr="000C43A7">
        <w:rPr>
          <w:rFonts w:ascii="PT Astra Serif" w:hAnsi="PT Astra Serif"/>
          <w:sz w:val="28"/>
          <w:szCs w:val="28"/>
        </w:rPr>
        <w:t>позднее</w:t>
      </w:r>
      <w:proofErr w:type="gramEnd"/>
      <w:r w:rsidRPr="000C43A7">
        <w:rPr>
          <w:rFonts w:ascii="PT Astra Serif" w:hAnsi="PT Astra Serif"/>
          <w:sz w:val="28"/>
          <w:szCs w:val="28"/>
        </w:rPr>
        <w:t xml:space="preserve"> чем за 5 рабочих дней до дня заседания;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доводит материалы, подготовленные к очередному заседанию Координационного совета, до сведения лиц, входящих в состав Координационного совета, и заинтересованных организаций не </w:t>
      </w:r>
      <w:proofErr w:type="gramStart"/>
      <w:r w:rsidRPr="000C43A7">
        <w:rPr>
          <w:rFonts w:ascii="PT Astra Serif" w:hAnsi="PT Astra Serif"/>
          <w:sz w:val="28"/>
          <w:szCs w:val="28"/>
        </w:rPr>
        <w:t>позднее</w:t>
      </w:r>
      <w:proofErr w:type="gramEnd"/>
      <w:r w:rsidRPr="000C43A7">
        <w:rPr>
          <w:rFonts w:ascii="PT Astra Serif" w:hAnsi="PT Astra Serif"/>
          <w:sz w:val="28"/>
          <w:szCs w:val="28"/>
        </w:rPr>
        <w:t xml:space="preserve"> чем за 3 рабочих дня до дня заседания;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оформляет протоколы заседаний Координационного совета и направляет лицам, входящим в состав Координационного совета, их копии в течение 5 рабочих дней со дня проведения заседаний Координационного совета;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осуществляет подготовку материалов для отчета о деятельности Координационного совета;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проводит мониторинг исполнения решений Координационного совета.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3.6. Основной формой работы Координационного совета являются заседания, которые проводятся по мере необходимости, но не реже двух раз в год. Заседание считается правомочным при условии участия в нем не менее половины членов Координационного совета.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Решения Координационного совета принимаются простым большинством голосов лиц от числа присутствующих путем открытого голосования.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При равенстве голосов голос председательствующего на заседании Координационного совета является решающим.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3.7. Решение о проведении заседания принимается председателем Координационного совета. Сопредседатель Координационного совета может инициировать проведение заседания Координационного совета путем направления письма в министерство образования области.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3.8. В случае невозможности принять участие в заседании Координационного совета член Координационного совета вправе представить свое мнение по рассматриваемым вопросам в письменной форме, которое учитывается при голосовании, или направить своего представителя с правом голоса, уведомив об этом секретаря Координационного совета.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3.9. Заседание может проводиться в заочной форме с возможностью заочного голосования.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 xml:space="preserve">3.10. Решения Координационного совета оформляются протоколом. </w:t>
      </w:r>
      <w:r w:rsidRPr="000C43A7">
        <w:rPr>
          <w:rFonts w:ascii="PT Astra Serif" w:hAnsi="PT Astra Serif"/>
          <w:sz w:val="28"/>
          <w:szCs w:val="28"/>
        </w:rPr>
        <w:lastRenderedPageBreak/>
        <w:t>Оригинал протокола хранится у секретаря Координационного совета.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3.11. Решения Координационного совета, принятые в пределах его компетенции, носят рекомендательный характер.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3.12. Организационно-техническое обеспечение деятельности Координационного совета осуществляет министерство образования области.</w:t>
      </w:r>
    </w:p>
    <w:p w:rsidR="000C43A7" w:rsidRPr="000C43A7" w:rsidRDefault="000C43A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C43A7">
        <w:rPr>
          <w:rFonts w:ascii="PT Astra Serif" w:hAnsi="PT Astra Serif"/>
          <w:sz w:val="28"/>
          <w:szCs w:val="28"/>
        </w:rPr>
        <w:t>3.13. Информационно-аналитическое обеспечение деятельности Координационного совета осуществляется органами и организациями, представители которых входят в состав Координационного совета.</w:t>
      </w: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C43A7" w:rsidRPr="000C43A7" w:rsidRDefault="000C43A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0C43A7" w:rsidRDefault="000C43A7">
      <w:pPr>
        <w:rPr>
          <w:rFonts w:ascii="PT Astra Serif" w:hAnsi="PT Astra Serif"/>
          <w:sz w:val="28"/>
          <w:szCs w:val="28"/>
        </w:rPr>
      </w:pPr>
    </w:p>
    <w:sectPr w:rsidR="005A1A7E" w:rsidRPr="000C43A7" w:rsidSect="00EC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3A7"/>
    <w:rsid w:val="000C2229"/>
    <w:rsid w:val="000C43A7"/>
    <w:rsid w:val="0017225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0C43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43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43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0C43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43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43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63576&amp;dst=100005" TargetMode="External"/><Relationship Id="rId13" Type="http://schemas.openxmlformats.org/officeDocument/2006/relationships/hyperlink" Target="https://login.consultant.ru/link/?req=doc&amp;base=LAW&amp;n=516734&amp;dst=100010" TargetMode="External"/><Relationship Id="rId18" Type="http://schemas.openxmlformats.org/officeDocument/2006/relationships/hyperlink" Target="https://login.consultant.ru/link/?req=doc&amp;base=RLAW358&amp;n=163576&amp;dst=10000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83707&amp;dst=100010" TargetMode="External"/><Relationship Id="rId7" Type="http://schemas.openxmlformats.org/officeDocument/2006/relationships/hyperlink" Target="https://login.consultant.ru/link/?req=doc&amp;base=RLAW358&amp;n=153039&amp;dst=100005" TargetMode="External"/><Relationship Id="rId12" Type="http://schemas.openxmlformats.org/officeDocument/2006/relationships/hyperlink" Target="https://login.consultant.ru/link/?req=doc&amp;base=RLAW358&amp;n=198318&amp;dst=100005" TargetMode="External"/><Relationship Id="rId17" Type="http://schemas.openxmlformats.org/officeDocument/2006/relationships/hyperlink" Target="https://login.consultant.ru/link/?req=doc&amp;base=RLAW358&amp;n=183707&amp;dst=10000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63576&amp;dst=100007" TargetMode="External"/><Relationship Id="rId20" Type="http://schemas.openxmlformats.org/officeDocument/2006/relationships/hyperlink" Target="https://login.consultant.ru/link/?req=doc&amp;base=LAW&amp;n=516734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44015&amp;dst=100005" TargetMode="External"/><Relationship Id="rId11" Type="http://schemas.openxmlformats.org/officeDocument/2006/relationships/hyperlink" Target="https://login.consultant.ru/link/?req=doc&amp;base=RLAW358&amp;n=194866&amp;dst=100005" TargetMode="External"/><Relationship Id="rId5" Type="http://schemas.openxmlformats.org/officeDocument/2006/relationships/hyperlink" Target="https://login.consultant.ru/link/?req=doc&amp;base=RLAW358&amp;n=141232&amp;dst=100005" TargetMode="External"/><Relationship Id="rId15" Type="http://schemas.openxmlformats.org/officeDocument/2006/relationships/hyperlink" Target="https://login.consultant.ru/link/?req=doc&amp;base=RLAW358&amp;n=198318&amp;dst=10000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58&amp;n=190885&amp;dst=100005" TargetMode="External"/><Relationship Id="rId19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83707&amp;dst=100005" TargetMode="External"/><Relationship Id="rId14" Type="http://schemas.openxmlformats.org/officeDocument/2006/relationships/hyperlink" Target="https://login.consultant.ru/link/?req=doc&amp;base=RLAW358&amp;n=183707&amp;dst=10000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2179</Words>
  <Characters>12424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2026-07-03T13:17:00Z</dcterms:created>
  <dcterms:modified xsi:type="dcterms:W3CDTF">2026-07-03T13:17:00Z</dcterms:modified>
</cp:coreProperties>
</file>