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A43" w:rsidRPr="00BA2B87" w:rsidRDefault="00FB0A43" w:rsidP="00FB0A43">
      <w:pPr>
        <w:pStyle w:val="aa"/>
        <w:ind w:left="4962"/>
        <w:rPr>
          <w:rFonts w:ascii="PT Astra Serif" w:hAnsi="PT Astra Serif"/>
          <w:b w:val="0"/>
          <w:bCs w:val="0"/>
          <w:sz w:val="28"/>
          <w:szCs w:val="28"/>
        </w:rPr>
      </w:pPr>
      <w:r w:rsidRPr="00BA2B87">
        <w:rPr>
          <w:rFonts w:ascii="PT Astra Serif" w:hAnsi="PT Astra Serif"/>
          <w:b w:val="0"/>
          <w:sz w:val="28"/>
          <w:szCs w:val="28"/>
        </w:rPr>
        <w:t>ОДОБРЕН</w:t>
      </w:r>
      <w:r>
        <w:rPr>
          <w:rFonts w:ascii="PT Astra Serif" w:hAnsi="PT Astra Serif"/>
          <w:b w:val="0"/>
          <w:sz w:val="28"/>
          <w:szCs w:val="28"/>
        </w:rPr>
        <w:t>Ы</w:t>
      </w:r>
    </w:p>
    <w:p w:rsidR="00FB0A43" w:rsidRPr="00BA2B87" w:rsidRDefault="00FB0A43" w:rsidP="00FB0A43">
      <w:pPr>
        <w:pStyle w:val="aa"/>
        <w:ind w:left="5245"/>
        <w:rPr>
          <w:rFonts w:ascii="PT Astra Serif" w:hAnsi="PT Astra Serif"/>
          <w:b w:val="0"/>
          <w:bCs w:val="0"/>
          <w:sz w:val="28"/>
          <w:szCs w:val="28"/>
        </w:rPr>
      </w:pPr>
      <w:r w:rsidRPr="00BA2B87">
        <w:rPr>
          <w:rFonts w:ascii="PT Astra Serif" w:hAnsi="PT Astra Serif"/>
          <w:b w:val="0"/>
          <w:sz w:val="28"/>
          <w:szCs w:val="28"/>
        </w:rPr>
        <w:t>распоряжением Правительства</w:t>
      </w:r>
    </w:p>
    <w:p w:rsidR="00FB0A43" w:rsidRPr="00BA2B87" w:rsidRDefault="00FB0A43" w:rsidP="00FB0A43">
      <w:pPr>
        <w:pStyle w:val="aa"/>
        <w:tabs>
          <w:tab w:val="left" w:pos="900"/>
        </w:tabs>
        <w:ind w:left="5245"/>
        <w:rPr>
          <w:rFonts w:ascii="PT Astra Serif" w:hAnsi="PT Astra Serif"/>
          <w:b w:val="0"/>
          <w:bCs w:val="0"/>
          <w:sz w:val="28"/>
          <w:szCs w:val="28"/>
        </w:rPr>
      </w:pPr>
      <w:r w:rsidRPr="00BA2B87">
        <w:rPr>
          <w:rFonts w:ascii="PT Astra Serif" w:hAnsi="PT Astra Serif"/>
          <w:b w:val="0"/>
          <w:sz w:val="28"/>
          <w:szCs w:val="28"/>
        </w:rPr>
        <w:t>Саратовской области</w:t>
      </w:r>
    </w:p>
    <w:p w:rsidR="00FB0A43" w:rsidRPr="00BA2B87" w:rsidRDefault="00FB0A43" w:rsidP="00FB0A43">
      <w:pPr>
        <w:ind w:left="5245"/>
        <w:jc w:val="center"/>
        <w:rPr>
          <w:rFonts w:ascii="PT Astra Serif" w:hAnsi="PT Astra Serif"/>
          <w:bCs/>
          <w:sz w:val="28"/>
          <w:szCs w:val="28"/>
        </w:rPr>
      </w:pPr>
      <w:r w:rsidRPr="00BA2B87">
        <w:rPr>
          <w:rFonts w:ascii="PT Astra Serif" w:hAnsi="PT Astra Serif"/>
          <w:bCs/>
          <w:sz w:val="28"/>
          <w:szCs w:val="28"/>
        </w:rPr>
        <w:t>от 1</w:t>
      </w:r>
      <w:r>
        <w:rPr>
          <w:rFonts w:ascii="PT Astra Serif" w:hAnsi="PT Astra Serif"/>
          <w:bCs/>
          <w:sz w:val="28"/>
          <w:szCs w:val="28"/>
        </w:rPr>
        <w:t>9</w:t>
      </w:r>
      <w:r w:rsidRPr="00BA2B87">
        <w:rPr>
          <w:rFonts w:ascii="PT Astra Serif" w:hAnsi="PT Astra Serif"/>
          <w:bCs/>
          <w:sz w:val="28"/>
          <w:szCs w:val="28"/>
        </w:rPr>
        <w:t xml:space="preserve"> октября 202</w:t>
      </w:r>
      <w:r w:rsidR="00D261BE">
        <w:rPr>
          <w:rFonts w:ascii="PT Astra Serif" w:hAnsi="PT Astra Serif"/>
          <w:bCs/>
          <w:sz w:val="28"/>
          <w:szCs w:val="28"/>
        </w:rPr>
        <w:t>3</w:t>
      </w:r>
      <w:bookmarkStart w:id="0" w:name="_GoBack"/>
      <w:bookmarkEnd w:id="0"/>
      <w:r w:rsidRPr="00BA2B87">
        <w:rPr>
          <w:rFonts w:ascii="PT Astra Serif" w:hAnsi="PT Astra Serif"/>
          <w:bCs/>
          <w:sz w:val="28"/>
          <w:szCs w:val="28"/>
        </w:rPr>
        <w:t xml:space="preserve"> года № </w:t>
      </w:r>
      <w:r>
        <w:rPr>
          <w:rFonts w:ascii="PT Astra Serif" w:hAnsi="PT Astra Serif"/>
          <w:bCs/>
          <w:sz w:val="28"/>
          <w:szCs w:val="28"/>
        </w:rPr>
        <w:t>370</w:t>
      </w:r>
      <w:r w:rsidRPr="00BA2B87">
        <w:rPr>
          <w:rFonts w:ascii="PT Astra Serif" w:hAnsi="PT Astra Serif"/>
          <w:bCs/>
          <w:sz w:val="28"/>
          <w:szCs w:val="28"/>
        </w:rPr>
        <w:t>-Пр</w:t>
      </w:r>
    </w:p>
    <w:p w:rsidR="00FB0A43" w:rsidRPr="007E317C" w:rsidRDefault="00FB0A43" w:rsidP="00FB0A43">
      <w:pPr>
        <w:jc w:val="center"/>
        <w:rPr>
          <w:rFonts w:ascii="PT Astra Serif" w:hAnsi="PT Astra Serif"/>
          <w:b/>
          <w:sz w:val="28"/>
          <w:szCs w:val="28"/>
        </w:rPr>
      </w:pPr>
    </w:p>
    <w:p w:rsidR="00FB0A43" w:rsidRPr="007E317C" w:rsidRDefault="00FB0A43" w:rsidP="00FB0A43">
      <w:pPr>
        <w:jc w:val="center"/>
        <w:rPr>
          <w:rFonts w:ascii="PT Astra Serif" w:hAnsi="PT Astra Serif"/>
          <w:b/>
          <w:sz w:val="28"/>
          <w:szCs w:val="28"/>
        </w:rPr>
      </w:pPr>
      <w:r w:rsidRPr="007E317C">
        <w:rPr>
          <w:rFonts w:ascii="PT Astra Serif" w:hAnsi="PT Astra Serif"/>
          <w:b/>
          <w:sz w:val="28"/>
          <w:szCs w:val="28"/>
        </w:rPr>
        <w:t xml:space="preserve">Основные направления бюджетной и налоговой политики </w:t>
      </w:r>
    </w:p>
    <w:p w:rsidR="00FB0A43" w:rsidRPr="007E317C" w:rsidRDefault="00FB0A43" w:rsidP="00FB0A43">
      <w:pPr>
        <w:jc w:val="center"/>
        <w:rPr>
          <w:rFonts w:ascii="PT Astra Serif" w:hAnsi="PT Astra Serif"/>
          <w:b/>
          <w:sz w:val="28"/>
          <w:szCs w:val="28"/>
        </w:rPr>
      </w:pPr>
      <w:r w:rsidRPr="007E317C">
        <w:rPr>
          <w:rFonts w:ascii="PT Astra Serif" w:hAnsi="PT Astra Serif"/>
          <w:b/>
          <w:sz w:val="28"/>
          <w:szCs w:val="28"/>
        </w:rPr>
        <w:t xml:space="preserve">Саратовской области на 2024 год и </w:t>
      </w:r>
      <w:proofErr w:type="gramStart"/>
      <w:r w:rsidRPr="007E317C">
        <w:rPr>
          <w:rFonts w:ascii="PT Astra Serif" w:hAnsi="PT Astra Serif"/>
          <w:b/>
          <w:sz w:val="28"/>
          <w:szCs w:val="28"/>
        </w:rPr>
        <w:t>на</w:t>
      </w:r>
      <w:proofErr w:type="gramEnd"/>
      <w:r w:rsidRPr="007E317C">
        <w:rPr>
          <w:rFonts w:ascii="PT Astra Serif" w:hAnsi="PT Astra Serif"/>
          <w:b/>
          <w:sz w:val="28"/>
          <w:szCs w:val="28"/>
        </w:rPr>
        <w:t xml:space="preserve"> плановый </w:t>
      </w:r>
    </w:p>
    <w:p w:rsidR="00FB0A43" w:rsidRPr="007E317C" w:rsidRDefault="00FB0A43" w:rsidP="00FB0A43">
      <w:pPr>
        <w:jc w:val="center"/>
        <w:rPr>
          <w:rFonts w:ascii="PT Astra Serif" w:hAnsi="PT Astra Serif"/>
          <w:b/>
          <w:sz w:val="28"/>
          <w:szCs w:val="28"/>
        </w:rPr>
      </w:pPr>
      <w:r w:rsidRPr="007E317C">
        <w:rPr>
          <w:rFonts w:ascii="PT Astra Serif" w:hAnsi="PT Astra Serif"/>
          <w:b/>
          <w:sz w:val="28"/>
          <w:szCs w:val="28"/>
        </w:rPr>
        <w:t>период 2025 и 2026 годов</w:t>
      </w:r>
    </w:p>
    <w:p w:rsidR="00FB0A43" w:rsidRPr="007E317C" w:rsidRDefault="00FB0A43" w:rsidP="00FB0A43">
      <w:pPr>
        <w:spacing w:line="216" w:lineRule="auto"/>
        <w:ind w:firstLine="720"/>
        <w:jc w:val="both"/>
        <w:rPr>
          <w:rFonts w:ascii="PT Astra Serif" w:hAnsi="PT Astra Serif"/>
          <w:sz w:val="28"/>
          <w:szCs w:val="28"/>
        </w:rPr>
      </w:pPr>
    </w:p>
    <w:p w:rsidR="00FB0A43" w:rsidRPr="007E317C" w:rsidRDefault="00FB0A43" w:rsidP="00FB0A43">
      <w:pPr>
        <w:autoSpaceDE w:val="0"/>
        <w:autoSpaceDN w:val="0"/>
        <w:adjustRightInd w:val="0"/>
        <w:ind w:firstLine="709"/>
        <w:jc w:val="both"/>
        <w:rPr>
          <w:rFonts w:ascii="PT Astra Serif" w:hAnsi="PT Astra Serif"/>
          <w:sz w:val="28"/>
          <w:szCs w:val="28"/>
        </w:rPr>
      </w:pPr>
      <w:r w:rsidRPr="007E317C">
        <w:rPr>
          <w:rFonts w:ascii="PT Astra Serif" w:hAnsi="PT Astra Serif"/>
          <w:sz w:val="28"/>
          <w:szCs w:val="28"/>
        </w:rPr>
        <w:t xml:space="preserve">Основные направления бюджетной и налоговой политики области на 2024 год и плановый период 2025 и 2026 годов определены в соответствии </w:t>
      </w:r>
      <w:proofErr w:type="gramStart"/>
      <w:r w:rsidRPr="007E317C">
        <w:rPr>
          <w:rFonts w:ascii="PT Astra Serif" w:hAnsi="PT Astra Serif"/>
          <w:sz w:val="28"/>
          <w:szCs w:val="28"/>
        </w:rPr>
        <w:t>с</w:t>
      </w:r>
      <w:proofErr w:type="gramEnd"/>
      <w:r w:rsidRPr="007E317C">
        <w:rPr>
          <w:rFonts w:ascii="PT Astra Serif" w:hAnsi="PT Astra Serif"/>
          <w:sz w:val="28"/>
          <w:szCs w:val="28"/>
        </w:rPr>
        <w:t>:</w:t>
      </w:r>
    </w:p>
    <w:p w:rsidR="00FB0A43" w:rsidRPr="007E317C" w:rsidRDefault="00FB0A43" w:rsidP="00FB0A43">
      <w:pPr>
        <w:autoSpaceDE w:val="0"/>
        <w:autoSpaceDN w:val="0"/>
        <w:adjustRightInd w:val="0"/>
        <w:ind w:firstLine="709"/>
        <w:jc w:val="both"/>
        <w:rPr>
          <w:rFonts w:ascii="PT Astra Serif" w:hAnsi="PT Astra Serif"/>
          <w:sz w:val="28"/>
          <w:szCs w:val="28"/>
        </w:rPr>
      </w:pPr>
      <w:r w:rsidRPr="007E317C">
        <w:rPr>
          <w:rFonts w:ascii="PT Astra Serif" w:hAnsi="PT Astra Serif"/>
          <w:sz w:val="28"/>
          <w:szCs w:val="28"/>
        </w:rPr>
        <w:t xml:space="preserve">Бюджетным кодексом Российской Федерации (с учетом изменений, вступающих в силу с 1 января 2024 года); </w:t>
      </w:r>
    </w:p>
    <w:p w:rsidR="00FB0A43" w:rsidRPr="007E317C" w:rsidRDefault="00FB0A43" w:rsidP="00FB0A43">
      <w:pPr>
        <w:autoSpaceDE w:val="0"/>
        <w:autoSpaceDN w:val="0"/>
        <w:adjustRightInd w:val="0"/>
        <w:ind w:firstLine="709"/>
        <w:jc w:val="both"/>
        <w:rPr>
          <w:rFonts w:ascii="PT Astra Serif" w:hAnsi="PT Astra Serif"/>
          <w:sz w:val="28"/>
          <w:szCs w:val="28"/>
        </w:rPr>
      </w:pPr>
      <w:proofErr w:type="gramStart"/>
      <w:r w:rsidRPr="007E317C">
        <w:rPr>
          <w:rFonts w:ascii="PT Astra Serif" w:hAnsi="PT Astra Serif"/>
          <w:sz w:val="28"/>
          <w:szCs w:val="28"/>
        </w:rPr>
        <w:t xml:space="preserve">указами Президента Российской Федерации от 7 мая 2012 года № 597 «О мероприятиях по реализации государственной социальной политики», </w:t>
      </w:r>
      <w:r w:rsidRPr="007E317C">
        <w:rPr>
          <w:rFonts w:ascii="PT Astra Serif" w:hAnsi="PT Astra Serif"/>
          <w:sz w:val="28"/>
          <w:szCs w:val="28"/>
        </w:rPr>
        <w:br/>
        <w:t xml:space="preserve">1 июня 2012 года № 761 «О Национальной стратегии действий в интересах детей на 2012-2017 годы», 28 декабря 2012 года № 1688 «О некоторых мерах по реализации государственной политики в сфере защиты детей-сирот и детей, оставшихся без попечения родителей», 7 мая 2018 года № 204 </w:t>
      </w:r>
      <w:r w:rsidRPr="007E317C">
        <w:rPr>
          <w:rFonts w:ascii="PT Astra Serif" w:hAnsi="PT Astra Serif"/>
          <w:sz w:val="28"/>
          <w:szCs w:val="28"/>
        </w:rPr>
        <w:br/>
        <w:t>«О</w:t>
      </w:r>
      <w:proofErr w:type="gramEnd"/>
      <w:r w:rsidRPr="007E317C">
        <w:rPr>
          <w:rFonts w:ascii="PT Astra Serif" w:hAnsi="PT Astra Serif"/>
          <w:sz w:val="28"/>
          <w:szCs w:val="28"/>
        </w:rPr>
        <w:t xml:space="preserve"> национальных целях и стратегических задачах развития Российской Федерации на период до 2024 года» (далее </w:t>
      </w:r>
      <w:proofErr w:type="gramStart"/>
      <w:r w:rsidRPr="007E317C">
        <w:rPr>
          <w:rFonts w:ascii="PT Astra Serif" w:hAnsi="PT Astra Serif"/>
          <w:sz w:val="28"/>
          <w:szCs w:val="28"/>
        </w:rPr>
        <w:t>–У</w:t>
      </w:r>
      <w:proofErr w:type="gramEnd"/>
      <w:r w:rsidRPr="007E317C">
        <w:rPr>
          <w:rFonts w:ascii="PT Astra Serif" w:hAnsi="PT Astra Serif"/>
          <w:sz w:val="28"/>
          <w:szCs w:val="28"/>
        </w:rPr>
        <w:t>каз № 204) и 21 июля 2020 года № 474 «О национальных целях развития Российской Федерации на период до 2030 года» (далее – Указ № 474), Посланием Президента Российской Федерации Федеральному Собранию Российской Федерации от 21 февраля 2023 года, Единым планом по достижению национальных целей развития Российской Федерации на период до 2024 года и на плановый период до 2030 года;</w:t>
      </w:r>
    </w:p>
    <w:p w:rsidR="00FB0A43" w:rsidRPr="007E317C" w:rsidRDefault="00FB0A43" w:rsidP="00FB0A43">
      <w:pPr>
        <w:autoSpaceDE w:val="0"/>
        <w:autoSpaceDN w:val="0"/>
        <w:adjustRightInd w:val="0"/>
        <w:ind w:firstLine="709"/>
        <w:jc w:val="both"/>
        <w:rPr>
          <w:rFonts w:ascii="PT Astra Serif" w:hAnsi="PT Astra Serif"/>
          <w:sz w:val="28"/>
          <w:szCs w:val="28"/>
        </w:rPr>
      </w:pPr>
      <w:r w:rsidRPr="007E317C">
        <w:rPr>
          <w:rFonts w:ascii="PT Astra Serif" w:hAnsi="PT Astra Serif"/>
          <w:sz w:val="28"/>
          <w:szCs w:val="28"/>
        </w:rPr>
        <w:t>основными направлениями бюджетной, налоговой и таможенно-тарифной политики Российской Федерации на 2024 год и на плановый период 2025 и 2026 годов;</w:t>
      </w:r>
    </w:p>
    <w:p w:rsidR="00FB0A43" w:rsidRPr="007E317C" w:rsidRDefault="00FB0A43" w:rsidP="00FB0A43">
      <w:pPr>
        <w:autoSpaceDE w:val="0"/>
        <w:autoSpaceDN w:val="0"/>
        <w:adjustRightInd w:val="0"/>
        <w:ind w:firstLine="709"/>
        <w:jc w:val="both"/>
        <w:rPr>
          <w:rFonts w:ascii="PT Astra Serif" w:hAnsi="PT Astra Serif"/>
          <w:sz w:val="28"/>
          <w:szCs w:val="28"/>
        </w:rPr>
      </w:pPr>
      <w:r w:rsidRPr="007E317C">
        <w:rPr>
          <w:rFonts w:ascii="PT Astra Serif" w:hAnsi="PT Astra Serif"/>
          <w:sz w:val="28"/>
          <w:szCs w:val="28"/>
        </w:rPr>
        <w:t xml:space="preserve">Законами  Саратовской области «О бюджетном </w:t>
      </w:r>
      <w:proofErr w:type="gramStart"/>
      <w:r w:rsidRPr="007E317C">
        <w:rPr>
          <w:rFonts w:ascii="PT Astra Serif" w:hAnsi="PT Astra Serif"/>
          <w:sz w:val="28"/>
          <w:szCs w:val="28"/>
        </w:rPr>
        <w:t>процессе</w:t>
      </w:r>
      <w:proofErr w:type="gramEnd"/>
      <w:r w:rsidRPr="007E317C">
        <w:rPr>
          <w:rFonts w:ascii="PT Astra Serif" w:hAnsi="PT Astra Serif"/>
          <w:sz w:val="28"/>
          <w:szCs w:val="28"/>
        </w:rPr>
        <w:t xml:space="preserve"> в Саратовской области» и «О межбюджетных отношениях в Саратовской области»;</w:t>
      </w:r>
    </w:p>
    <w:p w:rsidR="00FB0A43" w:rsidRPr="007E317C" w:rsidRDefault="00FB0A43" w:rsidP="00FB0A43">
      <w:pPr>
        <w:autoSpaceDE w:val="0"/>
        <w:autoSpaceDN w:val="0"/>
        <w:adjustRightInd w:val="0"/>
        <w:ind w:firstLine="709"/>
        <w:jc w:val="both"/>
        <w:rPr>
          <w:rFonts w:ascii="PT Astra Serif" w:hAnsi="PT Astra Serif"/>
          <w:sz w:val="28"/>
          <w:szCs w:val="28"/>
        </w:rPr>
      </w:pPr>
      <w:r w:rsidRPr="007E317C">
        <w:rPr>
          <w:rFonts w:ascii="PT Astra Serif" w:hAnsi="PT Astra Serif"/>
          <w:sz w:val="28"/>
          <w:szCs w:val="28"/>
        </w:rPr>
        <w:t>Планом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2024 года, утвержденным постановлением Правительства Саратовской области от 29 марта 2011 года № 165-П (с учетом изменений)</w:t>
      </w:r>
      <w:r w:rsidRPr="007E595F">
        <w:rPr>
          <w:rFonts w:ascii="PT Astra Serif" w:hAnsi="PT Astra Serif"/>
          <w:b/>
          <w:bCs/>
        </w:rPr>
        <w:t xml:space="preserve"> </w:t>
      </w:r>
      <w:r w:rsidRPr="007E317C">
        <w:rPr>
          <w:rFonts w:ascii="PT Astra Serif" w:hAnsi="PT Astra Serif"/>
          <w:sz w:val="28"/>
          <w:szCs w:val="28"/>
        </w:rPr>
        <w:t xml:space="preserve">(далее – </w:t>
      </w:r>
      <w:r w:rsidRPr="007E595F">
        <w:rPr>
          <w:rFonts w:ascii="PT Astra Serif" w:hAnsi="PT Astra Serif"/>
          <w:sz w:val="28"/>
          <w:szCs w:val="28"/>
        </w:rPr>
        <w:t>План мероприятий по оздоровлению)</w:t>
      </w:r>
      <w:r w:rsidRPr="007E317C">
        <w:rPr>
          <w:rFonts w:ascii="PT Astra Serif" w:hAnsi="PT Astra Serif"/>
          <w:sz w:val="28"/>
          <w:szCs w:val="28"/>
        </w:rPr>
        <w:t xml:space="preserve">. </w:t>
      </w:r>
    </w:p>
    <w:p w:rsidR="00FB0A43" w:rsidRPr="007E317C" w:rsidRDefault="00FB0A43" w:rsidP="00FB0A43">
      <w:pPr>
        <w:autoSpaceDE w:val="0"/>
        <w:autoSpaceDN w:val="0"/>
        <w:adjustRightInd w:val="0"/>
        <w:ind w:firstLine="709"/>
        <w:jc w:val="both"/>
        <w:rPr>
          <w:rFonts w:ascii="PT Astra Serif" w:hAnsi="PT Astra Serif"/>
          <w:sz w:val="28"/>
          <w:szCs w:val="28"/>
        </w:rPr>
      </w:pPr>
      <w:r w:rsidRPr="007E317C">
        <w:rPr>
          <w:rFonts w:ascii="PT Astra Serif" w:hAnsi="PT Astra Serif"/>
          <w:sz w:val="28"/>
          <w:szCs w:val="28"/>
        </w:rPr>
        <w:t>Целью Основных направлений бюджетной и налоговой политики Саратовской области является определение условий, используемых при составлении проекта областного бюджета на 2024 год и на плановый период 2025 и 2026 годов, подходов к его формированию, основных характеристик и прогнозируемых параметров областного бюджета и местных бюджетов области на 2024-2026 годы.</w:t>
      </w:r>
    </w:p>
    <w:p w:rsidR="00FB0A43" w:rsidRPr="007E317C" w:rsidRDefault="00FB0A43" w:rsidP="00FB0A43">
      <w:pPr>
        <w:autoSpaceDE w:val="0"/>
        <w:autoSpaceDN w:val="0"/>
        <w:adjustRightInd w:val="0"/>
        <w:ind w:firstLine="709"/>
        <w:jc w:val="both"/>
        <w:rPr>
          <w:rFonts w:ascii="PT Astra Serif" w:hAnsi="PT Astra Serif"/>
          <w:sz w:val="28"/>
          <w:szCs w:val="28"/>
        </w:rPr>
      </w:pPr>
      <w:r w:rsidRPr="007E317C">
        <w:rPr>
          <w:rFonts w:ascii="PT Astra Serif" w:hAnsi="PT Astra Serif"/>
          <w:sz w:val="28"/>
          <w:szCs w:val="28"/>
        </w:rPr>
        <w:lastRenderedPageBreak/>
        <w:t xml:space="preserve">В среднесрочном периоде сохранится преемственность ранее определенных приоритетов бюджетной и налоговой политики с ориентацией на достижение национальных целей развития, определенных Указами № 204 и № 474, иными программными документами. </w:t>
      </w:r>
    </w:p>
    <w:p w:rsidR="00FB0A43" w:rsidRPr="007E317C" w:rsidRDefault="00FB0A43" w:rsidP="00FB0A43">
      <w:pPr>
        <w:autoSpaceDE w:val="0"/>
        <w:autoSpaceDN w:val="0"/>
        <w:adjustRightInd w:val="0"/>
        <w:ind w:firstLine="709"/>
        <w:jc w:val="both"/>
        <w:rPr>
          <w:rFonts w:ascii="PT Astra Serif" w:hAnsi="PT Astra Serif"/>
          <w:sz w:val="28"/>
          <w:szCs w:val="28"/>
        </w:rPr>
      </w:pPr>
      <w:r w:rsidRPr="007E317C">
        <w:rPr>
          <w:rFonts w:ascii="PT Astra Serif" w:hAnsi="PT Astra Serif"/>
          <w:sz w:val="28"/>
          <w:szCs w:val="28"/>
        </w:rPr>
        <w:t>Ключевыми остаются задачи гарантированного исполнения социальных обязательств перед гражданами, стабильного социально-экономического развития региона.</w:t>
      </w:r>
    </w:p>
    <w:p w:rsidR="00FB0A43" w:rsidRPr="007E317C" w:rsidRDefault="00FB0A43" w:rsidP="00FB0A43">
      <w:pPr>
        <w:autoSpaceDE w:val="0"/>
        <w:autoSpaceDN w:val="0"/>
        <w:adjustRightInd w:val="0"/>
        <w:ind w:firstLine="709"/>
        <w:jc w:val="both"/>
        <w:rPr>
          <w:rFonts w:ascii="PT Astra Serif" w:hAnsi="PT Astra Serif"/>
          <w:sz w:val="28"/>
          <w:szCs w:val="28"/>
        </w:rPr>
      </w:pPr>
      <w:r w:rsidRPr="007E317C">
        <w:rPr>
          <w:rFonts w:ascii="PT Astra Serif" w:hAnsi="PT Astra Serif"/>
          <w:sz w:val="28"/>
          <w:szCs w:val="28"/>
        </w:rPr>
        <w:t>Базовым принципом бюджетной и налоговой политики является обеспечение сбалансированности и долгосрочной устойчивости бюджетной системы области. Его реализация предполагает эффективное управление государственными финансами, соблюдение условий, установленных в соглашениях с Министерством финансов Российской Федерации.</w:t>
      </w:r>
    </w:p>
    <w:p w:rsidR="00FB0A43" w:rsidRPr="007E317C" w:rsidRDefault="00FB0A43" w:rsidP="00FB0A43">
      <w:pPr>
        <w:jc w:val="center"/>
        <w:rPr>
          <w:rFonts w:ascii="PT Astra Serif" w:hAnsi="PT Astra Serif"/>
          <w:b/>
          <w:spacing w:val="-6"/>
          <w:sz w:val="28"/>
          <w:szCs w:val="28"/>
        </w:rPr>
      </w:pPr>
    </w:p>
    <w:p w:rsidR="00FB0A43" w:rsidRPr="007E317C" w:rsidRDefault="00FB0A43" w:rsidP="00FB0A43">
      <w:pPr>
        <w:jc w:val="center"/>
        <w:rPr>
          <w:rFonts w:ascii="PT Astra Serif" w:hAnsi="PT Astra Serif"/>
          <w:b/>
          <w:spacing w:val="-6"/>
          <w:sz w:val="28"/>
          <w:szCs w:val="28"/>
        </w:rPr>
      </w:pPr>
      <w:r w:rsidRPr="007E317C">
        <w:rPr>
          <w:rFonts w:ascii="PT Astra Serif" w:hAnsi="PT Astra Serif"/>
          <w:b/>
          <w:spacing w:val="-6"/>
          <w:sz w:val="28"/>
          <w:szCs w:val="28"/>
          <w:lang w:val="en-US"/>
        </w:rPr>
        <w:t>I</w:t>
      </w:r>
      <w:r w:rsidRPr="007E317C">
        <w:rPr>
          <w:rFonts w:ascii="PT Astra Serif" w:hAnsi="PT Astra Serif"/>
          <w:b/>
          <w:spacing w:val="-6"/>
          <w:sz w:val="28"/>
          <w:szCs w:val="28"/>
        </w:rPr>
        <w:t>. Налоговая политика</w:t>
      </w:r>
    </w:p>
    <w:p w:rsidR="00FB0A43" w:rsidRPr="007E317C" w:rsidRDefault="00FB0A43" w:rsidP="00FB0A43">
      <w:pPr>
        <w:contextualSpacing/>
        <w:jc w:val="both"/>
        <w:rPr>
          <w:rFonts w:ascii="PT Astra Serif" w:hAnsi="PT Astra Serif"/>
          <w:sz w:val="28"/>
          <w:szCs w:val="28"/>
        </w:rPr>
      </w:pPr>
    </w:p>
    <w:p w:rsidR="00FB0A43" w:rsidRPr="007E317C" w:rsidRDefault="00FB0A43" w:rsidP="00FB0A43">
      <w:pPr>
        <w:pBdr>
          <w:top w:val="none" w:sz="4" w:space="0" w:color="000000"/>
          <w:left w:val="none" w:sz="4" w:space="0" w:color="000000"/>
          <w:bottom w:val="none" w:sz="4" w:space="0" w:color="000000"/>
          <w:right w:val="none" w:sz="4" w:space="0" w:color="000000"/>
        </w:pBdr>
        <w:ind w:firstLine="709"/>
        <w:contextualSpacing/>
        <w:jc w:val="both"/>
        <w:rPr>
          <w:rFonts w:ascii="PT Astra Serif" w:hAnsi="PT Astra Serif"/>
          <w:sz w:val="28"/>
          <w:szCs w:val="28"/>
        </w:rPr>
      </w:pPr>
      <w:proofErr w:type="gramStart"/>
      <w:r w:rsidRPr="007E317C">
        <w:rPr>
          <w:rFonts w:ascii="PT Astra Serif" w:hAnsi="PT Astra Serif"/>
          <w:sz w:val="28"/>
          <w:szCs w:val="28"/>
        </w:rPr>
        <w:t xml:space="preserve">В связи с продолжающейся в условиях </w:t>
      </w:r>
      <w:proofErr w:type="spellStart"/>
      <w:r w:rsidRPr="007E317C">
        <w:rPr>
          <w:rFonts w:ascii="PT Astra Serif" w:hAnsi="PT Astra Serif"/>
          <w:sz w:val="28"/>
          <w:szCs w:val="28"/>
        </w:rPr>
        <w:t>санкционного</w:t>
      </w:r>
      <w:proofErr w:type="spellEnd"/>
      <w:r w:rsidRPr="007E317C">
        <w:rPr>
          <w:rFonts w:ascii="PT Astra Serif" w:hAnsi="PT Astra Serif"/>
          <w:sz w:val="28"/>
          <w:szCs w:val="28"/>
        </w:rPr>
        <w:t xml:space="preserve"> давления структурной перестройкой экономики налоговая политика в 2024-2026 годах будет ориентирована на усиление стимулирующей функции налоговой системы и улучшение качества налогового администрирования.</w:t>
      </w:r>
      <w:proofErr w:type="gramEnd"/>
    </w:p>
    <w:p w:rsidR="00FB0A43" w:rsidRPr="007E317C" w:rsidRDefault="00FB0A43" w:rsidP="00FB0A43">
      <w:pPr>
        <w:pBdr>
          <w:top w:val="none" w:sz="4" w:space="0" w:color="000000"/>
          <w:left w:val="none" w:sz="4" w:space="0" w:color="000000"/>
          <w:bottom w:val="none" w:sz="4" w:space="0" w:color="000000"/>
          <w:right w:val="none" w:sz="4" w:space="0" w:color="000000"/>
        </w:pBdr>
        <w:ind w:firstLine="709"/>
        <w:contextualSpacing/>
        <w:jc w:val="both"/>
        <w:rPr>
          <w:rFonts w:ascii="PT Astra Serif" w:hAnsi="PT Astra Serif"/>
          <w:sz w:val="28"/>
          <w:szCs w:val="28"/>
        </w:rPr>
      </w:pPr>
      <w:r w:rsidRPr="007E317C">
        <w:rPr>
          <w:rFonts w:ascii="PT Astra Serif" w:hAnsi="PT Astra Serif"/>
          <w:sz w:val="28"/>
          <w:szCs w:val="28"/>
        </w:rPr>
        <w:t xml:space="preserve">Актуальной задачей региональной налоговой политики остается повышение эффективности использования налогового потенциала и увеличение доходов бюджета. В ее рамках продолжится реализация мер, направленных </w:t>
      </w:r>
      <w:proofErr w:type="gramStart"/>
      <w:r w:rsidRPr="007E317C">
        <w:rPr>
          <w:rFonts w:ascii="PT Astra Serif" w:hAnsi="PT Astra Serif"/>
          <w:sz w:val="28"/>
          <w:szCs w:val="28"/>
        </w:rPr>
        <w:t>на</w:t>
      </w:r>
      <w:proofErr w:type="gramEnd"/>
      <w:r w:rsidRPr="007E317C">
        <w:rPr>
          <w:rFonts w:ascii="PT Astra Serif" w:hAnsi="PT Astra Serif"/>
          <w:sz w:val="28"/>
          <w:szCs w:val="28"/>
        </w:rPr>
        <w:t>:</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создание комфортных условий для деятельности инвесторов и стимулирования привлечения инвестиций в область;</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оказание содействия среднему и малому бизнесу для развития предпринимательской деятельности;</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сохранение стабильных налоговых условий для налогоплательщиков, применяющих специальные налоговые режимы;</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расширение налогооблагаемой базы по имущественным налогам, в том числе за счет включения в нее объектов недвижимости, земельных участков, не используемых собственниками или используемых не по целевому назначению;</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сокращение доли «теневого» сектора в экономике;</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обеспечение бюджетной, экономической и социальной эффективности налоговых расходов;</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улучшение качества управления доходами бюджета;</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взыскания дебиторской задолженности по платежам в бюджетную систему.</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Будет продолжено взаимовыгодное сотрудничество с организациями, формирующими налоговый потенциал области, в том числе в рамках заключенных соглашений между Правительством области и организациями области.</w:t>
      </w:r>
    </w:p>
    <w:p w:rsidR="00FB0A43" w:rsidRPr="007E317C" w:rsidRDefault="00FB0A43" w:rsidP="00FB0A43">
      <w:pPr>
        <w:rPr>
          <w:rFonts w:ascii="PT Astra Serif" w:hAnsi="PT Astra Serif"/>
          <w:b/>
          <w:sz w:val="28"/>
          <w:szCs w:val="28"/>
        </w:rPr>
      </w:pPr>
    </w:p>
    <w:p w:rsidR="00FB0A43" w:rsidRPr="007E317C" w:rsidRDefault="00FB0A43" w:rsidP="00FB0A43">
      <w:pPr>
        <w:jc w:val="center"/>
        <w:rPr>
          <w:rFonts w:ascii="PT Astra Serif" w:hAnsi="PT Astra Serif"/>
          <w:b/>
          <w:sz w:val="28"/>
          <w:szCs w:val="28"/>
        </w:rPr>
      </w:pPr>
      <w:r w:rsidRPr="007E317C">
        <w:rPr>
          <w:rFonts w:ascii="PT Astra Serif" w:hAnsi="PT Astra Serif"/>
          <w:b/>
          <w:sz w:val="28"/>
          <w:szCs w:val="28"/>
          <w:lang w:val="en-US"/>
        </w:rPr>
        <w:t>II</w:t>
      </w:r>
      <w:r w:rsidRPr="007E317C">
        <w:rPr>
          <w:rFonts w:ascii="PT Astra Serif" w:hAnsi="PT Astra Serif"/>
          <w:b/>
          <w:sz w:val="28"/>
          <w:szCs w:val="28"/>
        </w:rPr>
        <w:t>. Бюджетная политика</w:t>
      </w:r>
    </w:p>
    <w:p w:rsidR="00FB0A43" w:rsidRPr="007E317C" w:rsidRDefault="00FB0A43" w:rsidP="00FB0A43">
      <w:pPr>
        <w:autoSpaceDE w:val="0"/>
        <w:autoSpaceDN w:val="0"/>
        <w:ind w:firstLine="720"/>
        <w:jc w:val="both"/>
        <w:rPr>
          <w:rFonts w:ascii="PT Astra Serif" w:hAnsi="PT Astra Serif"/>
          <w:sz w:val="28"/>
          <w:szCs w:val="28"/>
        </w:rPr>
      </w:pPr>
    </w:p>
    <w:p w:rsidR="00FB0A43" w:rsidRPr="007E317C" w:rsidRDefault="00FB0A43" w:rsidP="00FB0A43">
      <w:pPr>
        <w:pStyle w:val="ConsPlusNormal"/>
        <w:ind w:firstLine="709"/>
        <w:jc w:val="both"/>
        <w:rPr>
          <w:rFonts w:ascii="PT Astra Serif" w:hAnsi="PT Astra Serif"/>
          <w:sz w:val="28"/>
          <w:szCs w:val="28"/>
        </w:rPr>
      </w:pPr>
      <w:r w:rsidRPr="007E317C">
        <w:rPr>
          <w:rFonts w:ascii="PT Astra Serif" w:hAnsi="PT Astra Serif"/>
          <w:sz w:val="28"/>
          <w:szCs w:val="28"/>
        </w:rPr>
        <w:t>Бюджетная политика Саратовской области на 2024 год и на плановый период 2025 и 2026 годов ориентирована на безусловное выполнение обязательств перед жителями региона и его устойчиво</w:t>
      </w:r>
      <w:r>
        <w:rPr>
          <w:rFonts w:ascii="PT Astra Serif" w:hAnsi="PT Astra Serif"/>
          <w:sz w:val="28"/>
          <w:szCs w:val="28"/>
        </w:rPr>
        <w:t>е</w:t>
      </w:r>
      <w:r w:rsidRPr="007E317C">
        <w:rPr>
          <w:rFonts w:ascii="PT Astra Serif" w:hAnsi="PT Astra Serif"/>
          <w:sz w:val="28"/>
          <w:szCs w:val="28"/>
        </w:rPr>
        <w:t xml:space="preserve"> социально-экономическо</w:t>
      </w:r>
      <w:r>
        <w:rPr>
          <w:rFonts w:ascii="PT Astra Serif" w:hAnsi="PT Astra Serif"/>
          <w:sz w:val="28"/>
          <w:szCs w:val="28"/>
        </w:rPr>
        <w:t>е</w:t>
      </w:r>
      <w:r w:rsidRPr="007E317C">
        <w:rPr>
          <w:rFonts w:ascii="PT Astra Serif" w:hAnsi="PT Astra Serif"/>
          <w:sz w:val="28"/>
          <w:szCs w:val="28"/>
        </w:rPr>
        <w:t xml:space="preserve"> развити</w:t>
      </w:r>
      <w:r>
        <w:rPr>
          <w:rFonts w:ascii="PT Astra Serif" w:hAnsi="PT Astra Serif"/>
          <w:sz w:val="28"/>
          <w:szCs w:val="28"/>
        </w:rPr>
        <w:t>е</w:t>
      </w:r>
      <w:r w:rsidRPr="007E317C">
        <w:rPr>
          <w:rFonts w:ascii="PT Astra Serif" w:hAnsi="PT Astra Serif"/>
          <w:sz w:val="28"/>
          <w:szCs w:val="28"/>
        </w:rPr>
        <w:t>.</w:t>
      </w:r>
    </w:p>
    <w:p w:rsidR="00FB0A43" w:rsidRPr="007E317C" w:rsidRDefault="00FB0A43" w:rsidP="00FB0A43">
      <w:pPr>
        <w:pStyle w:val="ConsPlusNormal"/>
        <w:ind w:firstLine="709"/>
        <w:jc w:val="both"/>
        <w:rPr>
          <w:rFonts w:ascii="PT Astra Serif" w:hAnsi="PT Astra Serif"/>
          <w:sz w:val="28"/>
          <w:szCs w:val="28"/>
        </w:rPr>
      </w:pPr>
      <w:r w:rsidRPr="007E317C">
        <w:rPr>
          <w:rFonts w:ascii="PT Astra Serif" w:hAnsi="PT Astra Serif"/>
          <w:sz w:val="28"/>
          <w:szCs w:val="28"/>
        </w:rPr>
        <w:t xml:space="preserve">В условиях недостаточности финансовых ресурсов и ограничений по уровню долговой нагрузки на бюджет важным условием для достижения этой цели является повышение эффективности бюджетных расходов, их </w:t>
      </w:r>
      <w:proofErr w:type="spellStart"/>
      <w:r w:rsidRPr="007E317C">
        <w:rPr>
          <w:rFonts w:ascii="PT Astra Serif" w:hAnsi="PT Astra Serif"/>
          <w:sz w:val="28"/>
          <w:szCs w:val="28"/>
        </w:rPr>
        <w:t>приоритизация</w:t>
      </w:r>
      <w:proofErr w:type="spellEnd"/>
      <w:r w:rsidRPr="007E317C">
        <w:rPr>
          <w:rFonts w:ascii="PT Astra Serif" w:hAnsi="PT Astra Serif"/>
          <w:sz w:val="28"/>
          <w:szCs w:val="28"/>
        </w:rPr>
        <w:t>.</w:t>
      </w:r>
    </w:p>
    <w:p w:rsidR="00FB0A43" w:rsidRPr="007E317C" w:rsidRDefault="00FB0A43" w:rsidP="00FB0A43">
      <w:pPr>
        <w:pStyle w:val="ConsPlusNormal"/>
        <w:ind w:firstLine="709"/>
        <w:jc w:val="both"/>
        <w:rPr>
          <w:rFonts w:ascii="PT Astra Serif" w:hAnsi="PT Astra Serif"/>
          <w:sz w:val="28"/>
          <w:szCs w:val="28"/>
        </w:rPr>
      </w:pPr>
      <w:r w:rsidRPr="007E317C">
        <w:rPr>
          <w:rFonts w:ascii="PT Astra Serif" w:hAnsi="PT Astra Serif"/>
          <w:sz w:val="28"/>
          <w:szCs w:val="28"/>
        </w:rPr>
        <w:t>В среднесрочном периоде сохранится приоритетная поддержка семей с детьми, в первую очередь</w:t>
      </w:r>
      <w:r>
        <w:rPr>
          <w:rFonts w:ascii="PT Astra Serif" w:hAnsi="PT Astra Serif"/>
          <w:sz w:val="28"/>
          <w:szCs w:val="28"/>
        </w:rPr>
        <w:t>,</w:t>
      </w:r>
      <w:r w:rsidRPr="007E317C">
        <w:rPr>
          <w:rFonts w:ascii="PT Astra Serif" w:hAnsi="PT Astra Serif"/>
          <w:sz w:val="28"/>
          <w:szCs w:val="28"/>
        </w:rPr>
        <w:t xml:space="preserve"> многодетных семей, детей-сирот, участников специальной военной операции и членов их семей, льготных категорий граждан.</w:t>
      </w:r>
    </w:p>
    <w:p w:rsidR="00FB0A43" w:rsidRPr="007E317C" w:rsidRDefault="00FB0A43" w:rsidP="00FB0A43">
      <w:pPr>
        <w:pStyle w:val="ConsPlusNormal"/>
        <w:ind w:firstLine="709"/>
        <w:jc w:val="both"/>
        <w:rPr>
          <w:rFonts w:ascii="PT Astra Serif" w:hAnsi="PT Astra Serif"/>
          <w:sz w:val="28"/>
          <w:szCs w:val="28"/>
        </w:rPr>
      </w:pPr>
      <w:r w:rsidRPr="007E317C">
        <w:rPr>
          <w:rFonts w:ascii="PT Astra Serif" w:hAnsi="PT Astra Serif"/>
          <w:sz w:val="28"/>
          <w:szCs w:val="28"/>
        </w:rPr>
        <w:t>При планировани</w:t>
      </w:r>
      <w:r>
        <w:rPr>
          <w:rFonts w:ascii="PT Astra Serif" w:hAnsi="PT Astra Serif"/>
          <w:sz w:val="28"/>
          <w:szCs w:val="28"/>
        </w:rPr>
        <w:t>и</w:t>
      </w:r>
      <w:r w:rsidRPr="007E317C">
        <w:rPr>
          <w:rFonts w:ascii="PT Astra Serif" w:hAnsi="PT Astra Serif"/>
          <w:sz w:val="28"/>
          <w:szCs w:val="28"/>
        </w:rPr>
        <w:t xml:space="preserve"> отраслевых расходов особое внимание будет уделено укреплению материально-технической базы и кадрового потенциала учреждений бюджетной сферы области, развитию сельских территорий. Продолжится реализация проектов развития инфраструктуры с использованием инструментов инфраструктурного меню и механизмов  государственно-частного партнерства.</w:t>
      </w:r>
    </w:p>
    <w:p w:rsidR="00FB0A43" w:rsidRPr="007E317C" w:rsidRDefault="00FB0A43" w:rsidP="00FB0A43">
      <w:pPr>
        <w:pStyle w:val="ConsPlusNormal"/>
        <w:ind w:firstLine="709"/>
        <w:jc w:val="both"/>
        <w:rPr>
          <w:rFonts w:ascii="PT Astra Serif" w:hAnsi="PT Astra Serif"/>
          <w:sz w:val="28"/>
          <w:szCs w:val="28"/>
        </w:rPr>
      </w:pPr>
      <w:r w:rsidRPr="007E317C">
        <w:rPr>
          <w:rFonts w:ascii="PT Astra Serif" w:hAnsi="PT Astra Serif"/>
          <w:sz w:val="28"/>
          <w:szCs w:val="28"/>
        </w:rPr>
        <w:t xml:space="preserve">В целях повышения качества управления финансами акцент будет сделан на мерах, направленных </w:t>
      </w:r>
      <w:proofErr w:type="gramStart"/>
      <w:r w:rsidRPr="007E317C">
        <w:rPr>
          <w:rFonts w:ascii="PT Astra Serif" w:hAnsi="PT Astra Serif"/>
          <w:sz w:val="28"/>
          <w:szCs w:val="28"/>
        </w:rPr>
        <w:t>на</w:t>
      </w:r>
      <w:proofErr w:type="gramEnd"/>
      <w:r w:rsidRPr="007E317C">
        <w:rPr>
          <w:rFonts w:ascii="PT Astra Serif" w:hAnsi="PT Astra Serif"/>
          <w:sz w:val="28"/>
          <w:szCs w:val="28"/>
        </w:rPr>
        <w:t xml:space="preserve">: </w:t>
      </w:r>
    </w:p>
    <w:p w:rsidR="00FB0A43" w:rsidRPr="007E317C" w:rsidRDefault="00FB0A43" w:rsidP="00FB0A43">
      <w:pPr>
        <w:pStyle w:val="ConsPlusNormal"/>
        <w:ind w:firstLine="709"/>
        <w:jc w:val="both"/>
        <w:rPr>
          <w:rFonts w:ascii="PT Astra Serif" w:hAnsi="PT Astra Serif"/>
          <w:sz w:val="28"/>
          <w:szCs w:val="28"/>
        </w:rPr>
      </w:pPr>
      <w:r w:rsidRPr="007E317C">
        <w:rPr>
          <w:rFonts w:ascii="PT Astra Serif" w:hAnsi="PT Astra Serif"/>
          <w:sz w:val="28"/>
          <w:szCs w:val="28"/>
        </w:rPr>
        <w:t>повышение качества и доступности государственных услуг в отраслях социальной сферы за счет использования механизма социального заказа;</w:t>
      </w:r>
    </w:p>
    <w:p w:rsidR="00FB0A43" w:rsidRPr="007E317C" w:rsidRDefault="00FB0A43" w:rsidP="00FB0A43">
      <w:pPr>
        <w:pStyle w:val="ConsPlusNormal"/>
        <w:ind w:firstLine="709"/>
        <w:jc w:val="both"/>
        <w:rPr>
          <w:rFonts w:ascii="PT Astra Serif" w:hAnsi="PT Astra Serif"/>
          <w:sz w:val="28"/>
          <w:szCs w:val="28"/>
        </w:rPr>
      </w:pPr>
      <w:r w:rsidRPr="007E317C">
        <w:rPr>
          <w:rFonts w:ascii="PT Astra Serif" w:hAnsi="PT Astra Serif"/>
          <w:sz w:val="28"/>
          <w:szCs w:val="28"/>
        </w:rPr>
        <w:t>повышение эффективности реализации государственных программ Саратовской области на основе перехода на новую систему управления государственными программами с применением подходов, реализованных на федеральном уровне;</w:t>
      </w:r>
    </w:p>
    <w:p w:rsidR="00FB0A43" w:rsidRPr="007E317C" w:rsidRDefault="00FB0A43" w:rsidP="00FB0A43">
      <w:pPr>
        <w:pStyle w:val="ConsPlusNormal"/>
        <w:ind w:firstLine="709"/>
        <w:jc w:val="both"/>
        <w:rPr>
          <w:rFonts w:ascii="PT Astra Serif" w:hAnsi="PT Astra Serif"/>
          <w:sz w:val="28"/>
          <w:szCs w:val="28"/>
        </w:rPr>
      </w:pPr>
      <w:r w:rsidRPr="007E317C">
        <w:rPr>
          <w:rFonts w:ascii="PT Astra Serif" w:hAnsi="PT Astra Serif"/>
          <w:sz w:val="28"/>
          <w:szCs w:val="28"/>
        </w:rPr>
        <w:t>оптимизацию государственного управления путем централизации функций бухгалтерского учета и закупочной деятельности исполнительных органов области;</w:t>
      </w:r>
    </w:p>
    <w:p w:rsidR="00FB0A43" w:rsidRPr="007E317C" w:rsidRDefault="00FB0A43" w:rsidP="00FB0A43">
      <w:pPr>
        <w:pStyle w:val="ConsPlusNormal"/>
        <w:ind w:firstLine="709"/>
        <w:jc w:val="both"/>
        <w:rPr>
          <w:rFonts w:ascii="PT Astra Serif" w:hAnsi="PT Astra Serif"/>
          <w:sz w:val="28"/>
          <w:szCs w:val="28"/>
        </w:rPr>
      </w:pPr>
      <w:r w:rsidRPr="007E317C">
        <w:rPr>
          <w:rFonts w:ascii="PT Astra Serif" w:hAnsi="PT Astra Serif"/>
          <w:sz w:val="28"/>
          <w:szCs w:val="28"/>
        </w:rPr>
        <w:t>обеспечение открытости и прозрачности бюджетного процесса как условия для осуществления общественного контроля эффективности бюджетных расходов.</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В целях минимизации рисков несбалансированности бюджета требуется обеспечить:</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повышение качества планирования и долгосрочного прогнозирования параметров областного бюджета, в том числе реалистичную оценку бюджетных доходов;</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формирование бюджетных резервов.</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 xml:space="preserve">В сфере межбюджетных отношений бюджетная политика ориентирована </w:t>
      </w:r>
      <w:proofErr w:type="gramStart"/>
      <w:r w:rsidRPr="007E317C">
        <w:rPr>
          <w:rFonts w:ascii="PT Astra Serif" w:hAnsi="PT Astra Serif"/>
          <w:sz w:val="28"/>
          <w:szCs w:val="28"/>
        </w:rPr>
        <w:t>на</w:t>
      </w:r>
      <w:proofErr w:type="gramEnd"/>
      <w:r w:rsidRPr="007E317C">
        <w:rPr>
          <w:rFonts w:ascii="PT Astra Serif" w:hAnsi="PT Astra Serif"/>
          <w:sz w:val="28"/>
          <w:szCs w:val="28"/>
        </w:rPr>
        <w:t>:</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поддержание финансовой устойчивости местных бюджетов, создание стимулов для наращивания их собственной доходной базы;</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lastRenderedPageBreak/>
        <w:t xml:space="preserve">оказание поддержки муниципальным образованиям области в целях </w:t>
      </w:r>
      <w:proofErr w:type="gramStart"/>
      <w:r w:rsidRPr="007E317C">
        <w:rPr>
          <w:rFonts w:ascii="PT Astra Serif" w:hAnsi="PT Astra Serif"/>
          <w:sz w:val="28"/>
          <w:szCs w:val="28"/>
        </w:rPr>
        <w:t>обеспечения сохранения достигнутых показателей повышения оплаты труда отдельных категорий работников бюджетной сферы</w:t>
      </w:r>
      <w:proofErr w:type="gramEnd"/>
      <w:r w:rsidRPr="007E317C">
        <w:rPr>
          <w:rFonts w:ascii="PT Astra Serif" w:hAnsi="PT Astra Serif"/>
          <w:sz w:val="28"/>
          <w:szCs w:val="28"/>
        </w:rPr>
        <w:t>;</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содействие сбалансированности местных бюджетов, в том числе предоставление (согласование) бюджетных кредитов на покрытие временных кассовых разрывов, перечисление авансовых дотаций;</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повышение предсказуемости предоставления межбюджетных трансфертов бюджетам муниципальных образований;</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 xml:space="preserve">создание условий для эффективной реализации на местном уровне мероприятий в рамках национальных и федеральных проектов путем </w:t>
      </w:r>
      <w:proofErr w:type="spellStart"/>
      <w:r w:rsidRPr="007E317C">
        <w:rPr>
          <w:rFonts w:ascii="PT Astra Serif" w:hAnsi="PT Astra Serif"/>
          <w:sz w:val="28"/>
          <w:szCs w:val="28"/>
        </w:rPr>
        <w:t>софинансирования</w:t>
      </w:r>
      <w:proofErr w:type="spellEnd"/>
      <w:r w:rsidRPr="007E317C">
        <w:rPr>
          <w:rFonts w:ascii="PT Astra Serif" w:hAnsi="PT Astra Serif"/>
          <w:sz w:val="28"/>
          <w:szCs w:val="28"/>
        </w:rPr>
        <w:t xml:space="preserve"> в максимальном размере за счет средств областного бюджета соответствующих расходных обязательств муниципальных образований области;</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развитие института инициативного бюджетирования;</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повышение качества управления муниципальными финансами, эффективности расходования бюджетных средств и ответственности органов местного самоуправления муниципальных образований области за проводимую бюджетную политику;</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сокращение долговой нагрузки на местные бюджеты.</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В области управления государственным долгом деятельность Правительства Саратовской области будет нацелена на сохранение финансовой устойчивости областного бюджета, поддержание государственного долга на экономически безопасном уровне с минимизацией рисков возникновения кризисных ситуаций при исполнении областного бюджета.</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Основные задачи в этой сфере:</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ограничение объема государственного долга области уровнем, обеспечивающим возможность гарантированного выполнения долговых обязательств;</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обеспечение исполнения долговых обязательств в полном объеме и в установленные сроки;</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оптимизация структуры государственного долга области с целью минимизации стоимости его обслуживания;</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поддержание присвоенных кредитных рейтингов и создание предпосылок к их улучшению;</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повышение эффективности операций по управлению остатками средств на едином счете областного бюджета.</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Решению указанных задач будут способствовать:</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проведение операций по рефинансированию (досрочному рефинансированию) долговых обязательств в целях сокращения расходов на обслуживание заимствований;</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использование государственных ценных бумаг области как одного из источников долгосрочного финансирования дефицита бюджета;</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lastRenderedPageBreak/>
        <w:t>привлечение бюджетных кредитов на пополнение остатков средств на счетах бюджетов субъектов Российской Федерации с годовой процентной ставкой 0,1 процента;</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использование инфраструктурных бюджетных кредитов и специальных казначейских кредитов сроком на 15 лет с годовой процентной ставкой 3 процента;</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установление моратория на предоставление государственных гарантий Саратовской области до 2026 года включительно.</w:t>
      </w:r>
    </w:p>
    <w:p w:rsidR="00FB0A43" w:rsidRPr="007E317C" w:rsidRDefault="00FB0A43" w:rsidP="00FB0A43">
      <w:pPr>
        <w:jc w:val="center"/>
        <w:rPr>
          <w:rFonts w:ascii="PT Astra Serif" w:hAnsi="PT Astra Serif"/>
          <w:sz w:val="28"/>
          <w:szCs w:val="28"/>
        </w:rPr>
      </w:pPr>
    </w:p>
    <w:p w:rsidR="003D3A5B" w:rsidRDefault="003D3A5B" w:rsidP="00FB0A43">
      <w:pPr>
        <w:pStyle w:val="ConsTitle"/>
        <w:jc w:val="center"/>
        <w:rPr>
          <w:rFonts w:ascii="PT Astra Serif" w:hAnsi="PT Astra Serif"/>
          <w:sz w:val="28"/>
          <w:szCs w:val="28"/>
        </w:rPr>
      </w:pPr>
    </w:p>
    <w:p w:rsidR="00FB0A43" w:rsidRPr="007E317C" w:rsidRDefault="00FB0A43" w:rsidP="00FB0A43">
      <w:pPr>
        <w:pStyle w:val="ConsTitle"/>
        <w:jc w:val="center"/>
        <w:rPr>
          <w:rFonts w:ascii="PT Astra Serif" w:hAnsi="PT Astra Serif"/>
          <w:sz w:val="28"/>
          <w:szCs w:val="28"/>
        </w:rPr>
      </w:pPr>
      <w:r w:rsidRPr="007E317C">
        <w:rPr>
          <w:rFonts w:ascii="PT Astra Serif" w:hAnsi="PT Astra Serif"/>
          <w:sz w:val="28"/>
          <w:szCs w:val="28"/>
          <w:lang w:val="en-US"/>
        </w:rPr>
        <w:t>III</w:t>
      </w:r>
      <w:r w:rsidRPr="007E317C">
        <w:rPr>
          <w:rFonts w:ascii="PT Astra Serif" w:hAnsi="PT Astra Serif"/>
          <w:sz w:val="28"/>
          <w:szCs w:val="28"/>
        </w:rPr>
        <w:t xml:space="preserve">. Основные характеристики консолидированного бюджета </w:t>
      </w:r>
    </w:p>
    <w:p w:rsidR="00FB0A43" w:rsidRPr="007E317C" w:rsidRDefault="00FB0A43" w:rsidP="00FB0A43">
      <w:pPr>
        <w:pStyle w:val="ConsTitle"/>
        <w:jc w:val="center"/>
        <w:rPr>
          <w:rFonts w:ascii="PT Astra Serif" w:hAnsi="PT Astra Serif"/>
          <w:sz w:val="28"/>
          <w:szCs w:val="28"/>
        </w:rPr>
      </w:pPr>
      <w:r w:rsidRPr="007E317C">
        <w:rPr>
          <w:rFonts w:ascii="PT Astra Serif" w:hAnsi="PT Astra Serif"/>
          <w:sz w:val="28"/>
          <w:szCs w:val="28"/>
        </w:rPr>
        <w:t>Саратовской области на 2024-2026 годы</w:t>
      </w:r>
    </w:p>
    <w:p w:rsidR="00FB0A43" w:rsidRPr="007E317C" w:rsidRDefault="00FB0A43" w:rsidP="00FB0A43">
      <w:pPr>
        <w:autoSpaceDE w:val="0"/>
        <w:autoSpaceDN w:val="0"/>
        <w:adjustRightInd w:val="0"/>
        <w:jc w:val="both"/>
        <w:rPr>
          <w:rFonts w:ascii="PT Astra Serif" w:hAnsi="PT Astra Serif"/>
          <w:sz w:val="28"/>
          <w:szCs w:val="28"/>
        </w:rPr>
      </w:pPr>
    </w:p>
    <w:p w:rsidR="00FB0A43" w:rsidRPr="007E317C" w:rsidRDefault="00FB0A43" w:rsidP="00FB0A43">
      <w:pPr>
        <w:pStyle w:val="ConsTitle"/>
        <w:ind w:firstLine="720"/>
        <w:jc w:val="both"/>
        <w:rPr>
          <w:rFonts w:ascii="PT Astra Serif" w:hAnsi="PT Astra Serif"/>
          <w:b w:val="0"/>
          <w:sz w:val="28"/>
          <w:szCs w:val="28"/>
        </w:rPr>
      </w:pPr>
      <w:r w:rsidRPr="007E317C">
        <w:rPr>
          <w:rFonts w:ascii="PT Astra Serif" w:hAnsi="PT Astra Serif"/>
          <w:b w:val="0"/>
          <w:sz w:val="28"/>
          <w:szCs w:val="28"/>
        </w:rPr>
        <w:t>Основные параметры прогноза консолидированного бюджета области на 2024-2026 годы характеризуются следующими показателями:</w:t>
      </w:r>
    </w:p>
    <w:p w:rsidR="00FB0A43" w:rsidRPr="007E317C" w:rsidRDefault="00FB0A43" w:rsidP="00FB0A43">
      <w:pPr>
        <w:pStyle w:val="ae"/>
        <w:spacing w:after="0" w:line="247" w:lineRule="auto"/>
        <w:ind w:left="0"/>
        <w:jc w:val="right"/>
        <w:rPr>
          <w:rFonts w:ascii="PT Astra Serif" w:hAnsi="PT Astra Serif"/>
        </w:rPr>
      </w:pPr>
      <w:r w:rsidRPr="007E317C">
        <w:rPr>
          <w:rFonts w:ascii="PT Astra Serif" w:hAnsi="PT Astra Serif"/>
        </w:rPr>
        <w:t xml:space="preserve"> (</w:t>
      </w:r>
      <w:proofErr w:type="gramStart"/>
      <w:r w:rsidRPr="007E317C">
        <w:rPr>
          <w:rFonts w:ascii="PT Astra Serif" w:hAnsi="PT Astra Serif"/>
        </w:rPr>
        <w:t>млн</w:t>
      </w:r>
      <w:proofErr w:type="gramEnd"/>
      <w:r w:rsidRPr="007E317C">
        <w:rPr>
          <w:rFonts w:ascii="PT Astra Serif" w:hAnsi="PT Astra Serif"/>
        </w:rPr>
        <w:t xml:space="preserve"> рублей)</w:t>
      </w:r>
    </w:p>
    <w:tbl>
      <w:tblPr>
        <w:tblW w:w="9356" w:type="dxa"/>
        <w:tblInd w:w="108" w:type="dxa"/>
        <w:tblLayout w:type="fixed"/>
        <w:tblLook w:val="04A0" w:firstRow="1" w:lastRow="0" w:firstColumn="1" w:lastColumn="0" w:noHBand="0" w:noVBand="1"/>
      </w:tblPr>
      <w:tblGrid>
        <w:gridCol w:w="4111"/>
        <w:gridCol w:w="1418"/>
        <w:gridCol w:w="1417"/>
        <w:gridCol w:w="1228"/>
        <w:gridCol w:w="1182"/>
      </w:tblGrid>
      <w:tr w:rsidR="00FB0A43" w:rsidRPr="007E317C" w:rsidTr="001762FE">
        <w:trPr>
          <w:trHeight w:val="58"/>
          <w:tblHeader/>
        </w:trPr>
        <w:tc>
          <w:tcPr>
            <w:tcW w:w="4111" w:type="dxa"/>
            <w:vMerge w:val="restart"/>
            <w:tcBorders>
              <w:top w:val="single" w:sz="4" w:space="0" w:color="auto"/>
              <w:left w:val="single" w:sz="4" w:space="0" w:color="auto"/>
              <w:right w:val="single" w:sz="4" w:space="0" w:color="auto"/>
            </w:tcBorders>
            <w:shd w:val="clear" w:color="auto" w:fill="auto"/>
            <w:vAlign w:val="center"/>
            <w:hideMark/>
          </w:tcPr>
          <w:p w:rsidR="00FB0A43" w:rsidRPr="007E317C" w:rsidRDefault="00FB0A43" w:rsidP="001762FE">
            <w:pPr>
              <w:spacing w:line="216" w:lineRule="auto"/>
              <w:jc w:val="center"/>
              <w:rPr>
                <w:rFonts w:ascii="PT Astra Serif" w:hAnsi="PT Astra Serif"/>
                <w:b/>
                <w:bCs/>
              </w:rPr>
            </w:pPr>
            <w:r w:rsidRPr="007E317C">
              <w:rPr>
                <w:rFonts w:ascii="PT Astra Serif" w:hAnsi="PT Astra Serif"/>
                <w:b/>
                <w:bCs/>
              </w:rPr>
              <w:t>Показатели</w:t>
            </w:r>
          </w:p>
        </w:tc>
        <w:tc>
          <w:tcPr>
            <w:tcW w:w="1418" w:type="dxa"/>
            <w:tcBorders>
              <w:top w:val="single" w:sz="4" w:space="0" w:color="auto"/>
              <w:left w:val="single" w:sz="4" w:space="0" w:color="auto"/>
              <w:bottom w:val="single" w:sz="4" w:space="0" w:color="auto"/>
              <w:right w:val="single" w:sz="4" w:space="0" w:color="auto"/>
            </w:tcBorders>
          </w:tcPr>
          <w:p w:rsidR="00FB0A43" w:rsidRPr="007E317C" w:rsidRDefault="00FB0A43" w:rsidP="001762FE">
            <w:pPr>
              <w:spacing w:line="216" w:lineRule="auto"/>
              <w:jc w:val="center"/>
              <w:rPr>
                <w:rFonts w:ascii="PT Astra Serif" w:hAnsi="PT Astra Serif"/>
                <w:b/>
                <w:bCs/>
              </w:rPr>
            </w:pPr>
            <w:r w:rsidRPr="007E317C">
              <w:rPr>
                <w:rFonts w:ascii="PT Astra Serif" w:hAnsi="PT Astra Serif"/>
                <w:b/>
                <w:bCs/>
              </w:rPr>
              <w:t>20</w:t>
            </w:r>
            <w:r w:rsidRPr="007E317C">
              <w:rPr>
                <w:rFonts w:ascii="PT Astra Serif" w:hAnsi="PT Astra Serif"/>
                <w:b/>
                <w:bCs/>
                <w:lang w:val="en-US"/>
              </w:rPr>
              <w:t>23</w:t>
            </w:r>
            <w:r w:rsidRPr="007E317C">
              <w:rPr>
                <w:rFonts w:ascii="PT Astra Serif" w:hAnsi="PT Astra Serif"/>
                <w:b/>
                <w:bCs/>
              </w:rPr>
              <w:t xml:space="preserve"> год</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16" w:lineRule="auto"/>
              <w:jc w:val="center"/>
              <w:rPr>
                <w:rFonts w:ascii="PT Astra Serif" w:hAnsi="PT Astra Serif"/>
                <w:b/>
                <w:bCs/>
              </w:rPr>
            </w:pPr>
            <w:r w:rsidRPr="007E317C">
              <w:rPr>
                <w:rFonts w:ascii="PT Astra Serif" w:hAnsi="PT Astra Serif"/>
                <w:b/>
                <w:bCs/>
              </w:rPr>
              <w:t>20</w:t>
            </w:r>
            <w:r w:rsidRPr="007E317C">
              <w:rPr>
                <w:rFonts w:ascii="PT Astra Serif" w:hAnsi="PT Astra Serif"/>
                <w:b/>
                <w:bCs/>
                <w:lang w:val="en-US"/>
              </w:rPr>
              <w:t>24</w:t>
            </w:r>
            <w:r w:rsidRPr="007E317C">
              <w:rPr>
                <w:rFonts w:ascii="PT Astra Serif" w:hAnsi="PT Astra Serif"/>
                <w:b/>
                <w:bCs/>
              </w:rPr>
              <w:t xml:space="preserve"> год</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16" w:lineRule="auto"/>
              <w:jc w:val="center"/>
              <w:rPr>
                <w:rFonts w:ascii="PT Astra Serif" w:hAnsi="PT Astra Serif"/>
                <w:b/>
                <w:bCs/>
              </w:rPr>
            </w:pPr>
            <w:r w:rsidRPr="007E317C">
              <w:rPr>
                <w:rFonts w:ascii="PT Astra Serif" w:hAnsi="PT Astra Serif"/>
                <w:b/>
                <w:bCs/>
              </w:rPr>
              <w:t>202</w:t>
            </w:r>
            <w:r w:rsidRPr="007E317C">
              <w:rPr>
                <w:rFonts w:ascii="PT Astra Serif" w:hAnsi="PT Astra Serif"/>
                <w:b/>
                <w:bCs/>
                <w:lang w:val="en-US"/>
              </w:rPr>
              <w:t xml:space="preserve">5 </w:t>
            </w:r>
            <w:r w:rsidRPr="007E317C">
              <w:rPr>
                <w:rFonts w:ascii="PT Astra Serif" w:hAnsi="PT Astra Serif"/>
                <w:b/>
                <w:bCs/>
              </w:rPr>
              <w:t>год</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16" w:lineRule="auto"/>
              <w:jc w:val="center"/>
              <w:rPr>
                <w:rFonts w:ascii="PT Astra Serif" w:hAnsi="PT Astra Serif"/>
                <w:b/>
                <w:bCs/>
              </w:rPr>
            </w:pPr>
            <w:r w:rsidRPr="007E317C">
              <w:rPr>
                <w:rFonts w:ascii="PT Astra Serif" w:hAnsi="PT Astra Serif"/>
                <w:b/>
                <w:bCs/>
              </w:rPr>
              <w:t>20</w:t>
            </w:r>
            <w:r w:rsidRPr="007E317C">
              <w:rPr>
                <w:rFonts w:ascii="PT Astra Serif" w:hAnsi="PT Astra Serif"/>
                <w:b/>
                <w:bCs/>
                <w:lang w:val="en-US"/>
              </w:rPr>
              <w:t>26</w:t>
            </w:r>
            <w:r w:rsidRPr="007E317C">
              <w:rPr>
                <w:rFonts w:ascii="PT Astra Serif" w:hAnsi="PT Astra Serif"/>
                <w:b/>
                <w:bCs/>
              </w:rPr>
              <w:t xml:space="preserve"> год</w:t>
            </w:r>
          </w:p>
        </w:tc>
      </w:tr>
      <w:tr w:rsidR="00FB0A43" w:rsidRPr="007E317C" w:rsidTr="001762FE">
        <w:trPr>
          <w:trHeight w:val="104"/>
          <w:tblHeader/>
        </w:trPr>
        <w:tc>
          <w:tcPr>
            <w:tcW w:w="4111" w:type="dxa"/>
            <w:vMerge/>
            <w:tcBorders>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16" w:lineRule="auto"/>
              <w:rPr>
                <w:rFonts w:ascii="PT Astra Serif" w:hAnsi="PT Astra Serif"/>
                <w:b/>
                <w:bCs/>
              </w:rPr>
            </w:pPr>
          </w:p>
        </w:tc>
        <w:tc>
          <w:tcPr>
            <w:tcW w:w="1418" w:type="dxa"/>
            <w:tcBorders>
              <w:top w:val="single" w:sz="4" w:space="0" w:color="auto"/>
              <w:left w:val="nil"/>
              <w:bottom w:val="single" w:sz="4" w:space="0" w:color="auto"/>
              <w:right w:val="single" w:sz="4" w:space="0" w:color="auto"/>
            </w:tcBorders>
          </w:tcPr>
          <w:p w:rsidR="00FB0A43" w:rsidRPr="007E317C" w:rsidRDefault="00FB0A43" w:rsidP="001762FE">
            <w:pPr>
              <w:spacing w:line="216" w:lineRule="auto"/>
              <w:jc w:val="center"/>
              <w:rPr>
                <w:rFonts w:ascii="PT Astra Serif" w:hAnsi="PT Astra Serif"/>
                <w:spacing w:val="-6"/>
              </w:rPr>
            </w:pPr>
            <w:r w:rsidRPr="007E317C">
              <w:rPr>
                <w:rFonts w:ascii="PT Astra Serif" w:hAnsi="PT Astra Serif"/>
                <w:spacing w:val="-6"/>
              </w:rPr>
              <w:t xml:space="preserve">бюджетные </w:t>
            </w:r>
            <w:r w:rsidRPr="007E317C">
              <w:rPr>
                <w:rFonts w:ascii="PT Astra Serif" w:hAnsi="PT Astra Serif"/>
                <w:spacing w:val="-8"/>
              </w:rPr>
              <w:t>проектировки</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16" w:lineRule="auto"/>
              <w:jc w:val="center"/>
              <w:rPr>
                <w:rFonts w:ascii="PT Astra Serif" w:hAnsi="PT Astra Serif"/>
                <w:spacing w:val="-6"/>
              </w:rPr>
            </w:pPr>
            <w:r w:rsidRPr="007E317C">
              <w:rPr>
                <w:rFonts w:ascii="PT Astra Serif" w:hAnsi="PT Astra Serif"/>
                <w:spacing w:val="-6"/>
              </w:rPr>
              <w:t>Проект</w:t>
            </w:r>
          </w:p>
        </w:tc>
        <w:tc>
          <w:tcPr>
            <w:tcW w:w="1228"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spacing w:line="216" w:lineRule="auto"/>
              <w:jc w:val="center"/>
              <w:rPr>
                <w:rFonts w:ascii="PT Astra Serif" w:hAnsi="PT Astra Serif"/>
                <w:spacing w:val="-6"/>
              </w:rPr>
            </w:pPr>
            <w:r w:rsidRPr="007E317C">
              <w:rPr>
                <w:rFonts w:ascii="PT Astra Serif" w:hAnsi="PT Astra Serif"/>
                <w:spacing w:val="-6"/>
              </w:rPr>
              <w:t>Прогноз</w:t>
            </w:r>
          </w:p>
        </w:tc>
        <w:tc>
          <w:tcPr>
            <w:tcW w:w="1182"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spacing w:line="216" w:lineRule="auto"/>
              <w:jc w:val="center"/>
              <w:rPr>
                <w:rFonts w:ascii="PT Astra Serif" w:hAnsi="PT Astra Serif"/>
                <w:spacing w:val="-6"/>
              </w:rPr>
            </w:pPr>
            <w:r w:rsidRPr="007E317C">
              <w:rPr>
                <w:rFonts w:ascii="PT Astra Serif" w:hAnsi="PT Astra Serif"/>
                <w:spacing w:val="-6"/>
              </w:rPr>
              <w:t>Прогноз</w:t>
            </w:r>
          </w:p>
        </w:tc>
      </w:tr>
      <w:tr w:rsidR="00FB0A43" w:rsidRPr="007E317C" w:rsidTr="001762FE">
        <w:trPr>
          <w:trHeight w:val="58"/>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16" w:lineRule="auto"/>
              <w:jc w:val="center"/>
              <w:rPr>
                <w:rFonts w:ascii="PT Astra Serif" w:hAnsi="PT Astra Serif"/>
                <w:b/>
                <w:bCs/>
              </w:rPr>
            </w:pPr>
            <w:r w:rsidRPr="007E317C">
              <w:rPr>
                <w:rFonts w:ascii="PT Astra Serif" w:hAnsi="PT Astra Serif"/>
                <w:b/>
                <w:bCs/>
              </w:rPr>
              <w:t>ДОХОДЫ</w:t>
            </w:r>
          </w:p>
        </w:tc>
        <w:tc>
          <w:tcPr>
            <w:tcW w:w="1418" w:type="dxa"/>
            <w:tcBorders>
              <w:top w:val="single" w:sz="4" w:space="0" w:color="auto"/>
              <w:left w:val="single" w:sz="4" w:space="0" w:color="auto"/>
              <w:bottom w:val="single" w:sz="4" w:space="0" w:color="auto"/>
              <w:right w:val="single" w:sz="4" w:space="0" w:color="auto"/>
            </w:tcBorders>
            <w:vAlign w:val="bottom"/>
          </w:tcPr>
          <w:p w:rsidR="00FB0A43" w:rsidRPr="007E317C" w:rsidRDefault="00FB0A43" w:rsidP="001762FE">
            <w:pPr>
              <w:jc w:val="right"/>
              <w:rPr>
                <w:rFonts w:ascii="PT Astra Serif" w:hAnsi="PT Astra Serif"/>
                <w:b/>
                <w:bCs/>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FB0A43" w:rsidRPr="007E317C" w:rsidRDefault="00FB0A43" w:rsidP="001762FE">
            <w:pPr>
              <w:spacing w:line="216" w:lineRule="auto"/>
              <w:jc w:val="right"/>
              <w:rPr>
                <w:rFonts w:ascii="PT Astra Serif" w:hAnsi="PT Astra Serif"/>
                <w:b/>
                <w:bCs/>
              </w:rPr>
            </w:pPr>
          </w:p>
        </w:tc>
        <w:tc>
          <w:tcPr>
            <w:tcW w:w="1228"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spacing w:line="216" w:lineRule="auto"/>
              <w:jc w:val="right"/>
              <w:rPr>
                <w:rFonts w:ascii="PT Astra Serif" w:hAnsi="PT Astra Serif"/>
                <w:b/>
                <w:bCs/>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spacing w:line="216" w:lineRule="auto"/>
              <w:jc w:val="right"/>
              <w:rPr>
                <w:rFonts w:ascii="PT Astra Serif" w:hAnsi="PT Astra Serif"/>
                <w:b/>
                <w:bCs/>
              </w:rPr>
            </w:pPr>
          </w:p>
        </w:tc>
      </w:tr>
      <w:tr w:rsidR="00FB0A43" w:rsidRPr="007E317C" w:rsidTr="001762FE">
        <w:trPr>
          <w:trHeight w:val="70"/>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16" w:lineRule="auto"/>
              <w:ind w:left="176"/>
              <w:rPr>
                <w:rFonts w:ascii="PT Astra Serif" w:hAnsi="PT Astra Serif"/>
                <w:b/>
                <w:bCs/>
              </w:rPr>
            </w:pPr>
            <w:r w:rsidRPr="007E317C">
              <w:rPr>
                <w:rFonts w:ascii="PT Astra Serif" w:hAnsi="PT Astra Serif"/>
                <w:b/>
                <w:bCs/>
              </w:rPr>
              <w:t>Налоговые и неналоговые доходы</w:t>
            </w:r>
          </w:p>
        </w:tc>
        <w:tc>
          <w:tcPr>
            <w:tcW w:w="1418"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114005,7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contextualSpacing/>
              <w:jc w:val="center"/>
              <w:rPr>
                <w:rFonts w:ascii="PT Astra Serif" w:hAnsi="PT Astra Serif"/>
                <w:b/>
                <w:bCs/>
              </w:rPr>
            </w:pPr>
            <w:r w:rsidRPr="007E317C">
              <w:rPr>
                <w:rFonts w:ascii="PT Astra Serif" w:hAnsi="PT Astra Serif"/>
                <w:b/>
                <w:bCs/>
              </w:rPr>
              <w:t>134885,9</w:t>
            </w:r>
          </w:p>
        </w:tc>
        <w:tc>
          <w:tcPr>
            <w:tcW w:w="1228"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contextualSpacing/>
              <w:jc w:val="center"/>
              <w:rPr>
                <w:rFonts w:ascii="PT Astra Serif" w:hAnsi="PT Astra Serif"/>
                <w:b/>
                <w:bCs/>
              </w:rPr>
            </w:pPr>
            <w:r w:rsidRPr="007E317C">
              <w:rPr>
                <w:rFonts w:ascii="PT Astra Serif" w:hAnsi="PT Astra Serif"/>
                <w:b/>
                <w:bCs/>
              </w:rPr>
              <w:t>141841,9</w:t>
            </w:r>
          </w:p>
        </w:tc>
        <w:tc>
          <w:tcPr>
            <w:tcW w:w="1182"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contextualSpacing/>
              <w:jc w:val="center"/>
              <w:rPr>
                <w:rFonts w:ascii="PT Astra Serif" w:hAnsi="PT Astra Serif"/>
                <w:b/>
                <w:bCs/>
              </w:rPr>
            </w:pPr>
            <w:r w:rsidRPr="007E317C">
              <w:rPr>
                <w:rFonts w:ascii="PT Astra Serif" w:hAnsi="PT Astra Serif"/>
                <w:b/>
                <w:bCs/>
              </w:rPr>
              <w:t>152992,8</w:t>
            </w:r>
          </w:p>
        </w:tc>
      </w:tr>
      <w:tr w:rsidR="00FB0A43" w:rsidRPr="007E317C" w:rsidTr="001762FE">
        <w:trPr>
          <w:trHeight w:val="70"/>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16" w:lineRule="auto"/>
              <w:ind w:left="176"/>
              <w:rPr>
                <w:rFonts w:ascii="PT Astra Serif" w:hAnsi="PT Astra Serif"/>
                <w:b/>
                <w:bCs/>
              </w:rPr>
            </w:pPr>
            <w:r w:rsidRPr="007E317C">
              <w:rPr>
                <w:rFonts w:ascii="PT Astra Serif" w:hAnsi="PT Astra Serif"/>
                <w:b/>
                <w:bCs/>
              </w:rPr>
              <w:t>Безвозмездные поступления</w:t>
            </w:r>
          </w:p>
        </w:tc>
        <w:tc>
          <w:tcPr>
            <w:tcW w:w="1418"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12541,9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17611,9</w:t>
            </w:r>
          </w:p>
        </w:tc>
        <w:tc>
          <w:tcPr>
            <w:tcW w:w="1228" w:type="dxa"/>
            <w:tcBorders>
              <w:top w:val="single" w:sz="4" w:space="0" w:color="auto"/>
              <w:left w:val="nil"/>
              <w:bottom w:val="single" w:sz="4" w:space="0" w:color="auto"/>
              <w:right w:val="single" w:sz="4" w:space="0" w:color="auto"/>
            </w:tcBorders>
            <w:shd w:val="clear" w:color="auto" w:fill="auto"/>
          </w:tcPr>
          <w:p w:rsidR="00FB0A43" w:rsidRPr="007E317C" w:rsidRDefault="00FB0A43" w:rsidP="001762FE">
            <w:pPr>
              <w:jc w:val="center"/>
              <w:rPr>
                <w:rFonts w:ascii="PT Astra Serif" w:hAnsi="PT Astra Serif"/>
                <w:b/>
                <w:lang w:val="en-US"/>
              </w:rPr>
            </w:pPr>
            <w:r w:rsidRPr="007E317C">
              <w:rPr>
                <w:rFonts w:ascii="PT Astra Serif" w:hAnsi="PT Astra Serif"/>
                <w:b/>
              </w:rPr>
              <w:t>12317,</w:t>
            </w:r>
            <w:r w:rsidRPr="007E317C">
              <w:rPr>
                <w:rFonts w:ascii="PT Astra Serif" w:hAnsi="PT Astra Serif"/>
                <w:b/>
                <w:lang w:val="en-US"/>
              </w:rPr>
              <w:t>0</w:t>
            </w:r>
          </w:p>
        </w:tc>
        <w:tc>
          <w:tcPr>
            <w:tcW w:w="1182" w:type="dxa"/>
            <w:tcBorders>
              <w:top w:val="single" w:sz="4" w:space="0" w:color="auto"/>
              <w:left w:val="nil"/>
              <w:bottom w:val="single" w:sz="4" w:space="0" w:color="auto"/>
              <w:right w:val="single" w:sz="4" w:space="0" w:color="auto"/>
            </w:tcBorders>
            <w:shd w:val="clear" w:color="auto" w:fill="auto"/>
          </w:tcPr>
          <w:p w:rsidR="00FB0A43" w:rsidRPr="007E317C" w:rsidRDefault="00FB0A43" w:rsidP="001762FE">
            <w:pPr>
              <w:jc w:val="center"/>
              <w:rPr>
                <w:rFonts w:ascii="PT Astra Serif" w:hAnsi="PT Astra Serif"/>
                <w:b/>
                <w:lang w:val="en-US"/>
              </w:rPr>
            </w:pPr>
            <w:r w:rsidRPr="007E317C">
              <w:rPr>
                <w:rFonts w:ascii="PT Astra Serif" w:hAnsi="PT Astra Serif"/>
                <w:b/>
              </w:rPr>
              <w:t>12317,</w:t>
            </w:r>
            <w:r w:rsidRPr="007E317C">
              <w:rPr>
                <w:rFonts w:ascii="PT Astra Serif" w:hAnsi="PT Astra Serif"/>
                <w:b/>
                <w:lang w:val="en-US"/>
              </w:rPr>
              <w:t>0</w:t>
            </w:r>
          </w:p>
        </w:tc>
      </w:tr>
      <w:tr w:rsidR="00FB0A43" w:rsidRPr="007E317C" w:rsidTr="001762FE">
        <w:trPr>
          <w:trHeight w:val="70"/>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16" w:lineRule="auto"/>
              <w:ind w:left="176" w:right="-108" w:firstLineChars="200" w:firstLine="480"/>
              <w:rPr>
                <w:rFonts w:ascii="PT Astra Serif" w:hAnsi="PT Astra Serif"/>
                <w:i/>
                <w:iCs/>
              </w:rPr>
            </w:pPr>
            <w:r w:rsidRPr="007E317C">
              <w:rPr>
                <w:rFonts w:ascii="PT Astra Serif" w:hAnsi="PT Astra Serif"/>
                <w:i/>
                <w:iCs/>
              </w:rPr>
              <w:t>нецелевые поступления</w:t>
            </w:r>
          </w:p>
        </w:tc>
        <w:tc>
          <w:tcPr>
            <w:tcW w:w="1418"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i/>
                <w:iCs/>
              </w:rPr>
            </w:pPr>
            <w:r w:rsidRPr="007E317C">
              <w:rPr>
                <w:rFonts w:ascii="PT Astra Serif" w:hAnsi="PT Astra Serif"/>
                <w:i/>
                <w:iCs/>
              </w:rPr>
              <w:t>12541,9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Cs/>
                <w:i/>
              </w:rPr>
            </w:pPr>
            <w:r w:rsidRPr="007E317C">
              <w:rPr>
                <w:rFonts w:ascii="PT Astra Serif" w:hAnsi="PT Astra Serif"/>
                <w:bCs/>
                <w:i/>
              </w:rPr>
              <w:t>14634,3</w:t>
            </w:r>
          </w:p>
        </w:tc>
        <w:tc>
          <w:tcPr>
            <w:tcW w:w="1228" w:type="dxa"/>
            <w:tcBorders>
              <w:top w:val="single" w:sz="4" w:space="0" w:color="auto"/>
              <w:left w:val="nil"/>
              <w:bottom w:val="single" w:sz="4" w:space="0" w:color="auto"/>
              <w:right w:val="single" w:sz="4" w:space="0" w:color="auto"/>
            </w:tcBorders>
            <w:shd w:val="clear" w:color="auto" w:fill="auto"/>
          </w:tcPr>
          <w:p w:rsidR="00FB0A43" w:rsidRPr="007E317C" w:rsidRDefault="00FB0A43" w:rsidP="001762FE">
            <w:pPr>
              <w:jc w:val="center"/>
              <w:rPr>
                <w:rFonts w:ascii="PT Astra Serif" w:hAnsi="PT Astra Serif"/>
                <w:i/>
                <w:lang w:val="en-US"/>
              </w:rPr>
            </w:pPr>
            <w:r w:rsidRPr="007E317C">
              <w:rPr>
                <w:rFonts w:ascii="PT Astra Serif" w:hAnsi="PT Astra Serif"/>
                <w:i/>
              </w:rPr>
              <w:t>12317,</w:t>
            </w:r>
            <w:r w:rsidRPr="007E317C">
              <w:rPr>
                <w:rFonts w:ascii="PT Astra Serif" w:hAnsi="PT Astra Serif"/>
                <w:i/>
                <w:lang w:val="en-US"/>
              </w:rPr>
              <w:t>0</w:t>
            </w:r>
          </w:p>
        </w:tc>
        <w:tc>
          <w:tcPr>
            <w:tcW w:w="1182" w:type="dxa"/>
            <w:tcBorders>
              <w:top w:val="single" w:sz="4" w:space="0" w:color="auto"/>
              <w:left w:val="nil"/>
              <w:bottom w:val="single" w:sz="4" w:space="0" w:color="auto"/>
              <w:right w:val="single" w:sz="4" w:space="0" w:color="auto"/>
            </w:tcBorders>
            <w:shd w:val="clear" w:color="auto" w:fill="auto"/>
          </w:tcPr>
          <w:p w:rsidR="00FB0A43" w:rsidRPr="007E317C" w:rsidRDefault="00FB0A43" w:rsidP="001762FE">
            <w:pPr>
              <w:jc w:val="center"/>
              <w:rPr>
                <w:rFonts w:ascii="PT Astra Serif" w:hAnsi="PT Astra Serif"/>
                <w:i/>
                <w:lang w:val="en-US"/>
              </w:rPr>
            </w:pPr>
            <w:r w:rsidRPr="007E317C">
              <w:rPr>
                <w:rFonts w:ascii="PT Astra Serif" w:hAnsi="PT Astra Serif"/>
                <w:i/>
              </w:rPr>
              <w:t>12317,</w:t>
            </w:r>
            <w:r w:rsidRPr="007E317C">
              <w:rPr>
                <w:rFonts w:ascii="PT Astra Serif" w:hAnsi="PT Astra Serif"/>
                <w:i/>
                <w:lang w:val="en-US"/>
              </w:rPr>
              <w:t>0</w:t>
            </w:r>
          </w:p>
        </w:tc>
      </w:tr>
      <w:tr w:rsidR="00FB0A43" w:rsidRPr="007E317C" w:rsidTr="001762FE">
        <w:trPr>
          <w:trHeight w:val="70"/>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16" w:lineRule="auto"/>
              <w:jc w:val="both"/>
              <w:rPr>
                <w:rFonts w:ascii="PT Astra Serif" w:hAnsi="PT Astra Serif"/>
                <w:b/>
                <w:bCs/>
              </w:rPr>
            </w:pPr>
            <w:r w:rsidRPr="007E317C">
              <w:rPr>
                <w:rFonts w:ascii="PT Astra Serif" w:hAnsi="PT Astra Serif"/>
                <w:b/>
                <w:bCs/>
              </w:rPr>
              <w:t>Доходы – всего</w:t>
            </w:r>
          </w:p>
        </w:tc>
        <w:tc>
          <w:tcPr>
            <w:tcW w:w="1418"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126547,6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152497,8</w:t>
            </w:r>
          </w:p>
        </w:tc>
        <w:tc>
          <w:tcPr>
            <w:tcW w:w="1228"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bCs/>
                <w:lang w:val="en-US"/>
              </w:rPr>
            </w:pPr>
            <w:r w:rsidRPr="007E317C">
              <w:rPr>
                <w:rFonts w:ascii="PT Astra Serif" w:hAnsi="PT Astra Serif"/>
                <w:b/>
                <w:bCs/>
              </w:rPr>
              <w:t>15415</w:t>
            </w:r>
            <w:r w:rsidRPr="007E317C">
              <w:rPr>
                <w:rFonts w:ascii="PT Astra Serif" w:hAnsi="PT Astra Serif"/>
                <w:b/>
                <w:bCs/>
                <w:lang w:val="en-US"/>
              </w:rPr>
              <w:t>8</w:t>
            </w:r>
            <w:r w:rsidRPr="007E317C">
              <w:rPr>
                <w:rFonts w:ascii="PT Astra Serif" w:hAnsi="PT Astra Serif"/>
                <w:b/>
                <w:bCs/>
              </w:rPr>
              <w:t>,</w:t>
            </w:r>
            <w:r w:rsidRPr="007E317C">
              <w:rPr>
                <w:rFonts w:ascii="PT Astra Serif" w:hAnsi="PT Astra Serif"/>
                <w:b/>
                <w:bCs/>
                <w:lang w:val="en-US"/>
              </w:rPr>
              <w:t>9</w:t>
            </w:r>
          </w:p>
        </w:tc>
        <w:tc>
          <w:tcPr>
            <w:tcW w:w="1182"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bCs/>
                <w:lang w:val="en-US"/>
              </w:rPr>
            </w:pPr>
            <w:r w:rsidRPr="007E317C">
              <w:rPr>
                <w:rFonts w:ascii="PT Astra Serif" w:hAnsi="PT Astra Serif"/>
                <w:b/>
                <w:bCs/>
              </w:rPr>
              <w:t>165309,</w:t>
            </w:r>
            <w:r w:rsidRPr="007E317C">
              <w:rPr>
                <w:rFonts w:ascii="PT Astra Serif" w:hAnsi="PT Astra Serif"/>
                <w:b/>
                <w:bCs/>
                <w:lang w:val="en-US"/>
              </w:rPr>
              <w:t>8</w:t>
            </w:r>
          </w:p>
        </w:tc>
      </w:tr>
      <w:tr w:rsidR="00FB0A43" w:rsidRPr="007E317C" w:rsidTr="001762FE">
        <w:trPr>
          <w:trHeight w:val="77"/>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16" w:lineRule="auto"/>
              <w:jc w:val="center"/>
              <w:rPr>
                <w:rFonts w:ascii="PT Astra Serif" w:hAnsi="PT Astra Serif"/>
                <w:b/>
                <w:bCs/>
              </w:rPr>
            </w:pPr>
            <w:r w:rsidRPr="007E317C">
              <w:rPr>
                <w:rFonts w:ascii="PT Astra Serif" w:hAnsi="PT Astra Serif"/>
                <w:b/>
                <w:bCs/>
              </w:rPr>
              <w:t>РАСХОДЫ*</w:t>
            </w:r>
          </w:p>
        </w:tc>
        <w:tc>
          <w:tcPr>
            <w:tcW w:w="1418"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rPr>
            </w:pPr>
          </w:p>
        </w:tc>
        <w:tc>
          <w:tcPr>
            <w:tcW w:w="1228"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rPr>
            </w:pPr>
          </w:p>
        </w:tc>
        <w:tc>
          <w:tcPr>
            <w:tcW w:w="1182"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rPr>
            </w:pPr>
          </w:p>
        </w:tc>
      </w:tr>
      <w:tr w:rsidR="00FB0A43" w:rsidRPr="007E317C" w:rsidTr="001762FE">
        <w:trPr>
          <w:trHeight w:val="70"/>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16" w:lineRule="auto"/>
              <w:ind w:left="176"/>
              <w:rPr>
                <w:rFonts w:ascii="PT Astra Serif" w:hAnsi="PT Astra Serif"/>
                <w:bCs/>
              </w:rPr>
            </w:pPr>
            <w:r w:rsidRPr="007E317C">
              <w:rPr>
                <w:rFonts w:ascii="PT Astra Serif" w:hAnsi="PT Astra Serif"/>
                <w:bCs/>
              </w:rPr>
              <w:t>за счет собственных средств и ИБК</w:t>
            </w:r>
          </w:p>
        </w:tc>
        <w:tc>
          <w:tcPr>
            <w:tcW w:w="1418"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135726,4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rPr>
            </w:pPr>
            <w:r w:rsidRPr="007E317C">
              <w:rPr>
                <w:rFonts w:ascii="PT Astra Serif" w:hAnsi="PT Astra Serif"/>
              </w:rPr>
              <w:t>152705,6</w:t>
            </w:r>
          </w:p>
        </w:tc>
        <w:tc>
          <w:tcPr>
            <w:tcW w:w="1228"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rPr>
            </w:pPr>
            <w:r w:rsidRPr="007E317C">
              <w:rPr>
                <w:rFonts w:ascii="PT Astra Serif" w:hAnsi="PT Astra Serif"/>
              </w:rPr>
              <w:t>152775,0</w:t>
            </w:r>
          </w:p>
        </w:tc>
        <w:tc>
          <w:tcPr>
            <w:tcW w:w="1182"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rPr>
            </w:pPr>
            <w:r w:rsidRPr="007E317C">
              <w:rPr>
                <w:rFonts w:ascii="PT Astra Serif" w:hAnsi="PT Astra Serif"/>
              </w:rPr>
              <w:t>159246,9</w:t>
            </w:r>
          </w:p>
        </w:tc>
      </w:tr>
      <w:tr w:rsidR="00FB0A43" w:rsidRPr="007E317C" w:rsidTr="001762FE">
        <w:trPr>
          <w:trHeight w:val="77"/>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16" w:lineRule="auto"/>
              <w:rPr>
                <w:rFonts w:ascii="PT Astra Serif" w:hAnsi="PT Astra Serif"/>
                <w:b/>
                <w:bCs/>
              </w:rPr>
            </w:pPr>
            <w:r w:rsidRPr="007E317C">
              <w:rPr>
                <w:rFonts w:ascii="PT Astra Serif" w:hAnsi="PT Astra Serif"/>
                <w:b/>
                <w:bCs/>
              </w:rPr>
              <w:t>Расходы - всего</w:t>
            </w:r>
          </w:p>
        </w:tc>
        <w:tc>
          <w:tcPr>
            <w:tcW w:w="1418"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135726,4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rPr>
            </w:pPr>
            <w:r w:rsidRPr="007E317C">
              <w:rPr>
                <w:rFonts w:ascii="PT Astra Serif" w:hAnsi="PT Astra Serif"/>
                <w:b/>
              </w:rPr>
              <w:t>152705,6</w:t>
            </w:r>
          </w:p>
        </w:tc>
        <w:tc>
          <w:tcPr>
            <w:tcW w:w="1228"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rPr>
            </w:pPr>
            <w:r w:rsidRPr="007E317C">
              <w:rPr>
                <w:rFonts w:ascii="PT Astra Serif" w:hAnsi="PT Astra Serif"/>
                <w:b/>
              </w:rPr>
              <w:t>152775,0</w:t>
            </w:r>
          </w:p>
        </w:tc>
        <w:tc>
          <w:tcPr>
            <w:tcW w:w="1182"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rPr>
            </w:pPr>
            <w:r w:rsidRPr="007E317C">
              <w:rPr>
                <w:rFonts w:ascii="PT Astra Serif" w:hAnsi="PT Astra Serif"/>
                <w:b/>
              </w:rPr>
              <w:t>159246,9</w:t>
            </w:r>
          </w:p>
        </w:tc>
      </w:tr>
      <w:tr w:rsidR="00FB0A43" w:rsidRPr="007E317C" w:rsidTr="001762FE">
        <w:trPr>
          <w:trHeight w:val="70"/>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16" w:lineRule="auto"/>
              <w:rPr>
                <w:rFonts w:ascii="PT Astra Serif" w:hAnsi="PT Astra Serif"/>
                <w:bCs/>
                <w:i/>
                <w:spacing w:val="-10"/>
              </w:rPr>
            </w:pPr>
            <w:r w:rsidRPr="007E317C">
              <w:rPr>
                <w:rFonts w:ascii="PT Astra Serif" w:hAnsi="PT Astra Serif"/>
                <w:bCs/>
                <w:i/>
                <w:spacing w:val="-10"/>
              </w:rPr>
              <w:t xml:space="preserve">в </w:t>
            </w:r>
            <w:proofErr w:type="spellStart"/>
            <w:r w:rsidRPr="007E317C">
              <w:rPr>
                <w:rFonts w:ascii="PT Astra Serif" w:hAnsi="PT Astra Serif"/>
                <w:bCs/>
                <w:i/>
                <w:spacing w:val="-10"/>
              </w:rPr>
              <w:t>т.ч</w:t>
            </w:r>
            <w:proofErr w:type="spellEnd"/>
            <w:r w:rsidRPr="007E317C">
              <w:rPr>
                <w:rFonts w:ascii="PT Astra Serif" w:hAnsi="PT Astra Serif"/>
                <w:bCs/>
                <w:i/>
                <w:spacing w:val="-10"/>
              </w:rPr>
              <w:t xml:space="preserve">. условно утверждаемые расходы </w:t>
            </w:r>
          </w:p>
        </w:tc>
        <w:tc>
          <w:tcPr>
            <w:tcW w:w="1418"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rPr>
            </w:pPr>
          </w:p>
        </w:tc>
        <w:tc>
          <w:tcPr>
            <w:tcW w:w="1228"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i/>
              </w:rPr>
            </w:pPr>
            <w:r w:rsidRPr="007E317C">
              <w:rPr>
                <w:rFonts w:ascii="PT Astra Serif" w:hAnsi="PT Astra Serif"/>
                <w:i/>
              </w:rPr>
              <w:t>6525,9</w:t>
            </w:r>
          </w:p>
        </w:tc>
        <w:tc>
          <w:tcPr>
            <w:tcW w:w="1182"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i/>
              </w:rPr>
            </w:pPr>
            <w:r w:rsidRPr="007E317C">
              <w:rPr>
                <w:rFonts w:ascii="PT Astra Serif" w:hAnsi="PT Astra Serif"/>
                <w:i/>
              </w:rPr>
              <w:t>7897,5</w:t>
            </w:r>
          </w:p>
        </w:tc>
      </w:tr>
      <w:tr w:rsidR="00FB0A43" w:rsidRPr="007E317C" w:rsidTr="001762FE">
        <w:trPr>
          <w:trHeight w:val="70"/>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16" w:lineRule="auto"/>
              <w:rPr>
                <w:rFonts w:ascii="PT Astra Serif" w:hAnsi="PT Astra Serif"/>
                <w:b/>
                <w:bCs/>
              </w:rPr>
            </w:pPr>
            <w:r w:rsidRPr="007E317C">
              <w:rPr>
                <w:rFonts w:ascii="PT Astra Serif" w:hAnsi="PT Astra Serif"/>
                <w:b/>
                <w:bCs/>
              </w:rPr>
              <w:t>Дефицит</w:t>
            </w:r>
            <w:proofErr w:type="gramStart"/>
            <w:r w:rsidRPr="007E317C">
              <w:rPr>
                <w:rFonts w:ascii="PT Astra Serif" w:hAnsi="PT Astra Serif"/>
                <w:b/>
                <w:bCs/>
              </w:rPr>
              <w:t xml:space="preserve"> (-)/</w:t>
            </w:r>
            <w:proofErr w:type="gramEnd"/>
            <w:r w:rsidRPr="007E317C">
              <w:rPr>
                <w:rFonts w:ascii="PT Astra Serif" w:hAnsi="PT Astra Serif"/>
                <w:b/>
                <w:bCs/>
              </w:rPr>
              <w:t>профицит (+)</w:t>
            </w:r>
          </w:p>
        </w:tc>
        <w:tc>
          <w:tcPr>
            <w:tcW w:w="1418"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-9178,8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rPr>
            </w:pPr>
            <w:r w:rsidRPr="007E317C">
              <w:rPr>
                <w:rFonts w:ascii="PT Astra Serif" w:hAnsi="PT Astra Serif"/>
                <w:b/>
              </w:rPr>
              <w:t>-207,8</w:t>
            </w:r>
          </w:p>
        </w:tc>
        <w:tc>
          <w:tcPr>
            <w:tcW w:w="1228"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rPr>
            </w:pPr>
            <w:r w:rsidRPr="007E317C">
              <w:rPr>
                <w:rFonts w:ascii="PT Astra Serif" w:hAnsi="PT Astra Serif"/>
                <w:b/>
              </w:rPr>
              <w:t>1383,9</w:t>
            </w:r>
          </w:p>
        </w:tc>
        <w:tc>
          <w:tcPr>
            <w:tcW w:w="1182" w:type="dxa"/>
            <w:tcBorders>
              <w:top w:val="nil"/>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rPr>
            </w:pPr>
            <w:r w:rsidRPr="007E317C">
              <w:rPr>
                <w:rFonts w:ascii="PT Astra Serif" w:hAnsi="PT Astra Serif"/>
                <w:b/>
              </w:rPr>
              <w:t>6062,9</w:t>
            </w:r>
          </w:p>
        </w:tc>
      </w:tr>
    </w:tbl>
    <w:p w:rsidR="00FB0A43" w:rsidRPr="007E317C" w:rsidRDefault="00FB0A43" w:rsidP="00FB0A43">
      <w:pPr>
        <w:rPr>
          <w:rFonts w:ascii="PT Astra Serif" w:hAnsi="PT Astra Serif"/>
        </w:rPr>
      </w:pPr>
    </w:p>
    <w:p w:rsidR="00FB0A43" w:rsidRPr="007E317C" w:rsidRDefault="00FB0A43" w:rsidP="00FB0A43">
      <w:pPr>
        <w:rPr>
          <w:rFonts w:ascii="PT Astra Serif" w:hAnsi="PT Astra Serif"/>
        </w:rPr>
      </w:pPr>
      <w:r w:rsidRPr="007E317C">
        <w:rPr>
          <w:rFonts w:ascii="PT Astra Serif" w:hAnsi="PT Astra Serif"/>
        </w:rPr>
        <w:t xml:space="preserve">* без учета целевых федеральных средств </w:t>
      </w:r>
    </w:p>
    <w:p w:rsidR="00FB0A43" w:rsidRPr="007E317C" w:rsidRDefault="00FB0A43" w:rsidP="00FB0A43">
      <w:pPr>
        <w:ind w:firstLine="709"/>
        <w:jc w:val="both"/>
        <w:rPr>
          <w:rFonts w:ascii="PT Astra Serif" w:hAnsi="PT Astra Serif"/>
          <w:sz w:val="28"/>
          <w:szCs w:val="28"/>
        </w:rPr>
      </w:pP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Параметры проект</w:t>
      </w:r>
      <w:r>
        <w:rPr>
          <w:rFonts w:ascii="PT Astra Serif" w:hAnsi="PT Astra Serif"/>
          <w:sz w:val="28"/>
          <w:szCs w:val="28"/>
        </w:rPr>
        <w:t>а</w:t>
      </w:r>
      <w:r w:rsidRPr="007E317C">
        <w:rPr>
          <w:rFonts w:ascii="PT Astra Serif" w:hAnsi="PT Astra Serif"/>
          <w:sz w:val="28"/>
          <w:szCs w:val="28"/>
        </w:rPr>
        <w:t xml:space="preserve"> областного</w:t>
      </w:r>
      <w:r>
        <w:rPr>
          <w:rFonts w:ascii="PT Astra Serif" w:hAnsi="PT Astra Serif"/>
          <w:sz w:val="28"/>
          <w:szCs w:val="28"/>
        </w:rPr>
        <w:t xml:space="preserve"> бюджета</w:t>
      </w:r>
      <w:r w:rsidRPr="007E317C">
        <w:rPr>
          <w:rFonts w:ascii="PT Astra Serif" w:hAnsi="PT Astra Serif"/>
          <w:sz w:val="28"/>
          <w:szCs w:val="28"/>
        </w:rPr>
        <w:t xml:space="preserve"> и прогноза консолидированного бюджет</w:t>
      </w:r>
      <w:r>
        <w:rPr>
          <w:rFonts w:ascii="PT Astra Serif" w:hAnsi="PT Astra Serif"/>
          <w:sz w:val="28"/>
          <w:szCs w:val="28"/>
        </w:rPr>
        <w:t>а области</w:t>
      </w:r>
      <w:r w:rsidRPr="007E317C">
        <w:rPr>
          <w:rFonts w:ascii="PT Astra Serif" w:hAnsi="PT Astra Serif"/>
          <w:sz w:val="28"/>
          <w:szCs w:val="28"/>
        </w:rPr>
        <w:t xml:space="preserve"> соответствуют требованиям бюджетного законодательства.</w:t>
      </w:r>
    </w:p>
    <w:p w:rsidR="00FB0A43" w:rsidRPr="007E317C" w:rsidRDefault="00FB0A43" w:rsidP="00FB0A43">
      <w:pPr>
        <w:rPr>
          <w:rFonts w:ascii="PT Astra Serif" w:hAnsi="PT Astra Serif"/>
          <w:sz w:val="28"/>
          <w:szCs w:val="28"/>
        </w:rPr>
      </w:pPr>
    </w:p>
    <w:p w:rsidR="00FB0A43" w:rsidRPr="007E317C" w:rsidRDefault="00FB0A43" w:rsidP="00FB0A43">
      <w:pPr>
        <w:jc w:val="center"/>
        <w:rPr>
          <w:rFonts w:ascii="PT Astra Serif" w:hAnsi="PT Astra Serif"/>
          <w:b/>
          <w:sz w:val="28"/>
          <w:szCs w:val="28"/>
        </w:rPr>
      </w:pPr>
      <w:r w:rsidRPr="007E317C">
        <w:rPr>
          <w:rFonts w:ascii="PT Astra Serif" w:hAnsi="PT Astra Serif"/>
          <w:b/>
          <w:sz w:val="28"/>
          <w:szCs w:val="28"/>
          <w:lang w:val="en-US"/>
        </w:rPr>
        <w:t>IV</w:t>
      </w:r>
      <w:r w:rsidRPr="007E317C">
        <w:rPr>
          <w:rFonts w:ascii="PT Astra Serif" w:hAnsi="PT Astra Serif"/>
          <w:b/>
          <w:sz w:val="28"/>
          <w:szCs w:val="28"/>
        </w:rPr>
        <w:t xml:space="preserve">. Доходы консолидированного бюджета </w:t>
      </w:r>
    </w:p>
    <w:p w:rsidR="00FB0A43" w:rsidRPr="007E317C" w:rsidRDefault="00FB0A43" w:rsidP="00FB0A43">
      <w:pPr>
        <w:jc w:val="center"/>
        <w:rPr>
          <w:rFonts w:ascii="PT Astra Serif" w:hAnsi="PT Astra Serif"/>
          <w:b/>
          <w:sz w:val="28"/>
          <w:szCs w:val="28"/>
        </w:rPr>
      </w:pPr>
      <w:r w:rsidRPr="007E317C">
        <w:rPr>
          <w:rFonts w:ascii="PT Astra Serif" w:hAnsi="PT Astra Serif"/>
          <w:b/>
          <w:sz w:val="28"/>
          <w:szCs w:val="28"/>
        </w:rPr>
        <w:t>Саратовской области на 2024-2026 годы</w:t>
      </w:r>
    </w:p>
    <w:p w:rsidR="00FB0A43" w:rsidRPr="007E317C" w:rsidRDefault="00FB0A43" w:rsidP="00FB0A43">
      <w:pPr>
        <w:jc w:val="center"/>
        <w:rPr>
          <w:rFonts w:ascii="PT Astra Serif" w:hAnsi="PT Astra Serif"/>
          <w:b/>
          <w:sz w:val="28"/>
          <w:szCs w:val="28"/>
        </w:rPr>
      </w:pPr>
    </w:p>
    <w:p w:rsidR="00FB0A43" w:rsidRPr="007E317C" w:rsidRDefault="00FB0A43" w:rsidP="00FB0A43">
      <w:pPr>
        <w:ind w:firstLine="709"/>
        <w:contextualSpacing/>
        <w:jc w:val="both"/>
        <w:rPr>
          <w:rFonts w:ascii="PT Astra Serif" w:hAnsi="PT Astra Serif"/>
          <w:sz w:val="28"/>
          <w:szCs w:val="28"/>
        </w:rPr>
      </w:pPr>
      <w:r w:rsidRPr="007E317C">
        <w:rPr>
          <w:rFonts w:ascii="PT Astra Serif" w:hAnsi="PT Astra Serif"/>
          <w:sz w:val="28"/>
          <w:szCs w:val="28"/>
        </w:rPr>
        <w:t>На параметры консолидированного бюджета оказывают влияние поправки в Налоговый кодекс Российской Федерации</w:t>
      </w:r>
      <w:r>
        <w:rPr>
          <w:rFonts w:ascii="PT Astra Serif" w:hAnsi="PT Astra Serif"/>
          <w:sz w:val="28"/>
          <w:szCs w:val="28"/>
        </w:rPr>
        <w:t xml:space="preserve">, предусматривающие </w:t>
      </w:r>
      <w:proofErr w:type="spellStart"/>
      <w:r>
        <w:rPr>
          <w:rFonts w:ascii="PT Astra Serif" w:hAnsi="PT Astra Serif"/>
          <w:sz w:val="28"/>
          <w:szCs w:val="28"/>
        </w:rPr>
        <w:t>донастройку</w:t>
      </w:r>
      <w:proofErr w:type="spellEnd"/>
      <w:r>
        <w:rPr>
          <w:rFonts w:ascii="PT Astra Serif" w:hAnsi="PT Astra Serif"/>
          <w:sz w:val="28"/>
          <w:szCs w:val="28"/>
        </w:rPr>
        <w:t xml:space="preserve"> системы</w:t>
      </w:r>
      <w:r w:rsidRPr="007D6D62">
        <w:rPr>
          <w:rFonts w:ascii="PT Astra Serif" w:hAnsi="PT Astra Serif"/>
          <w:sz w:val="28"/>
          <w:szCs w:val="28"/>
        </w:rPr>
        <w:t xml:space="preserve"> </w:t>
      </w:r>
      <w:r>
        <w:rPr>
          <w:rFonts w:ascii="PT Astra Serif" w:hAnsi="PT Astra Serif"/>
          <w:sz w:val="28"/>
          <w:szCs w:val="28"/>
        </w:rPr>
        <w:t>налогообложения,</w:t>
      </w:r>
      <w:r w:rsidRPr="007E317C">
        <w:rPr>
          <w:rFonts w:ascii="PT Astra Serif" w:hAnsi="PT Astra Serif"/>
          <w:sz w:val="28"/>
          <w:szCs w:val="28"/>
        </w:rPr>
        <w:t xml:space="preserve"> </w:t>
      </w:r>
      <w:r>
        <w:rPr>
          <w:rFonts w:ascii="PT Astra Serif" w:hAnsi="PT Astra Serif"/>
          <w:sz w:val="28"/>
          <w:szCs w:val="28"/>
        </w:rPr>
        <w:t>и отдельные</w:t>
      </w:r>
      <w:r w:rsidRPr="007E317C">
        <w:rPr>
          <w:rFonts w:ascii="PT Astra Serif" w:hAnsi="PT Astra Serif"/>
          <w:sz w:val="28"/>
          <w:szCs w:val="28"/>
        </w:rPr>
        <w:t xml:space="preserve"> меры, направленные на улучшение качества администрирования налогов.</w:t>
      </w:r>
    </w:p>
    <w:p w:rsidR="00FB0A43" w:rsidRPr="007E317C" w:rsidRDefault="00FB0A43" w:rsidP="00FB0A43">
      <w:pPr>
        <w:ind w:firstLine="709"/>
        <w:contextualSpacing/>
        <w:jc w:val="both"/>
        <w:rPr>
          <w:rFonts w:ascii="PT Astra Serif" w:hAnsi="PT Astra Serif"/>
          <w:sz w:val="28"/>
          <w:szCs w:val="28"/>
        </w:rPr>
      </w:pPr>
      <w:r>
        <w:rPr>
          <w:rFonts w:ascii="PT Astra Serif" w:hAnsi="PT Astra Serif"/>
          <w:sz w:val="28"/>
          <w:szCs w:val="28"/>
        </w:rPr>
        <w:t>По</w:t>
      </w:r>
      <w:r w:rsidRPr="007E317C">
        <w:rPr>
          <w:rFonts w:ascii="PT Astra Serif" w:hAnsi="PT Astra Serif"/>
          <w:sz w:val="28"/>
          <w:szCs w:val="28"/>
        </w:rPr>
        <w:t xml:space="preserve"> налог</w:t>
      </w:r>
      <w:r>
        <w:rPr>
          <w:rFonts w:ascii="PT Astra Serif" w:hAnsi="PT Astra Serif"/>
          <w:sz w:val="28"/>
          <w:szCs w:val="28"/>
        </w:rPr>
        <w:t>у</w:t>
      </w:r>
      <w:r w:rsidRPr="007E317C">
        <w:rPr>
          <w:rFonts w:ascii="PT Astra Serif" w:hAnsi="PT Astra Serif"/>
          <w:sz w:val="28"/>
          <w:szCs w:val="28"/>
        </w:rPr>
        <w:t xml:space="preserve"> на прибыль организаций:</w:t>
      </w:r>
    </w:p>
    <w:p w:rsidR="00FB0A43" w:rsidRPr="007E317C" w:rsidRDefault="00FB0A43" w:rsidP="00FB0A43">
      <w:pPr>
        <w:ind w:firstLine="709"/>
        <w:contextualSpacing/>
        <w:jc w:val="both"/>
        <w:rPr>
          <w:rFonts w:ascii="PT Astra Serif" w:hAnsi="PT Astra Serif"/>
          <w:sz w:val="28"/>
          <w:szCs w:val="28"/>
        </w:rPr>
      </w:pPr>
      <w:proofErr w:type="gramStart"/>
      <w:r w:rsidRPr="007E317C">
        <w:rPr>
          <w:rFonts w:ascii="PT Astra Serif" w:hAnsi="PT Astra Serif"/>
          <w:sz w:val="28"/>
          <w:szCs w:val="28"/>
          <w:lang w:val="en-US"/>
        </w:rPr>
        <w:t>c</w:t>
      </w:r>
      <w:r w:rsidRPr="007E317C">
        <w:rPr>
          <w:rFonts w:ascii="PT Astra Serif" w:hAnsi="PT Astra Serif"/>
          <w:sz w:val="28"/>
          <w:szCs w:val="28"/>
        </w:rPr>
        <w:t>рок</w:t>
      </w:r>
      <w:proofErr w:type="gramEnd"/>
      <w:r w:rsidRPr="007E317C">
        <w:rPr>
          <w:rFonts w:ascii="PT Astra Serif" w:hAnsi="PT Astra Serif"/>
          <w:sz w:val="28"/>
          <w:szCs w:val="28"/>
        </w:rPr>
        <w:t xml:space="preserve"> применения 50-процентного ограничения на учет убытков прошлых лет продлевается до 2030 года;</w:t>
      </w:r>
    </w:p>
    <w:p w:rsidR="00FB0A43" w:rsidRPr="007E317C" w:rsidRDefault="00FB0A43" w:rsidP="00FB0A43">
      <w:pPr>
        <w:pBdr>
          <w:top w:val="none" w:sz="4" w:space="0" w:color="000000"/>
          <w:left w:val="none" w:sz="4" w:space="0" w:color="000000"/>
          <w:bottom w:val="none" w:sz="4" w:space="0" w:color="000000"/>
          <w:right w:val="none" w:sz="4" w:space="0" w:color="000000"/>
        </w:pBdr>
        <w:spacing w:before="240" w:after="240"/>
        <w:ind w:firstLine="709"/>
        <w:contextualSpacing/>
        <w:jc w:val="both"/>
        <w:rPr>
          <w:rFonts w:ascii="PT Astra Serif" w:hAnsi="PT Astra Serif"/>
          <w:sz w:val="28"/>
          <w:szCs w:val="28"/>
        </w:rPr>
      </w:pPr>
      <w:r w:rsidRPr="007E317C">
        <w:rPr>
          <w:rFonts w:ascii="PT Astra Serif" w:hAnsi="PT Astra Serif"/>
          <w:sz w:val="28"/>
          <w:szCs w:val="28"/>
        </w:rPr>
        <w:lastRenderedPageBreak/>
        <w:t>пониженные ставки налога (в части, зачисляемой в бюджет субъекта РФ) для организаций — сторон специального инвестиционного контракта, если Российская Федерация не является другой его стороной, смогут устанавливать регионы. Категории лиц, которые вправе применять пониженную ставку, и особенности ее применения также определят регионы.</w:t>
      </w:r>
    </w:p>
    <w:p w:rsidR="00FB0A43" w:rsidRPr="007E317C" w:rsidRDefault="00FB0A43" w:rsidP="00FB0A43">
      <w:pPr>
        <w:autoSpaceDE w:val="0"/>
        <w:autoSpaceDN w:val="0"/>
        <w:adjustRightInd w:val="0"/>
        <w:contextualSpacing/>
        <w:jc w:val="both"/>
        <w:rPr>
          <w:rFonts w:ascii="PT Astra Serif" w:hAnsi="PT Astra Serif" w:cs="PT Astra Serif"/>
          <w:sz w:val="28"/>
          <w:szCs w:val="28"/>
        </w:rPr>
      </w:pPr>
      <w:r w:rsidRPr="007E317C">
        <w:rPr>
          <w:rFonts w:ascii="PT Astra Serif" w:hAnsi="PT Astra Serif"/>
          <w:sz w:val="28"/>
          <w:szCs w:val="28"/>
        </w:rPr>
        <w:t>Также пониженная ставка налога установлена для организаций радиоэлектронной промышленности, начиная с налогового периода включения их в соответствующий реестр</w:t>
      </w:r>
      <w:r w:rsidRPr="007E317C">
        <w:rPr>
          <w:rFonts w:ascii="PT Astra Serif" w:hAnsi="PT Astra Serif" w:cs="PT Astra Serif"/>
          <w:sz w:val="28"/>
          <w:szCs w:val="28"/>
        </w:rPr>
        <w:t>.</w:t>
      </w:r>
    </w:p>
    <w:p w:rsidR="00FB0A43" w:rsidRPr="007E317C" w:rsidRDefault="00FB0A43" w:rsidP="00FB0A43">
      <w:pPr>
        <w:autoSpaceDE w:val="0"/>
        <w:autoSpaceDN w:val="0"/>
        <w:adjustRightInd w:val="0"/>
        <w:ind w:firstLine="709"/>
        <w:contextualSpacing/>
        <w:jc w:val="both"/>
        <w:rPr>
          <w:rFonts w:ascii="PT Astra Serif" w:hAnsi="PT Astra Serif" w:cs="PT Astra Serif"/>
          <w:sz w:val="28"/>
          <w:szCs w:val="28"/>
        </w:rPr>
      </w:pPr>
      <w:r>
        <w:rPr>
          <w:rFonts w:ascii="PT Astra Serif" w:hAnsi="PT Astra Serif" w:cs="PT Astra Serif"/>
          <w:sz w:val="28"/>
          <w:szCs w:val="28"/>
        </w:rPr>
        <w:t>По</w:t>
      </w:r>
      <w:r w:rsidRPr="007E317C">
        <w:rPr>
          <w:rFonts w:ascii="PT Astra Serif" w:hAnsi="PT Astra Serif" w:cs="PT Astra Serif"/>
          <w:sz w:val="28"/>
          <w:szCs w:val="28"/>
        </w:rPr>
        <w:t xml:space="preserve"> налог</w:t>
      </w:r>
      <w:r>
        <w:rPr>
          <w:rFonts w:ascii="PT Astra Serif" w:hAnsi="PT Astra Serif" w:cs="PT Astra Serif"/>
          <w:sz w:val="28"/>
          <w:szCs w:val="28"/>
        </w:rPr>
        <w:t>у</w:t>
      </w:r>
      <w:r w:rsidRPr="007E317C">
        <w:rPr>
          <w:rFonts w:ascii="PT Astra Serif" w:hAnsi="PT Astra Serif" w:cs="PT Astra Serif"/>
          <w:sz w:val="28"/>
          <w:szCs w:val="28"/>
        </w:rPr>
        <w:t xml:space="preserve"> на добавленную стоимость.</w:t>
      </w:r>
    </w:p>
    <w:p w:rsidR="00FB0A43" w:rsidRPr="007E317C" w:rsidRDefault="00FB0A43" w:rsidP="00FB0A43">
      <w:pPr>
        <w:autoSpaceDE w:val="0"/>
        <w:autoSpaceDN w:val="0"/>
        <w:adjustRightInd w:val="0"/>
        <w:ind w:firstLine="709"/>
        <w:contextualSpacing/>
        <w:jc w:val="both"/>
        <w:rPr>
          <w:rFonts w:ascii="PT Astra Serif" w:hAnsi="PT Astra Serif" w:cs="PT Astra Serif"/>
          <w:sz w:val="28"/>
          <w:szCs w:val="28"/>
        </w:rPr>
      </w:pPr>
      <w:proofErr w:type="gramStart"/>
      <w:r w:rsidRPr="007E317C">
        <w:rPr>
          <w:rFonts w:ascii="PT Astra Serif" w:hAnsi="PT Astra Serif" w:cs="PT Astra Serif"/>
          <w:sz w:val="28"/>
          <w:szCs w:val="28"/>
        </w:rPr>
        <w:t xml:space="preserve">Освобождаются от налога услуги застройщика, оказываемые на основании договора участия в долевом строительстве, заключенного в соответствии с Федеральным </w:t>
      </w:r>
      <w:hyperlink r:id="rId9" w:history="1">
        <w:r w:rsidRPr="007E317C">
          <w:rPr>
            <w:rFonts w:ascii="PT Astra Serif" w:hAnsi="PT Astra Serif" w:cs="PT Astra Serif"/>
            <w:sz w:val="28"/>
            <w:szCs w:val="28"/>
          </w:rPr>
          <w:t>законом</w:t>
        </w:r>
      </w:hyperlink>
      <w:r w:rsidRPr="007E317C">
        <w:rPr>
          <w:rFonts w:ascii="PT Astra Serif" w:hAnsi="PT Astra Serif" w:cs="PT Astra Serif"/>
          <w:sz w:val="28"/>
          <w:szCs w:val="28"/>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согласно которому объектом долевого строительства являются нежилые помещения (в том числе гаражи и </w:t>
      </w:r>
      <w:proofErr w:type="spellStart"/>
      <w:r w:rsidRPr="007E317C">
        <w:rPr>
          <w:rFonts w:ascii="PT Astra Serif" w:hAnsi="PT Astra Serif" w:cs="PT Astra Serif"/>
          <w:sz w:val="28"/>
          <w:szCs w:val="28"/>
        </w:rPr>
        <w:t>машино</w:t>
      </w:r>
      <w:proofErr w:type="spellEnd"/>
      <w:r w:rsidRPr="007E317C">
        <w:rPr>
          <w:rFonts w:ascii="PT Astra Serif" w:hAnsi="PT Astra Serif" w:cs="PT Astra Serif"/>
          <w:sz w:val="28"/>
          <w:szCs w:val="28"/>
        </w:rPr>
        <w:t>-места</w:t>
      </w:r>
      <w:proofErr w:type="gramEnd"/>
      <w:r w:rsidRPr="007E317C">
        <w:rPr>
          <w:rFonts w:ascii="PT Astra Serif" w:hAnsi="PT Astra Serif" w:cs="PT Astra Serif"/>
          <w:sz w:val="28"/>
          <w:szCs w:val="28"/>
        </w:rPr>
        <w:t>) в многоквартирном жилом доме.</w:t>
      </w:r>
    </w:p>
    <w:p w:rsidR="00FB0A43" w:rsidRPr="007E317C" w:rsidRDefault="00FB0A43" w:rsidP="00FB0A43">
      <w:pPr>
        <w:ind w:firstLine="709"/>
        <w:contextualSpacing/>
        <w:jc w:val="both"/>
        <w:rPr>
          <w:rFonts w:ascii="PT Astra Serif" w:hAnsi="PT Astra Serif"/>
          <w:sz w:val="28"/>
          <w:szCs w:val="28"/>
        </w:rPr>
      </w:pPr>
      <w:r w:rsidRPr="007E317C">
        <w:rPr>
          <w:rFonts w:ascii="PT Astra Serif" w:hAnsi="PT Astra Serif"/>
          <w:sz w:val="28"/>
          <w:szCs w:val="28"/>
        </w:rPr>
        <w:t>По специальным налоговым режимам.</w:t>
      </w:r>
    </w:p>
    <w:p w:rsidR="00FB0A43" w:rsidRPr="007E317C" w:rsidRDefault="00FB0A43" w:rsidP="00FB0A43">
      <w:pPr>
        <w:pBdr>
          <w:top w:val="none" w:sz="4" w:space="0" w:color="000000"/>
          <w:left w:val="none" w:sz="4" w:space="0" w:color="000000"/>
          <w:bottom w:val="none" w:sz="4" w:space="0" w:color="000000"/>
          <w:right w:val="none" w:sz="4" w:space="0" w:color="000000"/>
        </w:pBdr>
        <w:shd w:val="clear" w:color="FFFFFF" w:fill="FFFFFF"/>
        <w:spacing w:before="240" w:after="300"/>
        <w:ind w:firstLine="709"/>
        <w:contextualSpacing/>
        <w:jc w:val="both"/>
        <w:rPr>
          <w:rFonts w:ascii="PT Astra Serif" w:hAnsi="PT Astra Serif"/>
          <w:sz w:val="28"/>
          <w:szCs w:val="28"/>
        </w:rPr>
      </w:pPr>
      <w:proofErr w:type="gramStart"/>
      <w:r w:rsidRPr="007E317C">
        <w:rPr>
          <w:rFonts w:ascii="PT Astra Serif" w:hAnsi="PT Astra Serif"/>
          <w:sz w:val="28"/>
          <w:szCs w:val="28"/>
        </w:rPr>
        <w:t xml:space="preserve">С 1 января 2024 года при изменении </w:t>
      </w:r>
      <w:r w:rsidRPr="007E317C">
        <w:rPr>
          <w:rFonts w:ascii="PT Astra Serif" w:eastAsia="Trebuchet MS" w:hAnsi="PT Astra Serif" w:cs="Trebuchet MS"/>
          <w:sz w:val="28"/>
          <w:szCs w:val="28"/>
        </w:rPr>
        <w:t>места нахождения организации (места жительства  индивидуального предпринимателя (далее - ИП) из одного субъекта Российской Федерации в другой субъект Российской Федерации налог по упрощенной системе налогообложения (авансовые платежи по нему) следует считать по ставке, действующей по новому месту нахождения организации (месту жительства ИП).</w:t>
      </w:r>
      <w:proofErr w:type="gramEnd"/>
    </w:p>
    <w:p w:rsidR="00FB0A43" w:rsidRPr="007E317C" w:rsidRDefault="00FB0A43" w:rsidP="00FB0A43">
      <w:pPr>
        <w:ind w:firstLine="709"/>
        <w:contextualSpacing/>
        <w:jc w:val="both"/>
        <w:rPr>
          <w:rFonts w:ascii="PT Astra Serif" w:hAnsi="PT Astra Serif"/>
          <w:sz w:val="28"/>
          <w:szCs w:val="28"/>
        </w:rPr>
      </w:pPr>
      <w:r w:rsidRPr="007E317C">
        <w:rPr>
          <w:rFonts w:ascii="PT Astra Serif" w:hAnsi="PT Astra Serif"/>
          <w:sz w:val="28"/>
          <w:szCs w:val="28"/>
        </w:rPr>
        <w:t>По налогу на доходы физических лиц (далее – НДФЛ).</w:t>
      </w:r>
    </w:p>
    <w:p w:rsidR="00FB0A43" w:rsidRPr="007E317C" w:rsidRDefault="00FB0A43" w:rsidP="00FB0A43">
      <w:pPr>
        <w:ind w:firstLine="709"/>
        <w:contextualSpacing/>
        <w:jc w:val="both"/>
        <w:rPr>
          <w:rFonts w:ascii="PT Astra Serif" w:hAnsi="PT Astra Serif"/>
          <w:sz w:val="28"/>
          <w:szCs w:val="28"/>
        </w:rPr>
      </w:pPr>
      <w:r w:rsidRPr="007E317C">
        <w:rPr>
          <w:rFonts w:ascii="PT Astra Serif" w:hAnsi="PT Astra Serif"/>
          <w:sz w:val="28"/>
          <w:szCs w:val="28"/>
        </w:rPr>
        <w:t>Граждане, на обеспечении которых находятся дети или подопечные, признанные недееспособными, смогут получить стандартный налоговый вычет, без ограничения по возрасту ребенка (подопечного).</w:t>
      </w:r>
    </w:p>
    <w:p w:rsidR="00FB0A43" w:rsidRPr="007E317C" w:rsidRDefault="00FB0A43" w:rsidP="00FB0A43">
      <w:pPr>
        <w:ind w:firstLine="709"/>
        <w:contextualSpacing/>
        <w:jc w:val="both"/>
        <w:rPr>
          <w:rFonts w:ascii="PT Astra Serif" w:hAnsi="PT Astra Serif"/>
          <w:sz w:val="28"/>
          <w:szCs w:val="28"/>
        </w:rPr>
      </w:pPr>
      <w:r w:rsidRPr="007E317C">
        <w:rPr>
          <w:rFonts w:ascii="PT Astra Serif" w:hAnsi="PT Astra Serif"/>
          <w:sz w:val="28"/>
          <w:szCs w:val="28"/>
        </w:rPr>
        <w:t xml:space="preserve">Установлен </w:t>
      </w:r>
      <w:r w:rsidRPr="007E317C">
        <w:rPr>
          <w:rFonts w:ascii="PT Astra Serif" w:eastAsia="Trebuchet MS" w:hAnsi="PT Astra Serif" w:cs="Trebuchet MS"/>
          <w:sz w:val="28"/>
          <w:szCs w:val="28"/>
        </w:rPr>
        <w:t>предельный размер суточных и полевого довольствия, выплачиваемых работникам, постоянная работа которых осуществляется в пути или имеет разъездной характер, в размере 700 рублей в день.</w:t>
      </w:r>
      <w:r w:rsidRPr="007E317C">
        <w:rPr>
          <w:rFonts w:ascii="PT Astra Serif" w:hAnsi="PT Astra Serif"/>
          <w:sz w:val="28"/>
          <w:szCs w:val="28"/>
        </w:rPr>
        <w:t xml:space="preserve"> </w:t>
      </w:r>
      <w:r w:rsidRPr="007E317C">
        <w:rPr>
          <w:rFonts w:ascii="PT Astra Serif" w:eastAsia="Trebuchet MS" w:hAnsi="PT Astra Serif" w:cs="Trebuchet MS"/>
          <w:sz w:val="28"/>
          <w:szCs w:val="28"/>
        </w:rPr>
        <w:t>Такой же размер установлен для выплачиваемой взамен суточных надбавки за вахтовый метод работы лицам, выполняющим работы вахтовым методом.</w:t>
      </w:r>
    </w:p>
    <w:p w:rsidR="00FB0A43" w:rsidRPr="007E317C" w:rsidRDefault="00FB0A43" w:rsidP="00FB0A43">
      <w:pPr>
        <w:ind w:firstLine="709"/>
        <w:contextualSpacing/>
        <w:jc w:val="both"/>
        <w:rPr>
          <w:rFonts w:ascii="PT Astra Serif" w:eastAsia="Trebuchet MS" w:hAnsi="PT Astra Serif" w:cs="Trebuchet MS"/>
          <w:sz w:val="28"/>
          <w:szCs w:val="28"/>
        </w:rPr>
      </w:pPr>
      <w:r w:rsidRPr="007E317C">
        <w:rPr>
          <w:rFonts w:ascii="PT Astra Serif" w:eastAsia="Trebuchet MS" w:hAnsi="PT Astra Serif" w:cs="Trebuchet MS"/>
          <w:sz w:val="28"/>
          <w:szCs w:val="28"/>
        </w:rPr>
        <w:t>Упрощается порядок предоставления социальных налоговых вычетов на </w:t>
      </w:r>
      <w:hyperlink r:id="rId10" w:history="1">
        <w:r w:rsidRPr="007E317C">
          <w:rPr>
            <w:rFonts w:ascii="PT Astra Serif" w:eastAsia="Trebuchet MS" w:hAnsi="PT Astra Serif" w:cs="Trebuchet MS"/>
            <w:sz w:val="28"/>
            <w:szCs w:val="28"/>
          </w:rPr>
          <w:t>лечение</w:t>
        </w:r>
      </w:hyperlink>
      <w:r w:rsidRPr="007E317C">
        <w:rPr>
          <w:rFonts w:ascii="PT Astra Serif" w:eastAsia="Trebuchet MS" w:hAnsi="PT Astra Serif" w:cs="Trebuchet MS"/>
          <w:sz w:val="28"/>
          <w:szCs w:val="28"/>
        </w:rPr>
        <w:t xml:space="preserve">, </w:t>
      </w:r>
      <w:hyperlink r:id="rId11" w:history="1">
        <w:r w:rsidRPr="007E317C">
          <w:rPr>
            <w:rFonts w:ascii="PT Astra Serif" w:eastAsia="Trebuchet MS" w:hAnsi="PT Astra Serif" w:cs="Trebuchet MS"/>
            <w:sz w:val="28"/>
            <w:szCs w:val="28"/>
          </w:rPr>
          <w:t>обучение</w:t>
        </w:r>
      </w:hyperlink>
      <w:r w:rsidRPr="007E317C">
        <w:rPr>
          <w:rFonts w:ascii="PT Astra Serif" w:eastAsia="Trebuchet MS" w:hAnsi="PT Astra Serif" w:cs="Trebuchet MS"/>
          <w:sz w:val="28"/>
          <w:szCs w:val="28"/>
        </w:rPr>
        <w:t xml:space="preserve">, добровольное медицинское страхование, негосударственное пенсионное обеспечение, добровольное пенсионное страхование и страхование жизни, </w:t>
      </w:r>
      <w:hyperlink r:id="rId12" w:history="1">
        <w:r w:rsidRPr="007E317C">
          <w:rPr>
            <w:rFonts w:ascii="PT Astra Serif" w:eastAsia="Trebuchet MS" w:hAnsi="PT Astra Serif" w:cs="Trebuchet MS"/>
            <w:sz w:val="28"/>
            <w:szCs w:val="28"/>
          </w:rPr>
          <w:t>физкультурно-оздоровительные услуги</w:t>
        </w:r>
      </w:hyperlink>
      <w:r w:rsidRPr="007E317C">
        <w:rPr>
          <w:rFonts w:ascii="PT Astra Serif" w:eastAsia="Trebuchet MS" w:hAnsi="PT Astra Serif" w:cs="Trebuchet MS"/>
          <w:sz w:val="28"/>
          <w:szCs w:val="28"/>
        </w:rPr>
        <w:t xml:space="preserve">. Обусловлено это тем, что вся информация, необходимая для проверки права граждан на </w:t>
      </w:r>
      <w:proofErr w:type="spellStart"/>
      <w:r w:rsidRPr="007E317C">
        <w:rPr>
          <w:rFonts w:ascii="PT Astra Serif" w:eastAsia="Trebuchet MS" w:hAnsi="PT Astra Serif" w:cs="Trebuchet MS"/>
          <w:sz w:val="28"/>
          <w:szCs w:val="28"/>
        </w:rPr>
        <w:t>соцвычет</w:t>
      </w:r>
      <w:proofErr w:type="spellEnd"/>
      <w:r w:rsidRPr="007E317C">
        <w:rPr>
          <w:rFonts w:ascii="PT Astra Serif" w:eastAsia="Trebuchet MS" w:hAnsi="PT Astra Serif" w:cs="Trebuchet MS"/>
          <w:sz w:val="28"/>
          <w:szCs w:val="28"/>
        </w:rPr>
        <w:t>, от организации, которая предоставила услугу, будет передаваться в налоговые органы самой организацией.</w:t>
      </w:r>
    </w:p>
    <w:p w:rsidR="00FB0A43" w:rsidRPr="007E317C" w:rsidRDefault="00FB0A43" w:rsidP="00FB0A43">
      <w:pPr>
        <w:pBdr>
          <w:top w:val="none" w:sz="4" w:space="0" w:color="000000"/>
          <w:left w:val="none" w:sz="4" w:space="0" w:color="000000"/>
          <w:bottom w:val="none" w:sz="4" w:space="0" w:color="000000"/>
          <w:right w:val="none" w:sz="4" w:space="0" w:color="000000"/>
        </w:pBdr>
        <w:spacing w:after="480"/>
        <w:ind w:firstLine="709"/>
        <w:contextualSpacing/>
        <w:jc w:val="both"/>
        <w:rPr>
          <w:rFonts w:ascii="PT Astra Serif" w:eastAsia="Trebuchet MS" w:hAnsi="PT Astra Serif" w:cs="Trebuchet MS"/>
          <w:sz w:val="28"/>
          <w:szCs w:val="28"/>
        </w:rPr>
      </w:pPr>
      <w:r w:rsidRPr="007E317C">
        <w:rPr>
          <w:rFonts w:ascii="PT Astra Serif" w:eastAsia="Trebuchet MS" w:hAnsi="PT Astra Serif" w:cs="Trebuchet MS"/>
          <w:sz w:val="28"/>
          <w:szCs w:val="28"/>
        </w:rPr>
        <w:t>По налогу на имущество организаций.</w:t>
      </w:r>
    </w:p>
    <w:p w:rsidR="00FB0A43" w:rsidRPr="007E317C" w:rsidRDefault="00FB0A43" w:rsidP="00FB0A43">
      <w:pPr>
        <w:pBdr>
          <w:top w:val="none" w:sz="4" w:space="0" w:color="000000"/>
          <w:left w:val="none" w:sz="4" w:space="0" w:color="000000"/>
          <w:bottom w:val="none" w:sz="4" w:space="0" w:color="000000"/>
          <w:right w:val="none" w:sz="4" w:space="0" w:color="000000"/>
        </w:pBdr>
        <w:spacing w:before="240" w:after="240"/>
        <w:ind w:firstLine="709"/>
        <w:contextualSpacing/>
        <w:jc w:val="both"/>
        <w:rPr>
          <w:rFonts w:ascii="PT Astra Serif" w:hAnsi="PT Astra Serif"/>
          <w:sz w:val="28"/>
          <w:szCs w:val="28"/>
        </w:rPr>
      </w:pPr>
      <w:r>
        <w:rPr>
          <w:rFonts w:ascii="PT Astra Serif" w:hAnsi="PT Astra Serif"/>
          <w:sz w:val="28"/>
          <w:szCs w:val="28"/>
        </w:rPr>
        <w:t>Расширен п</w:t>
      </w:r>
      <w:r w:rsidRPr="007E317C">
        <w:rPr>
          <w:rFonts w:ascii="PT Astra Serif" w:hAnsi="PT Astra Serif"/>
          <w:sz w:val="28"/>
          <w:szCs w:val="28"/>
        </w:rPr>
        <w:t>еречень видов недвижимости, налоговую базу по которым определяют как кадастровую стоимость. В него включ</w:t>
      </w:r>
      <w:r>
        <w:rPr>
          <w:rFonts w:ascii="PT Astra Serif" w:hAnsi="PT Astra Serif"/>
          <w:sz w:val="28"/>
          <w:szCs w:val="28"/>
        </w:rPr>
        <w:t>ены</w:t>
      </w:r>
      <w:r w:rsidRPr="007E317C">
        <w:rPr>
          <w:rFonts w:ascii="PT Astra Serif" w:hAnsi="PT Astra Serif"/>
          <w:sz w:val="28"/>
          <w:szCs w:val="28"/>
        </w:rPr>
        <w:t xml:space="preserve"> многоквартирные и наемные дома.</w:t>
      </w:r>
    </w:p>
    <w:p w:rsidR="00FB0A43" w:rsidRPr="007E317C" w:rsidRDefault="00FB0A43" w:rsidP="00FB0A43">
      <w:pPr>
        <w:ind w:firstLine="709"/>
        <w:contextualSpacing/>
        <w:jc w:val="both"/>
        <w:rPr>
          <w:rFonts w:ascii="PT Astra Serif" w:hAnsi="PT Astra Serif"/>
          <w:sz w:val="28"/>
          <w:szCs w:val="28"/>
        </w:rPr>
      </w:pPr>
      <w:proofErr w:type="gramStart"/>
      <w:r w:rsidRPr="007E317C">
        <w:rPr>
          <w:rFonts w:ascii="PT Astra Serif" w:hAnsi="PT Astra Serif"/>
          <w:sz w:val="28"/>
          <w:szCs w:val="28"/>
        </w:rPr>
        <w:t>Усовершенствован</w:t>
      </w:r>
      <w:proofErr w:type="gramEnd"/>
      <w:r w:rsidRPr="007E317C">
        <w:rPr>
          <w:rFonts w:ascii="PT Astra Serif" w:hAnsi="PT Astra Serif"/>
          <w:sz w:val="28"/>
          <w:szCs w:val="28"/>
        </w:rPr>
        <w:t xml:space="preserve"> институт единого налогового платежа.</w:t>
      </w:r>
    </w:p>
    <w:p w:rsidR="00FB0A43" w:rsidRPr="007802A9" w:rsidRDefault="00FB0A43" w:rsidP="00FB0A43">
      <w:pPr>
        <w:autoSpaceDE w:val="0"/>
        <w:autoSpaceDN w:val="0"/>
        <w:adjustRightInd w:val="0"/>
        <w:spacing w:before="280"/>
        <w:ind w:firstLine="709"/>
        <w:contextualSpacing/>
        <w:jc w:val="both"/>
        <w:rPr>
          <w:rFonts w:ascii="PT Astra Serif" w:hAnsi="PT Astra Serif"/>
          <w:sz w:val="28"/>
          <w:szCs w:val="28"/>
        </w:rPr>
      </w:pPr>
      <w:r w:rsidRPr="007802A9">
        <w:rPr>
          <w:rFonts w:ascii="PT Astra Serif" w:hAnsi="PT Astra Serif"/>
          <w:sz w:val="28"/>
          <w:szCs w:val="28"/>
        </w:rPr>
        <w:lastRenderedPageBreak/>
        <w:t>Налоговым агентам предоставляется возможность направлять уведомления об исчисленных суммах НДФЛ дважды в месяц, что позволит перечислять в бюджетную систему суммы уплачиваемого НДФЛ также дважды в месяц, что позволяет более ритмично перечислять в бюджетную систему платежи по налогу.</w:t>
      </w:r>
    </w:p>
    <w:p w:rsidR="00FB0A43" w:rsidRPr="007E317C" w:rsidRDefault="00FB0A43" w:rsidP="00FB0A43">
      <w:pPr>
        <w:autoSpaceDE w:val="0"/>
        <w:autoSpaceDN w:val="0"/>
        <w:adjustRightInd w:val="0"/>
        <w:ind w:firstLine="709"/>
        <w:contextualSpacing/>
        <w:jc w:val="both"/>
        <w:rPr>
          <w:rFonts w:ascii="PT Astra Serif" w:hAnsi="PT Astra Serif" w:cs="PT Astra Serif"/>
          <w:sz w:val="28"/>
          <w:szCs w:val="28"/>
        </w:rPr>
      </w:pPr>
      <w:r w:rsidRPr="007E317C">
        <w:rPr>
          <w:rFonts w:ascii="PT Astra Serif" w:hAnsi="PT Astra Serif" w:cs="PT Astra Serif"/>
          <w:sz w:val="28"/>
          <w:szCs w:val="28"/>
        </w:rPr>
        <w:t>Предлагается оставлять в бюджетах суммы переплат по налогам, которые возникают при представлении налоговых деклараций «к уменьшению», до момента, пока налогоплательщик не представит заявление на возврат соответствующих сумм.</w:t>
      </w:r>
    </w:p>
    <w:p w:rsidR="00FB0A43" w:rsidRPr="007E317C" w:rsidRDefault="00FB0A43" w:rsidP="00FB0A43">
      <w:pPr>
        <w:autoSpaceDE w:val="0"/>
        <w:autoSpaceDN w:val="0"/>
        <w:adjustRightInd w:val="0"/>
        <w:ind w:firstLine="709"/>
        <w:contextualSpacing/>
        <w:jc w:val="both"/>
        <w:rPr>
          <w:rFonts w:ascii="PT Astra Serif" w:hAnsi="PT Astra Serif" w:cs="PT Astra Serif"/>
          <w:sz w:val="28"/>
          <w:szCs w:val="28"/>
        </w:rPr>
      </w:pPr>
      <w:r w:rsidRPr="007E317C">
        <w:rPr>
          <w:rFonts w:ascii="PT Astra Serif" w:hAnsi="PT Astra Serif" w:cs="PT Astra Serif"/>
          <w:sz w:val="28"/>
          <w:szCs w:val="28"/>
        </w:rPr>
        <w:t xml:space="preserve">Реализован механизм, при котором суммы региональных и местных налогов будут поступать в соответствующие бюджеты сразу после направления налоговым органом </w:t>
      </w:r>
      <w:proofErr w:type="gramStart"/>
      <w:r w:rsidRPr="007E317C">
        <w:rPr>
          <w:rFonts w:ascii="PT Astra Serif" w:hAnsi="PT Astra Serif" w:cs="PT Astra Serif"/>
          <w:sz w:val="28"/>
          <w:szCs w:val="28"/>
        </w:rPr>
        <w:t>налогоплательщику-физическому</w:t>
      </w:r>
      <w:proofErr w:type="gramEnd"/>
      <w:r w:rsidRPr="007E317C">
        <w:rPr>
          <w:rFonts w:ascii="PT Astra Serif" w:hAnsi="PT Astra Serif" w:cs="PT Astra Serif"/>
          <w:sz w:val="28"/>
          <w:szCs w:val="28"/>
        </w:rPr>
        <w:t xml:space="preserve"> лицу, являющемуся индивидуальным предпринимателем, налогового уведомления, на основании которого они уплачиваются, при наличии на едином налоговом счете плательщика необходимой суммы денежных средств. Это потенциально сократит время поступления денежных сре</w:t>
      </w:r>
      <w:proofErr w:type="gramStart"/>
      <w:r w:rsidRPr="007E317C">
        <w:rPr>
          <w:rFonts w:ascii="PT Astra Serif" w:hAnsi="PT Astra Serif" w:cs="PT Astra Serif"/>
          <w:sz w:val="28"/>
          <w:szCs w:val="28"/>
        </w:rPr>
        <w:t>дств в р</w:t>
      </w:r>
      <w:proofErr w:type="gramEnd"/>
      <w:r w:rsidRPr="007E317C">
        <w:rPr>
          <w:rFonts w:ascii="PT Astra Serif" w:hAnsi="PT Astra Serif" w:cs="PT Astra Serif"/>
          <w:sz w:val="28"/>
          <w:szCs w:val="28"/>
        </w:rPr>
        <w:t>егиональные и местные бюджеты с нынешнего срока (декабрь) до начала к</w:t>
      </w:r>
      <w:r>
        <w:rPr>
          <w:rFonts w:ascii="PT Astra Serif" w:hAnsi="PT Astra Serif" w:cs="PT Astra Serif"/>
          <w:sz w:val="28"/>
          <w:szCs w:val="28"/>
        </w:rPr>
        <w:t>а</w:t>
      </w:r>
      <w:r w:rsidRPr="007E317C">
        <w:rPr>
          <w:rFonts w:ascii="PT Astra Serif" w:hAnsi="PT Astra Serif" w:cs="PT Astra Serif"/>
          <w:sz w:val="28"/>
          <w:szCs w:val="28"/>
        </w:rPr>
        <w:t>мпании по рассылке налоговых уведомлений (август - сентябрь).</w:t>
      </w:r>
    </w:p>
    <w:p w:rsidR="00FB0A43" w:rsidRPr="007802A9" w:rsidRDefault="00FB0A43" w:rsidP="00FB0A43">
      <w:pPr>
        <w:ind w:firstLine="709"/>
        <w:contextualSpacing/>
        <w:jc w:val="both"/>
        <w:rPr>
          <w:rFonts w:ascii="PT Astra Serif" w:hAnsi="PT Astra Serif"/>
          <w:spacing w:val="-4"/>
          <w:sz w:val="28"/>
          <w:szCs w:val="28"/>
        </w:rPr>
      </w:pPr>
      <w:r w:rsidRPr="007802A9">
        <w:rPr>
          <w:rFonts w:ascii="PT Astra Serif" w:hAnsi="PT Astra Serif"/>
          <w:spacing w:val="-4"/>
          <w:sz w:val="28"/>
          <w:szCs w:val="28"/>
        </w:rPr>
        <w:t>В законодательство области о налогах также приняты изменения в части предоставления преференций отдельным категориям налогоплательщиков:</w:t>
      </w:r>
    </w:p>
    <w:p w:rsidR="00FB0A43" w:rsidRPr="007E317C" w:rsidRDefault="00FB0A43" w:rsidP="00FB0A43">
      <w:pPr>
        <w:ind w:firstLine="709"/>
        <w:contextualSpacing/>
        <w:jc w:val="both"/>
        <w:rPr>
          <w:rFonts w:ascii="PT Astra Serif" w:hAnsi="PT Astra Serif"/>
          <w:sz w:val="28"/>
          <w:szCs w:val="28"/>
        </w:rPr>
      </w:pPr>
      <w:r w:rsidRPr="007802A9">
        <w:rPr>
          <w:rFonts w:ascii="PT Astra Serif" w:hAnsi="PT Astra Serif"/>
          <w:spacing w:val="-4"/>
          <w:sz w:val="28"/>
          <w:szCs w:val="28"/>
        </w:rPr>
        <w:t>по налогу на имущество организаций – гаражные кооперативы; технопарки и управляющие компании технопарков, созданные в соответствии с Законом Саратовской области «О технопарках в Саратовской области»</w:t>
      </w:r>
      <w:r w:rsidRPr="007E317C">
        <w:rPr>
          <w:rFonts w:ascii="PT Astra Serif" w:hAnsi="PT Astra Serif"/>
          <w:sz w:val="28"/>
          <w:szCs w:val="28"/>
        </w:rPr>
        <w:t>;</w:t>
      </w:r>
    </w:p>
    <w:p w:rsidR="00FB0A43" w:rsidRPr="007E317C" w:rsidRDefault="00FB0A43" w:rsidP="00FB0A43">
      <w:pPr>
        <w:ind w:firstLine="709"/>
        <w:contextualSpacing/>
        <w:jc w:val="both"/>
        <w:rPr>
          <w:rFonts w:ascii="PT Astra Serif" w:hAnsi="PT Astra Serif"/>
          <w:sz w:val="28"/>
          <w:szCs w:val="28"/>
        </w:rPr>
      </w:pPr>
      <w:r w:rsidRPr="007E317C">
        <w:rPr>
          <w:rFonts w:ascii="PT Astra Serif" w:hAnsi="PT Astra Serif"/>
          <w:sz w:val="28"/>
          <w:szCs w:val="28"/>
        </w:rPr>
        <w:t>по налогу, взимаемому в связи с применением упрощенной системы налогообложения – организации и индивидуальные предприниматели, впервые зарегистрированные на территории Саратовской области, в том числе в связи с изменением ими места нахождения или места жительства:</w:t>
      </w:r>
    </w:p>
    <w:p w:rsidR="00FB0A43" w:rsidRPr="007E317C" w:rsidRDefault="00FB0A43" w:rsidP="00FB0A43">
      <w:pPr>
        <w:ind w:firstLine="709"/>
        <w:contextualSpacing/>
        <w:jc w:val="both"/>
        <w:rPr>
          <w:rFonts w:ascii="PT Astra Serif" w:hAnsi="PT Astra Serif"/>
          <w:sz w:val="28"/>
          <w:szCs w:val="28"/>
        </w:rPr>
      </w:pPr>
      <w:r w:rsidRPr="007E317C">
        <w:rPr>
          <w:rFonts w:ascii="PT Astra Serif" w:hAnsi="PT Astra Serif"/>
          <w:sz w:val="28"/>
          <w:szCs w:val="28"/>
        </w:rPr>
        <w:t>по налогу на прибыль организаций – организации, осуществившие расходы в отношении имущества (включая денежные средства) безвозмездно преданного образовательным организациям среднего профессионального образования, в виде инвестиционного налогового вычета в размере 50 процентов суммы расходов.</w:t>
      </w:r>
    </w:p>
    <w:p w:rsidR="00FB0A43" w:rsidRPr="007E317C" w:rsidRDefault="00FB0A43" w:rsidP="00FB0A43">
      <w:pPr>
        <w:ind w:firstLine="709"/>
        <w:contextualSpacing/>
        <w:jc w:val="both"/>
        <w:rPr>
          <w:rFonts w:ascii="PT Astra Serif" w:hAnsi="PT Astra Serif"/>
          <w:sz w:val="28"/>
          <w:szCs w:val="28"/>
        </w:rPr>
      </w:pPr>
      <w:r w:rsidRPr="007E317C">
        <w:rPr>
          <w:rFonts w:ascii="PT Astra Serif" w:hAnsi="PT Astra Serif"/>
          <w:sz w:val="28"/>
          <w:szCs w:val="28"/>
        </w:rPr>
        <w:t>Исходя из показателей прогноза социально-экономического развития области объем налоговых и иных обязательных платежей консолидированного бюджета оценива</w:t>
      </w:r>
      <w:r>
        <w:rPr>
          <w:rFonts w:ascii="PT Astra Serif" w:hAnsi="PT Astra Serif"/>
          <w:sz w:val="28"/>
          <w:szCs w:val="28"/>
        </w:rPr>
        <w:t>е</w:t>
      </w:r>
      <w:r w:rsidRPr="007E317C">
        <w:rPr>
          <w:rFonts w:ascii="PT Astra Serif" w:hAnsi="PT Astra Serif"/>
          <w:sz w:val="28"/>
          <w:szCs w:val="28"/>
        </w:rPr>
        <w:t xml:space="preserve">тся на 2024 год в </w:t>
      </w:r>
      <w:r>
        <w:rPr>
          <w:rFonts w:ascii="PT Astra Serif" w:hAnsi="PT Astra Serif"/>
          <w:sz w:val="28"/>
          <w:szCs w:val="28"/>
        </w:rPr>
        <w:t>сумме</w:t>
      </w:r>
      <w:r w:rsidRPr="007E317C">
        <w:rPr>
          <w:rFonts w:ascii="PT Astra Serif" w:hAnsi="PT Astra Serif"/>
          <w:sz w:val="28"/>
          <w:szCs w:val="28"/>
        </w:rPr>
        <w:t xml:space="preserve"> 134885,9 </w:t>
      </w:r>
      <w:proofErr w:type="gramStart"/>
      <w:r w:rsidRPr="007E317C">
        <w:rPr>
          <w:rFonts w:ascii="PT Astra Serif" w:hAnsi="PT Astra Serif"/>
          <w:sz w:val="28"/>
          <w:szCs w:val="28"/>
        </w:rPr>
        <w:t>млн</w:t>
      </w:r>
      <w:proofErr w:type="gramEnd"/>
      <w:r w:rsidRPr="007E317C">
        <w:rPr>
          <w:rFonts w:ascii="PT Astra Serif" w:hAnsi="PT Astra Serif"/>
          <w:sz w:val="28"/>
          <w:szCs w:val="28"/>
        </w:rPr>
        <w:t xml:space="preserve"> рублей с увеличением к бюджетным назначениям на 1 сентября текущего года на 7,8%, областного бюджета – 107856,8 млн рублей, с ростом на 9,9%.</w:t>
      </w:r>
    </w:p>
    <w:p w:rsidR="00FB0A43" w:rsidRPr="007E317C" w:rsidRDefault="00FB0A43" w:rsidP="00FB0A43">
      <w:pPr>
        <w:ind w:firstLine="709"/>
        <w:contextualSpacing/>
        <w:jc w:val="both"/>
        <w:rPr>
          <w:rFonts w:ascii="PT Astra Serif" w:hAnsi="PT Astra Serif"/>
          <w:sz w:val="28"/>
          <w:szCs w:val="28"/>
        </w:rPr>
      </w:pPr>
      <w:r w:rsidRPr="007E317C">
        <w:rPr>
          <w:rFonts w:ascii="PT Astra Serif" w:hAnsi="PT Astra Serif"/>
          <w:sz w:val="28"/>
          <w:szCs w:val="28"/>
        </w:rPr>
        <w:t>Основные параметры прогноза налоговых и неналоговых доходов консолидированного бюджета области на 2024 год и плановый период 2025 и 2026 годов представлены в следующей таблице:</w:t>
      </w:r>
    </w:p>
    <w:p w:rsidR="00FB0A43" w:rsidRPr="007E317C" w:rsidRDefault="00FB0A43" w:rsidP="00FB0A43">
      <w:pPr>
        <w:ind w:firstLine="709"/>
        <w:contextualSpacing/>
        <w:jc w:val="both"/>
        <w:rPr>
          <w:rFonts w:ascii="PT Astra Serif" w:hAnsi="PT Astra Serif"/>
          <w:sz w:val="28"/>
          <w:szCs w:val="28"/>
        </w:rPr>
      </w:pPr>
    </w:p>
    <w:p w:rsidR="00FB0A43" w:rsidRPr="007E317C" w:rsidRDefault="00FB0A43" w:rsidP="00FB0A43">
      <w:pPr>
        <w:jc w:val="right"/>
        <w:rPr>
          <w:rFonts w:ascii="PT Astra Serif" w:hAnsi="PT Astra Serif"/>
        </w:rPr>
      </w:pPr>
      <w:r w:rsidRPr="007E317C">
        <w:rPr>
          <w:rFonts w:ascii="PT Astra Serif" w:hAnsi="PT Astra Serif"/>
        </w:rPr>
        <w:t xml:space="preserve"> (</w:t>
      </w:r>
      <w:proofErr w:type="gramStart"/>
      <w:r w:rsidRPr="007E317C">
        <w:rPr>
          <w:rFonts w:ascii="PT Astra Serif" w:hAnsi="PT Astra Serif"/>
        </w:rPr>
        <w:t>млн</w:t>
      </w:r>
      <w:proofErr w:type="gramEnd"/>
      <w:r w:rsidRPr="007E317C">
        <w:rPr>
          <w:rFonts w:ascii="PT Astra Serif" w:hAnsi="PT Astra Serif"/>
        </w:rPr>
        <w:t xml:space="preserve"> рублей)</w:t>
      </w:r>
    </w:p>
    <w:tbl>
      <w:tblPr>
        <w:tblW w:w="9160" w:type="dxa"/>
        <w:tblInd w:w="103" w:type="dxa"/>
        <w:tblLook w:val="04A0" w:firstRow="1" w:lastRow="0" w:firstColumn="1" w:lastColumn="0" w:noHBand="0" w:noVBand="1"/>
      </w:tblPr>
      <w:tblGrid>
        <w:gridCol w:w="4000"/>
        <w:gridCol w:w="1720"/>
        <w:gridCol w:w="1720"/>
        <w:gridCol w:w="1720"/>
      </w:tblGrid>
      <w:tr w:rsidR="00FB0A43" w:rsidRPr="007E317C" w:rsidTr="001762FE">
        <w:trPr>
          <w:trHeight w:val="285"/>
        </w:trPr>
        <w:tc>
          <w:tcPr>
            <w:tcW w:w="4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rPr>
            </w:pPr>
            <w:r w:rsidRPr="007E317C">
              <w:rPr>
                <w:rFonts w:ascii="PT Astra Serif" w:hAnsi="PT Astra Serif"/>
                <w:b/>
                <w:bCs/>
              </w:rPr>
              <w:t>Наименование</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rPr>
            </w:pPr>
            <w:r w:rsidRPr="007E317C">
              <w:rPr>
                <w:rFonts w:ascii="PT Astra Serif" w:hAnsi="PT Astra Serif"/>
                <w:b/>
                <w:bCs/>
              </w:rPr>
              <w:t>202</w:t>
            </w:r>
            <w:r w:rsidRPr="007E317C">
              <w:rPr>
                <w:rFonts w:ascii="PT Astra Serif" w:hAnsi="PT Astra Serif"/>
                <w:b/>
                <w:bCs/>
                <w:lang w:val="en-US"/>
              </w:rPr>
              <w:t>4</w:t>
            </w:r>
            <w:r w:rsidRPr="007E317C">
              <w:rPr>
                <w:rFonts w:ascii="PT Astra Serif" w:hAnsi="PT Astra Serif"/>
                <w:b/>
                <w:bCs/>
              </w:rPr>
              <w:t xml:space="preserve"> год</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rPr>
            </w:pPr>
            <w:r w:rsidRPr="007E317C">
              <w:rPr>
                <w:rFonts w:ascii="PT Astra Serif" w:hAnsi="PT Astra Serif"/>
                <w:b/>
                <w:bCs/>
              </w:rPr>
              <w:t>202</w:t>
            </w:r>
            <w:r w:rsidRPr="007E317C">
              <w:rPr>
                <w:rFonts w:ascii="PT Astra Serif" w:hAnsi="PT Astra Serif"/>
                <w:b/>
                <w:bCs/>
                <w:lang w:val="en-US"/>
              </w:rPr>
              <w:t>5</w:t>
            </w:r>
            <w:r w:rsidRPr="007E317C">
              <w:rPr>
                <w:rFonts w:ascii="PT Astra Serif" w:hAnsi="PT Astra Serif"/>
                <w:b/>
                <w:bCs/>
              </w:rPr>
              <w:t xml:space="preserve"> год</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rPr>
            </w:pPr>
            <w:r w:rsidRPr="007E317C">
              <w:rPr>
                <w:rFonts w:ascii="PT Astra Serif" w:hAnsi="PT Astra Serif"/>
                <w:b/>
                <w:bCs/>
              </w:rPr>
              <w:t>202</w:t>
            </w:r>
            <w:r w:rsidRPr="007E317C">
              <w:rPr>
                <w:rFonts w:ascii="PT Astra Serif" w:hAnsi="PT Astra Serif"/>
                <w:b/>
                <w:bCs/>
                <w:lang w:val="en-US"/>
              </w:rPr>
              <w:t>6</w:t>
            </w:r>
            <w:r w:rsidRPr="007E317C">
              <w:rPr>
                <w:rFonts w:ascii="PT Astra Serif" w:hAnsi="PT Astra Serif"/>
                <w:b/>
                <w:bCs/>
              </w:rPr>
              <w:t xml:space="preserve"> год</w:t>
            </w:r>
          </w:p>
        </w:tc>
      </w:tr>
      <w:tr w:rsidR="00FB0A43" w:rsidRPr="007E317C" w:rsidTr="001762FE">
        <w:trPr>
          <w:trHeight w:val="37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rPr>
            </w:pPr>
            <w:r w:rsidRPr="007E317C">
              <w:rPr>
                <w:rFonts w:ascii="PT Astra Serif" w:hAnsi="PT Astra Serif"/>
              </w:rPr>
              <w:t>Налоговые и неналоговые доходы</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134885,9</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141841,9</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152992,8</w:t>
            </w:r>
          </w:p>
        </w:tc>
      </w:tr>
      <w:tr w:rsidR="00FB0A43" w:rsidRPr="007E317C" w:rsidTr="001762FE">
        <w:trPr>
          <w:trHeight w:val="22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i/>
                <w:iCs/>
              </w:rPr>
            </w:pPr>
            <w:r w:rsidRPr="007E317C">
              <w:rPr>
                <w:rFonts w:ascii="PT Astra Serif" w:hAnsi="PT Astra Serif"/>
                <w:i/>
                <w:iCs/>
              </w:rPr>
              <w:t>% роста к предыдущему году</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i/>
                <w:sz w:val="28"/>
                <w:szCs w:val="28"/>
              </w:rPr>
            </w:pPr>
            <w:r w:rsidRPr="007E317C">
              <w:rPr>
                <w:rFonts w:ascii="PT Astra Serif" w:hAnsi="PT Astra Serif"/>
                <w:i/>
                <w:sz w:val="28"/>
                <w:szCs w:val="28"/>
              </w:rPr>
              <w:t>107,8</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i/>
                <w:sz w:val="28"/>
                <w:szCs w:val="28"/>
              </w:rPr>
            </w:pPr>
            <w:r w:rsidRPr="007E317C">
              <w:rPr>
                <w:rFonts w:ascii="PT Astra Serif" w:hAnsi="PT Astra Serif"/>
                <w:i/>
                <w:sz w:val="28"/>
                <w:szCs w:val="28"/>
              </w:rPr>
              <w:t>105,2</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i/>
                <w:sz w:val="28"/>
                <w:szCs w:val="28"/>
              </w:rPr>
            </w:pPr>
            <w:r w:rsidRPr="007E317C">
              <w:rPr>
                <w:rFonts w:ascii="PT Astra Serif" w:hAnsi="PT Astra Serif"/>
                <w:i/>
                <w:sz w:val="28"/>
                <w:szCs w:val="28"/>
              </w:rPr>
              <w:t>107,9</w:t>
            </w:r>
          </w:p>
        </w:tc>
      </w:tr>
      <w:tr w:rsidR="00FB0A43" w:rsidRPr="007E317C" w:rsidTr="001762FE">
        <w:trPr>
          <w:trHeight w:val="39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rPr>
            </w:pPr>
            <w:r w:rsidRPr="007E317C">
              <w:rPr>
                <w:rFonts w:ascii="PT Astra Serif" w:hAnsi="PT Astra Serif"/>
              </w:rPr>
              <w:lastRenderedPageBreak/>
              <w:t>из них</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p>
        </w:tc>
      </w:tr>
      <w:tr w:rsidR="00FB0A43" w:rsidRPr="007E317C" w:rsidTr="001762FE">
        <w:trPr>
          <w:trHeight w:val="22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rPr>
            </w:pPr>
            <w:r w:rsidRPr="007E317C">
              <w:rPr>
                <w:rFonts w:ascii="PT Astra Serif" w:hAnsi="PT Astra Serif"/>
              </w:rPr>
              <w:t>Налог на прибыль организаций</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33387,1</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36451,2</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38674,8</w:t>
            </w:r>
          </w:p>
        </w:tc>
      </w:tr>
      <w:tr w:rsidR="00FB0A43" w:rsidRPr="007E317C" w:rsidTr="001762FE">
        <w:trPr>
          <w:trHeight w:val="22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rPr>
            </w:pPr>
            <w:r w:rsidRPr="007E317C">
              <w:rPr>
                <w:rFonts w:ascii="PT Astra Serif" w:hAnsi="PT Astra Serif"/>
              </w:rPr>
              <w:t>Налог на доходы физических лиц</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54408,3</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59247,3</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63684,9</w:t>
            </w:r>
          </w:p>
        </w:tc>
      </w:tr>
      <w:tr w:rsidR="00FB0A43" w:rsidRPr="007E317C" w:rsidTr="001762FE">
        <w:trPr>
          <w:trHeight w:val="225"/>
        </w:trPr>
        <w:tc>
          <w:tcPr>
            <w:tcW w:w="4000" w:type="dxa"/>
            <w:tcBorders>
              <w:top w:val="nil"/>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rPr>
            </w:pPr>
            <w:r w:rsidRPr="007E317C">
              <w:rPr>
                <w:rFonts w:ascii="PT Astra Serif" w:hAnsi="PT Astra Serif"/>
              </w:rPr>
              <w:t>Акцизы</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14723,6</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12854,7</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16405,2</w:t>
            </w:r>
          </w:p>
        </w:tc>
      </w:tr>
      <w:tr w:rsidR="00FB0A43" w:rsidRPr="007E317C" w:rsidTr="001762FE">
        <w:trPr>
          <w:trHeight w:val="37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rPr>
            </w:pPr>
            <w:r w:rsidRPr="007E317C">
              <w:rPr>
                <w:rFonts w:ascii="PT Astra Serif" w:hAnsi="PT Astra Serif"/>
              </w:rPr>
              <w:t>Налог на имущество организаций</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10426,2</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10847,3</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11294,7</w:t>
            </w:r>
          </w:p>
        </w:tc>
      </w:tr>
      <w:tr w:rsidR="00FB0A43" w:rsidRPr="007E317C" w:rsidTr="001762FE">
        <w:trPr>
          <w:trHeight w:val="403"/>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rPr>
            </w:pPr>
            <w:r w:rsidRPr="007E317C">
              <w:rPr>
                <w:rFonts w:ascii="PT Astra Serif" w:hAnsi="PT Astra Serif"/>
              </w:rPr>
              <w:t>Неналоговые доходы</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3377,4</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3316,9</w:t>
            </w:r>
          </w:p>
        </w:tc>
        <w:tc>
          <w:tcPr>
            <w:tcW w:w="1720" w:type="dxa"/>
            <w:tcBorders>
              <w:top w:val="nil"/>
              <w:left w:val="nil"/>
              <w:bottom w:val="single" w:sz="4" w:space="0" w:color="auto"/>
              <w:right w:val="single" w:sz="4" w:space="0" w:color="auto"/>
            </w:tcBorders>
            <w:shd w:val="clear" w:color="auto" w:fill="auto"/>
          </w:tcPr>
          <w:p w:rsidR="00FB0A43" w:rsidRPr="007E317C" w:rsidRDefault="00FB0A43" w:rsidP="001762FE">
            <w:pPr>
              <w:contextualSpacing/>
              <w:jc w:val="center"/>
              <w:rPr>
                <w:rFonts w:ascii="PT Astra Serif" w:hAnsi="PT Astra Serif"/>
                <w:sz w:val="28"/>
                <w:szCs w:val="28"/>
              </w:rPr>
            </w:pPr>
            <w:r w:rsidRPr="007E317C">
              <w:rPr>
                <w:rFonts w:ascii="PT Astra Serif" w:hAnsi="PT Astra Serif"/>
                <w:sz w:val="28"/>
                <w:szCs w:val="28"/>
              </w:rPr>
              <w:t>3241,8</w:t>
            </w:r>
          </w:p>
        </w:tc>
      </w:tr>
    </w:tbl>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Дотации из федерального бюджета</w:t>
      </w:r>
      <w:r w:rsidRPr="007E317C">
        <w:t xml:space="preserve"> </w:t>
      </w:r>
      <w:r w:rsidRPr="007E317C">
        <w:rPr>
          <w:rFonts w:ascii="PT Astra Serif" w:hAnsi="PT Astra Serif"/>
          <w:sz w:val="28"/>
          <w:szCs w:val="28"/>
        </w:rPr>
        <w:t xml:space="preserve">в связи с отсутствием их распределения между регионами Российской Федерации предварительно запланированы на 2024 год в размере 14634,3 </w:t>
      </w:r>
      <w:proofErr w:type="gramStart"/>
      <w:r w:rsidRPr="007E317C">
        <w:rPr>
          <w:rFonts w:ascii="PT Astra Serif" w:hAnsi="PT Astra Serif"/>
          <w:sz w:val="28"/>
          <w:szCs w:val="28"/>
        </w:rPr>
        <w:t>млн</w:t>
      </w:r>
      <w:proofErr w:type="gramEnd"/>
      <w:r w:rsidRPr="007E317C">
        <w:rPr>
          <w:rFonts w:ascii="PT Astra Serif" w:hAnsi="PT Astra Serif"/>
          <w:sz w:val="28"/>
          <w:szCs w:val="28"/>
        </w:rPr>
        <w:t xml:space="preserve"> рублей, на 2025-2026 годы – по 12317,0 млн рублей ежегодно. </w:t>
      </w:r>
    </w:p>
    <w:p w:rsidR="00FB0A43" w:rsidRPr="007E595F" w:rsidRDefault="00FB0A43" w:rsidP="00FB0A43">
      <w:pPr>
        <w:ind w:firstLineChars="253" w:firstLine="708"/>
        <w:jc w:val="both"/>
        <w:rPr>
          <w:rFonts w:ascii="PT Astra Serif" w:hAnsi="PT Astra Serif"/>
          <w:sz w:val="28"/>
          <w:szCs w:val="28"/>
        </w:rPr>
      </w:pPr>
      <w:r w:rsidRPr="007E595F">
        <w:rPr>
          <w:rFonts w:ascii="PT Astra Serif" w:hAnsi="PT Astra Serif"/>
          <w:sz w:val="28"/>
          <w:szCs w:val="28"/>
        </w:rPr>
        <w:t xml:space="preserve">Целевые средства на данном этапе в законопроект не включены, за исключением межбюджетных трансфертов из федерального бюджета, которые будут источником погашения бюджетного кредита на опережающее финансирование, полученного в 2023 году. </w:t>
      </w:r>
    </w:p>
    <w:p w:rsidR="00FB0A43" w:rsidRPr="007E317C" w:rsidRDefault="00FB0A43" w:rsidP="00FB0A43">
      <w:pPr>
        <w:ind w:firstLineChars="253" w:firstLine="708"/>
        <w:jc w:val="both"/>
        <w:rPr>
          <w:rFonts w:ascii="PT Astra Serif" w:hAnsi="PT Astra Serif"/>
          <w:sz w:val="28"/>
          <w:szCs w:val="28"/>
        </w:rPr>
      </w:pPr>
      <w:r w:rsidRPr="007E317C">
        <w:rPr>
          <w:rFonts w:ascii="PT Astra Serif" w:hAnsi="PT Astra Serif"/>
          <w:sz w:val="28"/>
          <w:szCs w:val="28"/>
        </w:rPr>
        <w:t>Структура безвозмездных поступлений консолидированного бюджета области представлена в следующей таблице:</w:t>
      </w:r>
    </w:p>
    <w:p w:rsidR="00FB0A43" w:rsidRPr="007E317C" w:rsidRDefault="00FB0A43" w:rsidP="00FB0A43">
      <w:pPr>
        <w:ind w:firstLineChars="253" w:firstLine="607"/>
        <w:jc w:val="right"/>
        <w:rPr>
          <w:rFonts w:ascii="PT Astra Serif" w:hAnsi="PT Astra Serif"/>
        </w:rPr>
      </w:pPr>
      <w:r w:rsidRPr="007E317C">
        <w:rPr>
          <w:rFonts w:ascii="PT Astra Serif" w:hAnsi="PT Astra Serif"/>
        </w:rPr>
        <w:t>(млн. рублей)</w:t>
      </w:r>
    </w:p>
    <w:tbl>
      <w:tblPr>
        <w:tblW w:w="9498" w:type="dxa"/>
        <w:tblInd w:w="108" w:type="dxa"/>
        <w:tblLayout w:type="fixed"/>
        <w:tblLook w:val="04A0" w:firstRow="1" w:lastRow="0" w:firstColumn="1" w:lastColumn="0" w:noHBand="0" w:noVBand="1"/>
      </w:tblPr>
      <w:tblGrid>
        <w:gridCol w:w="3686"/>
        <w:gridCol w:w="1134"/>
        <w:gridCol w:w="1276"/>
        <w:gridCol w:w="1134"/>
        <w:gridCol w:w="1134"/>
        <w:gridCol w:w="1134"/>
      </w:tblGrid>
      <w:tr w:rsidR="00FB0A43" w:rsidRPr="007E317C" w:rsidTr="001762FE">
        <w:trPr>
          <w:trHeight w:val="348"/>
          <w:tblHeader/>
        </w:trPr>
        <w:tc>
          <w:tcPr>
            <w:tcW w:w="3686" w:type="dxa"/>
            <w:vMerge w:val="restart"/>
            <w:tcBorders>
              <w:top w:val="single" w:sz="4" w:space="0" w:color="auto"/>
              <w:left w:val="single" w:sz="4" w:space="0" w:color="auto"/>
              <w:right w:val="single" w:sz="4" w:space="0" w:color="auto"/>
            </w:tcBorders>
            <w:shd w:val="clear" w:color="auto" w:fill="auto"/>
            <w:vAlign w:val="center"/>
            <w:hideMark/>
          </w:tcPr>
          <w:p w:rsidR="00FB0A43" w:rsidRPr="007E317C" w:rsidRDefault="00FB0A43" w:rsidP="001762FE">
            <w:pPr>
              <w:spacing w:line="247" w:lineRule="auto"/>
              <w:jc w:val="center"/>
              <w:rPr>
                <w:rFonts w:ascii="PT Astra Serif" w:hAnsi="PT Astra Serif"/>
                <w:b/>
                <w:bCs/>
              </w:rPr>
            </w:pPr>
            <w:r w:rsidRPr="007E317C">
              <w:rPr>
                <w:rFonts w:ascii="PT Astra Serif" w:hAnsi="PT Astra Serif"/>
                <w:b/>
                <w:bCs/>
              </w:rPr>
              <w:t>Показатели</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spacing w:line="247" w:lineRule="auto"/>
              <w:jc w:val="center"/>
              <w:rPr>
                <w:rFonts w:ascii="PT Astra Serif" w:hAnsi="PT Astra Serif"/>
                <w:b/>
                <w:bCs/>
              </w:rPr>
            </w:pPr>
            <w:r w:rsidRPr="007E317C">
              <w:rPr>
                <w:rFonts w:ascii="PT Astra Serif" w:hAnsi="PT Astra Serif"/>
                <w:b/>
                <w:bCs/>
                <w:lang w:val="en-US"/>
              </w:rPr>
              <w:t xml:space="preserve">2023 </w:t>
            </w:r>
            <w:r w:rsidRPr="007E317C">
              <w:rPr>
                <w:rFonts w:ascii="PT Astra Serif" w:hAnsi="PT Astra Serif"/>
                <w:b/>
                <w:bCs/>
              </w:rPr>
              <w:t>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47" w:lineRule="auto"/>
              <w:jc w:val="center"/>
              <w:rPr>
                <w:rFonts w:ascii="PT Astra Serif" w:hAnsi="PT Astra Serif"/>
                <w:b/>
                <w:bCs/>
              </w:rPr>
            </w:pPr>
            <w:r w:rsidRPr="007E317C">
              <w:rPr>
                <w:rFonts w:ascii="PT Astra Serif" w:hAnsi="PT Astra Serif"/>
                <w:b/>
                <w:bCs/>
              </w:rPr>
              <w:t>202</w:t>
            </w:r>
            <w:r w:rsidRPr="007E317C">
              <w:rPr>
                <w:rFonts w:ascii="PT Astra Serif" w:hAnsi="PT Astra Serif"/>
                <w:b/>
                <w:bCs/>
                <w:lang w:val="en-US"/>
              </w:rPr>
              <w:t>4</w:t>
            </w:r>
            <w:r w:rsidRPr="007E317C">
              <w:rPr>
                <w:rFonts w:ascii="PT Astra Serif" w:hAnsi="PT Astra Serif"/>
                <w:b/>
                <w:bCs/>
              </w:rPr>
              <w:t xml:space="preserve">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47" w:lineRule="auto"/>
              <w:jc w:val="center"/>
              <w:rPr>
                <w:rFonts w:ascii="PT Astra Serif" w:hAnsi="PT Astra Serif"/>
                <w:b/>
                <w:bCs/>
              </w:rPr>
            </w:pPr>
            <w:r w:rsidRPr="007E317C">
              <w:rPr>
                <w:rFonts w:ascii="PT Astra Serif" w:hAnsi="PT Astra Serif"/>
                <w:b/>
                <w:bCs/>
              </w:rPr>
              <w:t>202</w:t>
            </w:r>
            <w:r w:rsidRPr="007E317C">
              <w:rPr>
                <w:rFonts w:ascii="PT Astra Serif" w:hAnsi="PT Astra Serif"/>
                <w:b/>
                <w:bCs/>
                <w:lang w:val="en-US"/>
              </w:rPr>
              <w:t>5</w:t>
            </w:r>
            <w:r w:rsidRPr="007E317C">
              <w:rPr>
                <w:rFonts w:ascii="PT Astra Serif" w:hAnsi="PT Astra Serif"/>
                <w:b/>
                <w:bCs/>
              </w:rPr>
              <w:t xml:space="preserve">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47" w:lineRule="auto"/>
              <w:jc w:val="center"/>
              <w:rPr>
                <w:rFonts w:ascii="PT Astra Serif" w:hAnsi="PT Astra Serif"/>
                <w:b/>
                <w:bCs/>
              </w:rPr>
            </w:pPr>
            <w:r w:rsidRPr="007E317C">
              <w:rPr>
                <w:rFonts w:ascii="PT Astra Serif" w:hAnsi="PT Astra Serif"/>
                <w:b/>
                <w:bCs/>
              </w:rPr>
              <w:t>202</w:t>
            </w:r>
            <w:r w:rsidRPr="007E317C">
              <w:rPr>
                <w:rFonts w:ascii="PT Astra Serif" w:hAnsi="PT Astra Serif"/>
                <w:b/>
                <w:bCs/>
                <w:lang w:val="en-US"/>
              </w:rPr>
              <w:t>6</w:t>
            </w:r>
            <w:r w:rsidRPr="007E317C">
              <w:rPr>
                <w:rFonts w:ascii="PT Astra Serif" w:hAnsi="PT Astra Serif"/>
                <w:b/>
                <w:bCs/>
              </w:rPr>
              <w:t xml:space="preserve"> год</w:t>
            </w:r>
          </w:p>
        </w:tc>
      </w:tr>
      <w:tr w:rsidR="00FB0A43" w:rsidRPr="007E317C" w:rsidTr="001762FE">
        <w:trPr>
          <w:trHeight w:val="720"/>
          <w:tblHeader/>
        </w:trPr>
        <w:tc>
          <w:tcPr>
            <w:tcW w:w="3686" w:type="dxa"/>
            <w:vMerge/>
            <w:tcBorders>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47" w:lineRule="auto"/>
              <w:rPr>
                <w:rFonts w:ascii="PT Astra Serif" w:hAnsi="PT Astra Serif"/>
                <w:b/>
                <w:bCs/>
              </w:rPr>
            </w:pPr>
          </w:p>
        </w:tc>
        <w:tc>
          <w:tcPr>
            <w:tcW w:w="1134" w:type="dxa"/>
            <w:tcBorders>
              <w:top w:val="single" w:sz="4" w:space="0" w:color="auto"/>
              <w:left w:val="nil"/>
              <w:bottom w:val="single" w:sz="4" w:space="0" w:color="auto"/>
              <w:right w:val="single" w:sz="4" w:space="0" w:color="auto"/>
            </w:tcBorders>
            <w:vAlign w:val="center"/>
          </w:tcPr>
          <w:p w:rsidR="00FB0A43" w:rsidRPr="007E317C" w:rsidRDefault="00FB0A43" w:rsidP="001762FE">
            <w:pPr>
              <w:spacing w:line="247" w:lineRule="auto"/>
              <w:jc w:val="center"/>
              <w:rPr>
                <w:rFonts w:ascii="PT Astra Serif" w:hAnsi="PT Astra Serif"/>
                <w:bCs/>
              </w:rPr>
            </w:pPr>
            <w:r w:rsidRPr="007E317C">
              <w:rPr>
                <w:rFonts w:ascii="PT Astra Serif" w:hAnsi="PT Astra Serif"/>
                <w:bCs/>
              </w:rPr>
              <w:t>Перво</w:t>
            </w:r>
            <w:r w:rsidRPr="007E317C">
              <w:rPr>
                <w:rFonts w:ascii="PT Astra Serif" w:hAnsi="PT Astra Serif"/>
                <w:bCs/>
              </w:rPr>
              <w:softHyphen/>
              <w:t>началь</w:t>
            </w:r>
            <w:r w:rsidRPr="007E317C">
              <w:rPr>
                <w:rFonts w:ascii="PT Astra Serif" w:hAnsi="PT Astra Serif"/>
                <w:bCs/>
              </w:rPr>
              <w:softHyphen/>
              <w:t>ный бюджет</w:t>
            </w: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spacing w:line="247" w:lineRule="auto"/>
              <w:ind w:left="-108"/>
              <w:jc w:val="center"/>
              <w:rPr>
                <w:rFonts w:ascii="PT Astra Serif" w:hAnsi="PT Astra Serif"/>
                <w:bCs/>
                <w:spacing w:val="-20"/>
                <w:lang w:val="en-US"/>
              </w:rPr>
            </w:pPr>
            <w:r w:rsidRPr="007E317C">
              <w:rPr>
                <w:rFonts w:ascii="PT Astra Serif" w:hAnsi="PT Astra Serif"/>
                <w:bCs/>
                <w:spacing w:val="-20"/>
              </w:rPr>
              <w:t>Уточненные бюджетные ассигнования на 01.09.20</w:t>
            </w:r>
            <w:r w:rsidRPr="007E317C">
              <w:rPr>
                <w:rFonts w:ascii="PT Astra Serif" w:hAnsi="PT Astra Serif"/>
                <w:bCs/>
                <w:spacing w:val="-20"/>
                <w:lang w:val="en-US"/>
              </w:rPr>
              <w:t>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47" w:lineRule="auto"/>
              <w:jc w:val="center"/>
              <w:rPr>
                <w:rFonts w:ascii="PT Astra Serif" w:hAnsi="PT Astra Serif"/>
                <w:spacing w:val="-6"/>
                <w:lang w:val="en-US"/>
              </w:rPr>
            </w:pPr>
            <w:r w:rsidRPr="007E317C">
              <w:rPr>
                <w:rFonts w:ascii="PT Astra Serif" w:hAnsi="PT Astra Serif"/>
                <w:spacing w:val="-6"/>
              </w:rPr>
              <w:t>Проект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47" w:lineRule="auto"/>
              <w:jc w:val="center"/>
              <w:rPr>
                <w:rFonts w:ascii="PT Astra Serif" w:hAnsi="PT Astra Serif"/>
                <w:spacing w:val="-8"/>
                <w:lang w:val="en-US"/>
              </w:rPr>
            </w:pPr>
            <w:r w:rsidRPr="007E317C">
              <w:rPr>
                <w:rFonts w:ascii="PT Astra Serif" w:hAnsi="PT Astra Serif"/>
                <w:spacing w:val="-8"/>
              </w:rPr>
              <w:t>Прогноз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47" w:lineRule="auto"/>
              <w:jc w:val="center"/>
              <w:rPr>
                <w:rFonts w:ascii="PT Astra Serif" w:hAnsi="PT Astra Serif"/>
                <w:spacing w:val="-8"/>
                <w:lang w:val="en-US"/>
              </w:rPr>
            </w:pPr>
            <w:r w:rsidRPr="007E317C">
              <w:rPr>
                <w:rFonts w:ascii="PT Astra Serif" w:hAnsi="PT Astra Serif"/>
                <w:spacing w:val="-8"/>
              </w:rPr>
              <w:t>Прогноз</w:t>
            </w:r>
          </w:p>
        </w:tc>
      </w:tr>
      <w:tr w:rsidR="00FB0A43" w:rsidRPr="007E317C" w:rsidTr="001762FE">
        <w:trPr>
          <w:trHeight w:val="7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spacing w:line="228" w:lineRule="auto"/>
              <w:rPr>
                <w:rFonts w:ascii="PT Astra Serif" w:hAnsi="PT Astra Serif"/>
                <w:b/>
                <w:bCs/>
              </w:rPr>
            </w:pPr>
            <w:r w:rsidRPr="007E317C">
              <w:rPr>
                <w:rFonts w:ascii="PT Astra Serif" w:hAnsi="PT Astra Serif"/>
                <w:b/>
                <w:bCs/>
              </w:rPr>
              <w:t>Безвозмездные поступления - всего</w:t>
            </w:r>
          </w:p>
        </w:tc>
        <w:tc>
          <w:tcPr>
            <w:tcW w:w="1134"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34851,1</w:t>
            </w: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59768,5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17611,9</w:t>
            </w: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12317,0</w:t>
            </w: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
                <w:bCs/>
              </w:rPr>
            </w:pPr>
            <w:r w:rsidRPr="007E317C">
              <w:rPr>
                <w:rFonts w:ascii="PT Astra Serif" w:hAnsi="PT Astra Serif"/>
                <w:b/>
                <w:bCs/>
              </w:rPr>
              <w:t>12317,0</w:t>
            </w:r>
          </w:p>
        </w:tc>
      </w:tr>
      <w:tr w:rsidR="00FB0A43" w:rsidRPr="007E317C" w:rsidTr="001762FE">
        <w:trPr>
          <w:trHeight w:val="487"/>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28" w:lineRule="auto"/>
              <w:ind w:left="176"/>
              <w:rPr>
                <w:rFonts w:ascii="PT Astra Serif" w:hAnsi="PT Astra Serif"/>
                <w:bCs/>
              </w:rPr>
            </w:pPr>
            <w:r w:rsidRPr="007E317C">
              <w:rPr>
                <w:rFonts w:ascii="PT Astra Serif" w:hAnsi="PT Astra Serif"/>
                <w:bCs/>
              </w:rPr>
              <w:t>безвозмездные поступления из 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34848,9</w:t>
            </w: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51766,1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Cs/>
              </w:rPr>
            </w:pPr>
            <w:r w:rsidRPr="007E317C">
              <w:rPr>
                <w:rFonts w:ascii="PT Astra Serif" w:hAnsi="PT Astra Serif"/>
                <w:bCs/>
              </w:rPr>
              <w:t>17611,9</w:t>
            </w: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Cs/>
              </w:rPr>
            </w:pPr>
            <w:r w:rsidRPr="007E317C">
              <w:rPr>
                <w:rFonts w:ascii="PT Astra Serif" w:hAnsi="PT Astra Serif"/>
                <w:bCs/>
              </w:rPr>
              <w:t>12317,0</w:t>
            </w: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Cs/>
              </w:rPr>
            </w:pPr>
            <w:r w:rsidRPr="007E317C">
              <w:rPr>
                <w:rFonts w:ascii="PT Astra Serif" w:hAnsi="PT Astra Serif"/>
                <w:bCs/>
              </w:rPr>
              <w:t>12317,0</w:t>
            </w:r>
          </w:p>
        </w:tc>
      </w:tr>
      <w:tr w:rsidR="00FB0A43" w:rsidRPr="007E317C" w:rsidTr="001762FE">
        <w:trPr>
          <w:trHeight w:val="7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28" w:lineRule="auto"/>
              <w:ind w:left="459"/>
              <w:rPr>
                <w:rFonts w:ascii="PT Astra Serif" w:hAnsi="PT Astra Serif"/>
                <w:bCs/>
              </w:rPr>
            </w:pPr>
            <w:r w:rsidRPr="007E317C">
              <w:rPr>
                <w:rFonts w:ascii="PT Astra Serif" w:hAnsi="PT Astra Serif"/>
                <w:bCs/>
              </w:rPr>
              <w:t>дотации</w:t>
            </w:r>
          </w:p>
        </w:tc>
        <w:tc>
          <w:tcPr>
            <w:tcW w:w="1134"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12541,9</w:t>
            </w: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16731,4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Cs/>
              </w:rPr>
            </w:pPr>
            <w:r w:rsidRPr="007E317C">
              <w:rPr>
                <w:rFonts w:ascii="PT Astra Serif" w:hAnsi="PT Astra Serif"/>
                <w:bCs/>
              </w:rPr>
              <w:t>14634,3</w:t>
            </w: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Cs/>
              </w:rPr>
            </w:pPr>
            <w:r w:rsidRPr="007E317C">
              <w:rPr>
                <w:rFonts w:ascii="PT Astra Serif" w:hAnsi="PT Astra Serif"/>
                <w:bCs/>
              </w:rPr>
              <w:t>12317,0</w:t>
            </w: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bCs/>
              </w:rPr>
            </w:pPr>
            <w:r w:rsidRPr="007E317C">
              <w:rPr>
                <w:rFonts w:ascii="PT Astra Serif" w:hAnsi="PT Astra Serif"/>
                <w:bCs/>
              </w:rPr>
              <w:t>12317,0</w:t>
            </w:r>
          </w:p>
        </w:tc>
      </w:tr>
      <w:tr w:rsidR="00FB0A43" w:rsidRPr="007E317C" w:rsidTr="001762FE">
        <w:trPr>
          <w:trHeight w:val="7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28" w:lineRule="auto"/>
              <w:ind w:left="459"/>
              <w:rPr>
                <w:rFonts w:ascii="PT Astra Serif" w:hAnsi="PT Astra Serif"/>
                <w:bCs/>
              </w:rPr>
            </w:pPr>
            <w:r w:rsidRPr="007E317C">
              <w:rPr>
                <w:rFonts w:ascii="PT Astra Serif" w:hAnsi="PT Astra Serif"/>
                <w:bCs/>
              </w:rPr>
              <w:t>субсидии</w:t>
            </w:r>
          </w:p>
        </w:tc>
        <w:tc>
          <w:tcPr>
            <w:tcW w:w="1134"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17264,1</w:t>
            </w: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26835,1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rPr>
            </w:pPr>
            <w:r w:rsidRPr="007E317C">
              <w:rPr>
                <w:rFonts w:ascii="PT Astra Serif" w:hAnsi="PT Astra Serif"/>
              </w:rPr>
              <w:t>2977,6</w:t>
            </w: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center"/>
              <w:rPr>
                <w:rFonts w:ascii="PT Astra Serif" w:hAnsi="PT Astra Serif"/>
              </w:rPr>
            </w:pPr>
          </w:p>
        </w:tc>
      </w:tr>
      <w:tr w:rsidR="00FB0A43" w:rsidRPr="007E317C" w:rsidTr="001762FE">
        <w:trPr>
          <w:trHeight w:val="158"/>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28" w:lineRule="auto"/>
              <w:ind w:left="459"/>
              <w:rPr>
                <w:rFonts w:ascii="PT Astra Serif" w:hAnsi="PT Astra Serif"/>
                <w:bCs/>
              </w:rPr>
            </w:pPr>
            <w:r w:rsidRPr="007E317C">
              <w:rPr>
                <w:rFonts w:ascii="PT Astra Serif" w:hAnsi="PT Astra Serif"/>
                <w:bCs/>
              </w:rPr>
              <w:t>субвенции</w:t>
            </w:r>
          </w:p>
        </w:tc>
        <w:tc>
          <w:tcPr>
            <w:tcW w:w="1134"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2600,2</w:t>
            </w: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2575,2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r>
      <w:tr w:rsidR="00FB0A43" w:rsidRPr="007E317C" w:rsidTr="001762FE">
        <w:trPr>
          <w:trHeight w:val="7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28" w:lineRule="auto"/>
              <w:ind w:left="459"/>
              <w:rPr>
                <w:rFonts w:ascii="PT Astra Serif" w:hAnsi="PT Astra Serif"/>
                <w:bCs/>
              </w:rPr>
            </w:pPr>
            <w:r w:rsidRPr="007E317C">
              <w:rPr>
                <w:rFonts w:ascii="PT Astra Serif" w:hAnsi="PT Astra Serif"/>
                <w:bCs/>
              </w:rPr>
              <w:t>иные межбюджетные трансферты целевого назначения</w:t>
            </w:r>
          </w:p>
        </w:tc>
        <w:tc>
          <w:tcPr>
            <w:tcW w:w="1134"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2442,7</w:t>
            </w: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5624,4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r>
      <w:tr w:rsidR="00FB0A43" w:rsidRPr="007E317C" w:rsidTr="001762FE">
        <w:trPr>
          <w:trHeight w:val="1046"/>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28" w:lineRule="auto"/>
              <w:ind w:left="176"/>
              <w:rPr>
                <w:rFonts w:ascii="PT Astra Serif" w:hAnsi="PT Astra Serif"/>
                <w:bCs/>
              </w:rPr>
            </w:pPr>
            <w:r w:rsidRPr="007E317C">
              <w:rPr>
                <w:rFonts w:ascii="PT Astra Serif" w:hAnsi="PT Astra Serif"/>
                <w:bCs/>
              </w:rPr>
              <w:t>поступления от Фонда пенсионного и социального страхования Российской Федерации</w:t>
            </w:r>
          </w:p>
        </w:tc>
        <w:tc>
          <w:tcPr>
            <w:tcW w:w="1134"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0,8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r>
      <w:tr w:rsidR="00FB0A43" w:rsidRPr="007E317C" w:rsidTr="001762FE">
        <w:trPr>
          <w:trHeight w:val="251"/>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28" w:lineRule="auto"/>
              <w:ind w:left="176"/>
              <w:rPr>
                <w:rFonts w:ascii="PT Astra Serif" w:hAnsi="PT Astra Serif"/>
                <w:bCs/>
              </w:rPr>
            </w:pPr>
            <w:r>
              <w:rPr>
                <w:rFonts w:ascii="PT Astra Serif" w:hAnsi="PT Astra Serif"/>
                <w:bCs/>
              </w:rPr>
              <w:t>поступления от негосударственных организаций</w:t>
            </w:r>
          </w:p>
        </w:tc>
        <w:tc>
          <w:tcPr>
            <w:tcW w:w="1134"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Pr>
                <w:rFonts w:ascii="PT Astra Serif" w:hAnsi="PT Astra Serif"/>
              </w:rPr>
              <w:t>2,2</w:t>
            </w: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Pr>
                <w:rFonts w:ascii="PT Astra Serif" w:hAnsi="PT Astra Serif"/>
              </w:rPr>
              <w:t>22,2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r>
      <w:tr w:rsidR="00FB0A43" w:rsidRPr="007E317C" w:rsidTr="001762FE">
        <w:trPr>
          <w:trHeight w:val="7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28" w:lineRule="auto"/>
              <w:ind w:left="176"/>
              <w:rPr>
                <w:rFonts w:ascii="PT Astra Serif" w:hAnsi="PT Astra Serif"/>
                <w:bCs/>
              </w:rPr>
            </w:pPr>
            <w:r w:rsidRPr="007E317C">
              <w:rPr>
                <w:rFonts w:ascii="PT Astra Serif" w:hAnsi="PT Astra Serif"/>
                <w:bCs/>
              </w:rPr>
              <w:t xml:space="preserve">из бюджета </w:t>
            </w:r>
            <w:proofErr w:type="spellStart"/>
            <w:r w:rsidRPr="007E317C">
              <w:rPr>
                <w:rFonts w:ascii="PT Astra Serif" w:hAnsi="PT Astra Serif"/>
                <w:bCs/>
              </w:rPr>
              <w:t>г</w:t>
            </w:r>
            <w:proofErr w:type="gramStart"/>
            <w:r w:rsidRPr="007E317C">
              <w:rPr>
                <w:rFonts w:ascii="PT Astra Serif" w:hAnsi="PT Astra Serif"/>
                <w:bCs/>
              </w:rPr>
              <w:t>.М</w:t>
            </w:r>
            <w:proofErr w:type="gramEnd"/>
            <w:r w:rsidRPr="007E317C">
              <w:rPr>
                <w:rFonts w:ascii="PT Astra Serif" w:hAnsi="PT Astra Serif"/>
                <w:bCs/>
              </w:rPr>
              <w:t>осквы</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355,8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r>
      <w:tr w:rsidR="00FB0A43" w:rsidRPr="007E317C" w:rsidTr="001762FE">
        <w:trPr>
          <w:trHeight w:val="7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28" w:lineRule="auto"/>
              <w:ind w:left="176"/>
              <w:rPr>
                <w:rFonts w:ascii="PT Astra Serif" w:hAnsi="PT Astra Serif"/>
                <w:bCs/>
                <w:spacing w:val="-8"/>
              </w:rPr>
            </w:pPr>
            <w:r w:rsidRPr="007E317C">
              <w:rPr>
                <w:rFonts w:ascii="PT Astra Serif" w:hAnsi="PT Astra Serif"/>
                <w:bCs/>
                <w:spacing w:val="-8"/>
              </w:rPr>
              <w:t>поступления от государственной корпорации – Фонда развития территорий</w:t>
            </w:r>
          </w:p>
        </w:tc>
        <w:tc>
          <w:tcPr>
            <w:tcW w:w="1134"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7561,4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r>
      <w:tr w:rsidR="00FB0A43" w:rsidRPr="007E317C" w:rsidTr="001762FE">
        <w:trPr>
          <w:trHeight w:val="7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spacing w:line="228" w:lineRule="auto"/>
              <w:ind w:left="176"/>
              <w:rPr>
                <w:rFonts w:ascii="PT Astra Serif" w:hAnsi="PT Astra Serif"/>
                <w:bCs/>
                <w:spacing w:val="-8"/>
              </w:rPr>
            </w:pPr>
            <w:r w:rsidRPr="007E317C">
              <w:rPr>
                <w:rFonts w:ascii="PT Astra Serif" w:hAnsi="PT Astra Serif"/>
                <w:bCs/>
                <w:spacing w:val="-8"/>
              </w:rPr>
              <w:t>прочие поступления</w:t>
            </w:r>
          </w:p>
        </w:tc>
        <w:tc>
          <w:tcPr>
            <w:tcW w:w="1134"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p>
        </w:tc>
        <w:tc>
          <w:tcPr>
            <w:tcW w:w="1276" w:type="dxa"/>
            <w:tcBorders>
              <w:top w:val="single" w:sz="4" w:space="0" w:color="auto"/>
              <w:left w:val="single" w:sz="4" w:space="0" w:color="auto"/>
              <w:bottom w:val="single" w:sz="4" w:space="0" w:color="auto"/>
              <w:right w:val="single" w:sz="4" w:space="0" w:color="auto"/>
            </w:tcBorders>
            <w:vAlign w:val="center"/>
          </w:tcPr>
          <w:p w:rsidR="00FB0A43" w:rsidRPr="007E317C" w:rsidRDefault="00FB0A43" w:rsidP="001762FE">
            <w:pPr>
              <w:jc w:val="center"/>
              <w:rPr>
                <w:rFonts w:ascii="PT Astra Serif" w:hAnsi="PT Astra Serif"/>
              </w:rPr>
            </w:pPr>
            <w:r w:rsidRPr="007E317C">
              <w:rPr>
                <w:rFonts w:ascii="PT Astra Serif" w:hAnsi="PT Astra Serif"/>
              </w:rPr>
              <w:t>62,2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FB0A43" w:rsidRPr="007E317C" w:rsidRDefault="00FB0A43" w:rsidP="001762FE">
            <w:pPr>
              <w:jc w:val="right"/>
              <w:rPr>
                <w:rFonts w:ascii="PT Astra Serif" w:hAnsi="PT Astra Serif"/>
              </w:rPr>
            </w:pPr>
          </w:p>
        </w:tc>
      </w:tr>
    </w:tbl>
    <w:p w:rsidR="00FB0A43" w:rsidRPr="007E317C" w:rsidRDefault="00FB0A43" w:rsidP="00FB0A43">
      <w:pPr>
        <w:ind w:firstLine="709"/>
        <w:jc w:val="both"/>
        <w:rPr>
          <w:rFonts w:ascii="PT Astra Serif" w:hAnsi="PT Astra Serif"/>
          <w:sz w:val="28"/>
          <w:szCs w:val="28"/>
        </w:rPr>
      </w:pP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 xml:space="preserve">По мере распределения целевых федеральных средств между субъектами Российской Федерации соответствующие изменения будут учтены при доработке проекта бюджета. </w:t>
      </w:r>
    </w:p>
    <w:p w:rsidR="00FB0A43" w:rsidRPr="007E317C" w:rsidRDefault="00FB0A43" w:rsidP="00FB0A43">
      <w:pPr>
        <w:ind w:firstLine="709"/>
        <w:jc w:val="both"/>
        <w:rPr>
          <w:rFonts w:ascii="PT Astra Serif" w:hAnsi="PT Astra Serif"/>
          <w:sz w:val="28"/>
          <w:szCs w:val="28"/>
        </w:rPr>
      </w:pPr>
    </w:p>
    <w:p w:rsidR="00FB0A43" w:rsidRPr="007E317C" w:rsidRDefault="00FB0A43" w:rsidP="00FB0A43">
      <w:pPr>
        <w:jc w:val="center"/>
        <w:rPr>
          <w:rFonts w:ascii="PT Astra Serif" w:hAnsi="PT Astra Serif"/>
          <w:b/>
          <w:sz w:val="28"/>
          <w:szCs w:val="28"/>
        </w:rPr>
      </w:pPr>
      <w:r w:rsidRPr="007E317C">
        <w:rPr>
          <w:rFonts w:ascii="PT Astra Serif" w:hAnsi="PT Astra Serif"/>
          <w:b/>
          <w:sz w:val="28"/>
          <w:szCs w:val="28"/>
          <w:lang w:val="en-US"/>
        </w:rPr>
        <w:t>V</w:t>
      </w:r>
      <w:r w:rsidRPr="007E317C">
        <w:rPr>
          <w:rFonts w:ascii="PT Astra Serif" w:hAnsi="PT Astra Serif"/>
          <w:b/>
          <w:sz w:val="28"/>
          <w:szCs w:val="28"/>
        </w:rPr>
        <w:t xml:space="preserve">. Расходы консолидированного бюджета </w:t>
      </w:r>
    </w:p>
    <w:p w:rsidR="00FB0A43" w:rsidRPr="007E317C" w:rsidRDefault="00FB0A43" w:rsidP="00FB0A43">
      <w:pPr>
        <w:jc w:val="center"/>
        <w:rPr>
          <w:rFonts w:ascii="PT Astra Serif" w:hAnsi="PT Astra Serif"/>
          <w:b/>
          <w:sz w:val="28"/>
          <w:szCs w:val="28"/>
        </w:rPr>
      </w:pPr>
      <w:r w:rsidRPr="007E317C">
        <w:rPr>
          <w:rFonts w:ascii="PT Astra Serif" w:hAnsi="PT Astra Serif"/>
          <w:b/>
          <w:sz w:val="28"/>
          <w:szCs w:val="28"/>
        </w:rPr>
        <w:t>Саратовской области на 2024-2026 годы</w:t>
      </w:r>
    </w:p>
    <w:p w:rsidR="00FB0A43" w:rsidRPr="007E317C" w:rsidRDefault="00FB0A43" w:rsidP="00FB0A43">
      <w:pPr>
        <w:ind w:firstLine="709"/>
        <w:jc w:val="both"/>
        <w:rPr>
          <w:rFonts w:ascii="PT Astra Serif" w:hAnsi="PT Astra Serif"/>
          <w:spacing w:val="-6"/>
          <w:sz w:val="28"/>
          <w:szCs w:val="28"/>
        </w:rPr>
      </w:pPr>
    </w:p>
    <w:p w:rsidR="00FB0A43" w:rsidRPr="007E317C" w:rsidRDefault="00FB0A43" w:rsidP="00FB0A43">
      <w:pPr>
        <w:pStyle w:val="ConsPlusTitle"/>
        <w:ind w:firstLine="709"/>
        <w:jc w:val="both"/>
        <w:rPr>
          <w:rFonts w:ascii="PT Astra Serif" w:hAnsi="PT Astra Serif"/>
          <w:b w:val="0"/>
          <w:bCs w:val="0"/>
        </w:rPr>
      </w:pPr>
      <w:bookmarkStart w:id="1" w:name="OLE_LINK1"/>
      <w:bookmarkStart w:id="2" w:name="OLE_LINK2"/>
      <w:r w:rsidRPr="007E317C">
        <w:rPr>
          <w:rFonts w:ascii="PT Astra Serif" w:hAnsi="PT Astra Serif"/>
          <w:b w:val="0"/>
          <w:bCs w:val="0"/>
        </w:rPr>
        <w:t>Формирование бюджетных проектировок на 2024-2026 годы осуществлялось на следующих основных принципах:</w:t>
      </w:r>
    </w:p>
    <w:p w:rsidR="00FB0A43" w:rsidRPr="007E317C" w:rsidRDefault="00FB0A43" w:rsidP="00FB0A43">
      <w:pPr>
        <w:ind w:firstLine="709"/>
        <w:jc w:val="both"/>
        <w:rPr>
          <w:rFonts w:ascii="PT Astra Serif" w:hAnsi="PT Astra Serif"/>
          <w:sz w:val="28"/>
          <w:szCs w:val="28"/>
        </w:rPr>
      </w:pPr>
      <w:proofErr w:type="gramStart"/>
      <w:r w:rsidRPr="007E317C">
        <w:rPr>
          <w:rFonts w:ascii="PT Astra Serif" w:hAnsi="PT Astra Serif"/>
          <w:sz w:val="28"/>
          <w:szCs w:val="28"/>
        </w:rPr>
        <w:t>целевые ориентиры по повышению заработной платы по отдельным категориям работников бюджетной сферы, установленным Указами Президента Российской Федерации от 7 мая 2012 года № 597, 1 июня 2012 года № 761 и 28 декабря 2012 года № 1688, сформированы исходя из действующих</w:t>
      </w:r>
      <w:r>
        <w:rPr>
          <w:rFonts w:ascii="PT Astra Serif" w:hAnsi="PT Astra Serif"/>
          <w:sz w:val="28"/>
          <w:szCs w:val="28"/>
        </w:rPr>
        <w:t xml:space="preserve"> в период формирования проекта бюджета</w:t>
      </w:r>
      <w:r w:rsidRPr="007E317C">
        <w:rPr>
          <w:rFonts w:ascii="PT Astra Serif" w:hAnsi="PT Astra Serif"/>
          <w:sz w:val="28"/>
          <w:szCs w:val="28"/>
        </w:rPr>
        <w:t xml:space="preserve"> целевых ориентиров, с резервированием средств на их увеличение в соответствии с прогнозом среднемесячного дохода от трудовой деятельности;</w:t>
      </w:r>
      <w:proofErr w:type="gramEnd"/>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 xml:space="preserve">индексация оплаты труда работников бюджетной сферы на прогнозный уровень инфляции: с 1 октября 2024 года на 4,0%, с 1 октября 2025 года на 4,0%, с 1 октября 2026 года </w:t>
      </w:r>
      <w:proofErr w:type="gramStart"/>
      <w:r w:rsidRPr="007E317C">
        <w:rPr>
          <w:rFonts w:ascii="PT Astra Serif" w:hAnsi="PT Astra Serif"/>
          <w:sz w:val="28"/>
          <w:szCs w:val="28"/>
        </w:rPr>
        <w:t>на</w:t>
      </w:r>
      <w:proofErr w:type="gramEnd"/>
      <w:r w:rsidRPr="007E317C">
        <w:rPr>
          <w:rFonts w:ascii="PT Astra Serif" w:hAnsi="PT Astra Serif"/>
          <w:sz w:val="28"/>
          <w:szCs w:val="28"/>
        </w:rPr>
        <w:t xml:space="preserve"> 3,9%;</w:t>
      </w:r>
    </w:p>
    <w:p w:rsidR="00FB0A43" w:rsidRPr="007E317C" w:rsidRDefault="00FB0A43" w:rsidP="00FB0A43">
      <w:pPr>
        <w:pStyle w:val="ConsPlusTitle"/>
        <w:ind w:firstLine="709"/>
        <w:jc w:val="both"/>
        <w:rPr>
          <w:rFonts w:ascii="PT Astra Serif" w:hAnsi="PT Astra Serif"/>
          <w:b w:val="0"/>
          <w:bCs w:val="0"/>
        </w:rPr>
      </w:pPr>
      <w:r w:rsidRPr="007E317C">
        <w:rPr>
          <w:rFonts w:ascii="PT Astra Serif" w:hAnsi="PT Astra Serif"/>
          <w:b w:val="0"/>
          <w:bCs w:val="0"/>
        </w:rPr>
        <w:t>расходы на оплату труда работников, п</w:t>
      </w:r>
      <w:r w:rsidRPr="00B00E2B">
        <w:rPr>
          <w:rFonts w:ascii="PT Astra Serif" w:hAnsi="PT Astra Serif"/>
          <w:b w:val="0"/>
          <w:bCs w:val="0"/>
        </w:rPr>
        <w:t>од</w:t>
      </w:r>
      <w:r w:rsidRPr="007E317C">
        <w:rPr>
          <w:rFonts w:ascii="PT Astra Serif" w:hAnsi="PT Astra Serif"/>
          <w:b w:val="0"/>
          <w:bCs w:val="0"/>
        </w:rPr>
        <w:t xml:space="preserve">падающих под действие минимального </w:t>
      </w:r>
      <w:proofErr w:type="gramStart"/>
      <w:r w:rsidRPr="007E317C">
        <w:rPr>
          <w:rFonts w:ascii="PT Astra Serif" w:hAnsi="PT Astra Serif"/>
          <w:b w:val="0"/>
          <w:bCs w:val="0"/>
        </w:rPr>
        <w:t>размера оплаты труда</w:t>
      </w:r>
      <w:proofErr w:type="gramEnd"/>
      <w:r w:rsidRPr="007E317C">
        <w:rPr>
          <w:rFonts w:ascii="PT Astra Serif" w:hAnsi="PT Astra Serif"/>
          <w:b w:val="0"/>
          <w:bCs w:val="0"/>
        </w:rPr>
        <w:t>, с учетом его увеличения с 1 января 2024 года до 19242 рубля;</w:t>
      </w:r>
    </w:p>
    <w:p w:rsidR="00FB0A43" w:rsidRPr="007E317C" w:rsidRDefault="00FB0A43" w:rsidP="00FB0A43">
      <w:pPr>
        <w:pStyle w:val="ConsPlusTitle"/>
        <w:ind w:firstLine="709"/>
        <w:jc w:val="both"/>
        <w:rPr>
          <w:rFonts w:ascii="PT Astra Serif" w:hAnsi="PT Astra Serif"/>
          <w:b w:val="0"/>
          <w:bCs w:val="0"/>
        </w:rPr>
      </w:pPr>
      <w:r w:rsidRPr="007E317C">
        <w:rPr>
          <w:rFonts w:ascii="PT Astra Serif" w:hAnsi="PT Astra Serif"/>
          <w:b w:val="0"/>
          <w:bCs w:val="0"/>
        </w:rPr>
        <w:t xml:space="preserve">ежегодная индексация на прогнозный уровень инфляции социальных выплат в законодательно установленных случаях: с 1 октября 2024 года на 4,0%, с 1 октября 2025 года на 4,0%, с 1 октября 2026 года </w:t>
      </w:r>
      <w:proofErr w:type="gramStart"/>
      <w:r w:rsidRPr="007E317C">
        <w:rPr>
          <w:rFonts w:ascii="PT Astra Serif" w:hAnsi="PT Astra Serif"/>
          <w:b w:val="0"/>
          <w:bCs w:val="0"/>
        </w:rPr>
        <w:t>на</w:t>
      </w:r>
      <w:proofErr w:type="gramEnd"/>
      <w:r w:rsidRPr="007E317C">
        <w:rPr>
          <w:rFonts w:ascii="PT Astra Serif" w:hAnsi="PT Astra Serif"/>
          <w:b w:val="0"/>
          <w:bCs w:val="0"/>
        </w:rPr>
        <w:t xml:space="preserve"> 3,9%;</w:t>
      </w:r>
    </w:p>
    <w:p w:rsidR="00FB0A43" w:rsidRDefault="00FB0A43" w:rsidP="00FB0A43">
      <w:pPr>
        <w:pStyle w:val="ConsPlusTitle"/>
        <w:ind w:firstLine="709"/>
        <w:jc w:val="both"/>
        <w:rPr>
          <w:rFonts w:ascii="PT Astra Serif" w:hAnsi="PT Astra Serif"/>
          <w:b w:val="0"/>
          <w:bCs w:val="0"/>
        </w:rPr>
      </w:pPr>
      <w:proofErr w:type="gramStart"/>
      <w:r w:rsidRPr="007E317C">
        <w:rPr>
          <w:rFonts w:ascii="PT Astra Serif" w:hAnsi="PT Astra Serif"/>
          <w:b w:val="0"/>
          <w:bCs w:val="0"/>
        </w:rPr>
        <w:t>ежегодный перерасчет размера денежных выплат на оплату жилых помещений и коммунальных услуг отдельным категориям граждан и предоставлению гражданам субсидий на оплату жилого помещения и коммунальных услуг с учетом среднего роста жилищно-коммунальных услуг: в 2024 году – на 2,9% (к 2023 году), в 2025 году – на 5,7% (к 2024 году), в 2026 году – на 5,5% (к 2025 году);</w:t>
      </w:r>
      <w:proofErr w:type="gramEnd"/>
    </w:p>
    <w:p w:rsidR="00FB0A43" w:rsidRPr="001B61DE" w:rsidRDefault="00FB0A43" w:rsidP="00FB0A43">
      <w:pPr>
        <w:pStyle w:val="ConsPlusTitle"/>
        <w:ind w:firstLine="709"/>
        <w:jc w:val="both"/>
        <w:rPr>
          <w:rFonts w:ascii="PT Astra Serif" w:hAnsi="PT Astra Serif"/>
          <w:b w:val="0"/>
          <w:bCs w:val="0"/>
        </w:rPr>
      </w:pPr>
      <w:r w:rsidRPr="001B61DE">
        <w:rPr>
          <w:rFonts w:ascii="PT Astra Serif" w:hAnsi="PT Astra Serif"/>
          <w:b w:val="0"/>
          <w:bCs w:val="0"/>
        </w:rPr>
        <w:t xml:space="preserve">индексация нормативов для формирования стипендиального фонда на прогнозный уровень инфляции: с 1 октября 2024 года на 4,0%, с 1 октября 2025 года на 4,0%, с 1 октября 2026 года </w:t>
      </w:r>
      <w:proofErr w:type="gramStart"/>
      <w:r w:rsidRPr="001B61DE">
        <w:rPr>
          <w:rFonts w:ascii="PT Astra Serif" w:hAnsi="PT Astra Serif"/>
          <w:b w:val="0"/>
          <w:bCs w:val="0"/>
        </w:rPr>
        <w:t>на</w:t>
      </w:r>
      <w:proofErr w:type="gramEnd"/>
      <w:r w:rsidRPr="001B61DE">
        <w:rPr>
          <w:rFonts w:ascii="PT Astra Serif" w:hAnsi="PT Astra Serif"/>
          <w:b w:val="0"/>
          <w:bCs w:val="0"/>
        </w:rPr>
        <w:t xml:space="preserve"> 3,9%;</w:t>
      </w:r>
    </w:p>
    <w:p w:rsidR="00FB0A43" w:rsidRDefault="00FB0A43" w:rsidP="00FB0A43">
      <w:pPr>
        <w:pStyle w:val="ConsPlusTitle"/>
        <w:ind w:firstLine="709"/>
        <w:jc w:val="both"/>
        <w:rPr>
          <w:rFonts w:ascii="PT Astra Serif" w:hAnsi="PT Astra Serif"/>
          <w:b w:val="0"/>
          <w:bCs w:val="0"/>
        </w:rPr>
      </w:pPr>
      <w:r w:rsidRPr="001B61DE">
        <w:rPr>
          <w:rFonts w:ascii="PT Astra Serif" w:hAnsi="PT Astra Serif"/>
          <w:b w:val="0"/>
          <w:bCs w:val="0"/>
        </w:rPr>
        <w:t>индексация расходов на продукты питания (организацию питания), в том числе денежные компенсации стоимости питания, медикаменты и изделия медицинского назначения, включая организацию их обеспечени</w:t>
      </w:r>
      <w:r>
        <w:rPr>
          <w:rFonts w:ascii="PT Astra Serif" w:hAnsi="PT Astra Serif"/>
          <w:b w:val="0"/>
          <w:bCs w:val="0"/>
        </w:rPr>
        <w:t>я</w:t>
      </w:r>
      <w:r w:rsidRPr="001B61DE">
        <w:rPr>
          <w:rFonts w:ascii="PT Astra Serif" w:hAnsi="PT Astra Serif"/>
          <w:b w:val="0"/>
          <w:bCs w:val="0"/>
        </w:rPr>
        <w:t xml:space="preserve"> и услуги по обеспечению </w:t>
      </w:r>
      <w:proofErr w:type="spellStart"/>
      <w:r w:rsidRPr="001B61DE">
        <w:rPr>
          <w:rFonts w:ascii="PT Astra Serif" w:hAnsi="PT Astra Serif"/>
          <w:b w:val="0"/>
          <w:bCs w:val="0"/>
        </w:rPr>
        <w:t>сахароснижающими</w:t>
      </w:r>
      <w:proofErr w:type="spellEnd"/>
      <w:r w:rsidRPr="001B61DE">
        <w:rPr>
          <w:rFonts w:ascii="PT Astra Serif" w:hAnsi="PT Astra Serif"/>
          <w:b w:val="0"/>
          <w:bCs w:val="0"/>
        </w:rPr>
        <w:t xml:space="preserve"> средствами, средствами введения инсулина и средствами самоконтроля, на прогнозный уровень инфляции (4,0%) в 2024 году;</w:t>
      </w:r>
    </w:p>
    <w:p w:rsidR="00FB0A43" w:rsidRPr="007E317C" w:rsidRDefault="00FB0A43" w:rsidP="00FB0A43">
      <w:pPr>
        <w:shd w:val="clear" w:color="auto" w:fill="FFFFFF"/>
        <w:tabs>
          <w:tab w:val="left" w:pos="0"/>
        </w:tabs>
        <w:ind w:firstLine="709"/>
        <w:jc w:val="both"/>
        <w:rPr>
          <w:rFonts w:ascii="PT Astra Serif" w:hAnsi="PT Astra Serif"/>
          <w:sz w:val="28"/>
          <w:szCs w:val="28"/>
        </w:rPr>
      </w:pPr>
      <w:r w:rsidRPr="007E317C">
        <w:rPr>
          <w:rFonts w:ascii="PT Astra Serif" w:hAnsi="PT Astra Serif"/>
          <w:sz w:val="28"/>
          <w:szCs w:val="28"/>
        </w:rPr>
        <w:t>платежи на обязательное медицинское страхование неработающего населения - в соответствии с федеральным нормативом с учетом коэффициента удорожания согласно проекту федерального закона «О бюджете Федерального фонда обязательного медицинского страхования на 2024 год и на плановый период 2025 и 2026 годов»;</w:t>
      </w:r>
    </w:p>
    <w:p w:rsidR="00FB0A43" w:rsidRPr="007E317C" w:rsidRDefault="00FB0A43" w:rsidP="00FB0A43">
      <w:pPr>
        <w:pStyle w:val="ConsPlusTitle"/>
        <w:ind w:firstLine="709"/>
        <w:jc w:val="both"/>
        <w:rPr>
          <w:rFonts w:ascii="PT Astra Serif" w:hAnsi="PT Astra Serif"/>
          <w:b w:val="0"/>
          <w:bCs w:val="0"/>
        </w:rPr>
      </w:pPr>
      <w:r w:rsidRPr="007E317C">
        <w:rPr>
          <w:rFonts w:ascii="PT Astra Serif" w:hAnsi="PT Astra Serif"/>
          <w:b w:val="0"/>
          <w:bCs w:val="0"/>
        </w:rPr>
        <w:t>соблюдение установленных законодательством Российской Федерации норм в отношении дорожных фондов;</w:t>
      </w:r>
    </w:p>
    <w:p w:rsidR="00FB0A43" w:rsidRPr="007E317C" w:rsidRDefault="00FB0A43" w:rsidP="00FB0A43">
      <w:pPr>
        <w:pStyle w:val="ConsPlusTitle"/>
        <w:ind w:firstLine="709"/>
        <w:jc w:val="both"/>
        <w:rPr>
          <w:rFonts w:ascii="PT Astra Serif" w:hAnsi="PT Astra Serif"/>
          <w:b w:val="0"/>
          <w:bCs w:val="0"/>
        </w:rPr>
      </w:pPr>
      <w:r w:rsidRPr="007E317C">
        <w:rPr>
          <w:rFonts w:ascii="PT Astra Serif" w:hAnsi="PT Astra Serif"/>
          <w:b w:val="0"/>
          <w:bCs w:val="0"/>
        </w:rPr>
        <w:t>отказ от предоставления государственных гарантий;</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lastRenderedPageBreak/>
        <w:t>оценка расходов местных бюджетов по единой методике на основании отчетности органов местного самоуправления области за 2022 год, нормирования затрат, а также с учетом планируемых демографических изменений, изменений собственности;</w:t>
      </w:r>
    </w:p>
    <w:p w:rsidR="00FB0A43" w:rsidRPr="007E317C" w:rsidRDefault="00FB0A43" w:rsidP="00FB0A43">
      <w:pPr>
        <w:ind w:firstLine="709"/>
        <w:jc w:val="both"/>
        <w:rPr>
          <w:rFonts w:ascii="PT Astra Serif" w:hAnsi="PT Astra Serif"/>
          <w:sz w:val="28"/>
          <w:szCs w:val="28"/>
        </w:rPr>
      </w:pPr>
      <w:proofErr w:type="gramStart"/>
      <w:r w:rsidRPr="007E317C">
        <w:rPr>
          <w:rFonts w:ascii="PT Astra Serif" w:hAnsi="PT Astra Serif"/>
          <w:sz w:val="28"/>
          <w:szCs w:val="28"/>
        </w:rPr>
        <w:t>резервирование средств на финансовое обеспечение мероприятий национальных проектов в целях реализации Указов № 204, № 474 и государственных программ Российской Федерации, не связанных с реализацией Указов,  инфраструктурных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w:t>
      </w:r>
      <w:proofErr w:type="gramEnd"/>
      <w:r w:rsidRPr="007E317C">
        <w:rPr>
          <w:rFonts w:ascii="PT Astra Serif" w:hAnsi="PT Astra Serif"/>
          <w:sz w:val="28"/>
          <w:szCs w:val="28"/>
        </w:rPr>
        <w:t xml:space="preserve">, </w:t>
      </w:r>
      <w:proofErr w:type="gramStart"/>
      <w:r w:rsidRPr="007E317C">
        <w:rPr>
          <w:rFonts w:ascii="PT Astra Serif" w:hAnsi="PT Astra Serif"/>
          <w:sz w:val="28"/>
          <w:szCs w:val="28"/>
        </w:rPr>
        <w:t>Донецкой Народной Республики, Луганской Народной Республики, Запорожской области, Херсонской области, вынужденно покинувших жилые помещения и находящихся (находившихся) в пунктах временного размещения и питания на территории Саратовской области;</w:t>
      </w:r>
      <w:proofErr w:type="gramEnd"/>
    </w:p>
    <w:p w:rsidR="00FB0A43" w:rsidRPr="007E317C" w:rsidRDefault="00FB0A43" w:rsidP="00FB0A43">
      <w:pPr>
        <w:pStyle w:val="ConsPlusTitle"/>
        <w:ind w:firstLine="709"/>
        <w:jc w:val="both"/>
        <w:rPr>
          <w:rFonts w:ascii="PT Astra Serif" w:hAnsi="PT Astra Serif"/>
          <w:b w:val="0"/>
          <w:bCs w:val="0"/>
        </w:rPr>
      </w:pPr>
      <w:r w:rsidRPr="007E317C">
        <w:rPr>
          <w:rFonts w:ascii="PT Astra Serif" w:hAnsi="PT Astra Serif"/>
          <w:b w:val="0"/>
          <w:bCs w:val="0"/>
        </w:rPr>
        <w:t>оптимизация обязательств, в том числе в рамках реализации Плана мероприятий по оздоровлению</w:t>
      </w:r>
      <w:r w:rsidRPr="007E317C">
        <w:rPr>
          <w:rFonts w:ascii="PT Astra Serif" w:hAnsi="PT Astra Serif"/>
        </w:rPr>
        <w:t>.</w:t>
      </w:r>
      <w:r w:rsidRPr="007E317C">
        <w:rPr>
          <w:rFonts w:ascii="PT Astra Serif" w:hAnsi="PT Astra Serif"/>
          <w:b w:val="0"/>
          <w:bCs w:val="0"/>
        </w:rPr>
        <w:t xml:space="preserve">   </w:t>
      </w:r>
    </w:p>
    <w:p w:rsidR="00FB0A43" w:rsidRPr="007E317C" w:rsidRDefault="00FB0A43" w:rsidP="00FB0A43">
      <w:pPr>
        <w:autoSpaceDE w:val="0"/>
        <w:autoSpaceDN w:val="0"/>
        <w:adjustRightInd w:val="0"/>
        <w:ind w:firstLine="709"/>
        <w:jc w:val="both"/>
        <w:rPr>
          <w:rFonts w:ascii="PT Astra Serif" w:hAnsi="PT Astra Serif"/>
          <w:sz w:val="28"/>
          <w:szCs w:val="28"/>
        </w:rPr>
      </w:pPr>
      <w:r w:rsidRPr="007E317C">
        <w:rPr>
          <w:rFonts w:ascii="PT Astra Serif" w:hAnsi="PT Astra Serif"/>
          <w:sz w:val="28"/>
          <w:szCs w:val="28"/>
        </w:rPr>
        <w:t xml:space="preserve">Структура областного бюджета по разделам и отдельным подразделам классификации расходов бюджетов на 2024 год и на плановый период 2025 и 2026 годов характеризуется следующими данными: </w:t>
      </w:r>
    </w:p>
    <w:p w:rsidR="00FB0A43" w:rsidRPr="007E317C" w:rsidRDefault="00FB0A43" w:rsidP="00FB0A43">
      <w:pPr>
        <w:tabs>
          <w:tab w:val="left" w:pos="6724"/>
          <w:tab w:val="right" w:pos="9638"/>
        </w:tabs>
        <w:ind w:firstLine="709"/>
        <w:jc w:val="right"/>
        <w:rPr>
          <w:rFonts w:ascii="PT Astra Serif" w:hAnsi="PT Astra Serif"/>
          <w:sz w:val="22"/>
          <w:szCs w:val="22"/>
        </w:rPr>
      </w:pPr>
      <w:r w:rsidRPr="007E317C">
        <w:rPr>
          <w:rFonts w:ascii="PT Astra Serif" w:hAnsi="PT Astra Serif"/>
          <w:sz w:val="22"/>
          <w:szCs w:val="22"/>
        </w:rPr>
        <w:tab/>
        <w:t>(</w:t>
      </w:r>
      <w:proofErr w:type="gramStart"/>
      <w:r w:rsidRPr="007E317C">
        <w:rPr>
          <w:rFonts w:ascii="PT Astra Serif" w:hAnsi="PT Astra Serif"/>
          <w:sz w:val="22"/>
          <w:szCs w:val="22"/>
        </w:rPr>
        <w:t>млн</w:t>
      </w:r>
      <w:proofErr w:type="gramEnd"/>
      <w:r w:rsidRPr="007E317C">
        <w:rPr>
          <w:rFonts w:ascii="PT Astra Serif" w:hAnsi="PT Astra Serif"/>
          <w:sz w:val="22"/>
          <w:szCs w:val="22"/>
        </w:rPr>
        <w:t xml:space="preserve"> рублей) </w:t>
      </w:r>
    </w:p>
    <w:tbl>
      <w:tblPr>
        <w:tblW w:w="9356" w:type="dxa"/>
        <w:tblInd w:w="108" w:type="dxa"/>
        <w:tblLayout w:type="fixed"/>
        <w:tblLook w:val="04A0" w:firstRow="1" w:lastRow="0" w:firstColumn="1" w:lastColumn="0" w:noHBand="0" w:noVBand="1"/>
      </w:tblPr>
      <w:tblGrid>
        <w:gridCol w:w="5812"/>
        <w:gridCol w:w="1276"/>
        <w:gridCol w:w="1134"/>
        <w:gridCol w:w="1134"/>
      </w:tblGrid>
      <w:tr w:rsidR="00FB0A43" w:rsidRPr="007E317C" w:rsidTr="001762FE">
        <w:trPr>
          <w:trHeight w:val="387"/>
          <w:tblHeader/>
        </w:trPr>
        <w:tc>
          <w:tcPr>
            <w:tcW w:w="58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B0A43" w:rsidRPr="007E317C" w:rsidRDefault="00FB0A43" w:rsidP="001762FE">
            <w:pPr>
              <w:ind w:firstLine="601"/>
              <w:jc w:val="center"/>
              <w:rPr>
                <w:rFonts w:ascii="PT Astra Serif" w:hAnsi="PT Astra Serif"/>
                <w:b/>
                <w:bCs/>
                <w:sz w:val="20"/>
                <w:szCs w:val="20"/>
              </w:rPr>
            </w:pPr>
            <w:r w:rsidRPr="007E317C">
              <w:rPr>
                <w:rFonts w:ascii="PT Astra Serif" w:hAnsi="PT Astra Serif"/>
                <w:b/>
                <w:sz w:val="20"/>
                <w:szCs w:val="20"/>
              </w:rPr>
              <w:t>Наименование</w:t>
            </w:r>
          </w:p>
        </w:tc>
        <w:tc>
          <w:tcPr>
            <w:tcW w:w="1276" w:type="dxa"/>
            <w:vMerge w:val="restart"/>
            <w:tcBorders>
              <w:top w:val="single" w:sz="4" w:space="0" w:color="auto"/>
              <w:left w:val="nil"/>
              <w:bottom w:val="single" w:sz="4" w:space="0" w:color="auto"/>
              <w:right w:val="single" w:sz="4" w:space="0" w:color="auto"/>
            </w:tcBorders>
            <w:shd w:val="clear" w:color="auto" w:fill="auto"/>
          </w:tcPr>
          <w:p w:rsidR="00FB0A43" w:rsidRPr="007E317C" w:rsidRDefault="00FB0A43" w:rsidP="001762FE">
            <w:pPr>
              <w:jc w:val="center"/>
              <w:rPr>
                <w:rFonts w:ascii="PT Astra Serif" w:hAnsi="PT Astra Serif"/>
                <w:sz w:val="20"/>
                <w:szCs w:val="20"/>
              </w:rPr>
            </w:pPr>
            <w:r w:rsidRPr="007E317C">
              <w:rPr>
                <w:rFonts w:ascii="PT Astra Serif" w:hAnsi="PT Astra Serif"/>
                <w:b/>
                <w:sz w:val="20"/>
                <w:szCs w:val="20"/>
              </w:rPr>
              <w:t>202</w:t>
            </w:r>
            <w:r w:rsidRPr="007E317C">
              <w:rPr>
                <w:rFonts w:ascii="PT Astra Serif" w:hAnsi="PT Astra Serif"/>
                <w:b/>
                <w:sz w:val="20"/>
                <w:szCs w:val="20"/>
                <w:lang w:val="en-US"/>
              </w:rPr>
              <w:t>4</w:t>
            </w:r>
            <w:r w:rsidRPr="007E317C">
              <w:rPr>
                <w:rFonts w:ascii="PT Astra Serif" w:hAnsi="PT Astra Serif"/>
                <w:b/>
                <w:sz w:val="20"/>
                <w:szCs w:val="20"/>
              </w:rPr>
              <w:t xml:space="preserve"> год проект*</w:t>
            </w:r>
          </w:p>
        </w:tc>
        <w:tc>
          <w:tcPr>
            <w:tcW w:w="2268" w:type="dxa"/>
            <w:gridSpan w:val="2"/>
            <w:tcBorders>
              <w:top w:val="single" w:sz="4" w:space="0" w:color="auto"/>
              <w:left w:val="nil"/>
              <w:bottom w:val="single" w:sz="4" w:space="0" w:color="auto"/>
              <w:right w:val="single" w:sz="4" w:space="0" w:color="auto"/>
            </w:tcBorders>
            <w:shd w:val="clear" w:color="auto" w:fill="auto"/>
            <w:noWrap/>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Плановый период*</w:t>
            </w:r>
          </w:p>
        </w:tc>
      </w:tr>
      <w:tr w:rsidR="00FB0A43" w:rsidRPr="007E317C" w:rsidTr="001762FE">
        <w:trPr>
          <w:trHeight w:val="266"/>
          <w:tblHeader/>
        </w:trPr>
        <w:tc>
          <w:tcPr>
            <w:tcW w:w="5812" w:type="dxa"/>
            <w:vMerge/>
            <w:tcBorders>
              <w:top w:val="single" w:sz="4" w:space="0" w:color="auto"/>
              <w:left w:val="single" w:sz="4" w:space="0" w:color="auto"/>
              <w:bottom w:val="single" w:sz="4" w:space="0" w:color="auto"/>
              <w:right w:val="single" w:sz="4" w:space="0" w:color="auto"/>
            </w:tcBorders>
            <w:shd w:val="clear" w:color="auto" w:fill="auto"/>
          </w:tcPr>
          <w:p w:rsidR="00FB0A43" w:rsidRPr="007E317C" w:rsidRDefault="00FB0A43" w:rsidP="001762FE">
            <w:pPr>
              <w:ind w:firstLine="601"/>
              <w:jc w:val="center"/>
              <w:rPr>
                <w:rFonts w:ascii="PT Astra Serif" w:hAnsi="PT Astra Serif"/>
                <w:b/>
                <w:sz w:val="20"/>
                <w:szCs w:val="20"/>
              </w:rPr>
            </w:pPr>
          </w:p>
        </w:tc>
        <w:tc>
          <w:tcPr>
            <w:tcW w:w="1276" w:type="dxa"/>
            <w:vMerge/>
            <w:tcBorders>
              <w:top w:val="single" w:sz="4" w:space="0" w:color="auto"/>
              <w:left w:val="nil"/>
              <w:bottom w:val="single" w:sz="4" w:space="0" w:color="auto"/>
              <w:right w:val="single" w:sz="4" w:space="0" w:color="auto"/>
            </w:tcBorders>
            <w:shd w:val="clear" w:color="auto" w:fill="auto"/>
          </w:tcPr>
          <w:p w:rsidR="00FB0A43" w:rsidRPr="007E317C" w:rsidRDefault="00FB0A43" w:rsidP="001762FE">
            <w:pPr>
              <w:jc w:val="center"/>
              <w:rPr>
                <w:rFonts w:ascii="PT Astra Serif" w:hAnsi="PT Astra Serif"/>
                <w:b/>
                <w:sz w:val="20"/>
                <w:szCs w:val="20"/>
              </w:rPr>
            </w:pPr>
          </w:p>
        </w:tc>
        <w:tc>
          <w:tcPr>
            <w:tcW w:w="1134" w:type="dxa"/>
            <w:tcBorders>
              <w:top w:val="single" w:sz="4" w:space="0" w:color="auto"/>
              <w:left w:val="nil"/>
              <w:bottom w:val="single" w:sz="4" w:space="0" w:color="auto"/>
              <w:right w:val="single" w:sz="4" w:space="0" w:color="auto"/>
            </w:tcBorders>
            <w:shd w:val="clear" w:color="auto" w:fill="auto"/>
            <w:noWrap/>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20</w:t>
            </w:r>
            <w:r w:rsidRPr="007E317C">
              <w:rPr>
                <w:rFonts w:ascii="PT Astra Serif" w:hAnsi="PT Astra Serif"/>
                <w:b/>
                <w:bCs/>
                <w:sz w:val="20"/>
                <w:szCs w:val="20"/>
                <w:lang w:val="en-US"/>
              </w:rPr>
              <w:t>25</w:t>
            </w:r>
            <w:r w:rsidRPr="007E317C">
              <w:rPr>
                <w:rFonts w:ascii="PT Astra Serif" w:hAnsi="PT Astra Serif"/>
                <w:b/>
                <w:bCs/>
                <w:sz w:val="20"/>
                <w:szCs w:val="20"/>
              </w:rPr>
              <w:t xml:space="preserve"> год</w:t>
            </w:r>
          </w:p>
        </w:tc>
        <w:tc>
          <w:tcPr>
            <w:tcW w:w="1134" w:type="dxa"/>
            <w:tcBorders>
              <w:top w:val="single" w:sz="4" w:space="0" w:color="auto"/>
              <w:left w:val="nil"/>
              <w:bottom w:val="single" w:sz="4" w:space="0" w:color="auto"/>
              <w:right w:val="single" w:sz="4" w:space="0" w:color="auto"/>
            </w:tcBorders>
            <w:shd w:val="clear" w:color="auto" w:fill="auto"/>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202</w:t>
            </w:r>
            <w:r w:rsidRPr="007E317C">
              <w:rPr>
                <w:rFonts w:ascii="PT Astra Serif" w:hAnsi="PT Astra Serif"/>
                <w:b/>
                <w:bCs/>
                <w:sz w:val="20"/>
                <w:szCs w:val="20"/>
                <w:lang w:val="en-US"/>
              </w:rPr>
              <w:t>6</w:t>
            </w:r>
            <w:r w:rsidRPr="007E317C">
              <w:rPr>
                <w:rFonts w:ascii="PT Astra Serif" w:hAnsi="PT Astra Serif"/>
                <w:b/>
                <w:bCs/>
                <w:sz w:val="20"/>
                <w:szCs w:val="20"/>
              </w:rPr>
              <w:t xml:space="preserve"> год</w:t>
            </w:r>
          </w:p>
        </w:tc>
      </w:tr>
      <w:tr w:rsidR="00FB0A43" w:rsidRPr="007E317C" w:rsidTr="001762FE">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z w:val="20"/>
                <w:szCs w:val="20"/>
              </w:rPr>
            </w:pPr>
            <w:r w:rsidRPr="007E317C">
              <w:rPr>
                <w:rFonts w:ascii="PT Astra Serif" w:hAnsi="PT Astra Serif"/>
                <w:b/>
                <w:sz w:val="20"/>
                <w:szCs w:val="20"/>
              </w:rPr>
              <w:t>Общегосударственные вопросы - всего</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15597,8</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12756,4</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13139,5</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z w:val="20"/>
                <w:szCs w:val="20"/>
              </w:rPr>
            </w:pPr>
            <w:r w:rsidRPr="007E317C">
              <w:rPr>
                <w:rFonts w:ascii="PT Astra Serif" w:hAnsi="PT Astra Serif"/>
                <w:b/>
                <w:sz w:val="20"/>
                <w:szCs w:val="20"/>
              </w:rPr>
              <w:t>Национальная оборона</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0,2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0,2</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0,2</w:t>
            </w:r>
          </w:p>
        </w:tc>
      </w:tr>
      <w:tr w:rsidR="00FB0A43" w:rsidRPr="007E317C" w:rsidTr="001762FE">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pacing w:val="-10"/>
                <w:sz w:val="20"/>
                <w:szCs w:val="20"/>
              </w:rPr>
            </w:pPr>
            <w:r w:rsidRPr="007E317C">
              <w:rPr>
                <w:rFonts w:ascii="PT Astra Serif" w:hAnsi="PT Astra Serif"/>
                <w:b/>
                <w:spacing w:val="-10"/>
                <w:sz w:val="20"/>
                <w:szCs w:val="20"/>
              </w:rPr>
              <w:t>Национальная безопасность и правоохранительная деятельность</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764,8</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663,8</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663,8</w:t>
            </w:r>
          </w:p>
        </w:tc>
      </w:tr>
      <w:tr w:rsidR="00FB0A43" w:rsidRPr="007E317C" w:rsidTr="001762FE">
        <w:trPr>
          <w:trHeight w:val="64"/>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pacing w:val="-6"/>
                <w:sz w:val="20"/>
                <w:szCs w:val="20"/>
              </w:rPr>
            </w:pPr>
            <w:r w:rsidRPr="007E317C">
              <w:rPr>
                <w:rFonts w:ascii="PT Astra Serif" w:hAnsi="PT Astra Serif"/>
                <w:b/>
                <w:spacing w:val="-6"/>
                <w:sz w:val="20"/>
                <w:szCs w:val="20"/>
              </w:rPr>
              <w:t>Национальная экономика</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17792,1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15307,3</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16427,1</w:t>
            </w:r>
          </w:p>
        </w:tc>
      </w:tr>
      <w:tr w:rsidR="00FB0A43" w:rsidRPr="007E317C" w:rsidTr="001762FE">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ind w:left="175"/>
              <w:rPr>
                <w:rFonts w:ascii="PT Astra Serif" w:hAnsi="PT Astra Serif"/>
                <w:i/>
                <w:iCs/>
                <w:sz w:val="20"/>
                <w:szCs w:val="20"/>
              </w:rPr>
            </w:pPr>
            <w:r w:rsidRPr="007E317C">
              <w:rPr>
                <w:rFonts w:ascii="PT Astra Serif" w:hAnsi="PT Astra Serif"/>
                <w:i/>
                <w:iCs/>
                <w:sz w:val="20"/>
                <w:szCs w:val="20"/>
              </w:rPr>
              <w:t>Общеэкономические вопросы</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479,9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479,9</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479,9</w:t>
            </w:r>
          </w:p>
        </w:tc>
      </w:tr>
      <w:tr w:rsidR="00FB0A43" w:rsidRPr="007E317C" w:rsidTr="001762FE">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ind w:left="175"/>
              <w:rPr>
                <w:rFonts w:ascii="PT Astra Serif" w:hAnsi="PT Astra Serif"/>
                <w:i/>
                <w:iCs/>
                <w:spacing w:val="-6"/>
                <w:sz w:val="20"/>
                <w:szCs w:val="20"/>
              </w:rPr>
            </w:pPr>
            <w:r w:rsidRPr="007E317C">
              <w:rPr>
                <w:rFonts w:ascii="PT Astra Serif" w:hAnsi="PT Astra Serif"/>
                <w:i/>
                <w:iCs/>
                <w:spacing w:val="-6"/>
                <w:sz w:val="20"/>
                <w:szCs w:val="20"/>
              </w:rPr>
              <w:t>Топливно-энергетический комплекс</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1,5</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1,5</w:t>
            </w:r>
          </w:p>
        </w:tc>
      </w:tr>
      <w:tr w:rsidR="00FB0A43" w:rsidRPr="007E317C" w:rsidTr="001762FE">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ind w:left="175"/>
              <w:rPr>
                <w:rFonts w:ascii="PT Astra Serif" w:hAnsi="PT Astra Serif"/>
                <w:i/>
                <w:iCs/>
                <w:spacing w:val="-6"/>
                <w:sz w:val="20"/>
                <w:szCs w:val="20"/>
              </w:rPr>
            </w:pPr>
            <w:r w:rsidRPr="007E317C">
              <w:rPr>
                <w:rFonts w:ascii="PT Astra Serif" w:hAnsi="PT Astra Serif"/>
                <w:i/>
                <w:iCs/>
                <w:spacing w:val="-6"/>
                <w:sz w:val="20"/>
                <w:szCs w:val="20"/>
              </w:rPr>
              <w:t>Сельское хозяйство и рыболовство</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700,1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700,1</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700,1</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ind w:left="175"/>
              <w:rPr>
                <w:rFonts w:ascii="PT Astra Serif" w:hAnsi="PT Astra Serif"/>
                <w:i/>
                <w:iCs/>
                <w:sz w:val="20"/>
                <w:szCs w:val="20"/>
              </w:rPr>
            </w:pPr>
            <w:r w:rsidRPr="007E317C">
              <w:rPr>
                <w:rFonts w:ascii="PT Astra Serif" w:hAnsi="PT Astra Serif"/>
                <w:i/>
                <w:iCs/>
                <w:sz w:val="20"/>
                <w:szCs w:val="20"/>
              </w:rPr>
              <w:t>Водное хозяйство</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6,0</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i/>
                <w:iCs/>
                <w:sz w:val="20"/>
                <w:szCs w:val="20"/>
              </w:rPr>
            </w:pP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ind w:left="175"/>
              <w:rPr>
                <w:rFonts w:ascii="PT Astra Serif" w:hAnsi="PT Astra Serif"/>
                <w:i/>
                <w:iCs/>
                <w:sz w:val="20"/>
                <w:szCs w:val="20"/>
              </w:rPr>
            </w:pPr>
            <w:r w:rsidRPr="007E317C">
              <w:rPr>
                <w:rFonts w:ascii="PT Astra Serif" w:hAnsi="PT Astra Serif"/>
                <w:i/>
                <w:iCs/>
                <w:sz w:val="20"/>
                <w:szCs w:val="20"/>
              </w:rPr>
              <w:t>Лесное хозяйство</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118,3</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117,1</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118,3</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ind w:left="175"/>
              <w:rPr>
                <w:rFonts w:ascii="PT Astra Serif" w:hAnsi="PT Astra Serif"/>
                <w:i/>
                <w:iCs/>
                <w:sz w:val="20"/>
                <w:szCs w:val="20"/>
              </w:rPr>
            </w:pPr>
            <w:r w:rsidRPr="007E317C">
              <w:rPr>
                <w:rFonts w:ascii="PT Astra Serif" w:hAnsi="PT Astra Serif"/>
                <w:i/>
                <w:iCs/>
                <w:sz w:val="20"/>
                <w:szCs w:val="20"/>
              </w:rPr>
              <w:t>Транспорт</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2212,1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2470,2</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2422,7</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ind w:left="175"/>
              <w:rPr>
                <w:rFonts w:ascii="PT Astra Serif" w:hAnsi="PT Astra Serif"/>
                <w:i/>
                <w:iCs/>
                <w:spacing w:val="-6"/>
                <w:sz w:val="20"/>
                <w:szCs w:val="20"/>
              </w:rPr>
            </w:pPr>
            <w:r w:rsidRPr="007E317C">
              <w:rPr>
                <w:rFonts w:ascii="PT Astra Serif" w:hAnsi="PT Astra Serif"/>
                <w:i/>
                <w:iCs/>
                <w:spacing w:val="-6"/>
                <w:sz w:val="20"/>
                <w:szCs w:val="20"/>
              </w:rPr>
              <w:t>Дорожное хозяйство (дорожные фонды)</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11522,1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9233,3</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12211,7</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ind w:left="175"/>
              <w:rPr>
                <w:rFonts w:ascii="PT Astra Serif" w:hAnsi="PT Astra Serif"/>
                <w:i/>
                <w:iCs/>
                <w:sz w:val="20"/>
                <w:szCs w:val="20"/>
              </w:rPr>
            </w:pPr>
            <w:r w:rsidRPr="007E317C">
              <w:rPr>
                <w:rFonts w:ascii="PT Astra Serif" w:hAnsi="PT Astra Serif"/>
                <w:i/>
                <w:iCs/>
                <w:sz w:val="20"/>
                <w:szCs w:val="20"/>
              </w:rPr>
              <w:t>Связь и информатика</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142,5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122,5</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122,5</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ind w:left="175"/>
              <w:rPr>
                <w:rFonts w:ascii="PT Astra Serif" w:hAnsi="PT Astra Serif"/>
                <w:i/>
                <w:iCs/>
                <w:sz w:val="20"/>
                <w:szCs w:val="20"/>
              </w:rPr>
            </w:pPr>
            <w:r w:rsidRPr="007E317C">
              <w:rPr>
                <w:rFonts w:ascii="PT Astra Serif" w:hAnsi="PT Astra Serif"/>
                <w:i/>
                <w:iCs/>
                <w:sz w:val="20"/>
                <w:szCs w:val="20"/>
              </w:rPr>
              <w:t>Прикладные научные исследования в области национальной экономики</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18,6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18,6</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18,6</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ind w:left="175"/>
              <w:rPr>
                <w:rFonts w:ascii="PT Astra Serif" w:hAnsi="PT Astra Serif"/>
                <w:i/>
                <w:iCs/>
                <w:sz w:val="20"/>
                <w:szCs w:val="20"/>
              </w:rPr>
            </w:pPr>
            <w:r w:rsidRPr="007E317C">
              <w:rPr>
                <w:rFonts w:ascii="PT Astra Serif" w:hAnsi="PT Astra Serif"/>
                <w:i/>
                <w:iCs/>
                <w:sz w:val="20"/>
                <w:szCs w:val="20"/>
              </w:rPr>
              <w:t>Другие вопросы в области национальной экономики</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2597,0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2158,1</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i/>
                <w:iCs/>
                <w:sz w:val="20"/>
                <w:szCs w:val="20"/>
              </w:rPr>
            </w:pPr>
            <w:r w:rsidRPr="007E317C">
              <w:rPr>
                <w:rFonts w:ascii="PT Astra Serif" w:hAnsi="PT Astra Serif"/>
                <w:i/>
                <w:iCs/>
                <w:sz w:val="20"/>
                <w:szCs w:val="20"/>
              </w:rPr>
              <w:t>351,8</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iCs/>
                <w:spacing w:val="-8"/>
                <w:sz w:val="20"/>
                <w:szCs w:val="20"/>
              </w:rPr>
            </w:pPr>
            <w:r w:rsidRPr="007E317C">
              <w:rPr>
                <w:rFonts w:ascii="PT Astra Serif" w:hAnsi="PT Astra Serif"/>
                <w:b/>
                <w:iCs/>
                <w:spacing w:val="-8"/>
                <w:sz w:val="20"/>
                <w:szCs w:val="20"/>
              </w:rPr>
              <w:t>Жилищно-коммунальное хозяйство</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2566,0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1309,5</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1310,1</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z w:val="20"/>
                <w:szCs w:val="20"/>
              </w:rPr>
            </w:pPr>
            <w:r w:rsidRPr="007E317C">
              <w:rPr>
                <w:rFonts w:ascii="PT Astra Serif" w:hAnsi="PT Astra Serif"/>
                <w:b/>
                <w:sz w:val="20"/>
                <w:szCs w:val="20"/>
              </w:rPr>
              <w:t>Охрана окружающей среды</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104,9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100,1</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104,9</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z w:val="20"/>
                <w:szCs w:val="20"/>
              </w:rPr>
            </w:pPr>
            <w:r w:rsidRPr="007E317C">
              <w:rPr>
                <w:rFonts w:ascii="PT Astra Serif" w:hAnsi="PT Astra Serif"/>
                <w:b/>
                <w:sz w:val="20"/>
                <w:szCs w:val="20"/>
              </w:rPr>
              <w:t>Образование</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34012,7</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32783,6</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32787,0</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z w:val="20"/>
                <w:szCs w:val="20"/>
              </w:rPr>
            </w:pPr>
            <w:r w:rsidRPr="007E317C">
              <w:rPr>
                <w:rFonts w:ascii="PT Astra Serif" w:hAnsi="PT Astra Serif"/>
                <w:b/>
                <w:sz w:val="20"/>
                <w:szCs w:val="20"/>
              </w:rPr>
              <w:t>Культура, кинематография</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1849,4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1700,0</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1700,0</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z w:val="20"/>
                <w:szCs w:val="20"/>
              </w:rPr>
            </w:pPr>
            <w:r w:rsidRPr="007E317C">
              <w:rPr>
                <w:rFonts w:ascii="PT Astra Serif" w:hAnsi="PT Astra Serif"/>
                <w:b/>
                <w:sz w:val="20"/>
                <w:szCs w:val="20"/>
              </w:rPr>
              <w:t xml:space="preserve">Здравоохранение </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8001,6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7992,3</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7982,4</w:t>
            </w:r>
          </w:p>
        </w:tc>
      </w:tr>
      <w:tr w:rsidR="00FB0A43" w:rsidRPr="007E317C" w:rsidTr="001762FE">
        <w:trPr>
          <w:trHeight w:val="70"/>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z w:val="20"/>
                <w:szCs w:val="20"/>
              </w:rPr>
            </w:pPr>
            <w:r w:rsidRPr="007E317C">
              <w:rPr>
                <w:rFonts w:ascii="PT Astra Serif" w:hAnsi="PT Astra Serif"/>
                <w:b/>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34675,8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36552,2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37374,1</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z w:val="20"/>
                <w:szCs w:val="20"/>
              </w:rPr>
            </w:pPr>
            <w:r w:rsidRPr="007E317C">
              <w:rPr>
                <w:rFonts w:ascii="PT Astra Serif" w:hAnsi="PT Astra Serif"/>
                <w:b/>
                <w:sz w:val="20"/>
                <w:szCs w:val="20"/>
              </w:rPr>
              <w:t>Физическая культура и спорт</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1622,2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1621,9</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1622,0</w:t>
            </w:r>
          </w:p>
        </w:tc>
      </w:tr>
      <w:tr w:rsidR="00FB0A43" w:rsidRPr="007E317C" w:rsidTr="001762FE">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z w:val="20"/>
                <w:szCs w:val="20"/>
              </w:rPr>
            </w:pPr>
            <w:r w:rsidRPr="007E317C">
              <w:rPr>
                <w:rFonts w:ascii="PT Astra Serif" w:hAnsi="PT Astra Serif"/>
                <w:b/>
                <w:sz w:val="20"/>
                <w:szCs w:val="20"/>
              </w:rPr>
              <w:t>Средства массовой информации</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195,9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155,9</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155,9</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z w:val="20"/>
                <w:szCs w:val="20"/>
              </w:rPr>
            </w:pPr>
            <w:r w:rsidRPr="007E317C">
              <w:rPr>
                <w:rFonts w:ascii="PT Astra Serif" w:hAnsi="PT Astra Serif"/>
                <w:b/>
                <w:sz w:val="20"/>
                <w:szCs w:val="20"/>
              </w:rPr>
              <w:t>Обслуживание государственного и муниципального долга</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1736,5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1728,1</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2979,6</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sz w:val="20"/>
                <w:szCs w:val="20"/>
              </w:rPr>
            </w:pPr>
            <w:r w:rsidRPr="007E317C">
              <w:rPr>
                <w:rFonts w:ascii="PT Astra Serif" w:hAnsi="PT Astra Serif"/>
                <w:b/>
                <w:sz w:val="20"/>
                <w:szCs w:val="20"/>
              </w:rPr>
              <w:t>Межбюджетные трансферты общего характера бюджетам бюджетной системы Российской Федерации и муниципальных образований</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6756,6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4766,6</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4383,6</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
                <w:bCs/>
                <w:sz w:val="20"/>
                <w:szCs w:val="20"/>
              </w:rPr>
            </w:pPr>
            <w:r w:rsidRPr="007E317C">
              <w:rPr>
                <w:rFonts w:ascii="PT Astra Serif" w:hAnsi="PT Astra Serif"/>
                <w:b/>
                <w:bCs/>
                <w:sz w:val="20"/>
                <w:szCs w:val="20"/>
              </w:rPr>
              <w:t>ИТОГО РАСХОДОВ</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125676,5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117437,9</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120630,2</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Cs/>
                <w:sz w:val="20"/>
                <w:szCs w:val="20"/>
              </w:rPr>
            </w:pPr>
            <w:r w:rsidRPr="007E317C">
              <w:rPr>
                <w:rFonts w:ascii="PT Astra Serif" w:hAnsi="PT Astra Serif"/>
                <w:bCs/>
                <w:sz w:val="20"/>
                <w:szCs w:val="20"/>
              </w:rPr>
              <w:t xml:space="preserve">Условно утверждаемые расходы областного бюджета </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6525,9</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iCs/>
                <w:sz w:val="20"/>
                <w:szCs w:val="20"/>
              </w:rPr>
            </w:pPr>
            <w:r w:rsidRPr="007E317C">
              <w:rPr>
                <w:rFonts w:ascii="PT Astra Serif" w:hAnsi="PT Astra Serif"/>
                <w:b/>
                <w:iCs/>
                <w:sz w:val="20"/>
                <w:szCs w:val="20"/>
              </w:rPr>
              <w:t>7897,5</w:t>
            </w:r>
          </w:p>
        </w:tc>
      </w:tr>
      <w:tr w:rsidR="00FB0A43" w:rsidRPr="007E317C" w:rsidTr="001762FE">
        <w:trPr>
          <w:trHeight w:val="77"/>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FB0A43" w:rsidRPr="007E317C" w:rsidRDefault="00FB0A43" w:rsidP="001762FE">
            <w:pPr>
              <w:rPr>
                <w:rFonts w:ascii="PT Astra Serif" w:hAnsi="PT Astra Serif"/>
                <w:bCs/>
                <w:sz w:val="20"/>
                <w:szCs w:val="20"/>
              </w:rPr>
            </w:pPr>
            <w:r w:rsidRPr="007E317C">
              <w:rPr>
                <w:rFonts w:ascii="PT Astra Serif" w:hAnsi="PT Astra Serif"/>
                <w:b/>
                <w:bCs/>
                <w:sz w:val="20"/>
                <w:szCs w:val="20"/>
              </w:rPr>
              <w:lastRenderedPageBreak/>
              <w:t>ВСЕГО РАСХОДОВ</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125676,5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123963,8</w:t>
            </w:r>
          </w:p>
        </w:tc>
        <w:tc>
          <w:tcPr>
            <w:tcW w:w="1134" w:type="dxa"/>
            <w:tcBorders>
              <w:top w:val="single" w:sz="4" w:space="0" w:color="auto"/>
              <w:left w:val="nil"/>
              <w:bottom w:val="single" w:sz="4" w:space="0" w:color="auto"/>
              <w:right w:val="single" w:sz="4" w:space="0" w:color="auto"/>
            </w:tcBorders>
            <w:shd w:val="clear" w:color="auto" w:fill="auto"/>
            <w:vAlign w:val="bottom"/>
          </w:tcPr>
          <w:p w:rsidR="00FB0A43" w:rsidRPr="007E317C" w:rsidRDefault="00FB0A43" w:rsidP="001762FE">
            <w:pPr>
              <w:jc w:val="right"/>
              <w:rPr>
                <w:rFonts w:ascii="PT Astra Serif" w:hAnsi="PT Astra Serif"/>
                <w:b/>
                <w:bCs/>
                <w:sz w:val="20"/>
                <w:szCs w:val="20"/>
              </w:rPr>
            </w:pPr>
            <w:r w:rsidRPr="007E317C">
              <w:rPr>
                <w:rFonts w:ascii="PT Astra Serif" w:hAnsi="PT Astra Serif"/>
                <w:b/>
                <w:bCs/>
                <w:sz w:val="20"/>
                <w:szCs w:val="20"/>
              </w:rPr>
              <w:t>128527,7</w:t>
            </w:r>
          </w:p>
        </w:tc>
      </w:tr>
    </w:tbl>
    <w:p w:rsidR="00FB0A43" w:rsidRDefault="00FB0A43" w:rsidP="00FB0A43">
      <w:pPr>
        <w:jc w:val="both"/>
        <w:rPr>
          <w:rFonts w:ascii="PT Astra Serif" w:hAnsi="PT Astra Serif"/>
          <w:spacing w:val="-4"/>
          <w:sz w:val="22"/>
          <w:szCs w:val="22"/>
        </w:rPr>
      </w:pPr>
    </w:p>
    <w:p w:rsidR="00FB0A43" w:rsidRPr="007E317C" w:rsidRDefault="00FB0A43" w:rsidP="00FB0A43">
      <w:pPr>
        <w:jc w:val="both"/>
        <w:rPr>
          <w:rFonts w:ascii="PT Astra Serif" w:hAnsi="PT Astra Serif"/>
          <w:spacing w:val="-4"/>
          <w:sz w:val="22"/>
          <w:szCs w:val="22"/>
        </w:rPr>
      </w:pPr>
      <w:r w:rsidRPr="007E317C">
        <w:rPr>
          <w:rFonts w:ascii="PT Astra Serif" w:hAnsi="PT Astra Serif"/>
          <w:spacing w:val="-4"/>
          <w:sz w:val="22"/>
          <w:szCs w:val="22"/>
        </w:rPr>
        <w:t>*- без учета целевых федеральных средств</w:t>
      </w:r>
    </w:p>
    <w:bookmarkEnd w:id="1"/>
    <w:bookmarkEnd w:id="2"/>
    <w:p w:rsidR="00FB0A43" w:rsidRPr="007E317C" w:rsidRDefault="00FB0A43" w:rsidP="00FB0A43">
      <w:pPr>
        <w:pStyle w:val="ac"/>
        <w:tabs>
          <w:tab w:val="left" w:pos="3120"/>
        </w:tabs>
        <w:spacing w:after="0"/>
        <w:rPr>
          <w:rFonts w:ascii="PT Astra Serif" w:hAnsi="PT Astra Serif"/>
          <w:b/>
          <w:sz w:val="28"/>
          <w:szCs w:val="28"/>
        </w:rPr>
      </w:pPr>
    </w:p>
    <w:p w:rsidR="00FB0A43" w:rsidRPr="007E317C" w:rsidRDefault="00FB0A43" w:rsidP="00FB0A43">
      <w:pPr>
        <w:pStyle w:val="ac"/>
        <w:tabs>
          <w:tab w:val="left" w:pos="3120"/>
        </w:tabs>
        <w:spacing w:after="0"/>
        <w:rPr>
          <w:rFonts w:ascii="PT Astra Serif" w:hAnsi="PT Astra Serif"/>
          <w:b/>
          <w:sz w:val="28"/>
          <w:szCs w:val="28"/>
        </w:rPr>
      </w:pPr>
    </w:p>
    <w:p w:rsidR="00FB0A43" w:rsidRPr="007E317C" w:rsidRDefault="00FB0A43" w:rsidP="00FB0A43">
      <w:pPr>
        <w:pStyle w:val="ac"/>
        <w:tabs>
          <w:tab w:val="left" w:pos="3120"/>
        </w:tabs>
        <w:spacing w:after="0"/>
        <w:jc w:val="center"/>
        <w:rPr>
          <w:rFonts w:ascii="PT Astra Serif" w:hAnsi="PT Astra Serif"/>
          <w:b/>
          <w:sz w:val="28"/>
          <w:szCs w:val="28"/>
        </w:rPr>
      </w:pPr>
      <w:r w:rsidRPr="007E317C">
        <w:rPr>
          <w:rFonts w:ascii="PT Astra Serif" w:hAnsi="PT Astra Serif"/>
          <w:b/>
          <w:sz w:val="28"/>
          <w:szCs w:val="28"/>
          <w:lang w:val="en-US"/>
        </w:rPr>
        <w:t>VI</w:t>
      </w:r>
      <w:r w:rsidRPr="007E317C">
        <w:rPr>
          <w:rFonts w:ascii="PT Astra Serif" w:hAnsi="PT Astra Serif"/>
          <w:b/>
          <w:sz w:val="28"/>
          <w:szCs w:val="28"/>
        </w:rPr>
        <w:t>. Межбюджетные трансферты</w:t>
      </w:r>
    </w:p>
    <w:p w:rsidR="00FB0A43" w:rsidRPr="007E317C" w:rsidRDefault="00FB0A43" w:rsidP="00FB0A43">
      <w:pPr>
        <w:pStyle w:val="ac"/>
        <w:tabs>
          <w:tab w:val="left" w:pos="3120"/>
        </w:tabs>
        <w:spacing w:after="0"/>
        <w:ind w:firstLine="709"/>
        <w:jc w:val="center"/>
        <w:rPr>
          <w:rFonts w:ascii="PT Astra Serif" w:hAnsi="PT Astra Serif"/>
          <w:sz w:val="28"/>
          <w:szCs w:val="28"/>
        </w:rPr>
      </w:pPr>
    </w:p>
    <w:p w:rsidR="00FB0A43" w:rsidRPr="007E317C" w:rsidRDefault="00FB0A43" w:rsidP="00FB0A43">
      <w:pPr>
        <w:ind w:firstLineChars="252" w:firstLine="696"/>
        <w:jc w:val="both"/>
        <w:rPr>
          <w:rFonts w:ascii="PT Astra Serif" w:hAnsi="PT Astra Serif"/>
          <w:spacing w:val="-4"/>
          <w:sz w:val="28"/>
          <w:szCs w:val="28"/>
        </w:rPr>
      </w:pPr>
      <w:r w:rsidRPr="007E317C">
        <w:rPr>
          <w:rFonts w:ascii="PT Astra Serif" w:hAnsi="PT Astra Serif"/>
          <w:spacing w:val="-4"/>
          <w:sz w:val="28"/>
          <w:szCs w:val="28"/>
        </w:rPr>
        <w:t xml:space="preserve">Межбюджетные трансферты местным бюджетам, источником финансового обеспечения которых являются средства областного бюджета, на 2024-2026 годы запланированы в объемах 37101,1 </w:t>
      </w:r>
      <w:proofErr w:type="gramStart"/>
      <w:r w:rsidRPr="007E317C">
        <w:rPr>
          <w:rFonts w:ascii="PT Astra Serif" w:hAnsi="PT Astra Serif"/>
          <w:spacing w:val="-4"/>
          <w:sz w:val="28"/>
          <w:szCs w:val="28"/>
        </w:rPr>
        <w:t>млн</w:t>
      </w:r>
      <w:proofErr w:type="gramEnd"/>
      <w:r w:rsidRPr="007E317C">
        <w:rPr>
          <w:rFonts w:ascii="PT Astra Serif" w:hAnsi="PT Astra Serif"/>
          <w:spacing w:val="-4"/>
          <w:sz w:val="28"/>
          <w:szCs w:val="28"/>
        </w:rPr>
        <w:t xml:space="preserve"> рублей, 31808,1 млн рублей и 31368,8 млн рублей соответственно по годам, из которых основная доля (2024 год – 66,6%, 2025 год – 77,7%, 2026 год – 78,8%) предоставляется                в форме субвенций.</w:t>
      </w:r>
    </w:p>
    <w:p w:rsidR="00FB0A43" w:rsidRPr="007E317C" w:rsidRDefault="00FB0A43" w:rsidP="00FB0A43">
      <w:pPr>
        <w:ind w:firstLineChars="252" w:firstLine="706"/>
        <w:jc w:val="both"/>
        <w:rPr>
          <w:rFonts w:ascii="PT Astra Serif" w:hAnsi="PT Astra Serif"/>
          <w:sz w:val="28"/>
          <w:szCs w:val="28"/>
        </w:rPr>
      </w:pPr>
      <w:r w:rsidRPr="007E317C">
        <w:rPr>
          <w:rFonts w:ascii="PT Astra Serif" w:hAnsi="PT Astra Serif"/>
          <w:sz w:val="28"/>
          <w:szCs w:val="28"/>
        </w:rPr>
        <w:t>Структура межбюджетных трансфертов из областного бюджета представлена в следующей таблице:</w:t>
      </w:r>
    </w:p>
    <w:p w:rsidR="00FB0A43" w:rsidRPr="007E317C" w:rsidRDefault="00FB0A43" w:rsidP="00FB0A43">
      <w:pPr>
        <w:autoSpaceDE w:val="0"/>
        <w:autoSpaceDN w:val="0"/>
        <w:adjustRightInd w:val="0"/>
        <w:ind w:firstLine="709"/>
        <w:jc w:val="right"/>
        <w:rPr>
          <w:rFonts w:ascii="PT Astra Serif" w:hAnsi="PT Astra Serif"/>
        </w:rPr>
      </w:pPr>
      <w:r w:rsidRPr="007E317C">
        <w:rPr>
          <w:rFonts w:ascii="PT Astra Serif" w:hAnsi="PT Astra Serif"/>
        </w:rPr>
        <w:t>(млн. рублей)</w:t>
      </w:r>
    </w:p>
    <w:tbl>
      <w:tblPr>
        <w:tblW w:w="9655" w:type="dxa"/>
        <w:tblInd w:w="93" w:type="dxa"/>
        <w:tblLayout w:type="fixed"/>
        <w:tblLook w:val="04A0" w:firstRow="1" w:lastRow="0" w:firstColumn="1" w:lastColumn="0" w:noHBand="0" w:noVBand="1"/>
      </w:tblPr>
      <w:tblGrid>
        <w:gridCol w:w="3701"/>
        <w:gridCol w:w="1276"/>
        <w:gridCol w:w="1276"/>
        <w:gridCol w:w="1134"/>
        <w:gridCol w:w="1134"/>
        <w:gridCol w:w="1134"/>
      </w:tblGrid>
      <w:tr w:rsidR="00FB0A43" w:rsidRPr="007E317C" w:rsidTr="001762FE">
        <w:trPr>
          <w:trHeight w:val="300"/>
          <w:tblHeader/>
        </w:trPr>
        <w:tc>
          <w:tcPr>
            <w:tcW w:w="3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sz w:val="20"/>
                <w:szCs w:val="20"/>
              </w:rPr>
            </w:pPr>
            <w:bookmarkStart w:id="3" w:name="RANGE!A1:F26"/>
            <w:r w:rsidRPr="007E317C">
              <w:rPr>
                <w:rFonts w:ascii="PT Astra Serif" w:hAnsi="PT Astra Serif"/>
                <w:b/>
                <w:bCs/>
                <w:sz w:val="20"/>
                <w:szCs w:val="20"/>
              </w:rPr>
              <w:t>Наименование</w:t>
            </w:r>
            <w:bookmarkEnd w:id="3"/>
          </w:p>
        </w:tc>
        <w:tc>
          <w:tcPr>
            <w:tcW w:w="2552" w:type="dxa"/>
            <w:gridSpan w:val="2"/>
            <w:tcBorders>
              <w:top w:val="single" w:sz="4" w:space="0" w:color="auto"/>
              <w:left w:val="nil"/>
              <w:bottom w:val="single" w:sz="4" w:space="0" w:color="auto"/>
              <w:right w:val="single" w:sz="4" w:space="0" w:color="auto"/>
            </w:tcBorders>
            <w:shd w:val="clear" w:color="auto" w:fill="auto"/>
            <w:noWrap/>
            <w:vAlign w:val="bottom"/>
            <w:hideMark/>
          </w:tcPr>
          <w:p w:rsidR="00FB0A43" w:rsidRPr="007E317C" w:rsidRDefault="00FB0A43" w:rsidP="001762FE">
            <w:pPr>
              <w:jc w:val="center"/>
              <w:rPr>
                <w:rFonts w:ascii="PT Astra Serif" w:hAnsi="PT Astra Serif"/>
                <w:b/>
                <w:bCs/>
                <w:sz w:val="22"/>
                <w:szCs w:val="22"/>
              </w:rPr>
            </w:pPr>
            <w:r w:rsidRPr="007E317C">
              <w:rPr>
                <w:rFonts w:ascii="PT Astra Serif" w:hAnsi="PT Astra Serif"/>
                <w:b/>
                <w:bCs/>
                <w:sz w:val="22"/>
                <w:szCs w:val="22"/>
              </w:rPr>
              <w:t>2023 год</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FB0A43" w:rsidRPr="007E317C" w:rsidRDefault="00FB0A43" w:rsidP="001762FE">
            <w:pPr>
              <w:jc w:val="center"/>
              <w:rPr>
                <w:rFonts w:ascii="PT Astra Serif" w:hAnsi="PT Astra Serif"/>
                <w:b/>
                <w:bCs/>
                <w:sz w:val="22"/>
                <w:szCs w:val="22"/>
              </w:rPr>
            </w:pPr>
            <w:r w:rsidRPr="007E317C">
              <w:rPr>
                <w:rFonts w:ascii="PT Astra Serif" w:hAnsi="PT Astra Serif"/>
                <w:b/>
                <w:bCs/>
                <w:sz w:val="22"/>
                <w:szCs w:val="22"/>
              </w:rPr>
              <w:t>2024 год</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FB0A43" w:rsidRPr="007E317C" w:rsidRDefault="00FB0A43" w:rsidP="001762FE">
            <w:pPr>
              <w:jc w:val="center"/>
              <w:rPr>
                <w:rFonts w:ascii="PT Astra Serif" w:hAnsi="PT Astra Serif"/>
                <w:b/>
                <w:bCs/>
                <w:sz w:val="22"/>
                <w:szCs w:val="22"/>
              </w:rPr>
            </w:pPr>
            <w:r w:rsidRPr="007E317C">
              <w:rPr>
                <w:rFonts w:ascii="PT Astra Serif" w:hAnsi="PT Astra Serif"/>
                <w:b/>
                <w:bCs/>
                <w:sz w:val="22"/>
                <w:szCs w:val="22"/>
              </w:rPr>
              <w:t>2025 год</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FB0A43" w:rsidRPr="007E317C" w:rsidRDefault="00FB0A43" w:rsidP="001762FE">
            <w:pPr>
              <w:jc w:val="center"/>
              <w:rPr>
                <w:rFonts w:ascii="PT Astra Serif" w:hAnsi="PT Astra Serif"/>
                <w:b/>
                <w:bCs/>
                <w:sz w:val="22"/>
                <w:szCs w:val="22"/>
              </w:rPr>
            </w:pPr>
            <w:r w:rsidRPr="007E317C">
              <w:rPr>
                <w:rFonts w:ascii="PT Astra Serif" w:hAnsi="PT Astra Serif"/>
                <w:b/>
                <w:bCs/>
                <w:sz w:val="22"/>
                <w:szCs w:val="22"/>
              </w:rPr>
              <w:t>2026 год</w:t>
            </w:r>
          </w:p>
        </w:tc>
      </w:tr>
      <w:tr w:rsidR="00FB0A43" w:rsidRPr="007E317C" w:rsidTr="001762FE">
        <w:trPr>
          <w:trHeight w:val="722"/>
          <w:tblHeader/>
        </w:trPr>
        <w:tc>
          <w:tcPr>
            <w:tcW w:w="3701" w:type="dxa"/>
            <w:vMerge/>
            <w:tcBorders>
              <w:top w:val="single" w:sz="4" w:space="0" w:color="auto"/>
              <w:left w:val="single" w:sz="4" w:space="0" w:color="auto"/>
              <w:bottom w:val="single" w:sz="4" w:space="0" w:color="auto"/>
              <w:right w:val="single" w:sz="4" w:space="0" w:color="auto"/>
            </w:tcBorders>
            <w:vAlign w:val="center"/>
            <w:hideMark/>
          </w:tcPr>
          <w:p w:rsidR="00FB0A43" w:rsidRPr="007E317C" w:rsidRDefault="00FB0A43" w:rsidP="001762FE">
            <w:pPr>
              <w:rPr>
                <w:rFonts w:ascii="PT Astra Serif" w:hAnsi="PT Astra Serif"/>
                <w:b/>
                <w:bCs/>
                <w:sz w:val="20"/>
                <w:szCs w:val="20"/>
              </w:rPr>
            </w:pPr>
          </w:p>
        </w:tc>
        <w:tc>
          <w:tcPr>
            <w:tcW w:w="1276"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sz w:val="20"/>
                <w:szCs w:val="20"/>
              </w:rPr>
            </w:pPr>
            <w:proofErr w:type="spellStart"/>
            <w:r w:rsidRPr="007E317C">
              <w:rPr>
                <w:rFonts w:ascii="PT Astra Serif" w:hAnsi="PT Astra Serif"/>
                <w:b/>
                <w:bCs/>
                <w:sz w:val="20"/>
                <w:szCs w:val="20"/>
              </w:rPr>
              <w:t>Первона</w:t>
            </w:r>
            <w:proofErr w:type="spellEnd"/>
            <w:r w:rsidRPr="007E317C">
              <w:rPr>
                <w:rFonts w:ascii="PT Astra Serif" w:hAnsi="PT Astra Serif"/>
                <w:b/>
                <w:bCs/>
                <w:sz w:val="20"/>
                <w:szCs w:val="20"/>
              </w:rPr>
              <w:t>-</w:t>
            </w:r>
          </w:p>
          <w:p w:rsidR="00FB0A43" w:rsidRPr="007E317C" w:rsidRDefault="00FB0A43" w:rsidP="001762FE">
            <w:pPr>
              <w:jc w:val="center"/>
              <w:rPr>
                <w:rFonts w:ascii="PT Astra Serif" w:hAnsi="PT Astra Serif"/>
                <w:b/>
                <w:bCs/>
                <w:sz w:val="20"/>
                <w:szCs w:val="20"/>
              </w:rPr>
            </w:pPr>
            <w:proofErr w:type="spellStart"/>
            <w:r w:rsidRPr="007E317C">
              <w:rPr>
                <w:rFonts w:ascii="PT Astra Serif" w:hAnsi="PT Astra Serif"/>
                <w:b/>
                <w:bCs/>
                <w:sz w:val="20"/>
                <w:szCs w:val="20"/>
              </w:rPr>
              <w:t>чальный</w:t>
            </w:r>
            <w:proofErr w:type="spellEnd"/>
            <w:r w:rsidRPr="007E317C">
              <w:rPr>
                <w:rFonts w:ascii="PT Astra Serif" w:hAnsi="PT Astra Serif"/>
                <w:b/>
                <w:bCs/>
                <w:sz w:val="20"/>
                <w:szCs w:val="20"/>
              </w:rPr>
              <w:t xml:space="preserve"> бюджет </w:t>
            </w:r>
          </w:p>
        </w:tc>
        <w:tc>
          <w:tcPr>
            <w:tcW w:w="1276"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План на 01.09.2023</w:t>
            </w: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проект</w:t>
            </w: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проект</w:t>
            </w: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проект</w:t>
            </w:r>
          </w:p>
        </w:tc>
      </w:tr>
      <w:tr w:rsidR="00FB0A43" w:rsidRPr="007E317C" w:rsidTr="001762FE">
        <w:trPr>
          <w:trHeight w:val="550"/>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b/>
                <w:bCs/>
                <w:sz w:val="20"/>
                <w:szCs w:val="20"/>
              </w:rPr>
            </w:pPr>
            <w:r w:rsidRPr="007E317C">
              <w:rPr>
                <w:rFonts w:ascii="PT Astra Serif" w:hAnsi="PT Astra Serif"/>
                <w:b/>
                <w:bCs/>
                <w:sz w:val="20"/>
                <w:szCs w:val="20"/>
              </w:rPr>
              <w:t>Межбюджетные трансферты местным бюджетам - всего</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38294,1</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64567,1</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37101,1</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31808,1</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31368,8</w:t>
            </w:r>
          </w:p>
        </w:tc>
      </w:tr>
      <w:tr w:rsidR="00FB0A43" w:rsidRPr="007E317C" w:rsidTr="001762FE">
        <w:trPr>
          <w:trHeight w:val="318"/>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за счет средств федерального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3920,6</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11653,6</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r>
      <w:tr w:rsidR="00FB0A43" w:rsidRPr="007E317C" w:rsidTr="001762FE">
        <w:trPr>
          <w:trHeight w:val="468"/>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sz w:val="20"/>
                <w:szCs w:val="20"/>
              </w:rPr>
            </w:pPr>
            <w:r w:rsidRPr="0002005F">
              <w:rPr>
                <w:rFonts w:ascii="PT Astra Serif" w:hAnsi="PT Astra Serif"/>
                <w:sz w:val="20"/>
                <w:szCs w:val="20"/>
              </w:rPr>
              <w:t>за счет средств Фонда развития территорий</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9100,3</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r>
      <w:tr w:rsidR="00FB0A43" w:rsidRPr="007E317C" w:rsidTr="001762FE">
        <w:trPr>
          <w:trHeight w:val="292"/>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за счет средств областного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34373,5</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43457,4</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37101,1</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31808,1</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31368,8</w:t>
            </w:r>
          </w:p>
        </w:tc>
      </w:tr>
      <w:tr w:rsidR="00FB0A43" w:rsidRPr="007E317C" w:rsidTr="001762FE">
        <w:trPr>
          <w:trHeight w:val="281"/>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 xml:space="preserve">за счет средств бюджета города Москвы </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355,8</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r>
      <w:tr w:rsidR="00FB0A43" w:rsidRPr="007E317C" w:rsidTr="001762FE">
        <w:trPr>
          <w:trHeight w:val="272"/>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b/>
                <w:bCs/>
                <w:sz w:val="20"/>
                <w:szCs w:val="20"/>
              </w:rPr>
            </w:pPr>
            <w:r w:rsidRPr="007E317C">
              <w:rPr>
                <w:rFonts w:ascii="PT Astra Serif" w:hAnsi="PT Astra Serif"/>
                <w:b/>
                <w:bCs/>
                <w:sz w:val="20"/>
                <w:szCs w:val="20"/>
              </w:rPr>
              <w:t>Дотации всего</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4468,6</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4505,7</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4640,4</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4422,0</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4035,2</w:t>
            </w:r>
          </w:p>
        </w:tc>
      </w:tr>
      <w:tr w:rsidR="00FB0A43" w:rsidRPr="007E317C" w:rsidTr="001762FE">
        <w:trPr>
          <w:trHeight w:val="275"/>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за счет средств федерального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34,0</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r>
      <w:tr w:rsidR="00FB0A43" w:rsidRPr="007E317C" w:rsidTr="001762FE">
        <w:trPr>
          <w:trHeight w:val="266"/>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ind w:firstLineChars="200" w:firstLine="400"/>
              <w:rPr>
                <w:rFonts w:ascii="PT Astra Serif" w:hAnsi="PT Astra Serif"/>
                <w:i/>
                <w:iCs/>
                <w:sz w:val="20"/>
                <w:szCs w:val="20"/>
              </w:rPr>
            </w:pPr>
            <w:r w:rsidRPr="007E317C">
              <w:rPr>
                <w:rFonts w:ascii="PT Astra Serif" w:hAnsi="PT Astra Serif"/>
                <w:i/>
                <w:iCs/>
                <w:sz w:val="20"/>
                <w:szCs w:val="20"/>
              </w:rPr>
              <w:t xml:space="preserve">дотации бюджетам ЗАТО </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A1A9D" w:rsidRDefault="00FB0A43" w:rsidP="001762FE">
            <w:pPr>
              <w:jc w:val="center"/>
              <w:rPr>
                <w:rFonts w:ascii="PT Astra Serif" w:hAnsi="PT Astra Serif"/>
                <w:i/>
                <w:sz w:val="20"/>
                <w:szCs w:val="20"/>
              </w:rPr>
            </w:pPr>
            <w:r w:rsidRPr="007A1A9D">
              <w:rPr>
                <w:rFonts w:ascii="PT Astra Serif" w:hAnsi="PT Astra Serif"/>
                <w:i/>
                <w:sz w:val="20"/>
                <w:szCs w:val="20"/>
              </w:rPr>
              <w:t>34,0</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r>
      <w:tr w:rsidR="00FB0A43" w:rsidRPr="007E317C" w:rsidTr="001762FE">
        <w:trPr>
          <w:trHeight w:val="269"/>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за счет средств областного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4468,6</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4471,7</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4640,4</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4422,0</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4035,2</w:t>
            </w:r>
          </w:p>
        </w:tc>
      </w:tr>
      <w:tr w:rsidR="00FB0A43" w:rsidRPr="007E317C" w:rsidTr="001762FE">
        <w:trPr>
          <w:trHeight w:val="571"/>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ind w:firstLineChars="200" w:firstLine="400"/>
              <w:rPr>
                <w:rFonts w:ascii="PT Astra Serif" w:hAnsi="PT Astra Serif"/>
                <w:i/>
                <w:iCs/>
                <w:sz w:val="20"/>
                <w:szCs w:val="20"/>
              </w:rPr>
            </w:pPr>
            <w:r w:rsidRPr="007E317C">
              <w:rPr>
                <w:rFonts w:ascii="PT Astra Serif" w:hAnsi="PT Astra Serif"/>
                <w:i/>
                <w:iCs/>
                <w:sz w:val="20"/>
                <w:szCs w:val="20"/>
              </w:rPr>
              <w:t>на выравнивание бюджетной обеспеченности муниципальных районов (городских округов)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A1A9D" w:rsidRDefault="00FB0A43" w:rsidP="001762FE">
            <w:pPr>
              <w:jc w:val="center"/>
              <w:rPr>
                <w:rFonts w:ascii="PT Astra Serif" w:hAnsi="PT Astra Serif"/>
                <w:i/>
                <w:sz w:val="20"/>
                <w:szCs w:val="20"/>
              </w:rPr>
            </w:pPr>
            <w:r w:rsidRPr="007A1A9D">
              <w:rPr>
                <w:rFonts w:ascii="PT Astra Serif" w:hAnsi="PT Astra Serif"/>
                <w:i/>
                <w:sz w:val="20"/>
                <w:szCs w:val="20"/>
              </w:rPr>
              <w:t>4261,8</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A1A9D" w:rsidRDefault="00FB0A43" w:rsidP="001762FE">
            <w:pPr>
              <w:jc w:val="center"/>
              <w:rPr>
                <w:rFonts w:ascii="PT Astra Serif" w:hAnsi="PT Astra Serif"/>
                <w:i/>
                <w:sz w:val="20"/>
                <w:szCs w:val="20"/>
              </w:rPr>
            </w:pPr>
            <w:r w:rsidRPr="007A1A9D">
              <w:rPr>
                <w:rFonts w:ascii="PT Astra Serif" w:hAnsi="PT Astra Serif"/>
                <w:i/>
                <w:sz w:val="20"/>
                <w:szCs w:val="20"/>
              </w:rPr>
              <w:t>4244,7</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A1A9D" w:rsidRDefault="00FB0A43" w:rsidP="001762FE">
            <w:pPr>
              <w:jc w:val="center"/>
              <w:rPr>
                <w:rFonts w:ascii="PT Astra Serif" w:hAnsi="PT Astra Serif"/>
                <w:i/>
                <w:sz w:val="20"/>
                <w:szCs w:val="20"/>
              </w:rPr>
            </w:pPr>
            <w:r w:rsidRPr="007A1A9D">
              <w:rPr>
                <w:rFonts w:ascii="PT Astra Serif" w:hAnsi="PT Astra Serif"/>
                <w:i/>
                <w:sz w:val="20"/>
                <w:szCs w:val="20"/>
              </w:rPr>
              <w:t>4211,9</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A1A9D" w:rsidRDefault="00FB0A43" w:rsidP="001762FE">
            <w:pPr>
              <w:jc w:val="center"/>
              <w:rPr>
                <w:rFonts w:ascii="PT Astra Serif" w:hAnsi="PT Astra Serif"/>
                <w:i/>
                <w:sz w:val="20"/>
                <w:szCs w:val="20"/>
              </w:rPr>
            </w:pPr>
            <w:r w:rsidRPr="007A1A9D">
              <w:rPr>
                <w:rFonts w:ascii="PT Astra Serif" w:hAnsi="PT Astra Serif"/>
                <w:i/>
                <w:sz w:val="20"/>
                <w:szCs w:val="20"/>
              </w:rPr>
              <w:t>4422,0</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A1A9D" w:rsidRDefault="00FB0A43" w:rsidP="001762FE">
            <w:pPr>
              <w:jc w:val="center"/>
              <w:rPr>
                <w:rFonts w:ascii="PT Astra Serif" w:hAnsi="PT Astra Serif"/>
                <w:i/>
                <w:sz w:val="20"/>
                <w:szCs w:val="20"/>
              </w:rPr>
            </w:pPr>
            <w:r w:rsidRPr="007A1A9D">
              <w:rPr>
                <w:rFonts w:ascii="PT Astra Serif" w:hAnsi="PT Astra Serif"/>
                <w:i/>
                <w:sz w:val="20"/>
                <w:szCs w:val="20"/>
              </w:rPr>
              <w:t>4035,2</w:t>
            </w:r>
          </w:p>
        </w:tc>
      </w:tr>
      <w:tr w:rsidR="00FB0A43" w:rsidRPr="007E317C" w:rsidTr="001762FE">
        <w:trPr>
          <w:trHeight w:val="581"/>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ind w:firstLineChars="200" w:firstLine="400"/>
              <w:rPr>
                <w:rFonts w:ascii="PT Astra Serif" w:hAnsi="PT Astra Serif"/>
                <w:i/>
                <w:iCs/>
                <w:sz w:val="20"/>
                <w:szCs w:val="20"/>
              </w:rPr>
            </w:pPr>
            <w:r w:rsidRPr="007E317C">
              <w:rPr>
                <w:rFonts w:ascii="PT Astra Serif" w:hAnsi="PT Astra Serif"/>
                <w:i/>
                <w:iCs/>
                <w:sz w:val="20"/>
                <w:szCs w:val="20"/>
              </w:rPr>
              <w:t>на поддержку мер по обеспечению сбалансированности бюджетов</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A1A9D" w:rsidRDefault="00FB0A43" w:rsidP="001762FE">
            <w:pPr>
              <w:jc w:val="center"/>
              <w:rPr>
                <w:rFonts w:ascii="PT Astra Serif" w:hAnsi="PT Astra Serif"/>
                <w:i/>
                <w:sz w:val="20"/>
                <w:szCs w:val="20"/>
              </w:rPr>
            </w:pPr>
            <w:r w:rsidRPr="007A1A9D">
              <w:rPr>
                <w:rFonts w:ascii="PT Astra Serif" w:hAnsi="PT Astra Serif"/>
                <w:i/>
                <w:sz w:val="20"/>
                <w:szCs w:val="20"/>
              </w:rPr>
              <w:t>206,8</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A1A9D" w:rsidRDefault="00FB0A43" w:rsidP="001762FE">
            <w:pPr>
              <w:jc w:val="center"/>
              <w:rPr>
                <w:rFonts w:ascii="PT Astra Serif" w:hAnsi="PT Astra Serif"/>
                <w:i/>
                <w:sz w:val="20"/>
                <w:szCs w:val="20"/>
              </w:rPr>
            </w:pPr>
            <w:r w:rsidRPr="007A1A9D">
              <w:rPr>
                <w:rFonts w:ascii="PT Astra Serif" w:hAnsi="PT Astra Serif"/>
                <w:i/>
                <w:sz w:val="20"/>
                <w:szCs w:val="20"/>
              </w:rPr>
              <w:t>227,0</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A1A9D" w:rsidRDefault="00FB0A43" w:rsidP="001762FE">
            <w:pPr>
              <w:jc w:val="center"/>
              <w:rPr>
                <w:rFonts w:ascii="PT Astra Serif" w:hAnsi="PT Astra Serif"/>
                <w:i/>
                <w:sz w:val="20"/>
                <w:szCs w:val="20"/>
              </w:rPr>
            </w:pPr>
            <w:r w:rsidRPr="007A1A9D">
              <w:rPr>
                <w:rFonts w:ascii="PT Astra Serif" w:hAnsi="PT Astra Serif"/>
                <w:i/>
                <w:sz w:val="20"/>
                <w:szCs w:val="20"/>
              </w:rPr>
              <w:t>428,5</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A1A9D" w:rsidRDefault="00FB0A43" w:rsidP="001762FE">
            <w:pPr>
              <w:jc w:val="center"/>
              <w:rPr>
                <w:rFonts w:ascii="PT Astra Serif" w:hAnsi="PT Astra Serif"/>
                <w:i/>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A1A9D" w:rsidRDefault="00FB0A43" w:rsidP="001762FE">
            <w:pPr>
              <w:jc w:val="center"/>
              <w:rPr>
                <w:rFonts w:ascii="PT Astra Serif" w:hAnsi="PT Astra Serif"/>
                <w:i/>
                <w:sz w:val="20"/>
                <w:szCs w:val="20"/>
              </w:rPr>
            </w:pPr>
          </w:p>
        </w:tc>
      </w:tr>
      <w:tr w:rsidR="00FB0A43" w:rsidRPr="007E317C" w:rsidTr="001762FE">
        <w:trPr>
          <w:trHeight w:val="264"/>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b/>
                <w:bCs/>
                <w:sz w:val="20"/>
                <w:szCs w:val="20"/>
              </w:rPr>
            </w:pPr>
            <w:r w:rsidRPr="007E317C">
              <w:rPr>
                <w:rFonts w:ascii="PT Astra Serif" w:hAnsi="PT Astra Serif"/>
                <w:b/>
                <w:bCs/>
                <w:sz w:val="20"/>
                <w:szCs w:val="20"/>
              </w:rPr>
              <w:t>Субсидии</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7800,9</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29023,6</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5861,4</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992,2</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992,2</w:t>
            </w:r>
          </w:p>
        </w:tc>
      </w:tr>
      <w:tr w:rsidR="00FB0A43" w:rsidRPr="007E317C" w:rsidTr="001762FE">
        <w:trPr>
          <w:trHeight w:val="284"/>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за счет средств федерального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2802,9</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9348,0</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sz w:val="20"/>
                <w:szCs w:val="20"/>
              </w:rPr>
            </w:pPr>
          </w:p>
        </w:tc>
      </w:tr>
      <w:tr w:rsidR="00FB0A43" w:rsidRPr="007E317C" w:rsidTr="001762FE">
        <w:trPr>
          <w:trHeight w:val="398"/>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iCs/>
                <w:sz w:val="20"/>
                <w:szCs w:val="20"/>
              </w:rPr>
            </w:pPr>
            <w:r w:rsidRPr="0002005F">
              <w:rPr>
                <w:rFonts w:ascii="PT Astra Serif" w:hAnsi="PT Astra Serif"/>
                <w:iCs/>
                <w:sz w:val="20"/>
                <w:szCs w:val="20"/>
              </w:rPr>
              <w:t>за счет средств Фонда развития территорий</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9100,3</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sz w:val="20"/>
                <w:szCs w:val="20"/>
              </w:rPr>
            </w:pPr>
          </w:p>
        </w:tc>
      </w:tr>
      <w:tr w:rsidR="00FB0A43" w:rsidRPr="007E317C" w:rsidTr="001762FE">
        <w:trPr>
          <w:trHeight w:val="329"/>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за счет средств областного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4998,0</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10575,3</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5861,4</w:t>
            </w: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992,2</w:t>
            </w: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992,2</w:t>
            </w:r>
          </w:p>
        </w:tc>
      </w:tr>
      <w:tr w:rsidR="00FB0A43" w:rsidRPr="007E317C" w:rsidTr="001762FE">
        <w:trPr>
          <w:trHeight w:val="277"/>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rPr>
                <w:rFonts w:ascii="PT Astra Serif" w:hAnsi="PT Astra Serif"/>
                <w:b/>
                <w:bCs/>
                <w:sz w:val="20"/>
                <w:szCs w:val="20"/>
              </w:rPr>
            </w:pPr>
            <w:r w:rsidRPr="007E317C">
              <w:rPr>
                <w:rFonts w:ascii="PT Astra Serif" w:hAnsi="PT Astra Serif"/>
                <w:b/>
                <w:bCs/>
                <w:sz w:val="20"/>
                <w:szCs w:val="20"/>
              </w:rPr>
              <w:t>Субвенции</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24629,3</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25892,8</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24695,1</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24700,3</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24704,0</w:t>
            </w:r>
          </w:p>
        </w:tc>
      </w:tr>
      <w:tr w:rsidR="00FB0A43" w:rsidRPr="007E317C" w:rsidTr="001762FE">
        <w:trPr>
          <w:trHeight w:val="267"/>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за счет средств федерального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1084,6</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1099,3</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sz w:val="20"/>
                <w:szCs w:val="20"/>
              </w:rPr>
            </w:pPr>
          </w:p>
        </w:tc>
      </w:tr>
      <w:tr w:rsidR="00FB0A43" w:rsidRPr="007E317C" w:rsidTr="001762FE">
        <w:trPr>
          <w:trHeight w:val="285"/>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за счет средств областного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23544,7</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24793,5</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24695,1</w:t>
            </w: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24700,3</w:t>
            </w: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24704,0</w:t>
            </w:r>
          </w:p>
        </w:tc>
      </w:tr>
      <w:tr w:rsidR="00FB0A43" w:rsidRPr="007E317C" w:rsidTr="001762FE">
        <w:trPr>
          <w:trHeight w:val="274"/>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b/>
                <w:bCs/>
                <w:sz w:val="20"/>
                <w:szCs w:val="20"/>
              </w:rPr>
            </w:pPr>
            <w:r w:rsidRPr="007E317C">
              <w:rPr>
                <w:rFonts w:ascii="PT Astra Serif" w:hAnsi="PT Astra Serif"/>
                <w:b/>
                <w:bCs/>
                <w:sz w:val="20"/>
                <w:szCs w:val="20"/>
              </w:rPr>
              <w:t>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1395,3</w:t>
            </w:r>
          </w:p>
        </w:tc>
        <w:tc>
          <w:tcPr>
            <w:tcW w:w="1276"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5145,0</w:t>
            </w: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1904,2</w:t>
            </w: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1693,6</w:t>
            </w:r>
          </w:p>
        </w:tc>
        <w:tc>
          <w:tcPr>
            <w:tcW w:w="1134" w:type="dxa"/>
            <w:tcBorders>
              <w:top w:val="nil"/>
              <w:left w:val="nil"/>
              <w:bottom w:val="single" w:sz="4" w:space="0" w:color="auto"/>
              <w:right w:val="single" w:sz="4" w:space="0" w:color="auto"/>
            </w:tcBorders>
            <w:shd w:val="clear" w:color="auto" w:fill="auto"/>
            <w:vAlign w:val="center"/>
            <w:hideMark/>
          </w:tcPr>
          <w:p w:rsidR="00FB0A43" w:rsidRPr="007E317C" w:rsidRDefault="00FB0A43" w:rsidP="001762FE">
            <w:pPr>
              <w:jc w:val="center"/>
              <w:rPr>
                <w:rFonts w:ascii="PT Astra Serif" w:hAnsi="PT Astra Serif"/>
                <w:b/>
                <w:bCs/>
                <w:sz w:val="20"/>
                <w:szCs w:val="20"/>
              </w:rPr>
            </w:pPr>
            <w:r w:rsidRPr="007E317C">
              <w:rPr>
                <w:rFonts w:ascii="PT Astra Serif" w:hAnsi="PT Astra Serif"/>
                <w:b/>
                <w:bCs/>
                <w:sz w:val="20"/>
                <w:szCs w:val="20"/>
              </w:rPr>
              <w:t>1637,4</w:t>
            </w:r>
          </w:p>
        </w:tc>
      </w:tr>
      <w:tr w:rsidR="00FB0A43" w:rsidRPr="007E317C" w:rsidTr="001762FE">
        <w:trPr>
          <w:trHeight w:val="268"/>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за счет средств федерального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33,1</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1 172,3</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r>
      <w:tr w:rsidR="00FB0A43" w:rsidRPr="007E317C" w:rsidTr="001762FE">
        <w:trPr>
          <w:trHeight w:val="287"/>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за счет средств областного бюджета</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1362,2</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3616,9</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1904,2</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1693,6</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1637,4</w:t>
            </w:r>
          </w:p>
        </w:tc>
      </w:tr>
      <w:tr w:rsidR="00FB0A43" w:rsidRPr="007E317C" w:rsidTr="001762FE">
        <w:trPr>
          <w:trHeight w:val="262"/>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FB0A43" w:rsidRPr="007E317C" w:rsidRDefault="00FB0A43" w:rsidP="001762FE">
            <w:pPr>
              <w:jc w:val="both"/>
              <w:rPr>
                <w:rFonts w:ascii="PT Astra Serif" w:hAnsi="PT Astra Serif"/>
                <w:sz w:val="20"/>
                <w:szCs w:val="20"/>
              </w:rPr>
            </w:pPr>
            <w:r w:rsidRPr="007E317C">
              <w:rPr>
                <w:rFonts w:ascii="PT Astra Serif" w:hAnsi="PT Astra Serif"/>
                <w:sz w:val="20"/>
                <w:szCs w:val="20"/>
              </w:rPr>
              <w:t xml:space="preserve">за счет средств бюджета города Москвы </w:t>
            </w: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r w:rsidRPr="007E317C">
              <w:rPr>
                <w:rFonts w:ascii="PT Astra Serif" w:hAnsi="PT Astra Serif"/>
                <w:sz w:val="20"/>
                <w:szCs w:val="20"/>
              </w:rPr>
              <w:t>355,8</w:t>
            </w: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rsidR="00FB0A43" w:rsidRPr="007E317C" w:rsidRDefault="00FB0A43" w:rsidP="001762FE">
            <w:pPr>
              <w:jc w:val="center"/>
              <w:rPr>
                <w:rFonts w:ascii="PT Astra Serif" w:hAnsi="PT Astra Serif"/>
                <w:sz w:val="20"/>
                <w:szCs w:val="20"/>
              </w:rPr>
            </w:pPr>
          </w:p>
        </w:tc>
      </w:tr>
    </w:tbl>
    <w:p w:rsidR="00FB0A43" w:rsidRPr="007E317C" w:rsidRDefault="00FB0A43" w:rsidP="00FB0A43">
      <w:pPr>
        <w:tabs>
          <w:tab w:val="left" w:pos="1302"/>
        </w:tabs>
        <w:autoSpaceDE w:val="0"/>
        <w:autoSpaceDN w:val="0"/>
        <w:adjustRightInd w:val="0"/>
        <w:ind w:firstLine="709"/>
        <w:rPr>
          <w:rFonts w:ascii="PT Astra Serif" w:hAnsi="PT Astra Serif"/>
        </w:rPr>
      </w:pPr>
    </w:p>
    <w:p w:rsidR="00FB0A43" w:rsidRPr="007E317C" w:rsidRDefault="00FB0A43" w:rsidP="00FB0A43">
      <w:pPr>
        <w:ind w:firstLine="709"/>
        <w:jc w:val="both"/>
        <w:rPr>
          <w:rFonts w:ascii="PT Astra Serif" w:hAnsi="PT Astra Serif"/>
          <w:sz w:val="28"/>
          <w:szCs w:val="28"/>
        </w:rPr>
      </w:pPr>
      <w:proofErr w:type="gramStart"/>
      <w:r w:rsidRPr="007E317C">
        <w:rPr>
          <w:rFonts w:ascii="PT Astra Serif" w:hAnsi="PT Astra Serif"/>
          <w:sz w:val="28"/>
          <w:szCs w:val="28"/>
        </w:rPr>
        <w:lastRenderedPageBreak/>
        <w:t xml:space="preserve">Предельный </w:t>
      </w:r>
      <w:proofErr w:type="spellStart"/>
      <w:r w:rsidRPr="007E317C">
        <w:rPr>
          <w:rFonts w:ascii="PT Astra Serif" w:hAnsi="PT Astra Serif"/>
          <w:sz w:val="28"/>
          <w:szCs w:val="28"/>
        </w:rPr>
        <w:t>уровнь</w:t>
      </w:r>
      <w:proofErr w:type="spellEnd"/>
      <w:r w:rsidRPr="007E317C">
        <w:rPr>
          <w:rFonts w:ascii="PT Astra Serif" w:hAnsi="PT Astra Serif"/>
          <w:sz w:val="28"/>
          <w:szCs w:val="28"/>
        </w:rPr>
        <w:t xml:space="preserve"> </w:t>
      </w:r>
      <w:proofErr w:type="spellStart"/>
      <w:r w:rsidRPr="007E317C">
        <w:rPr>
          <w:rFonts w:ascii="PT Astra Serif" w:hAnsi="PT Astra Serif"/>
          <w:sz w:val="28"/>
          <w:szCs w:val="28"/>
        </w:rPr>
        <w:t>софинансирования</w:t>
      </w:r>
      <w:proofErr w:type="spellEnd"/>
      <w:r w:rsidRPr="007E317C">
        <w:rPr>
          <w:rFonts w:ascii="PT Astra Serif" w:hAnsi="PT Astra Serif"/>
          <w:sz w:val="28"/>
          <w:szCs w:val="28"/>
        </w:rPr>
        <w:t xml:space="preserve"> расходного обязательства муниципального образования области из областного бюджета по муниципальным образованиям области на 2024 год и на плановый период 2025 и 2026 годов при предоставлении субсидий из областного бюджета (за </w:t>
      </w:r>
      <w:proofErr w:type="spellStart"/>
      <w:r w:rsidRPr="007E317C">
        <w:rPr>
          <w:rFonts w:ascii="PT Astra Serif" w:hAnsi="PT Astra Serif"/>
          <w:sz w:val="28"/>
          <w:szCs w:val="28"/>
        </w:rPr>
        <w:t>иключением</w:t>
      </w:r>
      <w:proofErr w:type="spellEnd"/>
      <w:r w:rsidRPr="007E317C">
        <w:rPr>
          <w:rFonts w:ascii="PT Astra Serif" w:hAnsi="PT Astra Serif"/>
          <w:sz w:val="28"/>
          <w:szCs w:val="28"/>
        </w:rPr>
        <w:t xml:space="preserve"> субсидий, источником финансового обеспечения которых являются федеральные субсидии, субсидий, распределение которых осуществляется на конкурсной основе, и субсидий, предоставляемых на обеспечение дорожной деятельности в сельских поселениях), утвержден</w:t>
      </w:r>
      <w:proofErr w:type="gramEnd"/>
      <w:r w:rsidRPr="007E317C">
        <w:rPr>
          <w:rFonts w:ascii="PT Astra Serif" w:hAnsi="PT Astra Serif"/>
          <w:sz w:val="28"/>
          <w:szCs w:val="28"/>
        </w:rPr>
        <w:t xml:space="preserve"> распоряжением Правительства Саратовской области от 7 августа 2023 года № 271-Пр.</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 xml:space="preserve">Единый предельный уровень </w:t>
      </w:r>
      <w:proofErr w:type="spellStart"/>
      <w:r w:rsidRPr="007E317C">
        <w:rPr>
          <w:rFonts w:ascii="PT Astra Serif" w:hAnsi="PT Astra Serif"/>
          <w:sz w:val="28"/>
          <w:szCs w:val="28"/>
        </w:rPr>
        <w:t>софинансирования</w:t>
      </w:r>
      <w:proofErr w:type="spellEnd"/>
      <w:r w:rsidRPr="007E317C">
        <w:rPr>
          <w:rFonts w:ascii="PT Astra Serif" w:hAnsi="PT Astra Serif"/>
          <w:sz w:val="28"/>
          <w:szCs w:val="28"/>
        </w:rPr>
        <w:t xml:space="preserve"> установлен исходя из доли дотаций в объеме собственных доходов:</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 xml:space="preserve">с долей менее 5% - уровень </w:t>
      </w:r>
      <w:proofErr w:type="spellStart"/>
      <w:r w:rsidRPr="007E317C">
        <w:rPr>
          <w:rFonts w:ascii="PT Astra Serif" w:hAnsi="PT Astra Serif"/>
          <w:sz w:val="28"/>
          <w:szCs w:val="28"/>
        </w:rPr>
        <w:t>софинансирования</w:t>
      </w:r>
      <w:proofErr w:type="spellEnd"/>
      <w:r w:rsidRPr="007E317C">
        <w:rPr>
          <w:rFonts w:ascii="PT Astra Serif" w:hAnsi="PT Astra Serif"/>
          <w:sz w:val="28"/>
          <w:szCs w:val="28"/>
        </w:rPr>
        <w:t xml:space="preserve"> 93%,</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 xml:space="preserve">с долей более 5% - уровень </w:t>
      </w:r>
      <w:proofErr w:type="spellStart"/>
      <w:r w:rsidRPr="007E317C">
        <w:rPr>
          <w:rFonts w:ascii="PT Astra Serif" w:hAnsi="PT Astra Serif"/>
          <w:sz w:val="28"/>
          <w:szCs w:val="28"/>
        </w:rPr>
        <w:t>софинансирования</w:t>
      </w:r>
      <w:proofErr w:type="spellEnd"/>
      <w:r w:rsidRPr="007E317C">
        <w:rPr>
          <w:rFonts w:ascii="PT Astra Serif" w:hAnsi="PT Astra Serif"/>
          <w:sz w:val="28"/>
          <w:szCs w:val="28"/>
        </w:rPr>
        <w:t xml:space="preserve"> 95%,</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 xml:space="preserve">с долей более 20% - уровень </w:t>
      </w:r>
      <w:proofErr w:type="spellStart"/>
      <w:r w:rsidRPr="007E317C">
        <w:rPr>
          <w:rFonts w:ascii="PT Astra Serif" w:hAnsi="PT Astra Serif"/>
          <w:sz w:val="28"/>
          <w:szCs w:val="28"/>
        </w:rPr>
        <w:t>софинансирования</w:t>
      </w:r>
      <w:proofErr w:type="spellEnd"/>
      <w:r w:rsidRPr="007E317C">
        <w:rPr>
          <w:rFonts w:ascii="PT Astra Serif" w:hAnsi="PT Astra Serif"/>
          <w:sz w:val="28"/>
          <w:szCs w:val="28"/>
        </w:rPr>
        <w:t xml:space="preserve"> 97%,</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 xml:space="preserve">с долей более 50% - уровень </w:t>
      </w:r>
      <w:proofErr w:type="spellStart"/>
      <w:r w:rsidRPr="007E317C">
        <w:rPr>
          <w:rFonts w:ascii="PT Astra Serif" w:hAnsi="PT Astra Serif"/>
          <w:sz w:val="28"/>
          <w:szCs w:val="28"/>
        </w:rPr>
        <w:t>софинансирования</w:t>
      </w:r>
      <w:proofErr w:type="spellEnd"/>
      <w:r w:rsidRPr="007E317C">
        <w:rPr>
          <w:rFonts w:ascii="PT Astra Serif" w:hAnsi="PT Astra Serif"/>
          <w:sz w:val="28"/>
          <w:szCs w:val="28"/>
        </w:rPr>
        <w:t xml:space="preserve"> 99%.</w:t>
      </w:r>
    </w:p>
    <w:p w:rsidR="00FB0A43" w:rsidRPr="007E317C" w:rsidRDefault="00FB0A43" w:rsidP="00FB0A43">
      <w:pPr>
        <w:ind w:firstLine="709"/>
        <w:jc w:val="both"/>
        <w:rPr>
          <w:rFonts w:ascii="PT Astra Serif" w:hAnsi="PT Astra Serif"/>
          <w:sz w:val="28"/>
          <w:szCs w:val="28"/>
        </w:rPr>
      </w:pPr>
      <w:r w:rsidRPr="007E317C">
        <w:rPr>
          <w:rFonts w:ascii="PT Astra Serif" w:hAnsi="PT Astra Serif"/>
          <w:sz w:val="28"/>
          <w:szCs w:val="28"/>
        </w:rPr>
        <w:t xml:space="preserve">В 2024-2026 годах зарезервированы средства на стимулирование (поощрение) социально-экономического развития муниципалитетов                          в </w:t>
      </w:r>
      <w:r>
        <w:rPr>
          <w:rFonts w:ascii="PT Astra Serif" w:hAnsi="PT Astra Serif"/>
          <w:sz w:val="28"/>
          <w:szCs w:val="28"/>
        </w:rPr>
        <w:t>объеме</w:t>
      </w:r>
      <w:r w:rsidRPr="007E317C">
        <w:rPr>
          <w:rFonts w:ascii="PT Astra Serif" w:hAnsi="PT Astra Serif"/>
          <w:sz w:val="28"/>
          <w:szCs w:val="28"/>
        </w:rPr>
        <w:t xml:space="preserve"> 150,0 </w:t>
      </w:r>
      <w:proofErr w:type="gramStart"/>
      <w:r w:rsidRPr="007E317C">
        <w:rPr>
          <w:rFonts w:ascii="PT Astra Serif" w:hAnsi="PT Astra Serif"/>
          <w:sz w:val="28"/>
          <w:szCs w:val="28"/>
        </w:rPr>
        <w:t>млн</w:t>
      </w:r>
      <w:proofErr w:type="gramEnd"/>
      <w:r w:rsidRPr="007E317C">
        <w:rPr>
          <w:rFonts w:ascii="PT Astra Serif" w:hAnsi="PT Astra Serif"/>
          <w:sz w:val="28"/>
          <w:szCs w:val="28"/>
        </w:rPr>
        <w:t xml:space="preserve"> рублей ежегодно, а также ежегодно предусмотрено по 140,0 млн рублей на предоставление субсидий на реализацию инициативных проектов муниципальных образований области, распределяемых на конкурсной основе.</w:t>
      </w:r>
    </w:p>
    <w:p w:rsidR="00FB0A43" w:rsidRPr="007E317C" w:rsidRDefault="00FB0A43" w:rsidP="00FB0A43">
      <w:pPr>
        <w:ind w:firstLine="709"/>
        <w:jc w:val="both"/>
        <w:rPr>
          <w:rFonts w:ascii="PT Astra Serif" w:hAnsi="PT Astra Serif"/>
          <w:b/>
          <w:sz w:val="28"/>
          <w:szCs w:val="28"/>
        </w:rPr>
      </w:pPr>
    </w:p>
    <w:p w:rsidR="00FB0A43" w:rsidRPr="007E317C" w:rsidRDefault="00FB0A43" w:rsidP="00FB0A43">
      <w:pPr>
        <w:jc w:val="center"/>
        <w:rPr>
          <w:rFonts w:ascii="PT Astra Serif" w:hAnsi="PT Astra Serif"/>
          <w:b/>
          <w:bCs/>
          <w:sz w:val="28"/>
          <w:szCs w:val="28"/>
        </w:rPr>
      </w:pPr>
      <w:r w:rsidRPr="007E317C">
        <w:rPr>
          <w:rFonts w:ascii="PT Astra Serif" w:hAnsi="PT Astra Serif"/>
          <w:b/>
          <w:bCs/>
          <w:sz w:val="28"/>
          <w:szCs w:val="28"/>
          <w:lang w:val="en-US"/>
        </w:rPr>
        <w:t>VII</w:t>
      </w:r>
      <w:r w:rsidRPr="007E317C">
        <w:rPr>
          <w:rFonts w:ascii="PT Astra Serif" w:hAnsi="PT Astra Serif"/>
          <w:b/>
          <w:bCs/>
          <w:sz w:val="28"/>
          <w:szCs w:val="28"/>
        </w:rPr>
        <w:t>. Источники финансирования дефицита консолидированного бюджета, государственный и муниципальный долг области и его обслуживание</w:t>
      </w:r>
    </w:p>
    <w:p w:rsidR="00FB0A43" w:rsidRPr="007E317C" w:rsidRDefault="00FB0A43" w:rsidP="00FB0A43">
      <w:pPr>
        <w:jc w:val="center"/>
        <w:rPr>
          <w:rFonts w:ascii="PT Astra Serif" w:hAnsi="PT Astra Serif"/>
          <w:sz w:val="28"/>
          <w:szCs w:val="28"/>
        </w:rPr>
      </w:pPr>
    </w:p>
    <w:p w:rsidR="00FB0A43" w:rsidRPr="00E15936" w:rsidRDefault="00FB0A43" w:rsidP="00FB0A43">
      <w:pPr>
        <w:ind w:firstLine="709"/>
        <w:jc w:val="both"/>
        <w:rPr>
          <w:rFonts w:ascii="PT Astra Serif" w:hAnsi="PT Astra Serif"/>
          <w:sz w:val="28"/>
          <w:szCs w:val="28"/>
        </w:rPr>
      </w:pPr>
      <w:r w:rsidRPr="00E15936">
        <w:rPr>
          <w:rFonts w:ascii="PT Astra Serif" w:hAnsi="PT Astra Serif"/>
          <w:sz w:val="28"/>
          <w:szCs w:val="28"/>
        </w:rPr>
        <w:t>Проектом бюджета предусмотрено привлечение в 2024-2025 годах из федерального бюджета инфраструктурного бюджетного кредита в соответствии с одобренным президиумом (Штабом) Правительственной комиссии по региональному развитию в Российской Федерации проекта, предусматривающего комплексную застройку территории бывшего аэропорта Саратов «Центральный».</w:t>
      </w:r>
    </w:p>
    <w:p w:rsidR="00FB0A43" w:rsidRPr="00E15936" w:rsidRDefault="00FB0A43" w:rsidP="00FB0A43">
      <w:pPr>
        <w:ind w:firstLine="709"/>
        <w:jc w:val="both"/>
        <w:rPr>
          <w:rFonts w:ascii="PT Astra Serif" w:hAnsi="PT Astra Serif"/>
          <w:sz w:val="28"/>
          <w:szCs w:val="28"/>
        </w:rPr>
      </w:pPr>
      <w:r w:rsidRPr="00E15936">
        <w:rPr>
          <w:rFonts w:ascii="PT Astra Serif" w:hAnsi="PT Astra Serif"/>
          <w:sz w:val="28"/>
          <w:szCs w:val="28"/>
        </w:rPr>
        <w:t>Осуществление банковских заимствований в проекте бюджета предусмотрено:</w:t>
      </w:r>
    </w:p>
    <w:p w:rsidR="00FB0A43" w:rsidRPr="00E15936" w:rsidRDefault="00FB0A43" w:rsidP="00FB0A43">
      <w:pPr>
        <w:ind w:firstLine="709"/>
        <w:jc w:val="both"/>
        <w:rPr>
          <w:rFonts w:ascii="PT Astra Serif" w:hAnsi="PT Astra Serif"/>
          <w:sz w:val="28"/>
          <w:szCs w:val="28"/>
        </w:rPr>
      </w:pPr>
      <w:r w:rsidRPr="00E15936">
        <w:rPr>
          <w:rFonts w:ascii="PT Astra Serif" w:hAnsi="PT Astra Serif"/>
          <w:sz w:val="28"/>
          <w:szCs w:val="28"/>
        </w:rPr>
        <w:t xml:space="preserve">в 2024 году для погашения третьей амортизационной части по государственным ценным бумагам Саратовской области, рефинансирования задолженности по банковским кредитам, погашения задолженности по бюджетным кредитам, предоставленным из федерального бюджета, финансирования расходов областного бюджета; </w:t>
      </w:r>
    </w:p>
    <w:p w:rsidR="00FB0A43" w:rsidRPr="00E15936" w:rsidRDefault="00FB0A43" w:rsidP="00FB0A43">
      <w:pPr>
        <w:ind w:firstLine="709"/>
        <w:jc w:val="both"/>
        <w:rPr>
          <w:rFonts w:ascii="PT Astra Serif" w:hAnsi="PT Astra Serif"/>
          <w:sz w:val="28"/>
          <w:szCs w:val="28"/>
        </w:rPr>
      </w:pPr>
      <w:r w:rsidRPr="00E15936">
        <w:rPr>
          <w:rFonts w:ascii="PT Astra Serif" w:hAnsi="PT Astra Serif"/>
          <w:sz w:val="28"/>
          <w:szCs w:val="28"/>
        </w:rPr>
        <w:t xml:space="preserve">в 2025 году для погашения задолженности по бюджетным кредитам и финансирования расходов областного бюджета; </w:t>
      </w:r>
    </w:p>
    <w:p w:rsidR="00FB0A43" w:rsidRPr="00E15936" w:rsidRDefault="00FB0A43" w:rsidP="00FB0A43">
      <w:pPr>
        <w:ind w:firstLine="709"/>
        <w:jc w:val="both"/>
        <w:rPr>
          <w:rFonts w:ascii="PT Astra Serif" w:hAnsi="PT Astra Serif"/>
          <w:sz w:val="28"/>
          <w:szCs w:val="28"/>
        </w:rPr>
      </w:pPr>
      <w:r w:rsidRPr="00E15936">
        <w:rPr>
          <w:rFonts w:ascii="PT Astra Serif" w:hAnsi="PT Astra Serif"/>
          <w:sz w:val="28"/>
          <w:szCs w:val="28"/>
        </w:rPr>
        <w:t xml:space="preserve">в 2026 году для погашения задолженности по бюджетным кредитам. </w:t>
      </w:r>
    </w:p>
    <w:p w:rsidR="00FB0A43" w:rsidRPr="00E15936" w:rsidRDefault="00FB0A43" w:rsidP="00FB0A43">
      <w:pPr>
        <w:ind w:firstLine="709"/>
        <w:jc w:val="both"/>
        <w:rPr>
          <w:rFonts w:ascii="PT Astra Serif" w:hAnsi="PT Astra Serif"/>
          <w:sz w:val="28"/>
          <w:szCs w:val="28"/>
        </w:rPr>
      </w:pPr>
      <w:r w:rsidRPr="00E15936">
        <w:rPr>
          <w:rFonts w:ascii="PT Astra Serif" w:hAnsi="PT Astra Serif"/>
          <w:sz w:val="28"/>
          <w:szCs w:val="28"/>
        </w:rPr>
        <w:t xml:space="preserve">В 2024 году для покрытия временных кассовых разрывов, возникающих при исполнении местных бюджетов, запланировано </w:t>
      </w:r>
      <w:r w:rsidRPr="00E15936">
        <w:rPr>
          <w:rFonts w:ascii="PT Astra Serif" w:hAnsi="PT Astra Serif"/>
          <w:sz w:val="28"/>
          <w:szCs w:val="28"/>
        </w:rPr>
        <w:lastRenderedPageBreak/>
        <w:t>предоставление</w:t>
      </w:r>
      <w:r w:rsidRPr="00E15936">
        <w:t xml:space="preserve">  </w:t>
      </w:r>
      <w:r w:rsidRPr="00E15936">
        <w:rPr>
          <w:rFonts w:ascii="PT Astra Serif" w:hAnsi="PT Astra Serif"/>
          <w:sz w:val="28"/>
          <w:szCs w:val="28"/>
        </w:rPr>
        <w:t xml:space="preserve">муниципальным образованиям области бюджетных кредитов со сроком возврата в течение финансового года. </w:t>
      </w:r>
    </w:p>
    <w:p w:rsidR="00FB0A43" w:rsidRPr="00E15936" w:rsidRDefault="00FB0A43" w:rsidP="00FB0A43">
      <w:pPr>
        <w:ind w:firstLine="709"/>
        <w:jc w:val="both"/>
        <w:rPr>
          <w:rFonts w:ascii="PT Astra Serif" w:hAnsi="PT Astra Serif"/>
          <w:sz w:val="28"/>
          <w:szCs w:val="28"/>
        </w:rPr>
      </w:pPr>
      <w:r w:rsidRPr="00E15936">
        <w:rPr>
          <w:rFonts w:ascii="PT Astra Serif" w:hAnsi="PT Astra Serif"/>
          <w:sz w:val="28"/>
          <w:szCs w:val="28"/>
        </w:rPr>
        <w:t>В 2024, 2025 и 2026 годах запланирован возврат местными бюджетами ранее предоставленных бюджетных кредитов из областного бюджета.</w:t>
      </w:r>
    </w:p>
    <w:p w:rsidR="00FB0A43" w:rsidRPr="00E15936" w:rsidRDefault="00FB0A43" w:rsidP="00FB0A43">
      <w:pPr>
        <w:ind w:firstLine="709"/>
        <w:jc w:val="both"/>
        <w:rPr>
          <w:rFonts w:ascii="PT Astra Serif" w:hAnsi="PT Astra Serif"/>
          <w:sz w:val="28"/>
          <w:szCs w:val="28"/>
        </w:rPr>
      </w:pPr>
      <w:r w:rsidRPr="00E15936">
        <w:rPr>
          <w:rFonts w:ascii="PT Astra Serif" w:hAnsi="PT Astra Serif"/>
          <w:sz w:val="28"/>
          <w:szCs w:val="28"/>
        </w:rPr>
        <w:t>Верхний предел государственного долга области на 1 января 2025 года, 1 января 2026 года и 1 января 2027 года определен исходя из ожидаемого уровня государственного долга области по состоянию на 1 января 2024 года.</w:t>
      </w:r>
    </w:p>
    <w:p w:rsidR="00FB0A43" w:rsidRPr="00E15936" w:rsidRDefault="00FB0A43" w:rsidP="00FB0A43">
      <w:pPr>
        <w:ind w:firstLine="709"/>
        <w:jc w:val="both"/>
        <w:rPr>
          <w:rFonts w:ascii="PT Astra Serif" w:hAnsi="PT Astra Serif"/>
          <w:sz w:val="28"/>
          <w:szCs w:val="28"/>
        </w:rPr>
      </w:pPr>
      <w:r w:rsidRPr="00E15936">
        <w:rPr>
          <w:rFonts w:ascii="PT Astra Serif" w:hAnsi="PT Astra Serif"/>
          <w:sz w:val="28"/>
          <w:szCs w:val="28"/>
        </w:rPr>
        <w:t>Расходы на обслуживание государственного и муниципального долга в 2024-2026 годах планируются с учетом привлечения банковских кредитов и возможного роста ключевой ставки Центрального Банка России.</w:t>
      </w:r>
    </w:p>
    <w:p w:rsidR="00FB0A43" w:rsidRPr="00E15936" w:rsidRDefault="00FB0A43" w:rsidP="00FB0A43">
      <w:pPr>
        <w:ind w:firstLine="709"/>
        <w:jc w:val="both"/>
        <w:rPr>
          <w:rFonts w:ascii="PT Astra Serif" w:hAnsi="PT Astra Serif"/>
          <w:sz w:val="28"/>
          <w:szCs w:val="28"/>
        </w:rPr>
      </w:pPr>
      <w:r w:rsidRPr="00E15936">
        <w:rPr>
          <w:rFonts w:ascii="PT Astra Serif" w:hAnsi="PT Astra Serif"/>
          <w:sz w:val="28"/>
          <w:szCs w:val="28"/>
        </w:rPr>
        <w:t>Параметры дефицита областного и местных бюджетов, а также государственного и муниципального долга и расходы на их обслуживание, соответствуют установленным Бюджетным кодексом Российской Федерации ограничениям.</w:t>
      </w:r>
    </w:p>
    <w:p w:rsidR="0050331F" w:rsidRPr="00FB0A43" w:rsidRDefault="0050331F" w:rsidP="00FB0A43"/>
    <w:sectPr w:rsidR="0050331F" w:rsidRPr="00FB0A43" w:rsidSect="003D3A5B">
      <w:headerReference w:type="even" r:id="rId13"/>
      <w:headerReference w:type="default" r:id="rId14"/>
      <w:pgSz w:w="11906" w:h="16838" w:code="9"/>
      <w:pgMar w:top="1135" w:right="850"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020" w:rsidRDefault="00FE1020">
      <w:r>
        <w:separator/>
      </w:r>
    </w:p>
  </w:endnote>
  <w:endnote w:type="continuationSeparator" w:id="0">
    <w:p w:rsidR="00FE1020" w:rsidRDefault="00FE1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T Astra Serif">
    <w:panose1 w:val="020A0603040505020204"/>
    <w:charset w:val="CC"/>
    <w:family w:val="roman"/>
    <w:pitch w:val="variable"/>
    <w:sig w:usb0="A00002EF" w:usb1="5000204B" w:usb2="00000020" w:usb3="00000000" w:csb0="00000097" w:csb1="00000000"/>
  </w:font>
  <w:font w:name="Trebuchet MS">
    <w:panose1 w:val="020B0603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020" w:rsidRDefault="00FE1020">
      <w:r>
        <w:separator/>
      </w:r>
    </w:p>
  </w:footnote>
  <w:footnote w:type="continuationSeparator" w:id="0">
    <w:p w:rsidR="00FE1020" w:rsidRDefault="00FE10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AC9" w:rsidRDefault="00DB5AC9" w:rsidP="00613FCA">
    <w:pPr>
      <w:pStyle w:val="a3"/>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3</w:t>
    </w:r>
    <w:r>
      <w:rPr>
        <w:rStyle w:val="af0"/>
      </w:rPr>
      <w:fldChar w:fldCharType="end"/>
    </w:r>
  </w:p>
  <w:p w:rsidR="00DB5AC9" w:rsidRDefault="00DB5AC9" w:rsidP="00E4485B">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AC9" w:rsidRDefault="00DB5AC9" w:rsidP="00613FCA">
    <w:pPr>
      <w:pStyle w:val="a3"/>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D261BE">
      <w:rPr>
        <w:rStyle w:val="af0"/>
        <w:noProof/>
      </w:rPr>
      <w:t>13</w:t>
    </w:r>
    <w:r>
      <w:rPr>
        <w:rStyle w:val="af0"/>
      </w:rPr>
      <w:fldChar w:fldCharType="end"/>
    </w:r>
  </w:p>
  <w:p w:rsidR="00DB5AC9" w:rsidRDefault="00DB5AC9" w:rsidP="00E4485B">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10BE9"/>
    <w:multiLevelType w:val="hybridMultilevel"/>
    <w:tmpl w:val="FC642C2A"/>
    <w:lvl w:ilvl="0" w:tplc="3844F802">
      <w:start w:val="202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377115EB"/>
    <w:multiLevelType w:val="hybridMultilevel"/>
    <w:tmpl w:val="60284AB0"/>
    <w:lvl w:ilvl="0" w:tplc="E1D0AD86">
      <w:start w:val="2023"/>
      <w:numFmt w:val="bullet"/>
      <w:lvlText w:val=""/>
      <w:lvlJc w:val="left"/>
      <w:pPr>
        <w:ind w:left="1429"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84D32EA"/>
    <w:multiLevelType w:val="hybridMultilevel"/>
    <w:tmpl w:val="772C335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2802E65"/>
    <w:multiLevelType w:val="hybridMultilevel"/>
    <w:tmpl w:val="ECEA7D1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FC7"/>
    <w:rsid w:val="0000129A"/>
    <w:rsid w:val="00004050"/>
    <w:rsid w:val="00004F21"/>
    <w:rsid w:val="00006D92"/>
    <w:rsid w:val="00006F7C"/>
    <w:rsid w:val="0000780A"/>
    <w:rsid w:val="00011204"/>
    <w:rsid w:val="000117F4"/>
    <w:rsid w:val="00011B45"/>
    <w:rsid w:val="00016743"/>
    <w:rsid w:val="00016A22"/>
    <w:rsid w:val="00017AB5"/>
    <w:rsid w:val="0002183A"/>
    <w:rsid w:val="00022482"/>
    <w:rsid w:val="00022D46"/>
    <w:rsid w:val="00023974"/>
    <w:rsid w:val="00023DE5"/>
    <w:rsid w:val="00026A47"/>
    <w:rsid w:val="0003119A"/>
    <w:rsid w:val="00031224"/>
    <w:rsid w:val="000318A9"/>
    <w:rsid w:val="0003309E"/>
    <w:rsid w:val="000331DE"/>
    <w:rsid w:val="00033685"/>
    <w:rsid w:val="00037E7E"/>
    <w:rsid w:val="00041E10"/>
    <w:rsid w:val="000425B7"/>
    <w:rsid w:val="0004267B"/>
    <w:rsid w:val="00042BF1"/>
    <w:rsid w:val="000439FF"/>
    <w:rsid w:val="00045810"/>
    <w:rsid w:val="00045A47"/>
    <w:rsid w:val="0004726B"/>
    <w:rsid w:val="00051356"/>
    <w:rsid w:val="000522A7"/>
    <w:rsid w:val="00053B0F"/>
    <w:rsid w:val="00054F87"/>
    <w:rsid w:val="00055A89"/>
    <w:rsid w:val="000603BA"/>
    <w:rsid w:val="00064442"/>
    <w:rsid w:val="00064B29"/>
    <w:rsid w:val="00066C29"/>
    <w:rsid w:val="00071D94"/>
    <w:rsid w:val="000726F0"/>
    <w:rsid w:val="000747D5"/>
    <w:rsid w:val="00081B86"/>
    <w:rsid w:val="000821A1"/>
    <w:rsid w:val="000827FA"/>
    <w:rsid w:val="0008307F"/>
    <w:rsid w:val="0008312E"/>
    <w:rsid w:val="000834C9"/>
    <w:rsid w:val="00087721"/>
    <w:rsid w:val="00087C38"/>
    <w:rsid w:val="00087ED1"/>
    <w:rsid w:val="00090A6C"/>
    <w:rsid w:val="00091871"/>
    <w:rsid w:val="00091E8F"/>
    <w:rsid w:val="0009260B"/>
    <w:rsid w:val="00092D0E"/>
    <w:rsid w:val="00092E86"/>
    <w:rsid w:val="00093C08"/>
    <w:rsid w:val="00094118"/>
    <w:rsid w:val="0009546B"/>
    <w:rsid w:val="000954ED"/>
    <w:rsid w:val="00097525"/>
    <w:rsid w:val="00097A62"/>
    <w:rsid w:val="000A1657"/>
    <w:rsid w:val="000B03E5"/>
    <w:rsid w:val="000B05A3"/>
    <w:rsid w:val="000B0D1E"/>
    <w:rsid w:val="000B437C"/>
    <w:rsid w:val="000B5C08"/>
    <w:rsid w:val="000B5EF9"/>
    <w:rsid w:val="000B6218"/>
    <w:rsid w:val="000B68A6"/>
    <w:rsid w:val="000C1891"/>
    <w:rsid w:val="000C2640"/>
    <w:rsid w:val="000C32E5"/>
    <w:rsid w:val="000C3CC3"/>
    <w:rsid w:val="000C4BE8"/>
    <w:rsid w:val="000C616D"/>
    <w:rsid w:val="000C65A4"/>
    <w:rsid w:val="000D0A1A"/>
    <w:rsid w:val="000D0FCE"/>
    <w:rsid w:val="000D164D"/>
    <w:rsid w:val="000D1752"/>
    <w:rsid w:val="000D2450"/>
    <w:rsid w:val="000D2533"/>
    <w:rsid w:val="000D25E1"/>
    <w:rsid w:val="000D2B3B"/>
    <w:rsid w:val="000D2E4B"/>
    <w:rsid w:val="000D42EB"/>
    <w:rsid w:val="000D432C"/>
    <w:rsid w:val="000D4B96"/>
    <w:rsid w:val="000D4F17"/>
    <w:rsid w:val="000D6DAF"/>
    <w:rsid w:val="000E2183"/>
    <w:rsid w:val="000E2E90"/>
    <w:rsid w:val="000E3C1D"/>
    <w:rsid w:val="000E4758"/>
    <w:rsid w:val="000E4A9D"/>
    <w:rsid w:val="000E5EC3"/>
    <w:rsid w:val="000F4424"/>
    <w:rsid w:val="000F4865"/>
    <w:rsid w:val="000F647D"/>
    <w:rsid w:val="000F6B0F"/>
    <w:rsid w:val="0010001A"/>
    <w:rsid w:val="00102792"/>
    <w:rsid w:val="00103232"/>
    <w:rsid w:val="00103C48"/>
    <w:rsid w:val="0011052D"/>
    <w:rsid w:val="00111A30"/>
    <w:rsid w:val="001173A9"/>
    <w:rsid w:val="00117725"/>
    <w:rsid w:val="001202D2"/>
    <w:rsid w:val="00122938"/>
    <w:rsid w:val="0012308E"/>
    <w:rsid w:val="00126856"/>
    <w:rsid w:val="001269BA"/>
    <w:rsid w:val="00126FF8"/>
    <w:rsid w:val="00130BEA"/>
    <w:rsid w:val="00130E44"/>
    <w:rsid w:val="00131857"/>
    <w:rsid w:val="00132F42"/>
    <w:rsid w:val="00133629"/>
    <w:rsid w:val="00133FDA"/>
    <w:rsid w:val="0013420F"/>
    <w:rsid w:val="001343F9"/>
    <w:rsid w:val="00134C1B"/>
    <w:rsid w:val="00134DF6"/>
    <w:rsid w:val="0013598C"/>
    <w:rsid w:val="00135FAB"/>
    <w:rsid w:val="00137178"/>
    <w:rsid w:val="001409AF"/>
    <w:rsid w:val="0014282C"/>
    <w:rsid w:val="00143CB9"/>
    <w:rsid w:val="001502C0"/>
    <w:rsid w:val="00150DB4"/>
    <w:rsid w:val="0015155B"/>
    <w:rsid w:val="00151CF0"/>
    <w:rsid w:val="001523D5"/>
    <w:rsid w:val="00153A0E"/>
    <w:rsid w:val="00154B33"/>
    <w:rsid w:val="00154F38"/>
    <w:rsid w:val="0015542E"/>
    <w:rsid w:val="001569B5"/>
    <w:rsid w:val="001574E4"/>
    <w:rsid w:val="0016009D"/>
    <w:rsid w:val="0016276A"/>
    <w:rsid w:val="001628F4"/>
    <w:rsid w:val="00165CE6"/>
    <w:rsid w:val="00166D3D"/>
    <w:rsid w:val="001675D0"/>
    <w:rsid w:val="00170193"/>
    <w:rsid w:val="00170FB5"/>
    <w:rsid w:val="0017125A"/>
    <w:rsid w:val="001720AB"/>
    <w:rsid w:val="001723D0"/>
    <w:rsid w:val="00172CFD"/>
    <w:rsid w:val="0017772D"/>
    <w:rsid w:val="00177955"/>
    <w:rsid w:val="00181362"/>
    <w:rsid w:val="00181381"/>
    <w:rsid w:val="00182BAE"/>
    <w:rsid w:val="00186E21"/>
    <w:rsid w:val="00186E2A"/>
    <w:rsid w:val="001870D3"/>
    <w:rsid w:val="001872E4"/>
    <w:rsid w:val="00190630"/>
    <w:rsid w:val="0019209F"/>
    <w:rsid w:val="0019392A"/>
    <w:rsid w:val="0019448A"/>
    <w:rsid w:val="00194991"/>
    <w:rsid w:val="001A1480"/>
    <w:rsid w:val="001A2069"/>
    <w:rsid w:val="001A2376"/>
    <w:rsid w:val="001A2AA3"/>
    <w:rsid w:val="001A3B65"/>
    <w:rsid w:val="001A3EC4"/>
    <w:rsid w:val="001A54FC"/>
    <w:rsid w:val="001A5BFE"/>
    <w:rsid w:val="001A6482"/>
    <w:rsid w:val="001A6DE6"/>
    <w:rsid w:val="001B2724"/>
    <w:rsid w:val="001B3717"/>
    <w:rsid w:val="001B3D4C"/>
    <w:rsid w:val="001B548D"/>
    <w:rsid w:val="001B5671"/>
    <w:rsid w:val="001B5F04"/>
    <w:rsid w:val="001B7D36"/>
    <w:rsid w:val="001C16B8"/>
    <w:rsid w:val="001C2C98"/>
    <w:rsid w:val="001C47F5"/>
    <w:rsid w:val="001C4FBC"/>
    <w:rsid w:val="001C75FD"/>
    <w:rsid w:val="001D0EB2"/>
    <w:rsid w:val="001D1BDB"/>
    <w:rsid w:val="001D325E"/>
    <w:rsid w:val="001D60C2"/>
    <w:rsid w:val="001D7F08"/>
    <w:rsid w:val="001E0161"/>
    <w:rsid w:val="001E128F"/>
    <w:rsid w:val="001E3660"/>
    <w:rsid w:val="001E3722"/>
    <w:rsid w:val="001E3BEA"/>
    <w:rsid w:val="001E4695"/>
    <w:rsid w:val="001E5E1F"/>
    <w:rsid w:val="001E6907"/>
    <w:rsid w:val="001E7330"/>
    <w:rsid w:val="001E770B"/>
    <w:rsid w:val="001F2DDF"/>
    <w:rsid w:val="001F4C56"/>
    <w:rsid w:val="001F4E79"/>
    <w:rsid w:val="001F7907"/>
    <w:rsid w:val="00200B9A"/>
    <w:rsid w:val="0020100A"/>
    <w:rsid w:val="0020201D"/>
    <w:rsid w:val="0020270F"/>
    <w:rsid w:val="00203FFC"/>
    <w:rsid w:val="0020411C"/>
    <w:rsid w:val="002049AD"/>
    <w:rsid w:val="002052DB"/>
    <w:rsid w:val="002058BA"/>
    <w:rsid w:val="0020673B"/>
    <w:rsid w:val="00213CD5"/>
    <w:rsid w:val="00215EAD"/>
    <w:rsid w:val="00215F46"/>
    <w:rsid w:val="002168E3"/>
    <w:rsid w:val="00221883"/>
    <w:rsid w:val="00221B0F"/>
    <w:rsid w:val="00221C73"/>
    <w:rsid w:val="00221EC2"/>
    <w:rsid w:val="00225714"/>
    <w:rsid w:val="00225C39"/>
    <w:rsid w:val="0022721A"/>
    <w:rsid w:val="002277BF"/>
    <w:rsid w:val="00231B73"/>
    <w:rsid w:val="002348CE"/>
    <w:rsid w:val="00235518"/>
    <w:rsid w:val="00235845"/>
    <w:rsid w:val="00236F63"/>
    <w:rsid w:val="0023731D"/>
    <w:rsid w:val="0023746F"/>
    <w:rsid w:val="002402FE"/>
    <w:rsid w:val="0024031B"/>
    <w:rsid w:val="00240BE3"/>
    <w:rsid w:val="00241A3F"/>
    <w:rsid w:val="00243DE5"/>
    <w:rsid w:val="00244661"/>
    <w:rsid w:val="002446C2"/>
    <w:rsid w:val="002507D9"/>
    <w:rsid w:val="00250B85"/>
    <w:rsid w:val="002527B8"/>
    <w:rsid w:val="00252BC0"/>
    <w:rsid w:val="00253176"/>
    <w:rsid w:val="0025332A"/>
    <w:rsid w:val="00254241"/>
    <w:rsid w:val="00254F88"/>
    <w:rsid w:val="00255EBC"/>
    <w:rsid w:val="00260A68"/>
    <w:rsid w:val="00262293"/>
    <w:rsid w:val="00263969"/>
    <w:rsid w:val="002643B4"/>
    <w:rsid w:val="00264FD8"/>
    <w:rsid w:val="00265690"/>
    <w:rsid w:val="00265C70"/>
    <w:rsid w:val="00271A42"/>
    <w:rsid w:val="00271E21"/>
    <w:rsid w:val="0027394C"/>
    <w:rsid w:val="00274207"/>
    <w:rsid w:val="0027523E"/>
    <w:rsid w:val="00275625"/>
    <w:rsid w:val="00275921"/>
    <w:rsid w:val="00275A7B"/>
    <w:rsid w:val="0027612D"/>
    <w:rsid w:val="00280361"/>
    <w:rsid w:val="002810D5"/>
    <w:rsid w:val="0028139A"/>
    <w:rsid w:val="00284032"/>
    <w:rsid w:val="00284CAF"/>
    <w:rsid w:val="00284E3D"/>
    <w:rsid w:val="00286B89"/>
    <w:rsid w:val="0028776E"/>
    <w:rsid w:val="00287A40"/>
    <w:rsid w:val="00290D66"/>
    <w:rsid w:val="00293633"/>
    <w:rsid w:val="0029597D"/>
    <w:rsid w:val="00297276"/>
    <w:rsid w:val="00297592"/>
    <w:rsid w:val="002A22F8"/>
    <w:rsid w:val="002A3327"/>
    <w:rsid w:val="002A3B70"/>
    <w:rsid w:val="002A45D3"/>
    <w:rsid w:val="002A5D90"/>
    <w:rsid w:val="002A73CC"/>
    <w:rsid w:val="002A7CA4"/>
    <w:rsid w:val="002B0927"/>
    <w:rsid w:val="002B0EEE"/>
    <w:rsid w:val="002B1CDE"/>
    <w:rsid w:val="002B2FEA"/>
    <w:rsid w:val="002B3B12"/>
    <w:rsid w:val="002B6947"/>
    <w:rsid w:val="002B6CF1"/>
    <w:rsid w:val="002B7FFD"/>
    <w:rsid w:val="002C1CF6"/>
    <w:rsid w:val="002C2677"/>
    <w:rsid w:val="002C26AE"/>
    <w:rsid w:val="002C4BC9"/>
    <w:rsid w:val="002C7DB2"/>
    <w:rsid w:val="002D014F"/>
    <w:rsid w:val="002D082E"/>
    <w:rsid w:val="002D2F6F"/>
    <w:rsid w:val="002D3DBC"/>
    <w:rsid w:val="002D56A1"/>
    <w:rsid w:val="002D6CE1"/>
    <w:rsid w:val="002E2629"/>
    <w:rsid w:val="002E2668"/>
    <w:rsid w:val="002E525D"/>
    <w:rsid w:val="002E5431"/>
    <w:rsid w:val="002E59AD"/>
    <w:rsid w:val="002E6CA9"/>
    <w:rsid w:val="002E6D41"/>
    <w:rsid w:val="002E7B92"/>
    <w:rsid w:val="002E7DA0"/>
    <w:rsid w:val="002F1EC9"/>
    <w:rsid w:val="002F36E3"/>
    <w:rsid w:val="002F394E"/>
    <w:rsid w:val="002F53AE"/>
    <w:rsid w:val="002F66C5"/>
    <w:rsid w:val="00300B1F"/>
    <w:rsid w:val="003011A2"/>
    <w:rsid w:val="003023E8"/>
    <w:rsid w:val="00303BAB"/>
    <w:rsid w:val="00304E1D"/>
    <w:rsid w:val="00307FD2"/>
    <w:rsid w:val="0031130C"/>
    <w:rsid w:val="00315400"/>
    <w:rsid w:val="00315817"/>
    <w:rsid w:val="00317B48"/>
    <w:rsid w:val="0032084C"/>
    <w:rsid w:val="00320BAD"/>
    <w:rsid w:val="0032107A"/>
    <w:rsid w:val="003221E9"/>
    <w:rsid w:val="00322A88"/>
    <w:rsid w:val="00324C34"/>
    <w:rsid w:val="003260F2"/>
    <w:rsid w:val="00326F70"/>
    <w:rsid w:val="00326FD2"/>
    <w:rsid w:val="003273E9"/>
    <w:rsid w:val="00327F5D"/>
    <w:rsid w:val="00330947"/>
    <w:rsid w:val="003330EC"/>
    <w:rsid w:val="003333C7"/>
    <w:rsid w:val="00340B12"/>
    <w:rsid w:val="00343703"/>
    <w:rsid w:val="00343C6F"/>
    <w:rsid w:val="0034593A"/>
    <w:rsid w:val="00345F88"/>
    <w:rsid w:val="00346134"/>
    <w:rsid w:val="003468C3"/>
    <w:rsid w:val="0035053E"/>
    <w:rsid w:val="00350A6B"/>
    <w:rsid w:val="003534F4"/>
    <w:rsid w:val="003544A7"/>
    <w:rsid w:val="00360723"/>
    <w:rsid w:val="0036161B"/>
    <w:rsid w:val="00361787"/>
    <w:rsid w:val="003620E3"/>
    <w:rsid w:val="00362576"/>
    <w:rsid w:val="00362FEE"/>
    <w:rsid w:val="003638D6"/>
    <w:rsid w:val="00365D53"/>
    <w:rsid w:val="0036664D"/>
    <w:rsid w:val="00366682"/>
    <w:rsid w:val="00366E2D"/>
    <w:rsid w:val="003701F7"/>
    <w:rsid w:val="003704D5"/>
    <w:rsid w:val="00371388"/>
    <w:rsid w:val="0037215C"/>
    <w:rsid w:val="00374F57"/>
    <w:rsid w:val="003816A8"/>
    <w:rsid w:val="00382C33"/>
    <w:rsid w:val="00383D46"/>
    <w:rsid w:val="00384312"/>
    <w:rsid w:val="0038479D"/>
    <w:rsid w:val="00385120"/>
    <w:rsid w:val="003860F1"/>
    <w:rsid w:val="003918FB"/>
    <w:rsid w:val="003944C9"/>
    <w:rsid w:val="003964CC"/>
    <w:rsid w:val="0039674A"/>
    <w:rsid w:val="00396871"/>
    <w:rsid w:val="00397B02"/>
    <w:rsid w:val="003A05C2"/>
    <w:rsid w:val="003A0B45"/>
    <w:rsid w:val="003A0F62"/>
    <w:rsid w:val="003A1DB3"/>
    <w:rsid w:val="003A26A7"/>
    <w:rsid w:val="003A3646"/>
    <w:rsid w:val="003A54F4"/>
    <w:rsid w:val="003A663F"/>
    <w:rsid w:val="003B2AC0"/>
    <w:rsid w:val="003B315D"/>
    <w:rsid w:val="003B49C5"/>
    <w:rsid w:val="003B615B"/>
    <w:rsid w:val="003B7783"/>
    <w:rsid w:val="003B7FDE"/>
    <w:rsid w:val="003C08A0"/>
    <w:rsid w:val="003C0F2F"/>
    <w:rsid w:val="003C2600"/>
    <w:rsid w:val="003C3212"/>
    <w:rsid w:val="003C449F"/>
    <w:rsid w:val="003C4FCF"/>
    <w:rsid w:val="003C6365"/>
    <w:rsid w:val="003C6FB9"/>
    <w:rsid w:val="003C7553"/>
    <w:rsid w:val="003D1DEF"/>
    <w:rsid w:val="003D1F2E"/>
    <w:rsid w:val="003D20DD"/>
    <w:rsid w:val="003D2883"/>
    <w:rsid w:val="003D3A5B"/>
    <w:rsid w:val="003D43A8"/>
    <w:rsid w:val="003D67FF"/>
    <w:rsid w:val="003D7349"/>
    <w:rsid w:val="003D76E3"/>
    <w:rsid w:val="003E1722"/>
    <w:rsid w:val="003E239B"/>
    <w:rsid w:val="003E2D0C"/>
    <w:rsid w:val="003E3349"/>
    <w:rsid w:val="003E3847"/>
    <w:rsid w:val="003E38F1"/>
    <w:rsid w:val="003E5222"/>
    <w:rsid w:val="003E5C7B"/>
    <w:rsid w:val="003E6B66"/>
    <w:rsid w:val="003E6E3B"/>
    <w:rsid w:val="003E73A5"/>
    <w:rsid w:val="003F090B"/>
    <w:rsid w:val="003F096A"/>
    <w:rsid w:val="003F20F3"/>
    <w:rsid w:val="003F342B"/>
    <w:rsid w:val="003F343C"/>
    <w:rsid w:val="003F3BEF"/>
    <w:rsid w:val="003F3D1D"/>
    <w:rsid w:val="003F5BCD"/>
    <w:rsid w:val="00400B38"/>
    <w:rsid w:val="00401433"/>
    <w:rsid w:val="004016DB"/>
    <w:rsid w:val="00402B96"/>
    <w:rsid w:val="00403517"/>
    <w:rsid w:val="00404B65"/>
    <w:rsid w:val="0040534D"/>
    <w:rsid w:val="00405486"/>
    <w:rsid w:val="00405887"/>
    <w:rsid w:val="00405D79"/>
    <w:rsid w:val="004067C8"/>
    <w:rsid w:val="00406DA2"/>
    <w:rsid w:val="0041101E"/>
    <w:rsid w:val="00411C07"/>
    <w:rsid w:val="00411C6F"/>
    <w:rsid w:val="004129C6"/>
    <w:rsid w:val="00416C1A"/>
    <w:rsid w:val="00420D7E"/>
    <w:rsid w:val="0042170D"/>
    <w:rsid w:val="0042181A"/>
    <w:rsid w:val="00421A9A"/>
    <w:rsid w:val="004221DB"/>
    <w:rsid w:val="00423425"/>
    <w:rsid w:val="0042366D"/>
    <w:rsid w:val="004246D8"/>
    <w:rsid w:val="00425994"/>
    <w:rsid w:val="00425EFC"/>
    <w:rsid w:val="00427090"/>
    <w:rsid w:val="00427252"/>
    <w:rsid w:val="00427967"/>
    <w:rsid w:val="00430A67"/>
    <w:rsid w:val="00431FA2"/>
    <w:rsid w:val="00432143"/>
    <w:rsid w:val="00433142"/>
    <w:rsid w:val="00433DB4"/>
    <w:rsid w:val="00435EC8"/>
    <w:rsid w:val="00437F73"/>
    <w:rsid w:val="0044169D"/>
    <w:rsid w:val="00442B66"/>
    <w:rsid w:val="00442CB9"/>
    <w:rsid w:val="00442E8A"/>
    <w:rsid w:val="00445063"/>
    <w:rsid w:val="00450023"/>
    <w:rsid w:val="0045209F"/>
    <w:rsid w:val="004535F5"/>
    <w:rsid w:val="00454117"/>
    <w:rsid w:val="00461520"/>
    <w:rsid w:val="00461E2D"/>
    <w:rsid w:val="00462976"/>
    <w:rsid w:val="00463668"/>
    <w:rsid w:val="004644E0"/>
    <w:rsid w:val="00464EF3"/>
    <w:rsid w:val="0046654C"/>
    <w:rsid w:val="0046686D"/>
    <w:rsid w:val="0047086D"/>
    <w:rsid w:val="00470A6D"/>
    <w:rsid w:val="00470E70"/>
    <w:rsid w:val="00471B68"/>
    <w:rsid w:val="004732C3"/>
    <w:rsid w:val="00474FB0"/>
    <w:rsid w:val="00477B1F"/>
    <w:rsid w:val="00480C11"/>
    <w:rsid w:val="004835FE"/>
    <w:rsid w:val="00484296"/>
    <w:rsid w:val="00486092"/>
    <w:rsid w:val="004872E2"/>
    <w:rsid w:val="004902CE"/>
    <w:rsid w:val="00490CAF"/>
    <w:rsid w:val="00490EF4"/>
    <w:rsid w:val="00491F0F"/>
    <w:rsid w:val="00493355"/>
    <w:rsid w:val="004937F4"/>
    <w:rsid w:val="00493D8A"/>
    <w:rsid w:val="0049419E"/>
    <w:rsid w:val="004947DF"/>
    <w:rsid w:val="00495D0E"/>
    <w:rsid w:val="004979D5"/>
    <w:rsid w:val="00497CBE"/>
    <w:rsid w:val="004A0331"/>
    <w:rsid w:val="004A173D"/>
    <w:rsid w:val="004A24CA"/>
    <w:rsid w:val="004A26B6"/>
    <w:rsid w:val="004A26D6"/>
    <w:rsid w:val="004A414B"/>
    <w:rsid w:val="004A7E50"/>
    <w:rsid w:val="004B00E2"/>
    <w:rsid w:val="004B2802"/>
    <w:rsid w:val="004B355F"/>
    <w:rsid w:val="004B370F"/>
    <w:rsid w:val="004B4481"/>
    <w:rsid w:val="004B5349"/>
    <w:rsid w:val="004C1076"/>
    <w:rsid w:val="004C2D12"/>
    <w:rsid w:val="004C7248"/>
    <w:rsid w:val="004D049F"/>
    <w:rsid w:val="004D3D7B"/>
    <w:rsid w:val="004E161C"/>
    <w:rsid w:val="004E1FBC"/>
    <w:rsid w:val="004E31FD"/>
    <w:rsid w:val="004E447A"/>
    <w:rsid w:val="004E6EEE"/>
    <w:rsid w:val="004F0FCF"/>
    <w:rsid w:val="004F51F9"/>
    <w:rsid w:val="004F5891"/>
    <w:rsid w:val="004F69D8"/>
    <w:rsid w:val="00500EC6"/>
    <w:rsid w:val="00500F41"/>
    <w:rsid w:val="005016C4"/>
    <w:rsid w:val="005017D3"/>
    <w:rsid w:val="005018B7"/>
    <w:rsid w:val="005024DE"/>
    <w:rsid w:val="0050331F"/>
    <w:rsid w:val="005049EC"/>
    <w:rsid w:val="005056CD"/>
    <w:rsid w:val="00506A21"/>
    <w:rsid w:val="00506E21"/>
    <w:rsid w:val="00507226"/>
    <w:rsid w:val="005111A2"/>
    <w:rsid w:val="0051392B"/>
    <w:rsid w:val="00513C0E"/>
    <w:rsid w:val="00515EC2"/>
    <w:rsid w:val="00516B73"/>
    <w:rsid w:val="00516F8B"/>
    <w:rsid w:val="00517C39"/>
    <w:rsid w:val="00517D06"/>
    <w:rsid w:val="00520049"/>
    <w:rsid w:val="005208D7"/>
    <w:rsid w:val="0052191A"/>
    <w:rsid w:val="00524624"/>
    <w:rsid w:val="00525A14"/>
    <w:rsid w:val="00525EEC"/>
    <w:rsid w:val="00527542"/>
    <w:rsid w:val="005276CD"/>
    <w:rsid w:val="005304C8"/>
    <w:rsid w:val="005336C6"/>
    <w:rsid w:val="0053402F"/>
    <w:rsid w:val="00534595"/>
    <w:rsid w:val="00535B79"/>
    <w:rsid w:val="00535C7E"/>
    <w:rsid w:val="00536A04"/>
    <w:rsid w:val="00536BBA"/>
    <w:rsid w:val="00541C30"/>
    <w:rsid w:val="0054289C"/>
    <w:rsid w:val="0054338C"/>
    <w:rsid w:val="005440A2"/>
    <w:rsid w:val="005440F7"/>
    <w:rsid w:val="00545046"/>
    <w:rsid w:val="005452A7"/>
    <w:rsid w:val="00545F6A"/>
    <w:rsid w:val="00546476"/>
    <w:rsid w:val="0054797B"/>
    <w:rsid w:val="00551233"/>
    <w:rsid w:val="005547DB"/>
    <w:rsid w:val="00554AB3"/>
    <w:rsid w:val="00554CD7"/>
    <w:rsid w:val="005555F5"/>
    <w:rsid w:val="00555FD9"/>
    <w:rsid w:val="00557629"/>
    <w:rsid w:val="00561529"/>
    <w:rsid w:val="0056519E"/>
    <w:rsid w:val="00566C48"/>
    <w:rsid w:val="005702FD"/>
    <w:rsid w:val="0057263D"/>
    <w:rsid w:val="00573784"/>
    <w:rsid w:val="0057381C"/>
    <w:rsid w:val="005739C6"/>
    <w:rsid w:val="005741B5"/>
    <w:rsid w:val="00574442"/>
    <w:rsid w:val="005747BA"/>
    <w:rsid w:val="005759B9"/>
    <w:rsid w:val="005770B4"/>
    <w:rsid w:val="00577255"/>
    <w:rsid w:val="00577889"/>
    <w:rsid w:val="0058213A"/>
    <w:rsid w:val="005839D5"/>
    <w:rsid w:val="00585D5C"/>
    <w:rsid w:val="005867E2"/>
    <w:rsid w:val="00593629"/>
    <w:rsid w:val="00595567"/>
    <w:rsid w:val="005960D9"/>
    <w:rsid w:val="00596D57"/>
    <w:rsid w:val="00597510"/>
    <w:rsid w:val="00597E7D"/>
    <w:rsid w:val="005A0EE6"/>
    <w:rsid w:val="005A1FCE"/>
    <w:rsid w:val="005A2D31"/>
    <w:rsid w:val="005A373C"/>
    <w:rsid w:val="005A6A12"/>
    <w:rsid w:val="005A6ACD"/>
    <w:rsid w:val="005A6D01"/>
    <w:rsid w:val="005A6E34"/>
    <w:rsid w:val="005A7D27"/>
    <w:rsid w:val="005B001C"/>
    <w:rsid w:val="005B3BEC"/>
    <w:rsid w:val="005B5640"/>
    <w:rsid w:val="005B5FC6"/>
    <w:rsid w:val="005B7257"/>
    <w:rsid w:val="005C2C26"/>
    <w:rsid w:val="005C36EB"/>
    <w:rsid w:val="005C518E"/>
    <w:rsid w:val="005C6179"/>
    <w:rsid w:val="005D26F5"/>
    <w:rsid w:val="005D468A"/>
    <w:rsid w:val="005D4AFE"/>
    <w:rsid w:val="005D5EB0"/>
    <w:rsid w:val="005D7F6E"/>
    <w:rsid w:val="005E40DC"/>
    <w:rsid w:val="005E6E23"/>
    <w:rsid w:val="005E79EA"/>
    <w:rsid w:val="005F05AD"/>
    <w:rsid w:val="005F1224"/>
    <w:rsid w:val="005F1CDE"/>
    <w:rsid w:val="005F26C8"/>
    <w:rsid w:val="005F31CB"/>
    <w:rsid w:val="005F48CA"/>
    <w:rsid w:val="005F4C29"/>
    <w:rsid w:val="005F7AAD"/>
    <w:rsid w:val="00600D1A"/>
    <w:rsid w:val="006014F2"/>
    <w:rsid w:val="0060185E"/>
    <w:rsid w:val="00601C74"/>
    <w:rsid w:val="00601F86"/>
    <w:rsid w:val="00602A56"/>
    <w:rsid w:val="00602E91"/>
    <w:rsid w:val="006031F8"/>
    <w:rsid w:val="006044CC"/>
    <w:rsid w:val="00604DCB"/>
    <w:rsid w:val="00605A3A"/>
    <w:rsid w:val="00606884"/>
    <w:rsid w:val="0061133A"/>
    <w:rsid w:val="00612965"/>
    <w:rsid w:val="006135E5"/>
    <w:rsid w:val="0061379C"/>
    <w:rsid w:val="00613FCA"/>
    <w:rsid w:val="00616190"/>
    <w:rsid w:val="006242FB"/>
    <w:rsid w:val="006244AA"/>
    <w:rsid w:val="00624667"/>
    <w:rsid w:val="00626AAE"/>
    <w:rsid w:val="00632048"/>
    <w:rsid w:val="00633890"/>
    <w:rsid w:val="00635342"/>
    <w:rsid w:val="006425A4"/>
    <w:rsid w:val="006438DA"/>
    <w:rsid w:val="00644873"/>
    <w:rsid w:val="00644A74"/>
    <w:rsid w:val="00645570"/>
    <w:rsid w:val="00645613"/>
    <w:rsid w:val="0064588D"/>
    <w:rsid w:val="006458F9"/>
    <w:rsid w:val="006462BA"/>
    <w:rsid w:val="0064694D"/>
    <w:rsid w:val="00646F9B"/>
    <w:rsid w:val="00647BA0"/>
    <w:rsid w:val="00647F31"/>
    <w:rsid w:val="00650BC9"/>
    <w:rsid w:val="0065110A"/>
    <w:rsid w:val="0065184B"/>
    <w:rsid w:val="006524FE"/>
    <w:rsid w:val="0065251F"/>
    <w:rsid w:val="00652743"/>
    <w:rsid w:val="006530CC"/>
    <w:rsid w:val="00653945"/>
    <w:rsid w:val="00654B66"/>
    <w:rsid w:val="00654FB6"/>
    <w:rsid w:val="006566A7"/>
    <w:rsid w:val="00657FA2"/>
    <w:rsid w:val="006606C4"/>
    <w:rsid w:val="00661C97"/>
    <w:rsid w:val="006628A7"/>
    <w:rsid w:val="00663AF1"/>
    <w:rsid w:val="006640E1"/>
    <w:rsid w:val="006664AB"/>
    <w:rsid w:val="00666883"/>
    <w:rsid w:val="00667B49"/>
    <w:rsid w:val="0067321D"/>
    <w:rsid w:val="00674754"/>
    <w:rsid w:val="00674953"/>
    <w:rsid w:val="00675810"/>
    <w:rsid w:val="00675CB8"/>
    <w:rsid w:val="0067685F"/>
    <w:rsid w:val="00677195"/>
    <w:rsid w:val="00681C44"/>
    <w:rsid w:val="0068445A"/>
    <w:rsid w:val="00684766"/>
    <w:rsid w:val="00684EEC"/>
    <w:rsid w:val="00686F37"/>
    <w:rsid w:val="0069032B"/>
    <w:rsid w:val="006912A9"/>
    <w:rsid w:val="006928C1"/>
    <w:rsid w:val="00694844"/>
    <w:rsid w:val="0069590D"/>
    <w:rsid w:val="00696D1B"/>
    <w:rsid w:val="006A000F"/>
    <w:rsid w:val="006A0A2E"/>
    <w:rsid w:val="006A1FCE"/>
    <w:rsid w:val="006A229A"/>
    <w:rsid w:val="006A273F"/>
    <w:rsid w:val="006A3F05"/>
    <w:rsid w:val="006A60F1"/>
    <w:rsid w:val="006A60F9"/>
    <w:rsid w:val="006A79EB"/>
    <w:rsid w:val="006B0E72"/>
    <w:rsid w:val="006B1DD8"/>
    <w:rsid w:val="006B242F"/>
    <w:rsid w:val="006B2E9E"/>
    <w:rsid w:val="006B5712"/>
    <w:rsid w:val="006B5EF0"/>
    <w:rsid w:val="006B7286"/>
    <w:rsid w:val="006C2CB5"/>
    <w:rsid w:val="006C43FF"/>
    <w:rsid w:val="006C4A44"/>
    <w:rsid w:val="006C79AF"/>
    <w:rsid w:val="006D0D8E"/>
    <w:rsid w:val="006D0DE5"/>
    <w:rsid w:val="006D11AA"/>
    <w:rsid w:val="006D15D6"/>
    <w:rsid w:val="006D3C78"/>
    <w:rsid w:val="006D44B9"/>
    <w:rsid w:val="006D581E"/>
    <w:rsid w:val="006D59BB"/>
    <w:rsid w:val="006D6E60"/>
    <w:rsid w:val="006E2491"/>
    <w:rsid w:val="006E4746"/>
    <w:rsid w:val="006E4F1A"/>
    <w:rsid w:val="006E5999"/>
    <w:rsid w:val="006E7CFC"/>
    <w:rsid w:val="006F1719"/>
    <w:rsid w:val="006F1A63"/>
    <w:rsid w:val="006F4452"/>
    <w:rsid w:val="006F6A48"/>
    <w:rsid w:val="006F7B7E"/>
    <w:rsid w:val="007005A6"/>
    <w:rsid w:val="00700E13"/>
    <w:rsid w:val="00701C1D"/>
    <w:rsid w:val="00702DBB"/>
    <w:rsid w:val="00702F82"/>
    <w:rsid w:val="00703283"/>
    <w:rsid w:val="00703F19"/>
    <w:rsid w:val="00704086"/>
    <w:rsid w:val="007040FA"/>
    <w:rsid w:val="00705A9D"/>
    <w:rsid w:val="0070617C"/>
    <w:rsid w:val="00707048"/>
    <w:rsid w:val="00707D86"/>
    <w:rsid w:val="00707F0A"/>
    <w:rsid w:val="00707FEA"/>
    <w:rsid w:val="0071329D"/>
    <w:rsid w:val="00716B36"/>
    <w:rsid w:val="00717307"/>
    <w:rsid w:val="00722DED"/>
    <w:rsid w:val="007230AD"/>
    <w:rsid w:val="007236A1"/>
    <w:rsid w:val="00725088"/>
    <w:rsid w:val="00725EB7"/>
    <w:rsid w:val="00727431"/>
    <w:rsid w:val="00727E8B"/>
    <w:rsid w:val="00730012"/>
    <w:rsid w:val="0073067B"/>
    <w:rsid w:val="00731DE9"/>
    <w:rsid w:val="00731FC5"/>
    <w:rsid w:val="00732DEE"/>
    <w:rsid w:val="00734440"/>
    <w:rsid w:val="00735578"/>
    <w:rsid w:val="00735607"/>
    <w:rsid w:val="007361D2"/>
    <w:rsid w:val="00737385"/>
    <w:rsid w:val="007378DD"/>
    <w:rsid w:val="007412EA"/>
    <w:rsid w:val="0074265C"/>
    <w:rsid w:val="007426C2"/>
    <w:rsid w:val="00743FC2"/>
    <w:rsid w:val="0074561D"/>
    <w:rsid w:val="0074581F"/>
    <w:rsid w:val="00745919"/>
    <w:rsid w:val="00747A28"/>
    <w:rsid w:val="00747A7F"/>
    <w:rsid w:val="00747B1B"/>
    <w:rsid w:val="00747D50"/>
    <w:rsid w:val="00750C1D"/>
    <w:rsid w:val="00756E7E"/>
    <w:rsid w:val="007577DE"/>
    <w:rsid w:val="007577FC"/>
    <w:rsid w:val="00757B76"/>
    <w:rsid w:val="00760193"/>
    <w:rsid w:val="00760E4A"/>
    <w:rsid w:val="00764AAC"/>
    <w:rsid w:val="0076507C"/>
    <w:rsid w:val="00765DCF"/>
    <w:rsid w:val="00767267"/>
    <w:rsid w:val="00770AA1"/>
    <w:rsid w:val="00770D8D"/>
    <w:rsid w:val="00771095"/>
    <w:rsid w:val="007732D3"/>
    <w:rsid w:val="007734AF"/>
    <w:rsid w:val="00773761"/>
    <w:rsid w:val="00774525"/>
    <w:rsid w:val="00775016"/>
    <w:rsid w:val="007816AC"/>
    <w:rsid w:val="00781D7A"/>
    <w:rsid w:val="00783937"/>
    <w:rsid w:val="00785465"/>
    <w:rsid w:val="0078618C"/>
    <w:rsid w:val="007868E2"/>
    <w:rsid w:val="00786E10"/>
    <w:rsid w:val="007915B2"/>
    <w:rsid w:val="00792010"/>
    <w:rsid w:val="00792742"/>
    <w:rsid w:val="0079656C"/>
    <w:rsid w:val="007A0A57"/>
    <w:rsid w:val="007A1347"/>
    <w:rsid w:val="007A28FA"/>
    <w:rsid w:val="007A4E78"/>
    <w:rsid w:val="007A5A7F"/>
    <w:rsid w:val="007A5D60"/>
    <w:rsid w:val="007A61B4"/>
    <w:rsid w:val="007A768E"/>
    <w:rsid w:val="007B35E5"/>
    <w:rsid w:val="007B63BF"/>
    <w:rsid w:val="007B645D"/>
    <w:rsid w:val="007B6B30"/>
    <w:rsid w:val="007B7F0E"/>
    <w:rsid w:val="007C050E"/>
    <w:rsid w:val="007C4A1A"/>
    <w:rsid w:val="007C681C"/>
    <w:rsid w:val="007C7083"/>
    <w:rsid w:val="007C7AD9"/>
    <w:rsid w:val="007D051A"/>
    <w:rsid w:val="007D085D"/>
    <w:rsid w:val="007D1FA6"/>
    <w:rsid w:val="007D3941"/>
    <w:rsid w:val="007D60CF"/>
    <w:rsid w:val="007E1708"/>
    <w:rsid w:val="007E3CB2"/>
    <w:rsid w:val="007F3C65"/>
    <w:rsid w:val="007F40B6"/>
    <w:rsid w:val="007F4514"/>
    <w:rsid w:val="007F5066"/>
    <w:rsid w:val="007F521B"/>
    <w:rsid w:val="007F5EDA"/>
    <w:rsid w:val="007F768F"/>
    <w:rsid w:val="00800DEA"/>
    <w:rsid w:val="00801D6B"/>
    <w:rsid w:val="008020C0"/>
    <w:rsid w:val="008026E6"/>
    <w:rsid w:val="00802C14"/>
    <w:rsid w:val="00805594"/>
    <w:rsid w:val="00811BA3"/>
    <w:rsid w:val="00812578"/>
    <w:rsid w:val="008132FA"/>
    <w:rsid w:val="00813778"/>
    <w:rsid w:val="0081449C"/>
    <w:rsid w:val="0081479E"/>
    <w:rsid w:val="00814A03"/>
    <w:rsid w:val="00815D6E"/>
    <w:rsid w:val="0081603B"/>
    <w:rsid w:val="00816806"/>
    <w:rsid w:val="0081720F"/>
    <w:rsid w:val="008206C3"/>
    <w:rsid w:val="00822BB6"/>
    <w:rsid w:val="00824D34"/>
    <w:rsid w:val="00825304"/>
    <w:rsid w:val="00825ECC"/>
    <w:rsid w:val="0082684A"/>
    <w:rsid w:val="00827C53"/>
    <w:rsid w:val="008321AF"/>
    <w:rsid w:val="0083230D"/>
    <w:rsid w:val="00833217"/>
    <w:rsid w:val="00837C8C"/>
    <w:rsid w:val="00840D0E"/>
    <w:rsid w:val="00840D6A"/>
    <w:rsid w:val="0084140C"/>
    <w:rsid w:val="008421FD"/>
    <w:rsid w:val="008430AB"/>
    <w:rsid w:val="00844707"/>
    <w:rsid w:val="008448AE"/>
    <w:rsid w:val="0085141C"/>
    <w:rsid w:val="0085153F"/>
    <w:rsid w:val="00854109"/>
    <w:rsid w:val="008547B4"/>
    <w:rsid w:val="00855FCC"/>
    <w:rsid w:val="008569BD"/>
    <w:rsid w:val="008574F8"/>
    <w:rsid w:val="0086272E"/>
    <w:rsid w:val="00864461"/>
    <w:rsid w:val="008661C9"/>
    <w:rsid w:val="00866378"/>
    <w:rsid w:val="00867398"/>
    <w:rsid w:val="00867DCC"/>
    <w:rsid w:val="00870BB1"/>
    <w:rsid w:val="00870C3D"/>
    <w:rsid w:val="008747E3"/>
    <w:rsid w:val="00874AF2"/>
    <w:rsid w:val="008752A8"/>
    <w:rsid w:val="0087581D"/>
    <w:rsid w:val="00875E7A"/>
    <w:rsid w:val="00876393"/>
    <w:rsid w:val="008766E8"/>
    <w:rsid w:val="0088063E"/>
    <w:rsid w:val="00881F42"/>
    <w:rsid w:val="00884CFA"/>
    <w:rsid w:val="0088595E"/>
    <w:rsid w:val="0088628C"/>
    <w:rsid w:val="00886F62"/>
    <w:rsid w:val="008870F0"/>
    <w:rsid w:val="00890B71"/>
    <w:rsid w:val="008922A6"/>
    <w:rsid w:val="00894609"/>
    <w:rsid w:val="008A1BED"/>
    <w:rsid w:val="008A2BC0"/>
    <w:rsid w:val="008A2ECD"/>
    <w:rsid w:val="008A335A"/>
    <w:rsid w:val="008A4235"/>
    <w:rsid w:val="008A51B9"/>
    <w:rsid w:val="008A5651"/>
    <w:rsid w:val="008A6D8F"/>
    <w:rsid w:val="008A7EB3"/>
    <w:rsid w:val="008B0751"/>
    <w:rsid w:val="008B096A"/>
    <w:rsid w:val="008B0BF2"/>
    <w:rsid w:val="008B5C06"/>
    <w:rsid w:val="008B66FB"/>
    <w:rsid w:val="008B7D3E"/>
    <w:rsid w:val="008B7ED2"/>
    <w:rsid w:val="008C051A"/>
    <w:rsid w:val="008C20B0"/>
    <w:rsid w:val="008C47D8"/>
    <w:rsid w:val="008C5F4C"/>
    <w:rsid w:val="008C601A"/>
    <w:rsid w:val="008D0FC4"/>
    <w:rsid w:val="008D1738"/>
    <w:rsid w:val="008D1A9F"/>
    <w:rsid w:val="008D38DD"/>
    <w:rsid w:val="008D3C8E"/>
    <w:rsid w:val="008D5422"/>
    <w:rsid w:val="008D67A3"/>
    <w:rsid w:val="008E0360"/>
    <w:rsid w:val="008E0BCE"/>
    <w:rsid w:val="008E1C8E"/>
    <w:rsid w:val="008E54E8"/>
    <w:rsid w:val="008E6B34"/>
    <w:rsid w:val="008F1B3A"/>
    <w:rsid w:val="008F2B27"/>
    <w:rsid w:val="008F2E5E"/>
    <w:rsid w:val="008F5FAC"/>
    <w:rsid w:val="008F67C2"/>
    <w:rsid w:val="008F6A7E"/>
    <w:rsid w:val="00901B82"/>
    <w:rsid w:val="00903CE8"/>
    <w:rsid w:val="0090517D"/>
    <w:rsid w:val="00905CA7"/>
    <w:rsid w:val="00910464"/>
    <w:rsid w:val="0091065D"/>
    <w:rsid w:val="009127F6"/>
    <w:rsid w:val="00913523"/>
    <w:rsid w:val="0091360B"/>
    <w:rsid w:val="009138D9"/>
    <w:rsid w:val="009164FC"/>
    <w:rsid w:val="00917348"/>
    <w:rsid w:val="009207BA"/>
    <w:rsid w:val="0092081C"/>
    <w:rsid w:val="00920C33"/>
    <w:rsid w:val="00920EE9"/>
    <w:rsid w:val="00922592"/>
    <w:rsid w:val="00924861"/>
    <w:rsid w:val="00925A9E"/>
    <w:rsid w:val="0092626F"/>
    <w:rsid w:val="009264CC"/>
    <w:rsid w:val="009271BA"/>
    <w:rsid w:val="00930457"/>
    <w:rsid w:val="00930545"/>
    <w:rsid w:val="0093326E"/>
    <w:rsid w:val="0093601E"/>
    <w:rsid w:val="00936E17"/>
    <w:rsid w:val="009377FB"/>
    <w:rsid w:val="00937BB6"/>
    <w:rsid w:val="0094194B"/>
    <w:rsid w:val="00942413"/>
    <w:rsid w:val="0094254E"/>
    <w:rsid w:val="009438A9"/>
    <w:rsid w:val="009438EB"/>
    <w:rsid w:val="00943B2E"/>
    <w:rsid w:val="009440C6"/>
    <w:rsid w:val="0094505C"/>
    <w:rsid w:val="00946067"/>
    <w:rsid w:val="00946874"/>
    <w:rsid w:val="00946B8C"/>
    <w:rsid w:val="00951CEC"/>
    <w:rsid w:val="00952C05"/>
    <w:rsid w:val="0095412F"/>
    <w:rsid w:val="00955BF2"/>
    <w:rsid w:val="00957DA8"/>
    <w:rsid w:val="0096182E"/>
    <w:rsid w:val="00962A1A"/>
    <w:rsid w:val="00966354"/>
    <w:rsid w:val="00966BAE"/>
    <w:rsid w:val="00970BA2"/>
    <w:rsid w:val="0097199C"/>
    <w:rsid w:val="009753FE"/>
    <w:rsid w:val="00975672"/>
    <w:rsid w:val="0097632B"/>
    <w:rsid w:val="00977F36"/>
    <w:rsid w:val="00981FB0"/>
    <w:rsid w:val="00983E68"/>
    <w:rsid w:val="00983EDC"/>
    <w:rsid w:val="009874B6"/>
    <w:rsid w:val="009877A5"/>
    <w:rsid w:val="00990E8A"/>
    <w:rsid w:val="00992DE9"/>
    <w:rsid w:val="009933F6"/>
    <w:rsid w:val="00995BC2"/>
    <w:rsid w:val="00995C92"/>
    <w:rsid w:val="009975BA"/>
    <w:rsid w:val="00997603"/>
    <w:rsid w:val="009A03B4"/>
    <w:rsid w:val="009A076C"/>
    <w:rsid w:val="009A09AB"/>
    <w:rsid w:val="009A2868"/>
    <w:rsid w:val="009A2CD1"/>
    <w:rsid w:val="009A44F0"/>
    <w:rsid w:val="009A4CF1"/>
    <w:rsid w:val="009A5653"/>
    <w:rsid w:val="009A6F5D"/>
    <w:rsid w:val="009A76B1"/>
    <w:rsid w:val="009B0412"/>
    <w:rsid w:val="009B2519"/>
    <w:rsid w:val="009B26E7"/>
    <w:rsid w:val="009B4ECB"/>
    <w:rsid w:val="009B531F"/>
    <w:rsid w:val="009B5556"/>
    <w:rsid w:val="009B5BB2"/>
    <w:rsid w:val="009B74EC"/>
    <w:rsid w:val="009C02B2"/>
    <w:rsid w:val="009C0352"/>
    <w:rsid w:val="009C0543"/>
    <w:rsid w:val="009C0575"/>
    <w:rsid w:val="009C2552"/>
    <w:rsid w:val="009C446B"/>
    <w:rsid w:val="009C49B4"/>
    <w:rsid w:val="009C6D68"/>
    <w:rsid w:val="009D28AF"/>
    <w:rsid w:val="009D3E5D"/>
    <w:rsid w:val="009D5A3D"/>
    <w:rsid w:val="009D5D8F"/>
    <w:rsid w:val="009E13ED"/>
    <w:rsid w:val="009E1F36"/>
    <w:rsid w:val="009E28F3"/>
    <w:rsid w:val="009E3A5D"/>
    <w:rsid w:val="009F08E8"/>
    <w:rsid w:val="009F16E6"/>
    <w:rsid w:val="009F2334"/>
    <w:rsid w:val="009F2392"/>
    <w:rsid w:val="009F2813"/>
    <w:rsid w:val="009F2DCC"/>
    <w:rsid w:val="009F4D01"/>
    <w:rsid w:val="009F7325"/>
    <w:rsid w:val="00A005B8"/>
    <w:rsid w:val="00A01BFC"/>
    <w:rsid w:val="00A04A81"/>
    <w:rsid w:val="00A04B38"/>
    <w:rsid w:val="00A052BB"/>
    <w:rsid w:val="00A06D4B"/>
    <w:rsid w:val="00A07415"/>
    <w:rsid w:val="00A1056C"/>
    <w:rsid w:val="00A10646"/>
    <w:rsid w:val="00A11CE2"/>
    <w:rsid w:val="00A21ADC"/>
    <w:rsid w:val="00A21B82"/>
    <w:rsid w:val="00A22923"/>
    <w:rsid w:val="00A22C5B"/>
    <w:rsid w:val="00A23D08"/>
    <w:rsid w:val="00A25FA6"/>
    <w:rsid w:val="00A2720B"/>
    <w:rsid w:val="00A30175"/>
    <w:rsid w:val="00A35E6F"/>
    <w:rsid w:val="00A36E6C"/>
    <w:rsid w:val="00A377EF"/>
    <w:rsid w:val="00A3798F"/>
    <w:rsid w:val="00A410E2"/>
    <w:rsid w:val="00A41DFC"/>
    <w:rsid w:val="00A42029"/>
    <w:rsid w:val="00A44627"/>
    <w:rsid w:val="00A46291"/>
    <w:rsid w:val="00A46355"/>
    <w:rsid w:val="00A50DAB"/>
    <w:rsid w:val="00A51A8C"/>
    <w:rsid w:val="00A51F58"/>
    <w:rsid w:val="00A53535"/>
    <w:rsid w:val="00A54800"/>
    <w:rsid w:val="00A56D47"/>
    <w:rsid w:val="00A5730C"/>
    <w:rsid w:val="00A61A13"/>
    <w:rsid w:val="00A64014"/>
    <w:rsid w:val="00A64186"/>
    <w:rsid w:val="00A6473E"/>
    <w:rsid w:val="00A64C07"/>
    <w:rsid w:val="00A66DBA"/>
    <w:rsid w:val="00A706B3"/>
    <w:rsid w:val="00A70CB9"/>
    <w:rsid w:val="00A740B2"/>
    <w:rsid w:val="00A744DD"/>
    <w:rsid w:val="00A77CBA"/>
    <w:rsid w:val="00A80745"/>
    <w:rsid w:val="00A80872"/>
    <w:rsid w:val="00A80D93"/>
    <w:rsid w:val="00A820EE"/>
    <w:rsid w:val="00A82146"/>
    <w:rsid w:val="00A823BF"/>
    <w:rsid w:val="00A83F59"/>
    <w:rsid w:val="00A84129"/>
    <w:rsid w:val="00A8736F"/>
    <w:rsid w:val="00A87CC7"/>
    <w:rsid w:val="00A87D49"/>
    <w:rsid w:val="00A922DA"/>
    <w:rsid w:val="00A93668"/>
    <w:rsid w:val="00A936F7"/>
    <w:rsid w:val="00A93967"/>
    <w:rsid w:val="00A93D3A"/>
    <w:rsid w:val="00A94096"/>
    <w:rsid w:val="00A9691C"/>
    <w:rsid w:val="00A974FC"/>
    <w:rsid w:val="00AA1132"/>
    <w:rsid w:val="00AA198A"/>
    <w:rsid w:val="00AA1B58"/>
    <w:rsid w:val="00AA2CFA"/>
    <w:rsid w:val="00AA2D0F"/>
    <w:rsid w:val="00AA4991"/>
    <w:rsid w:val="00AA4D6D"/>
    <w:rsid w:val="00AA7DAA"/>
    <w:rsid w:val="00AB2AA5"/>
    <w:rsid w:val="00AB4317"/>
    <w:rsid w:val="00AB441B"/>
    <w:rsid w:val="00AB6210"/>
    <w:rsid w:val="00AB62CB"/>
    <w:rsid w:val="00AB6CF1"/>
    <w:rsid w:val="00AB6EBF"/>
    <w:rsid w:val="00AB78BE"/>
    <w:rsid w:val="00AB7EDD"/>
    <w:rsid w:val="00AC05E2"/>
    <w:rsid w:val="00AC0B67"/>
    <w:rsid w:val="00AC2452"/>
    <w:rsid w:val="00AC327F"/>
    <w:rsid w:val="00AC35E7"/>
    <w:rsid w:val="00AC42B8"/>
    <w:rsid w:val="00AC456C"/>
    <w:rsid w:val="00AC4843"/>
    <w:rsid w:val="00AC4A9A"/>
    <w:rsid w:val="00AC4CAA"/>
    <w:rsid w:val="00AC4DF2"/>
    <w:rsid w:val="00AC7843"/>
    <w:rsid w:val="00AD1497"/>
    <w:rsid w:val="00AD23DB"/>
    <w:rsid w:val="00AD3649"/>
    <w:rsid w:val="00AD392C"/>
    <w:rsid w:val="00AD47A3"/>
    <w:rsid w:val="00AD4831"/>
    <w:rsid w:val="00AD5A9B"/>
    <w:rsid w:val="00AD65DF"/>
    <w:rsid w:val="00AD66DD"/>
    <w:rsid w:val="00AE01EF"/>
    <w:rsid w:val="00AE23FF"/>
    <w:rsid w:val="00AE29A3"/>
    <w:rsid w:val="00AE4A20"/>
    <w:rsid w:val="00AE56DE"/>
    <w:rsid w:val="00AE7D9F"/>
    <w:rsid w:val="00AF0B27"/>
    <w:rsid w:val="00AF18A0"/>
    <w:rsid w:val="00AF214A"/>
    <w:rsid w:val="00AF2E75"/>
    <w:rsid w:val="00AF2EDC"/>
    <w:rsid w:val="00AF48F2"/>
    <w:rsid w:val="00AF5D96"/>
    <w:rsid w:val="00AF6CAC"/>
    <w:rsid w:val="00AF6FD0"/>
    <w:rsid w:val="00B036C7"/>
    <w:rsid w:val="00B043D9"/>
    <w:rsid w:val="00B044B5"/>
    <w:rsid w:val="00B05748"/>
    <w:rsid w:val="00B07EB1"/>
    <w:rsid w:val="00B107E0"/>
    <w:rsid w:val="00B111DF"/>
    <w:rsid w:val="00B11F2D"/>
    <w:rsid w:val="00B137CF"/>
    <w:rsid w:val="00B144C2"/>
    <w:rsid w:val="00B149BB"/>
    <w:rsid w:val="00B17C87"/>
    <w:rsid w:val="00B203F3"/>
    <w:rsid w:val="00B24D4C"/>
    <w:rsid w:val="00B271A6"/>
    <w:rsid w:val="00B27D02"/>
    <w:rsid w:val="00B3151B"/>
    <w:rsid w:val="00B31F91"/>
    <w:rsid w:val="00B323D9"/>
    <w:rsid w:val="00B344EB"/>
    <w:rsid w:val="00B35134"/>
    <w:rsid w:val="00B352AA"/>
    <w:rsid w:val="00B36ECF"/>
    <w:rsid w:val="00B40441"/>
    <w:rsid w:val="00B40F9A"/>
    <w:rsid w:val="00B4208B"/>
    <w:rsid w:val="00B42889"/>
    <w:rsid w:val="00B45887"/>
    <w:rsid w:val="00B4724D"/>
    <w:rsid w:val="00B555FB"/>
    <w:rsid w:val="00B577E1"/>
    <w:rsid w:val="00B620A4"/>
    <w:rsid w:val="00B635EA"/>
    <w:rsid w:val="00B650B6"/>
    <w:rsid w:val="00B6659E"/>
    <w:rsid w:val="00B66EB5"/>
    <w:rsid w:val="00B67143"/>
    <w:rsid w:val="00B67625"/>
    <w:rsid w:val="00B7102D"/>
    <w:rsid w:val="00B72574"/>
    <w:rsid w:val="00B74011"/>
    <w:rsid w:val="00B74C2A"/>
    <w:rsid w:val="00B75DB4"/>
    <w:rsid w:val="00B760F5"/>
    <w:rsid w:val="00B76E5D"/>
    <w:rsid w:val="00B774FA"/>
    <w:rsid w:val="00B803FE"/>
    <w:rsid w:val="00B8096A"/>
    <w:rsid w:val="00B8150A"/>
    <w:rsid w:val="00B81B79"/>
    <w:rsid w:val="00B865BC"/>
    <w:rsid w:val="00B86A19"/>
    <w:rsid w:val="00B86BF2"/>
    <w:rsid w:val="00B86C69"/>
    <w:rsid w:val="00B86D7B"/>
    <w:rsid w:val="00B872CF"/>
    <w:rsid w:val="00B87FC6"/>
    <w:rsid w:val="00B936B7"/>
    <w:rsid w:val="00B94555"/>
    <w:rsid w:val="00B94807"/>
    <w:rsid w:val="00B94A84"/>
    <w:rsid w:val="00BA0761"/>
    <w:rsid w:val="00BA0D37"/>
    <w:rsid w:val="00BA1F0D"/>
    <w:rsid w:val="00BA1F3B"/>
    <w:rsid w:val="00BA2B87"/>
    <w:rsid w:val="00BA4894"/>
    <w:rsid w:val="00BA4941"/>
    <w:rsid w:val="00BA4A44"/>
    <w:rsid w:val="00BA564C"/>
    <w:rsid w:val="00BA697F"/>
    <w:rsid w:val="00BA7B3D"/>
    <w:rsid w:val="00BB066F"/>
    <w:rsid w:val="00BB0E09"/>
    <w:rsid w:val="00BB192B"/>
    <w:rsid w:val="00BB2FF8"/>
    <w:rsid w:val="00BB3F40"/>
    <w:rsid w:val="00BB54D0"/>
    <w:rsid w:val="00BB563A"/>
    <w:rsid w:val="00BB672C"/>
    <w:rsid w:val="00BB6C05"/>
    <w:rsid w:val="00BB7BA4"/>
    <w:rsid w:val="00BB7C15"/>
    <w:rsid w:val="00BB7CD7"/>
    <w:rsid w:val="00BB7EB4"/>
    <w:rsid w:val="00BB7ED8"/>
    <w:rsid w:val="00BC0444"/>
    <w:rsid w:val="00BC0696"/>
    <w:rsid w:val="00BC1D9D"/>
    <w:rsid w:val="00BC34B5"/>
    <w:rsid w:val="00BC50E2"/>
    <w:rsid w:val="00BC74EE"/>
    <w:rsid w:val="00BC7C42"/>
    <w:rsid w:val="00BD0585"/>
    <w:rsid w:val="00BD41BA"/>
    <w:rsid w:val="00BD6943"/>
    <w:rsid w:val="00BE17A3"/>
    <w:rsid w:val="00BE572B"/>
    <w:rsid w:val="00BE6C1D"/>
    <w:rsid w:val="00BE7791"/>
    <w:rsid w:val="00BE7D1D"/>
    <w:rsid w:val="00BE7E90"/>
    <w:rsid w:val="00BF0C76"/>
    <w:rsid w:val="00BF1662"/>
    <w:rsid w:val="00BF475F"/>
    <w:rsid w:val="00BF69B1"/>
    <w:rsid w:val="00BF6EF3"/>
    <w:rsid w:val="00C003A1"/>
    <w:rsid w:val="00C0044A"/>
    <w:rsid w:val="00C02CE6"/>
    <w:rsid w:val="00C032B5"/>
    <w:rsid w:val="00C0347E"/>
    <w:rsid w:val="00C03E85"/>
    <w:rsid w:val="00C05779"/>
    <w:rsid w:val="00C06A89"/>
    <w:rsid w:val="00C071CF"/>
    <w:rsid w:val="00C07630"/>
    <w:rsid w:val="00C0763F"/>
    <w:rsid w:val="00C10291"/>
    <w:rsid w:val="00C127AB"/>
    <w:rsid w:val="00C1349B"/>
    <w:rsid w:val="00C137A8"/>
    <w:rsid w:val="00C13DD8"/>
    <w:rsid w:val="00C150A4"/>
    <w:rsid w:val="00C165FE"/>
    <w:rsid w:val="00C17C93"/>
    <w:rsid w:val="00C20AFD"/>
    <w:rsid w:val="00C238E3"/>
    <w:rsid w:val="00C2606A"/>
    <w:rsid w:val="00C260BC"/>
    <w:rsid w:val="00C2653C"/>
    <w:rsid w:val="00C26E4D"/>
    <w:rsid w:val="00C3039F"/>
    <w:rsid w:val="00C30F16"/>
    <w:rsid w:val="00C31253"/>
    <w:rsid w:val="00C32F2A"/>
    <w:rsid w:val="00C340EA"/>
    <w:rsid w:val="00C365AC"/>
    <w:rsid w:val="00C36CE6"/>
    <w:rsid w:val="00C37130"/>
    <w:rsid w:val="00C376ED"/>
    <w:rsid w:val="00C40511"/>
    <w:rsid w:val="00C42124"/>
    <w:rsid w:val="00C435E6"/>
    <w:rsid w:val="00C45550"/>
    <w:rsid w:val="00C456D0"/>
    <w:rsid w:val="00C47076"/>
    <w:rsid w:val="00C4792F"/>
    <w:rsid w:val="00C51F4D"/>
    <w:rsid w:val="00C537A2"/>
    <w:rsid w:val="00C53B27"/>
    <w:rsid w:val="00C54509"/>
    <w:rsid w:val="00C556FE"/>
    <w:rsid w:val="00C561D1"/>
    <w:rsid w:val="00C5666F"/>
    <w:rsid w:val="00C575C0"/>
    <w:rsid w:val="00C57E9F"/>
    <w:rsid w:val="00C6029F"/>
    <w:rsid w:val="00C6050D"/>
    <w:rsid w:val="00C60FCE"/>
    <w:rsid w:val="00C61BE7"/>
    <w:rsid w:val="00C6421D"/>
    <w:rsid w:val="00C665E7"/>
    <w:rsid w:val="00C66685"/>
    <w:rsid w:val="00C70529"/>
    <w:rsid w:val="00C70B40"/>
    <w:rsid w:val="00C71928"/>
    <w:rsid w:val="00C72AAD"/>
    <w:rsid w:val="00C72F59"/>
    <w:rsid w:val="00C7655C"/>
    <w:rsid w:val="00C7739E"/>
    <w:rsid w:val="00C8287F"/>
    <w:rsid w:val="00C84185"/>
    <w:rsid w:val="00C8523B"/>
    <w:rsid w:val="00C86A63"/>
    <w:rsid w:val="00C900EB"/>
    <w:rsid w:val="00C92D02"/>
    <w:rsid w:val="00C9333D"/>
    <w:rsid w:val="00C95461"/>
    <w:rsid w:val="00CA3475"/>
    <w:rsid w:val="00CA36DE"/>
    <w:rsid w:val="00CA3E83"/>
    <w:rsid w:val="00CA3FFF"/>
    <w:rsid w:val="00CA507A"/>
    <w:rsid w:val="00CA56CA"/>
    <w:rsid w:val="00CA5C34"/>
    <w:rsid w:val="00CA5F89"/>
    <w:rsid w:val="00CA684B"/>
    <w:rsid w:val="00CB0ABA"/>
    <w:rsid w:val="00CB3C05"/>
    <w:rsid w:val="00CB493E"/>
    <w:rsid w:val="00CB4A43"/>
    <w:rsid w:val="00CB4B1B"/>
    <w:rsid w:val="00CB4BC7"/>
    <w:rsid w:val="00CB5ABA"/>
    <w:rsid w:val="00CB5B81"/>
    <w:rsid w:val="00CB70B8"/>
    <w:rsid w:val="00CB7DED"/>
    <w:rsid w:val="00CC0B63"/>
    <w:rsid w:val="00CC0C6E"/>
    <w:rsid w:val="00CC1A60"/>
    <w:rsid w:val="00CC2383"/>
    <w:rsid w:val="00CC24BE"/>
    <w:rsid w:val="00CC2FBC"/>
    <w:rsid w:val="00CC3F1C"/>
    <w:rsid w:val="00CC42AC"/>
    <w:rsid w:val="00CC60C9"/>
    <w:rsid w:val="00CC6494"/>
    <w:rsid w:val="00CC7C06"/>
    <w:rsid w:val="00CD10A1"/>
    <w:rsid w:val="00CD174C"/>
    <w:rsid w:val="00CD5572"/>
    <w:rsid w:val="00CD7259"/>
    <w:rsid w:val="00CE3951"/>
    <w:rsid w:val="00CE3CDF"/>
    <w:rsid w:val="00CE463C"/>
    <w:rsid w:val="00CE7791"/>
    <w:rsid w:val="00CF1971"/>
    <w:rsid w:val="00CF1E5A"/>
    <w:rsid w:val="00CF3822"/>
    <w:rsid w:val="00CF3838"/>
    <w:rsid w:val="00CF3AB3"/>
    <w:rsid w:val="00CF4640"/>
    <w:rsid w:val="00CF5213"/>
    <w:rsid w:val="00CF5B58"/>
    <w:rsid w:val="00CF6900"/>
    <w:rsid w:val="00CF7A07"/>
    <w:rsid w:val="00D02441"/>
    <w:rsid w:val="00D03F02"/>
    <w:rsid w:val="00D04ED5"/>
    <w:rsid w:val="00D04FBA"/>
    <w:rsid w:val="00D055C3"/>
    <w:rsid w:val="00D05FC6"/>
    <w:rsid w:val="00D06120"/>
    <w:rsid w:val="00D074BC"/>
    <w:rsid w:val="00D10972"/>
    <w:rsid w:val="00D11FC1"/>
    <w:rsid w:val="00D14520"/>
    <w:rsid w:val="00D14552"/>
    <w:rsid w:val="00D14F15"/>
    <w:rsid w:val="00D20209"/>
    <w:rsid w:val="00D20BCD"/>
    <w:rsid w:val="00D2253A"/>
    <w:rsid w:val="00D22D6F"/>
    <w:rsid w:val="00D23A0A"/>
    <w:rsid w:val="00D24AD1"/>
    <w:rsid w:val="00D2546F"/>
    <w:rsid w:val="00D25E45"/>
    <w:rsid w:val="00D261BE"/>
    <w:rsid w:val="00D264E2"/>
    <w:rsid w:val="00D268B6"/>
    <w:rsid w:val="00D3005F"/>
    <w:rsid w:val="00D303FB"/>
    <w:rsid w:val="00D30CA0"/>
    <w:rsid w:val="00D30F36"/>
    <w:rsid w:val="00D35094"/>
    <w:rsid w:val="00D350BE"/>
    <w:rsid w:val="00D379B9"/>
    <w:rsid w:val="00D40785"/>
    <w:rsid w:val="00D41481"/>
    <w:rsid w:val="00D42259"/>
    <w:rsid w:val="00D42E91"/>
    <w:rsid w:val="00D43870"/>
    <w:rsid w:val="00D47632"/>
    <w:rsid w:val="00D51318"/>
    <w:rsid w:val="00D514F7"/>
    <w:rsid w:val="00D54215"/>
    <w:rsid w:val="00D54FC7"/>
    <w:rsid w:val="00D55F8A"/>
    <w:rsid w:val="00D56439"/>
    <w:rsid w:val="00D57271"/>
    <w:rsid w:val="00D57F8A"/>
    <w:rsid w:val="00D6086A"/>
    <w:rsid w:val="00D6151F"/>
    <w:rsid w:val="00D621C2"/>
    <w:rsid w:val="00D62BAA"/>
    <w:rsid w:val="00D6320B"/>
    <w:rsid w:val="00D64995"/>
    <w:rsid w:val="00D64B13"/>
    <w:rsid w:val="00D66587"/>
    <w:rsid w:val="00D67738"/>
    <w:rsid w:val="00D701D9"/>
    <w:rsid w:val="00D7394B"/>
    <w:rsid w:val="00D73AE3"/>
    <w:rsid w:val="00D73D83"/>
    <w:rsid w:val="00D74416"/>
    <w:rsid w:val="00D75995"/>
    <w:rsid w:val="00D76B9E"/>
    <w:rsid w:val="00D778CE"/>
    <w:rsid w:val="00D80682"/>
    <w:rsid w:val="00D83EA7"/>
    <w:rsid w:val="00D83FB4"/>
    <w:rsid w:val="00D84BE5"/>
    <w:rsid w:val="00D86A91"/>
    <w:rsid w:val="00D90F47"/>
    <w:rsid w:val="00D91756"/>
    <w:rsid w:val="00D92044"/>
    <w:rsid w:val="00D92F2C"/>
    <w:rsid w:val="00D93553"/>
    <w:rsid w:val="00D9369D"/>
    <w:rsid w:val="00D9448D"/>
    <w:rsid w:val="00D9548F"/>
    <w:rsid w:val="00D959C6"/>
    <w:rsid w:val="00D97A4A"/>
    <w:rsid w:val="00D97F96"/>
    <w:rsid w:val="00DA0293"/>
    <w:rsid w:val="00DA33A3"/>
    <w:rsid w:val="00DA530F"/>
    <w:rsid w:val="00DA5A6C"/>
    <w:rsid w:val="00DA7749"/>
    <w:rsid w:val="00DA79B2"/>
    <w:rsid w:val="00DA7ECC"/>
    <w:rsid w:val="00DB18E0"/>
    <w:rsid w:val="00DB1B71"/>
    <w:rsid w:val="00DB1CCB"/>
    <w:rsid w:val="00DB422A"/>
    <w:rsid w:val="00DB4B6E"/>
    <w:rsid w:val="00DB4C0F"/>
    <w:rsid w:val="00DB55C5"/>
    <w:rsid w:val="00DB58F9"/>
    <w:rsid w:val="00DB5A83"/>
    <w:rsid w:val="00DB5AC9"/>
    <w:rsid w:val="00DB638B"/>
    <w:rsid w:val="00DB6D4F"/>
    <w:rsid w:val="00DB7C49"/>
    <w:rsid w:val="00DC087D"/>
    <w:rsid w:val="00DC09BA"/>
    <w:rsid w:val="00DC1021"/>
    <w:rsid w:val="00DC2736"/>
    <w:rsid w:val="00DC2E8F"/>
    <w:rsid w:val="00DC312E"/>
    <w:rsid w:val="00DC35D8"/>
    <w:rsid w:val="00DC472A"/>
    <w:rsid w:val="00DC4EDC"/>
    <w:rsid w:val="00DD073E"/>
    <w:rsid w:val="00DD0750"/>
    <w:rsid w:val="00DD079E"/>
    <w:rsid w:val="00DD1AF3"/>
    <w:rsid w:val="00DD1F3B"/>
    <w:rsid w:val="00DD33DA"/>
    <w:rsid w:val="00DD5C55"/>
    <w:rsid w:val="00DD6621"/>
    <w:rsid w:val="00DD75D7"/>
    <w:rsid w:val="00DD7628"/>
    <w:rsid w:val="00DE0C0C"/>
    <w:rsid w:val="00DE203B"/>
    <w:rsid w:val="00DE23F8"/>
    <w:rsid w:val="00DE2C96"/>
    <w:rsid w:val="00DE3B07"/>
    <w:rsid w:val="00DE4027"/>
    <w:rsid w:val="00DE4E8F"/>
    <w:rsid w:val="00DE528D"/>
    <w:rsid w:val="00DE7145"/>
    <w:rsid w:val="00DF049C"/>
    <w:rsid w:val="00DF0616"/>
    <w:rsid w:val="00DF2247"/>
    <w:rsid w:val="00DF5188"/>
    <w:rsid w:val="00DF58A8"/>
    <w:rsid w:val="00DF6017"/>
    <w:rsid w:val="00E00105"/>
    <w:rsid w:val="00E03A4F"/>
    <w:rsid w:val="00E0416E"/>
    <w:rsid w:val="00E060D4"/>
    <w:rsid w:val="00E062C0"/>
    <w:rsid w:val="00E066B4"/>
    <w:rsid w:val="00E07664"/>
    <w:rsid w:val="00E103BA"/>
    <w:rsid w:val="00E1198D"/>
    <w:rsid w:val="00E1203F"/>
    <w:rsid w:val="00E1266C"/>
    <w:rsid w:val="00E149CF"/>
    <w:rsid w:val="00E1624A"/>
    <w:rsid w:val="00E17A29"/>
    <w:rsid w:val="00E20A28"/>
    <w:rsid w:val="00E22038"/>
    <w:rsid w:val="00E24B8E"/>
    <w:rsid w:val="00E25772"/>
    <w:rsid w:val="00E2779C"/>
    <w:rsid w:val="00E301B9"/>
    <w:rsid w:val="00E30B23"/>
    <w:rsid w:val="00E314A9"/>
    <w:rsid w:val="00E349EA"/>
    <w:rsid w:val="00E354AA"/>
    <w:rsid w:val="00E37608"/>
    <w:rsid w:val="00E40A0A"/>
    <w:rsid w:val="00E40AEF"/>
    <w:rsid w:val="00E42F31"/>
    <w:rsid w:val="00E4485B"/>
    <w:rsid w:val="00E455F6"/>
    <w:rsid w:val="00E46FE5"/>
    <w:rsid w:val="00E50481"/>
    <w:rsid w:val="00E601D2"/>
    <w:rsid w:val="00E6090F"/>
    <w:rsid w:val="00E61C9A"/>
    <w:rsid w:val="00E6279B"/>
    <w:rsid w:val="00E6413B"/>
    <w:rsid w:val="00E64A7C"/>
    <w:rsid w:val="00E64E6B"/>
    <w:rsid w:val="00E65190"/>
    <w:rsid w:val="00E65793"/>
    <w:rsid w:val="00E66451"/>
    <w:rsid w:val="00E6739A"/>
    <w:rsid w:val="00E70835"/>
    <w:rsid w:val="00E71B51"/>
    <w:rsid w:val="00E720BD"/>
    <w:rsid w:val="00E74D43"/>
    <w:rsid w:val="00E74E8B"/>
    <w:rsid w:val="00E753B0"/>
    <w:rsid w:val="00E75916"/>
    <w:rsid w:val="00E75EDE"/>
    <w:rsid w:val="00E764FB"/>
    <w:rsid w:val="00E771DB"/>
    <w:rsid w:val="00E80714"/>
    <w:rsid w:val="00E818B8"/>
    <w:rsid w:val="00E8282D"/>
    <w:rsid w:val="00E8321A"/>
    <w:rsid w:val="00E85CD4"/>
    <w:rsid w:val="00E900AA"/>
    <w:rsid w:val="00E903E0"/>
    <w:rsid w:val="00E915F6"/>
    <w:rsid w:val="00E95703"/>
    <w:rsid w:val="00E963D9"/>
    <w:rsid w:val="00E96A20"/>
    <w:rsid w:val="00E96A80"/>
    <w:rsid w:val="00E975A2"/>
    <w:rsid w:val="00E9788C"/>
    <w:rsid w:val="00EA0571"/>
    <w:rsid w:val="00EA1FEB"/>
    <w:rsid w:val="00EA2A3E"/>
    <w:rsid w:val="00EA3D92"/>
    <w:rsid w:val="00EA462F"/>
    <w:rsid w:val="00EA4C8C"/>
    <w:rsid w:val="00EA5902"/>
    <w:rsid w:val="00EA772C"/>
    <w:rsid w:val="00EA7AAB"/>
    <w:rsid w:val="00EA7CF7"/>
    <w:rsid w:val="00EA7E9B"/>
    <w:rsid w:val="00EB0A6A"/>
    <w:rsid w:val="00EB20C4"/>
    <w:rsid w:val="00EB4432"/>
    <w:rsid w:val="00EB4487"/>
    <w:rsid w:val="00EB6C06"/>
    <w:rsid w:val="00EB7268"/>
    <w:rsid w:val="00EC120B"/>
    <w:rsid w:val="00EC183E"/>
    <w:rsid w:val="00EC1883"/>
    <w:rsid w:val="00EC1A49"/>
    <w:rsid w:val="00EC1E94"/>
    <w:rsid w:val="00EC202A"/>
    <w:rsid w:val="00EC4548"/>
    <w:rsid w:val="00EC60CE"/>
    <w:rsid w:val="00EC6607"/>
    <w:rsid w:val="00EC709E"/>
    <w:rsid w:val="00EC7288"/>
    <w:rsid w:val="00ED2308"/>
    <w:rsid w:val="00ED290E"/>
    <w:rsid w:val="00ED35D6"/>
    <w:rsid w:val="00ED3E28"/>
    <w:rsid w:val="00ED6280"/>
    <w:rsid w:val="00ED7541"/>
    <w:rsid w:val="00EE0DB4"/>
    <w:rsid w:val="00EE1171"/>
    <w:rsid w:val="00EE17D4"/>
    <w:rsid w:val="00EE2181"/>
    <w:rsid w:val="00EE2D62"/>
    <w:rsid w:val="00EE3881"/>
    <w:rsid w:val="00EE4AAC"/>
    <w:rsid w:val="00EE6912"/>
    <w:rsid w:val="00EE7134"/>
    <w:rsid w:val="00EF0046"/>
    <w:rsid w:val="00EF1526"/>
    <w:rsid w:val="00EF1A1B"/>
    <w:rsid w:val="00EF2381"/>
    <w:rsid w:val="00EF3D8D"/>
    <w:rsid w:val="00EF49B2"/>
    <w:rsid w:val="00EF5C9B"/>
    <w:rsid w:val="00EF641C"/>
    <w:rsid w:val="00EF75FA"/>
    <w:rsid w:val="00F00C74"/>
    <w:rsid w:val="00F01AD8"/>
    <w:rsid w:val="00F05710"/>
    <w:rsid w:val="00F06281"/>
    <w:rsid w:val="00F06FC0"/>
    <w:rsid w:val="00F11F1E"/>
    <w:rsid w:val="00F12D55"/>
    <w:rsid w:val="00F12DB4"/>
    <w:rsid w:val="00F12E32"/>
    <w:rsid w:val="00F12EF3"/>
    <w:rsid w:val="00F134CE"/>
    <w:rsid w:val="00F137DE"/>
    <w:rsid w:val="00F1736A"/>
    <w:rsid w:val="00F20225"/>
    <w:rsid w:val="00F20A97"/>
    <w:rsid w:val="00F2102B"/>
    <w:rsid w:val="00F21485"/>
    <w:rsid w:val="00F266B5"/>
    <w:rsid w:val="00F31749"/>
    <w:rsid w:val="00F31FF5"/>
    <w:rsid w:val="00F332D4"/>
    <w:rsid w:val="00F340E8"/>
    <w:rsid w:val="00F343E2"/>
    <w:rsid w:val="00F34437"/>
    <w:rsid w:val="00F34946"/>
    <w:rsid w:val="00F34B3A"/>
    <w:rsid w:val="00F35239"/>
    <w:rsid w:val="00F375BE"/>
    <w:rsid w:val="00F376B3"/>
    <w:rsid w:val="00F3773B"/>
    <w:rsid w:val="00F41A47"/>
    <w:rsid w:val="00F442DE"/>
    <w:rsid w:val="00F45A55"/>
    <w:rsid w:val="00F45C62"/>
    <w:rsid w:val="00F47765"/>
    <w:rsid w:val="00F47D1F"/>
    <w:rsid w:val="00F5048A"/>
    <w:rsid w:val="00F52688"/>
    <w:rsid w:val="00F537D2"/>
    <w:rsid w:val="00F548FE"/>
    <w:rsid w:val="00F54A5F"/>
    <w:rsid w:val="00F55829"/>
    <w:rsid w:val="00F55D1A"/>
    <w:rsid w:val="00F56305"/>
    <w:rsid w:val="00F574E2"/>
    <w:rsid w:val="00F57F74"/>
    <w:rsid w:val="00F60F29"/>
    <w:rsid w:val="00F73C10"/>
    <w:rsid w:val="00F745EB"/>
    <w:rsid w:val="00F80AA7"/>
    <w:rsid w:val="00F81620"/>
    <w:rsid w:val="00F81D78"/>
    <w:rsid w:val="00F842D0"/>
    <w:rsid w:val="00F85E70"/>
    <w:rsid w:val="00F8687B"/>
    <w:rsid w:val="00F873D4"/>
    <w:rsid w:val="00F91162"/>
    <w:rsid w:val="00F9256D"/>
    <w:rsid w:val="00F9399D"/>
    <w:rsid w:val="00F95F1C"/>
    <w:rsid w:val="00F963AD"/>
    <w:rsid w:val="00FA0263"/>
    <w:rsid w:val="00FA075A"/>
    <w:rsid w:val="00FA29CE"/>
    <w:rsid w:val="00FA6DFF"/>
    <w:rsid w:val="00FA74B4"/>
    <w:rsid w:val="00FB093F"/>
    <w:rsid w:val="00FB0A43"/>
    <w:rsid w:val="00FB2BBB"/>
    <w:rsid w:val="00FB37C1"/>
    <w:rsid w:val="00FB4F4C"/>
    <w:rsid w:val="00FB4FE7"/>
    <w:rsid w:val="00FB6713"/>
    <w:rsid w:val="00FB6A21"/>
    <w:rsid w:val="00FB6B14"/>
    <w:rsid w:val="00FB6C18"/>
    <w:rsid w:val="00FC114B"/>
    <w:rsid w:val="00FC2F50"/>
    <w:rsid w:val="00FC32FA"/>
    <w:rsid w:val="00FC60AD"/>
    <w:rsid w:val="00FC62E8"/>
    <w:rsid w:val="00FC7B70"/>
    <w:rsid w:val="00FD008C"/>
    <w:rsid w:val="00FD1553"/>
    <w:rsid w:val="00FD1DD1"/>
    <w:rsid w:val="00FD1F5B"/>
    <w:rsid w:val="00FD3C91"/>
    <w:rsid w:val="00FD4E38"/>
    <w:rsid w:val="00FD57C0"/>
    <w:rsid w:val="00FD65D6"/>
    <w:rsid w:val="00FD7F45"/>
    <w:rsid w:val="00FE1020"/>
    <w:rsid w:val="00FE1134"/>
    <w:rsid w:val="00FE1A0C"/>
    <w:rsid w:val="00FE2E30"/>
    <w:rsid w:val="00FE642B"/>
    <w:rsid w:val="00FE7B09"/>
    <w:rsid w:val="00FF0217"/>
    <w:rsid w:val="00FF1AB4"/>
    <w:rsid w:val="00FF3D4C"/>
    <w:rsid w:val="00FF43EC"/>
    <w:rsid w:val="00FF478F"/>
    <w:rsid w:val="00FF6959"/>
    <w:rsid w:val="00FF72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3F1C"/>
    <w:rPr>
      <w:sz w:val="24"/>
      <w:szCs w:val="24"/>
    </w:rPr>
  </w:style>
  <w:style w:type="paragraph" w:styleId="2">
    <w:name w:val="heading 2"/>
    <w:basedOn w:val="a"/>
    <w:next w:val="a"/>
    <w:link w:val="20"/>
    <w:semiHidden/>
    <w:unhideWhenUsed/>
    <w:qFormat/>
    <w:rsid w:val="00D94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8">
    <w:name w:val="heading 8"/>
    <w:basedOn w:val="a"/>
    <w:next w:val="a"/>
    <w:link w:val="80"/>
    <w:qFormat/>
    <w:rsid w:val="0004267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92742"/>
    <w:pPr>
      <w:tabs>
        <w:tab w:val="center" w:pos="4677"/>
        <w:tab w:val="right" w:pos="9355"/>
      </w:tabs>
    </w:pPr>
  </w:style>
  <w:style w:type="paragraph" w:styleId="a5">
    <w:name w:val="footer"/>
    <w:basedOn w:val="a"/>
    <w:link w:val="a6"/>
    <w:rsid w:val="00792742"/>
    <w:pPr>
      <w:tabs>
        <w:tab w:val="center" w:pos="4677"/>
        <w:tab w:val="right" w:pos="9355"/>
      </w:tabs>
    </w:pPr>
  </w:style>
  <w:style w:type="paragraph" w:styleId="a7">
    <w:name w:val="Balloon Text"/>
    <w:basedOn w:val="a"/>
    <w:link w:val="a8"/>
    <w:semiHidden/>
    <w:rsid w:val="00491F0F"/>
    <w:rPr>
      <w:rFonts w:ascii="Tahoma" w:hAnsi="Tahoma" w:cs="Tahoma"/>
      <w:sz w:val="16"/>
      <w:szCs w:val="16"/>
    </w:rPr>
  </w:style>
  <w:style w:type="table" w:styleId="a9">
    <w:name w:val="Table Grid"/>
    <w:basedOn w:val="a1"/>
    <w:uiPriority w:val="59"/>
    <w:rsid w:val="000C4B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rsid w:val="000C4BE8"/>
    <w:pPr>
      <w:spacing w:after="120"/>
      <w:ind w:left="283"/>
    </w:pPr>
    <w:rPr>
      <w:sz w:val="16"/>
      <w:szCs w:val="16"/>
    </w:rPr>
  </w:style>
  <w:style w:type="paragraph" w:customStyle="1" w:styleId="11Char">
    <w:name w:val="Знак1 Знак Знак Знак Знак Знак Знак Знак Знак1 Char"/>
    <w:basedOn w:val="a"/>
    <w:rsid w:val="000C4BE8"/>
    <w:pPr>
      <w:spacing w:after="160" w:line="240" w:lineRule="exact"/>
    </w:pPr>
    <w:rPr>
      <w:rFonts w:ascii="Verdana" w:hAnsi="Verdana"/>
      <w:sz w:val="20"/>
      <w:szCs w:val="20"/>
      <w:lang w:val="en-US" w:eastAsia="en-US"/>
    </w:rPr>
  </w:style>
  <w:style w:type="paragraph" w:styleId="aa">
    <w:name w:val="Title"/>
    <w:basedOn w:val="a"/>
    <w:link w:val="ab"/>
    <w:qFormat/>
    <w:rsid w:val="000C4BE8"/>
    <w:pPr>
      <w:jc w:val="center"/>
    </w:pPr>
    <w:rPr>
      <w:b/>
      <w:bCs/>
    </w:rPr>
  </w:style>
  <w:style w:type="paragraph" w:styleId="ac">
    <w:name w:val="Body Text"/>
    <w:basedOn w:val="a"/>
    <w:link w:val="ad"/>
    <w:rsid w:val="000C4BE8"/>
    <w:pPr>
      <w:spacing w:after="120"/>
    </w:pPr>
  </w:style>
  <w:style w:type="paragraph" w:styleId="ae">
    <w:name w:val="Body Text Indent"/>
    <w:aliases w:val="Основной текст 1,Нумерованный список !!,Надин стиль,Основной текст без отступа"/>
    <w:basedOn w:val="a"/>
    <w:link w:val="af"/>
    <w:rsid w:val="000C4BE8"/>
    <w:pPr>
      <w:spacing w:after="120"/>
      <w:ind w:left="283"/>
    </w:pPr>
  </w:style>
  <w:style w:type="paragraph" w:customStyle="1" w:styleId="ConsPlusTitle">
    <w:name w:val="ConsPlusTitle"/>
    <w:rsid w:val="00011204"/>
    <w:pPr>
      <w:autoSpaceDE w:val="0"/>
      <w:autoSpaceDN w:val="0"/>
      <w:adjustRightInd w:val="0"/>
    </w:pPr>
    <w:rPr>
      <w:b/>
      <w:bCs/>
      <w:sz w:val="28"/>
      <w:szCs w:val="28"/>
    </w:rPr>
  </w:style>
  <w:style w:type="paragraph" w:customStyle="1" w:styleId="ConsPlusNonformat">
    <w:name w:val="ConsPlusNonformat"/>
    <w:rsid w:val="00011204"/>
    <w:pPr>
      <w:autoSpaceDE w:val="0"/>
      <w:autoSpaceDN w:val="0"/>
      <w:adjustRightInd w:val="0"/>
    </w:pPr>
    <w:rPr>
      <w:rFonts w:ascii="Courier New" w:hAnsi="Courier New" w:cs="Courier New"/>
    </w:rPr>
  </w:style>
  <w:style w:type="character" w:styleId="af0">
    <w:name w:val="page number"/>
    <w:basedOn w:val="a0"/>
    <w:rsid w:val="00E4485B"/>
  </w:style>
  <w:style w:type="paragraph" w:customStyle="1" w:styleId="ConsTitle">
    <w:name w:val="ConsTitle"/>
    <w:rsid w:val="008020C0"/>
    <w:pPr>
      <w:widowControl w:val="0"/>
    </w:pPr>
    <w:rPr>
      <w:rFonts w:ascii="Arial" w:hAnsi="Arial"/>
      <w:b/>
      <w:snapToGrid w:val="0"/>
      <w:sz w:val="16"/>
    </w:rPr>
  </w:style>
  <w:style w:type="character" w:customStyle="1" w:styleId="af">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e"/>
    <w:rsid w:val="008020C0"/>
    <w:rPr>
      <w:sz w:val="24"/>
      <w:szCs w:val="24"/>
      <w:lang w:val="ru-RU" w:eastAsia="ru-RU" w:bidi="ar-SA"/>
    </w:rPr>
  </w:style>
  <w:style w:type="character" w:customStyle="1" w:styleId="80">
    <w:name w:val="Заголовок 8 Знак"/>
    <w:basedOn w:val="a0"/>
    <w:link w:val="8"/>
    <w:rsid w:val="0004267B"/>
    <w:rPr>
      <w:i/>
      <w:iCs/>
      <w:sz w:val="24"/>
      <w:szCs w:val="24"/>
      <w:lang w:val="ru-RU" w:eastAsia="ru-RU" w:bidi="ar-SA"/>
    </w:rPr>
  </w:style>
  <w:style w:type="paragraph" w:styleId="af1">
    <w:name w:val="Normal (Web)"/>
    <w:basedOn w:val="a"/>
    <w:rsid w:val="00764AAC"/>
    <w:pPr>
      <w:spacing w:before="100" w:beforeAutospacing="1" w:after="100" w:afterAutospacing="1"/>
    </w:pPr>
  </w:style>
  <w:style w:type="paragraph" w:customStyle="1" w:styleId="2000-2">
    <w:name w:val="2000-2"/>
    <w:basedOn w:val="a"/>
    <w:rsid w:val="00132F42"/>
    <w:pPr>
      <w:ind w:firstLine="425"/>
      <w:jc w:val="both"/>
    </w:pPr>
    <w:rPr>
      <w:rFonts w:ascii="Arial Narrow" w:hAnsi="Arial Narrow"/>
      <w:sz w:val="20"/>
      <w:szCs w:val="20"/>
    </w:rPr>
  </w:style>
  <w:style w:type="character" w:customStyle="1" w:styleId="ab">
    <w:name w:val="Название Знак"/>
    <w:basedOn w:val="a0"/>
    <w:link w:val="aa"/>
    <w:rsid w:val="00707FEA"/>
    <w:rPr>
      <w:b/>
      <w:bCs/>
      <w:sz w:val="24"/>
      <w:szCs w:val="24"/>
    </w:rPr>
  </w:style>
  <w:style w:type="paragraph" w:styleId="21">
    <w:name w:val="Body Text First Indent 2"/>
    <w:basedOn w:val="ae"/>
    <w:link w:val="22"/>
    <w:rsid w:val="00D97F96"/>
    <w:pPr>
      <w:spacing w:after="0"/>
      <w:ind w:left="360" w:firstLine="360"/>
    </w:pPr>
  </w:style>
  <w:style w:type="character" w:customStyle="1" w:styleId="22">
    <w:name w:val="Красная строка 2 Знак"/>
    <w:basedOn w:val="af"/>
    <w:link w:val="21"/>
    <w:rsid w:val="00D97F96"/>
    <w:rPr>
      <w:sz w:val="24"/>
      <w:szCs w:val="24"/>
      <w:lang w:val="ru-RU" w:eastAsia="ru-RU" w:bidi="ar-SA"/>
    </w:rPr>
  </w:style>
  <w:style w:type="paragraph" w:customStyle="1" w:styleId="ConsPlusNormal">
    <w:name w:val="ConsPlusNormal"/>
    <w:qFormat/>
    <w:rsid w:val="00DD33DA"/>
    <w:pPr>
      <w:widowControl w:val="0"/>
      <w:autoSpaceDE w:val="0"/>
      <w:autoSpaceDN w:val="0"/>
      <w:adjustRightInd w:val="0"/>
      <w:ind w:firstLine="720"/>
    </w:pPr>
    <w:rPr>
      <w:rFonts w:ascii="Arial" w:hAnsi="Arial" w:cs="Arial"/>
    </w:rPr>
  </w:style>
  <w:style w:type="table" w:customStyle="1" w:styleId="1">
    <w:name w:val="Сетка таблицы1"/>
    <w:basedOn w:val="a1"/>
    <w:next w:val="a9"/>
    <w:uiPriority w:val="59"/>
    <w:rsid w:val="0096635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Верхний колонтитул Знак"/>
    <w:basedOn w:val="a0"/>
    <w:link w:val="a3"/>
    <w:rsid w:val="00C032B5"/>
    <w:rPr>
      <w:sz w:val="24"/>
      <w:szCs w:val="24"/>
    </w:rPr>
  </w:style>
  <w:style w:type="character" w:customStyle="1" w:styleId="a6">
    <w:name w:val="Нижний колонтитул Знак"/>
    <w:basedOn w:val="a0"/>
    <w:link w:val="a5"/>
    <w:rsid w:val="00C032B5"/>
    <w:rPr>
      <w:sz w:val="24"/>
      <w:szCs w:val="24"/>
    </w:rPr>
  </w:style>
  <w:style w:type="character" w:customStyle="1" w:styleId="a8">
    <w:name w:val="Текст выноски Знак"/>
    <w:basedOn w:val="a0"/>
    <w:link w:val="a7"/>
    <w:semiHidden/>
    <w:rsid w:val="00C032B5"/>
    <w:rPr>
      <w:rFonts w:ascii="Tahoma" w:hAnsi="Tahoma" w:cs="Tahoma"/>
      <w:sz w:val="16"/>
      <w:szCs w:val="16"/>
    </w:rPr>
  </w:style>
  <w:style w:type="character" w:customStyle="1" w:styleId="30">
    <w:name w:val="Основной текст с отступом 3 Знак"/>
    <w:basedOn w:val="a0"/>
    <w:link w:val="3"/>
    <w:rsid w:val="00C032B5"/>
    <w:rPr>
      <w:sz w:val="16"/>
      <w:szCs w:val="16"/>
    </w:rPr>
  </w:style>
  <w:style w:type="character" w:customStyle="1" w:styleId="ad">
    <w:name w:val="Основной текст Знак"/>
    <w:basedOn w:val="a0"/>
    <w:link w:val="ac"/>
    <w:rsid w:val="00C032B5"/>
    <w:rPr>
      <w:sz w:val="24"/>
      <w:szCs w:val="24"/>
    </w:rPr>
  </w:style>
  <w:style w:type="paragraph" w:styleId="af2">
    <w:name w:val="List Paragraph"/>
    <w:basedOn w:val="a"/>
    <w:link w:val="af3"/>
    <w:uiPriority w:val="34"/>
    <w:qFormat/>
    <w:rsid w:val="000D2533"/>
    <w:pPr>
      <w:spacing w:after="200" w:line="276" w:lineRule="auto"/>
      <w:ind w:left="720"/>
      <w:contextualSpacing/>
    </w:pPr>
    <w:rPr>
      <w:rFonts w:ascii="Calibri" w:eastAsia="Calibri" w:hAnsi="Calibri"/>
      <w:sz w:val="22"/>
      <w:szCs w:val="22"/>
      <w:lang w:eastAsia="en-US"/>
    </w:rPr>
  </w:style>
  <w:style w:type="character" w:customStyle="1" w:styleId="af3">
    <w:name w:val="Абзац списка Знак"/>
    <w:link w:val="af2"/>
    <w:uiPriority w:val="34"/>
    <w:rsid w:val="000D2533"/>
    <w:rPr>
      <w:rFonts w:ascii="Calibri" w:eastAsia="Calibri" w:hAnsi="Calibri"/>
      <w:sz w:val="22"/>
      <w:szCs w:val="22"/>
      <w:lang w:eastAsia="en-US"/>
    </w:rPr>
  </w:style>
  <w:style w:type="character" w:customStyle="1" w:styleId="extended-textshort">
    <w:name w:val="extended-text__short"/>
    <w:basedOn w:val="a0"/>
    <w:rsid w:val="00D14520"/>
  </w:style>
  <w:style w:type="character" w:customStyle="1" w:styleId="20">
    <w:name w:val="Заголовок 2 Знак"/>
    <w:basedOn w:val="a0"/>
    <w:link w:val="2"/>
    <w:semiHidden/>
    <w:rsid w:val="00D9448D"/>
    <w:rPr>
      <w:rFonts w:asciiTheme="majorHAnsi" w:eastAsiaTheme="majorEastAsia" w:hAnsiTheme="majorHAnsi" w:cstheme="majorBidi"/>
      <w:b/>
      <w:bCs/>
      <w:color w:val="4F81BD" w:themeColor="accent1"/>
      <w:sz w:val="26"/>
      <w:szCs w:val="26"/>
    </w:rPr>
  </w:style>
  <w:style w:type="character" w:styleId="af4">
    <w:name w:val="Hyperlink"/>
    <w:basedOn w:val="a0"/>
    <w:rsid w:val="00263969"/>
    <w:rPr>
      <w:color w:val="0000FF"/>
      <w:u w:val="single"/>
    </w:rPr>
  </w:style>
  <w:style w:type="character" w:customStyle="1" w:styleId="23">
    <w:name w:val="Основной текст (2)_"/>
    <w:basedOn w:val="a0"/>
    <w:link w:val="24"/>
    <w:rsid w:val="00263969"/>
    <w:rPr>
      <w:sz w:val="28"/>
      <w:szCs w:val="28"/>
      <w:shd w:val="clear" w:color="auto" w:fill="FFFFFF"/>
    </w:rPr>
  </w:style>
  <w:style w:type="paragraph" w:customStyle="1" w:styleId="24">
    <w:name w:val="Основной текст (2)"/>
    <w:basedOn w:val="a"/>
    <w:link w:val="23"/>
    <w:rsid w:val="00263969"/>
    <w:pPr>
      <w:widowControl w:val="0"/>
      <w:shd w:val="clear" w:color="auto" w:fill="FFFFFF"/>
      <w:spacing w:before="660" w:line="360" w:lineRule="exact"/>
      <w:jc w:val="both"/>
    </w:pPr>
    <w:rPr>
      <w:sz w:val="28"/>
      <w:szCs w:val="28"/>
    </w:rPr>
  </w:style>
  <w:style w:type="paragraph" w:styleId="25">
    <w:name w:val="Body Text Indent 2"/>
    <w:basedOn w:val="a"/>
    <w:link w:val="26"/>
    <w:uiPriority w:val="99"/>
    <w:rsid w:val="00BA2B87"/>
    <w:pPr>
      <w:spacing w:after="120" w:line="480" w:lineRule="auto"/>
      <w:ind w:left="283"/>
    </w:pPr>
  </w:style>
  <w:style w:type="character" w:customStyle="1" w:styleId="26">
    <w:name w:val="Основной текст с отступом 2 Знак"/>
    <w:basedOn w:val="a0"/>
    <w:link w:val="25"/>
    <w:uiPriority w:val="99"/>
    <w:rsid w:val="00BA2B87"/>
    <w:rPr>
      <w:sz w:val="24"/>
      <w:szCs w:val="24"/>
    </w:rPr>
  </w:style>
  <w:style w:type="paragraph" w:customStyle="1" w:styleId="af5">
    <w:name w:val="Текст документа"/>
    <w:basedOn w:val="a"/>
    <w:rsid w:val="00BA2B87"/>
    <w:pPr>
      <w:overflowPunct w:val="0"/>
      <w:autoSpaceDE w:val="0"/>
      <w:autoSpaceDN w:val="0"/>
      <w:adjustRightInd w:val="0"/>
      <w:ind w:firstLine="720"/>
      <w:jc w:val="both"/>
      <w:textAlignment w:val="baseline"/>
    </w:pPr>
    <w:rPr>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3F1C"/>
    <w:rPr>
      <w:sz w:val="24"/>
      <w:szCs w:val="24"/>
    </w:rPr>
  </w:style>
  <w:style w:type="paragraph" w:styleId="2">
    <w:name w:val="heading 2"/>
    <w:basedOn w:val="a"/>
    <w:next w:val="a"/>
    <w:link w:val="20"/>
    <w:semiHidden/>
    <w:unhideWhenUsed/>
    <w:qFormat/>
    <w:rsid w:val="00D94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8">
    <w:name w:val="heading 8"/>
    <w:basedOn w:val="a"/>
    <w:next w:val="a"/>
    <w:link w:val="80"/>
    <w:qFormat/>
    <w:rsid w:val="0004267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92742"/>
    <w:pPr>
      <w:tabs>
        <w:tab w:val="center" w:pos="4677"/>
        <w:tab w:val="right" w:pos="9355"/>
      </w:tabs>
    </w:pPr>
  </w:style>
  <w:style w:type="paragraph" w:styleId="a5">
    <w:name w:val="footer"/>
    <w:basedOn w:val="a"/>
    <w:link w:val="a6"/>
    <w:rsid w:val="00792742"/>
    <w:pPr>
      <w:tabs>
        <w:tab w:val="center" w:pos="4677"/>
        <w:tab w:val="right" w:pos="9355"/>
      </w:tabs>
    </w:pPr>
  </w:style>
  <w:style w:type="paragraph" w:styleId="a7">
    <w:name w:val="Balloon Text"/>
    <w:basedOn w:val="a"/>
    <w:link w:val="a8"/>
    <w:semiHidden/>
    <w:rsid w:val="00491F0F"/>
    <w:rPr>
      <w:rFonts w:ascii="Tahoma" w:hAnsi="Tahoma" w:cs="Tahoma"/>
      <w:sz w:val="16"/>
      <w:szCs w:val="16"/>
    </w:rPr>
  </w:style>
  <w:style w:type="table" w:styleId="a9">
    <w:name w:val="Table Grid"/>
    <w:basedOn w:val="a1"/>
    <w:uiPriority w:val="59"/>
    <w:rsid w:val="000C4B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rsid w:val="000C4BE8"/>
    <w:pPr>
      <w:spacing w:after="120"/>
      <w:ind w:left="283"/>
    </w:pPr>
    <w:rPr>
      <w:sz w:val="16"/>
      <w:szCs w:val="16"/>
    </w:rPr>
  </w:style>
  <w:style w:type="paragraph" w:customStyle="1" w:styleId="11Char">
    <w:name w:val="Знак1 Знак Знак Знак Знак Знак Знак Знак Знак1 Char"/>
    <w:basedOn w:val="a"/>
    <w:rsid w:val="000C4BE8"/>
    <w:pPr>
      <w:spacing w:after="160" w:line="240" w:lineRule="exact"/>
    </w:pPr>
    <w:rPr>
      <w:rFonts w:ascii="Verdana" w:hAnsi="Verdana"/>
      <w:sz w:val="20"/>
      <w:szCs w:val="20"/>
      <w:lang w:val="en-US" w:eastAsia="en-US"/>
    </w:rPr>
  </w:style>
  <w:style w:type="paragraph" w:styleId="aa">
    <w:name w:val="Title"/>
    <w:basedOn w:val="a"/>
    <w:link w:val="ab"/>
    <w:qFormat/>
    <w:rsid w:val="000C4BE8"/>
    <w:pPr>
      <w:jc w:val="center"/>
    </w:pPr>
    <w:rPr>
      <w:b/>
      <w:bCs/>
    </w:rPr>
  </w:style>
  <w:style w:type="paragraph" w:styleId="ac">
    <w:name w:val="Body Text"/>
    <w:basedOn w:val="a"/>
    <w:link w:val="ad"/>
    <w:rsid w:val="000C4BE8"/>
    <w:pPr>
      <w:spacing w:after="120"/>
    </w:pPr>
  </w:style>
  <w:style w:type="paragraph" w:styleId="ae">
    <w:name w:val="Body Text Indent"/>
    <w:aliases w:val="Основной текст 1,Нумерованный список !!,Надин стиль,Основной текст без отступа"/>
    <w:basedOn w:val="a"/>
    <w:link w:val="af"/>
    <w:rsid w:val="000C4BE8"/>
    <w:pPr>
      <w:spacing w:after="120"/>
      <w:ind w:left="283"/>
    </w:pPr>
  </w:style>
  <w:style w:type="paragraph" w:customStyle="1" w:styleId="ConsPlusTitle">
    <w:name w:val="ConsPlusTitle"/>
    <w:rsid w:val="00011204"/>
    <w:pPr>
      <w:autoSpaceDE w:val="0"/>
      <w:autoSpaceDN w:val="0"/>
      <w:adjustRightInd w:val="0"/>
    </w:pPr>
    <w:rPr>
      <w:b/>
      <w:bCs/>
      <w:sz w:val="28"/>
      <w:szCs w:val="28"/>
    </w:rPr>
  </w:style>
  <w:style w:type="paragraph" w:customStyle="1" w:styleId="ConsPlusNonformat">
    <w:name w:val="ConsPlusNonformat"/>
    <w:rsid w:val="00011204"/>
    <w:pPr>
      <w:autoSpaceDE w:val="0"/>
      <w:autoSpaceDN w:val="0"/>
      <w:adjustRightInd w:val="0"/>
    </w:pPr>
    <w:rPr>
      <w:rFonts w:ascii="Courier New" w:hAnsi="Courier New" w:cs="Courier New"/>
    </w:rPr>
  </w:style>
  <w:style w:type="character" w:styleId="af0">
    <w:name w:val="page number"/>
    <w:basedOn w:val="a0"/>
    <w:rsid w:val="00E4485B"/>
  </w:style>
  <w:style w:type="paragraph" w:customStyle="1" w:styleId="ConsTitle">
    <w:name w:val="ConsTitle"/>
    <w:rsid w:val="008020C0"/>
    <w:pPr>
      <w:widowControl w:val="0"/>
    </w:pPr>
    <w:rPr>
      <w:rFonts w:ascii="Arial" w:hAnsi="Arial"/>
      <w:b/>
      <w:snapToGrid w:val="0"/>
      <w:sz w:val="16"/>
    </w:rPr>
  </w:style>
  <w:style w:type="character" w:customStyle="1" w:styleId="af">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e"/>
    <w:rsid w:val="008020C0"/>
    <w:rPr>
      <w:sz w:val="24"/>
      <w:szCs w:val="24"/>
      <w:lang w:val="ru-RU" w:eastAsia="ru-RU" w:bidi="ar-SA"/>
    </w:rPr>
  </w:style>
  <w:style w:type="character" w:customStyle="1" w:styleId="80">
    <w:name w:val="Заголовок 8 Знак"/>
    <w:basedOn w:val="a0"/>
    <w:link w:val="8"/>
    <w:rsid w:val="0004267B"/>
    <w:rPr>
      <w:i/>
      <w:iCs/>
      <w:sz w:val="24"/>
      <w:szCs w:val="24"/>
      <w:lang w:val="ru-RU" w:eastAsia="ru-RU" w:bidi="ar-SA"/>
    </w:rPr>
  </w:style>
  <w:style w:type="paragraph" w:styleId="af1">
    <w:name w:val="Normal (Web)"/>
    <w:basedOn w:val="a"/>
    <w:rsid w:val="00764AAC"/>
    <w:pPr>
      <w:spacing w:before="100" w:beforeAutospacing="1" w:after="100" w:afterAutospacing="1"/>
    </w:pPr>
  </w:style>
  <w:style w:type="paragraph" w:customStyle="1" w:styleId="2000-2">
    <w:name w:val="2000-2"/>
    <w:basedOn w:val="a"/>
    <w:rsid w:val="00132F42"/>
    <w:pPr>
      <w:ind w:firstLine="425"/>
      <w:jc w:val="both"/>
    </w:pPr>
    <w:rPr>
      <w:rFonts w:ascii="Arial Narrow" w:hAnsi="Arial Narrow"/>
      <w:sz w:val="20"/>
      <w:szCs w:val="20"/>
    </w:rPr>
  </w:style>
  <w:style w:type="character" w:customStyle="1" w:styleId="ab">
    <w:name w:val="Название Знак"/>
    <w:basedOn w:val="a0"/>
    <w:link w:val="aa"/>
    <w:rsid w:val="00707FEA"/>
    <w:rPr>
      <w:b/>
      <w:bCs/>
      <w:sz w:val="24"/>
      <w:szCs w:val="24"/>
    </w:rPr>
  </w:style>
  <w:style w:type="paragraph" w:styleId="21">
    <w:name w:val="Body Text First Indent 2"/>
    <w:basedOn w:val="ae"/>
    <w:link w:val="22"/>
    <w:rsid w:val="00D97F96"/>
    <w:pPr>
      <w:spacing w:after="0"/>
      <w:ind w:left="360" w:firstLine="360"/>
    </w:pPr>
  </w:style>
  <w:style w:type="character" w:customStyle="1" w:styleId="22">
    <w:name w:val="Красная строка 2 Знак"/>
    <w:basedOn w:val="af"/>
    <w:link w:val="21"/>
    <w:rsid w:val="00D97F96"/>
    <w:rPr>
      <w:sz w:val="24"/>
      <w:szCs w:val="24"/>
      <w:lang w:val="ru-RU" w:eastAsia="ru-RU" w:bidi="ar-SA"/>
    </w:rPr>
  </w:style>
  <w:style w:type="paragraph" w:customStyle="1" w:styleId="ConsPlusNormal">
    <w:name w:val="ConsPlusNormal"/>
    <w:qFormat/>
    <w:rsid w:val="00DD33DA"/>
    <w:pPr>
      <w:widowControl w:val="0"/>
      <w:autoSpaceDE w:val="0"/>
      <w:autoSpaceDN w:val="0"/>
      <w:adjustRightInd w:val="0"/>
      <w:ind w:firstLine="720"/>
    </w:pPr>
    <w:rPr>
      <w:rFonts w:ascii="Arial" w:hAnsi="Arial" w:cs="Arial"/>
    </w:rPr>
  </w:style>
  <w:style w:type="table" w:customStyle="1" w:styleId="1">
    <w:name w:val="Сетка таблицы1"/>
    <w:basedOn w:val="a1"/>
    <w:next w:val="a9"/>
    <w:uiPriority w:val="59"/>
    <w:rsid w:val="0096635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Верхний колонтитул Знак"/>
    <w:basedOn w:val="a0"/>
    <w:link w:val="a3"/>
    <w:rsid w:val="00C032B5"/>
    <w:rPr>
      <w:sz w:val="24"/>
      <w:szCs w:val="24"/>
    </w:rPr>
  </w:style>
  <w:style w:type="character" w:customStyle="1" w:styleId="a6">
    <w:name w:val="Нижний колонтитул Знак"/>
    <w:basedOn w:val="a0"/>
    <w:link w:val="a5"/>
    <w:rsid w:val="00C032B5"/>
    <w:rPr>
      <w:sz w:val="24"/>
      <w:szCs w:val="24"/>
    </w:rPr>
  </w:style>
  <w:style w:type="character" w:customStyle="1" w:styleId="a8">
    <w:name w:val="Текст выноски Знак"/>
    <w:basedOn w:val="a0"/>
    <w:link w:val="a7"/>
    <w:semiHidden/>
    <w:rsid w:val="00C032B5"/>
    <w:rPr>
      <w:rFonts w:ascii="Tahoma" w:hAnsi="Tahoma" w:cs="Tahoma"/>
      <w:sz w:val="16"/>
      <w:szCs w:val="16"/>
    </w:rPr>
  </w:style>
  <w:style w:type="character" w:customStyle="1" w:styleId="30">
    <w:name w:val="Основной текст с отступом 3 Знак"/>
    <w:basedOn w:val="a0"/>
    <w:link w:val="3"/>
    <w:rsid w:val="00C032B5"/>
    <w:rPr>
      <w:sz w:val="16"/>
      <w:szCs w:val="16"/>
    </w:rPr>
  </w:style>
  <w:style w:type="character" w:customStyle="1" w:styleId="ad">
    <w:name w:val="Основной текст Знак"/>
    <w:basedOn w:val="a0"/>
    <w:link w:val="ac"/>
    <w:rsid w:val="00C032B5"/>
    <w:rPr>
      <w:sz w:val="24"/>
      <w:szCs w:val="24"/>
    </w:rPr>
  </w:style>
  <w:style w:type="paragraph" w:styleId="af2">
    <w:name w:val="List Paragraph"/>
    <w:basedOn w:val="a"/>
    <w:link w:val="af3"/>
    <w:uiPriority w:val="34"/>
    <w:qFormat/>
    <w:rsid w:val="000D2533"/>
    <w:pPr>
      <w:spacing w:after="200" w:line="276" w:lineRule="auto"/>
      <w:ind w:left="720"/>
      <w:contextualSpacing/>
    </w:pPr>
    <w:rPr>
      <w:rFonts w:ascii="Calibri" w:eastAsia="Calibri" w:hAnsi="Calibri"/>
      <w:sz w:val="22"/>
      <w:szCs w:val="22"/>
      <w:lang w:eastAsia="en-US"/>
    </w:rPr>
  </w:style>
  <w:style w:type="character" w:customStyle="1" w:styleId="af3">
    <w:name w:val="Абзац списка Знак"/>
    <w:link w:val="af2"/>
    <w:uiPriority w:val="34"/>
    <w:rsid w:val="000D2533"/>
    <w:rPr>
      <w:rFonts w:ascii="Calibri" w:eastAsia="Calibri" w:hAnsi="Calibri"/>
      <w:sz w:val="22"/>
      <w:szCs w:val="22"/>
      <w:lang w:eastAsia="en-US"/>
    </w:rPr>
  </w:style>
  <w:style w:type="character" w:customStyle="1" w:styleId="extended-textshort">
    <w:name w:val="extended-text__short"/>
    <w:basedOn w:val="a0"/>
    <w:rsid w:val="00D14520"/>
  </w:style>
  <w:style w:type="character" w:customStyle="1" w:styleId="20">
    <w:name w:val="Заголовок 2 Знак"/>
    <w:basedOn w:val="a0"/>
    <w:link w:val="2"/>
    <w:semiHidden/>
    <w:rsid w:val="00D9448D"/>
    <w:rPr>
      <w:rFonts w:asciiTheme="majorHAnsi" w:eastAsiaTheme="majorEastAsia" w:hAnsiTheme="majorHAnsi" w:cstheme="majorBidi"/>
      <w:b/>
      <w:bCs/>
      <w:color w:val="4F81BD" w:themeColor="accent1"/>
      <w:sz w:val="26"/>
      <w:szCs w:val="26"/>
    </w:rPr>
  </w:style>
  <w:style w:type="character" w:styleId="af4">
    <w:name w:val="Hyperlink"/>
    <w:basedOn w:val="a0"/>
    <w:rsid w:val="00263969"/>
    <w:rPr>
      <w:color w:val="0000FF"/>
      <w:u w:val="single"/>
    </w:rPr>
  </w:style>
  <w:style w:type="character" w:customStyle="1" w:styleId="23">
    <w:name w:val="Основной текст (2)_"/>
    <w:basedOn w:val="a0"/>
    <w:link w:val="24"/>
    <w:rsid w:val="00263969"/>
    <w:rPr>
      <w:sz w:val="28"/>
      <w:szCs w:val="28"/>
      <w:shd w:val="clear" w:color="auto" w:fill="FFFFFF"/>
    </w:rPr>
  </w:style>
  <w:style w:type="paragraph" w:customStyle="1" w:styleId="24">
    <w:name w:val="Основной текст (2)"/>
    <w:basedOn w:val="a"/>
    <w:link w:val="23"/>
    <w:rsid w:val="00263969"/>
    <w:pPr>
      <w:widowControl w:val="0"/>
      <w:shd w:val="clear" w:color="auto" w:fill="FFFFFF"/>
      <w:spacing w:before="660" w:line="360" w:lineRule="exact"/>
      <w:jc w:val="both"/>
    </w:pPr>
    <w:rPr>
      <w:sz w:val="28"/>
      <w:szCs w:val="28"/>
    </w:rPr>
  </w:style>
  <w:style w:type="paragraph" w:styleId="25">
    <w:name w:val="Body Text Indent 2"/>
    <w:basedOn w:val="a"/>
    <w:link w:val="26"/>
    <w:uiPriority w:val="99"/>
    <w:rsid w:val="00BA2B87"/>
    <w:pPr>
      <w:spacing w:after="120" w:line="480" w:lineRule="auto"/>
      <w:ind w:left="283"/>
    </w:pPr>
  </w:style>
  <w:style w:type="character" w:customStyle="1" w:styleId="26">
    <w:name w:val="Основной текст с отступом 2 Знак"/>
    <w:basedOn w:val="a0"/>
    <w:link w:val="25"/>
    <w:uiPriority w:val="99"/>
    <w:rsid w:val="00BA2B87"/>
    <w:rPr>
      <w:sz w:val="24"/>
      <w:szCs w:val="24"/>
    </w:rPr>
  </w:style>
  <w:style w:type="paragraph" w:customStyle="1" w:styleId="af5">
    <w:name w:val="Текст документа"/>
    <w:basedOn w:val="a"/>
    <w:rsid w:val="00BA2B87"/>
    <w:pPr>
      <w:overflowPunct w:val="0"/>
      <w:autoSpaceDE w:val="0"/>
      <w:autoSpaceDN w:val="0"/>
      <w:adjustRightInd w:val="0"/>
      <w:ind w:firstLine="720"/>
      <w:jc w:val="both"/>
      <w:textAlignment w:val="baseline"/>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4535">
      <w:bodyDiv w:val="1"/>
      <w:marLeft w:val="0"/>
      <w:marRight w:val="0"/>
      <w:marTop w:val="0"/>
      <w:marBottom w:val="0"/>
      <w:divBdr>
        <w:top w:val="none" w:sz="0" w:space="0" w:color="auto"/>
        <w:left w:val="none" w:sz="0" w:space="0" w:color="auto"/>
        <w:bottom w:val="none" w:sz="0" w:space="0" w:color="auto"/>
        <w:right w:val="none" w:sz="0" w:space="0" w:color="auto"/>
      </w:divBdr>
    </w:div>
    <w:div w:id="9725636">
      <w:bodyDiv w:val="1"/>
      <w:marLeft w:val="0"/>
      <w:marRight w:val="0"/>
      <w:marTop w:val="0"/>
      <w:marBottom w:val="0"/>
      <w:divBdr>
        <w:top w:val="none" w:sz="0" w:space="0" w:color="auto"/>
        <w:left w:val="none" w:sz="0" w:space="0" w:color="auto"/>
        <w:bottom w:val="none" w:sz="0" w:space="0" w:color="auto"/>
        <w:right w:val="none" w:sz="0" w:space="0" w:color="auto"/>
      </w:divBdr>
    </w:div>
    <w:div w:id="31001053">
      <w:bodyDiv w:val="1"/>
      <w:marLeft w:val="0"/>
      <w:marRight w:val="0"/>
      <w:marTop w:val="0"/>
      <w:marBottom w:val="0"/>
      <w:divBdr>
        <w:top w:val="none" w:sz="0" w:space="0" w:color="auto"/>
        <w:left w:val="none" w:sz="0" w:space="0" w:color="auto"/>
        <w:bottom w:val="none" w:sz="0" w:space="0" w:color="auto"/>
        <w:right w:val="none" w:sz="0" w:space="0" w:color="auto"/>
      </w:divBdr>
    </w:div>
    <w:div w:id="49692207">
      <w:bodyDiv w:val="1"/>
      <w:marLeft w:val="0"/>
      <w:marRight w:val="0"/>
      <w:marTop w:val="0"/>
      <w:marBottom w:val="0"/>
      <w:divBdr>
        <w:top w:val="none" w:sz="0" w:space="0" w:color="auto"/>
        <w:left w:val="none" w:sz="0" w:space="0" w:color="auto"/>
        <w:bottom w:val="none" w:sz="0" w:space="0" w:color="auto"/>
        <w:right w:val="none" w:sz="0" w:space="0" w:color="auto"/>
      </w:divBdr>
    </w:div>
    <w:div w:id="54206683">
      <w:bodyDiv w:val="1"/>
      <w:marLeft w:val="0"/>
      <w:marRight w:val="0"/>
      <w:marTop w:val="0"/>
      <w:marBottom w:val="0"/>
      <w:divBdr>
        <w:top w:val="none" w:sz="0" w:space="0" w:color="auto"/>
        <w:left w:val="none" w:sz="0" w:space="0" w:color="auto"/>
        <w:bottom w:val="none" w:sz="0" w:space="0" w:color="auto"/>
        <w:right w:val="none" w:sz="0" w:space="0" w:color="auto"/>
      </w:divBdr>
    </w:div>
    <w:div w:id="55129396">
      <w:bodyDiv w:val="1"/>
      <w:marLeft w:val="0"/>
      <w:marRight w:val="0"/>
      <w:marTop w:val="0"/>
      <w:marBottom w:val="0"/>
      <w:divBdr>
        <w:top w:val="none" w:sz="0" w:space="0" w:color="auto"/>
        <w:left w:val="none" w:sz="0" w:space="0" w:color="auto"/>
        <w:bottom w:val="none" w:sz="0" w:space="0" w:color="auto"/>
        <w:right w:val="none" w:sz="0" w:space="0" w:color="auto"/>
      </w:divBdr>
    </w:div>
    <w:div w:id="57487074">
      <w:bodyDiv w:val="1"/>
      <w:marLeft w:val="0"/>
      <w:marRight w:val="0"/>
      <w:marTop w:val="0"/>
      <w:marBottom w:val="0"/>
      <w:divBdr>
        <w:top w:val="none" w:sz="0" w:space="0" w:color="auto"/>
        <w:left w:val="none" w:sz="0" w:space="0" w:color="auto"/>
        <w:bottom w:val="none" w:sz="0" w:space="0" w:color="auto"/>
        <w:right w:val="none" w:sz="0" w:space="0" w:color="auto"/>
      </w:divBdr>
    </w:div>
    <w:div w:id="77872299">
      <w:bodyDiv w:val="1"/>
      <w:marLeft w:val="0"/>
      <w:marRight w:val="0"/>
      <w:marTop w:val="0"/>
      <w:marBottom w:val="0"/>
      <w:divBdr>
        <w:top w:val="none" w:sz="0" w:space="0" w:color="auto"/>
        <w:left w:val="none" w:sz="0" w:space="0" w:color="auto"/>
        <w:bottom w:val="none" w:sz="0" w:space="0" w:color="auto"/>
        <w:right w:val="none" w:sz="0" w:space="0" w:color="auto"/>
      </w:divBdr>
    </w:div>
    <w:div w:id="79378187">
      <w:bodyDiv w:val="1"/>
      <w:marLeft w:val="0"/>
      <w:marRight w:val="0"/>
      <w:marTop w:val="0"/>
      <w:marBottom w:val="0"/>
      <w:divBdr>
        <w:top w:val="none" w:sz="0" w:space="0" w:color="auto"/>
        <w:left w:val="none" w:sz="0" w:space="0" w:color="auto"/>
        <w:bottom w:val="none" w:sz="0" w:space="0" w:color="auto"/>
        <w:right w:val="none" w:sz="0" w:space="0" w:color="auto"/>
      </w:divBdr>
    </w:div>
    <w:div w:id="99954103">
      <w:bodyDiv w:val="1"/>
      <w:marLeft w:val="0"/>
      <w:marRight w:val="0"/>
      <w:marTop w:val="0"/>
      <w:marBottom w:val="0"/>
      <w:divBdr>
        <w:top w:val="none" w:sz="0" w:space="0" w:color="auto"/>
        <w:left w:val="none" w:sz="0" w:space="0" w:color="auto"/>
        <w:bottom w:val="none" w:sz="0" w:space="0" w:color="auto"/>
        <w:right w:val="none" w:sz="0" w:space="0" w:color="auto"/>
      </w:divBdr>
    </w:div>
    <w:div w:id="108403301">
      <w:bodyDiv w:val="1"/>
      <w:marLeft w:val="0"/>
      <w:marRight w:val="0"/>
      <w:marTop w:val="0"/>
      <w:marBottom w:val="0"/>
      <w:divBdr>
        <w:top w:val="none" w:sz="0" w:space="0" w:color="auto"/>
        <w:left w:val="none" w:sz="0" w:space="0" w:color="auto"/>
        <w:bottom w:val="none" w:sz="0" w:space="0" w:color="auto"/>
        <w:right w:val="none" w:sz="0" w:space="0" w:color="auto"/>
      </w:divBdr>
    </w:div>
    <w:div w:id="143081949">
      <w:bodyDiv w:val="1"/>
      <w:marLeft w:val="0"/>
      <w:marRight w:val="0"/>
      <w:marTop w:val="0"/>
      <w:marBottom w:val="0"/>
      <w:divBdr>
        <w:top w:val="none" w:sz="0" w:space="0" w:color="auto"/>
        <w:left w:val="none" w:sz="0" w:space="0" w:color="auto"/>
        <w:bottom w:val="none" w:sz="0" w:space="0" w:color="auto"/>
        <w:right w:val="none" w:sz="0" w:space="0" w:color="auto"/>
      </w:divBdr>
    </w:div>
    <w:div w:id="150758474">
      <w:bodyDiv w:val="1"/>
      <w:marLeft w:val="0"/>
      <w:marRight w:val="0"/>
      <w:marTop w:val="0"/>
      <w:marBottom w:val="0"/>
      <w:divBdr>
        <w:top w:val="none" w:sz="0" w:space="0" w:color="auto"/>
        <w:left w:val="none" w:sz="0" w:space="0" w:color="auto"/>
        <w:bottom w:val="none" w:sz="0" w:space="0" w:color="auto"/>
        <w:right w:val="none" w:sz="0" w:space="0" w:color="auto"/>
      </w:divBdr>
    </w:div>
    <w:div w:id="169370517">
      <w:bodyDiv w:val="1"/>
      <w:marLeft w:val="0"/>
      <w:marRight w:val="0"/>
      <w:marTop w:val="0"/>
      <w:marBottom w:val="0"/>
      <w:divBdr>
        <w:top w:val="none" w:sz="0" w:space="0" w:color="auto"/>
        <w:left w:val="none" w:sz="0" w:space="0" w:color="auto"/>
        <w:bottom w:val="none" w:sz="0" w:space="0" w:color="auto"/>
        <w:right w:val="none" w:sz="0" w:space="0" w:color="auto"/>
      </w:divBdr>
    </w:div>
    <w:div w:id="181089009">
      <w:bodyDiv w:val="1"/>
      <w:marLeft w:val="0"/>
      <w:marRight w:val="0"/>
      <w:marTop w:val="0"/>
      <w:marBottom w:val="0"/>
      <w:divBdr>
        <w:top w:val="none" w:sz="0" w:space="0" w:color="auto"/>
        <w:left w:val="none" w:sz="0" w:space="0" w:color="auto"/>
        <w:bottom w:val="none" w:sz="0" w:space="0" w:color="auto"/>
        <w:right w:val="none" w:sz="0" w:space="0" w:color="auto"/>
      </w:divBdr>
    </w:div>
    <w:div w:id="186217555">
      <w:bodyDiv w:val="1"/>
      <w:marLeft w:val="0"/>
      <w:marRight w:val="0"/>
      <w:marTop w:val="0"/>
      <w:marBottom w:val="0"/>
      <w:divBdr>
        <w:top w:val="none" w:sz="0" w:space="0" w:color="auto"/>
        <w:left w:val="none" w:sz="0" w:space="0" w:color="auto"/>
        <w:bottom w:val="none" w:sz="0" w:space="0" w:color="auto"/>
        <w:right w:val="none" w:sz="0" w:space="0" w:color="auto"/>
      </w:divBdr>
    </w:div>
    <w:div w:id="195238020">
      <w:bodyDiv w:val="1"/>
      <w:marLeft w:val="0"/>
      <w:marRight w:val="0"/>
      <w:marTop w:val="0"/>
      <w:marBottom w:val="0"/>
      <w:divBdr>
        <w:top w:val="none" w:sz="0" w:space="0" w:color="auto"/>
        <w:left w:val="none" w:sz="0" w:space="0" w:color="auto"/>
        <w:bottom w:val="none" w:sz="0" w:space="0" w:color="auto"/>
        <w:right w:val="none" w:sz="0" w:space="0" w:color="auto"/>
      </w:divBdr>
    </w:div>
    <w:div w:id="219170529">
      <w:bodyDiv w:val="1"/>
      <w:marLeft w:val="0"/>
      <w:marRight w:val="0"/>
      <w:marTop w:val="0"/>
      <w:marBottom w:val="0"/>
      <w:divBdr>
        <w:top w:val="none" w:sz="0" w:space="0" w:color="auto"/>
        <w:left w:val="none" w:sz="0" w:space="0" w:color="auto"/>
        <w:bottom w:val="none" w:sz="0" w:space="0" w:color="auto"/>
        <w:right w:val="none" w:sz="0" w:space="0" w:color="auto"/>
      </w:divBdr>
    </w:div>
    <w:div w:id="224490620">
      <w:bodyDiv w:val="1"/>
      <w:marLeft w:val="0"/>
      <w:marRight w:val="0"/>
      <w:marTop w:val="0"/>
      <w:marBottom w:val="0"/>
      <w:divBdr>
        <w:top w:val="none" w:sz="0" w:space="0" w:color="auto"/>
        <w:left w:val="none" w:sz="0" w:space="0" w:color="auto"/>
        <w:bottom w:val="none" w:sz="0" w:space="0" w:color="auto"/>
        <w:right w:val="none" w:sz="0" w:space="0" w:color="auto"/>
      </w:divBdr>
    </w:div>
    <w:div w:id="238566806">
      <w:bodyDiv w:val="1"/>
      <w:marLeft w:val="0"/>
      <w:marRight w:val="0"/>
      <w:marTop w:val="0"/>
      <w:marBottom w:val="0"/>
      <w:divBdr>
        <w:top w:val="none" w:sz="0" w:space="0" w:color="auto"/>
        <w:left w:val="none" w:sz="0" w:space="0" w:color="auto"/>
        <w:bottom w:val="none" w:sz="0" w:space="0" w:color="auto"/>
        <w:right w:val="none" w:sz="0" w:space="0" w:color="auto"/>
      </w:divBdr>
    </w:div>
    <w:div w:id="271400092">
      <w:bodyDiv w:val="1"/>
      <w:marLeft w:val="0"/>
      <w:marRight w:val="0"/>
      <w:marTop w:val="0"/>
      <w:marBottom w:val="0"/>
      <w:divBdr>
        <w:top w:val="none" w:sz="0" w:space="0" w:color="auto"/>
        <w:left w:val="none" w:sz="0" w:space="0" w:color="auto"/>
        <w:bottom w:val="none" w:sz="0" w:space="0" w:color="auto"/>
        <w:right w:val="none" w:sz="0" w:space="0" w:color="auto"/>
      </w:divBdr>
    </w:div>
    <w:div w:id="283074919">
      <w:bodyDiv w:val="1"/>
      <w:marLeft w:val="0"/>
      <w:marRight w:val="0"/>
      <w:marTop w:val="0"/>
      <w:marBottom w:val="0"/>
      <w:divBdr>
        <w:top w:val="none" w:sz="0" w:space="0" w:color="auto"/>
        <w:left w:val="none" w:sz="0" w:space="0" w:color="auto"/>
        <w:bottom w:val="none" w:sz="0" w:space="0" w:color="auto"/>
        <w:right w:val="none" w:sz="0" w:space="0" w:color="auto"/>
      </w:divBdr>
    </w:div>
    <w:div w:id="299658025">
      <w:bodyDiv w:val="1"/>
      <w:marLeft w:val="0"/>
      <w:marRight w:val="0"/>
      <w:marTop w:val="0"/>
      <w:marBottom w:val="0"/>
      <w:divBdr>
        <w:top w:val="none" w:sz="0" w:space="0" w:color="auto"/>
        <w:left w:val="none" w:sz="0" w:space="0" w:color="auto"/>
        <w:bottom w:val="none" w:sz="0" w:space="0" w:color="auto"/>
        <w:right w:val="none" w:sz="0" w:space="0" w:color="auto"/>
      </w:divBdr>
    </w:div>
    <w:div w:id="301883077">
      <w:bodyDiv w:val="1"/>
      <w:marLeft w:val="0"/>
      <w:marRight w:val="0"/>
      <w:marTop w:val="0"/>
      <w:marBottom w:val="0"/>
      <w:divBdr>
        <w:top w:val="none" w:sz="0" w:space="0" w:color="auto"/>
        <w:left w:val="none" w:sz="0" w:space="0" w:color="auto"/>
        <w:bottom w:val="none" w:sz="0" w:space="0" w:color="auto"/>
        <w:right w:val="none" w:sz="0" w:space="0" w:color="auto"/>
      </w:divBdr>
    </w:div>
    <w:div w:id="323164344">
      <w:bodyDiv w:val="1"/>
      <w:marLeft w:val="0"/>
      <w:marRight w:val="0"/>
      <w:marTop w:val="0"/>
      <w:marBottom w:val="0"/>
      <w:divBdr>
        <w:top w:val="none" w:sz="0" w:space="0" w:color="auto"/>
        <w:left w:val="none" w:sz="0" w:space="0" w:color="auto"/>
        <w:bottom w:val="none" w:sz="0" w:space="0" w:color="auto"/>
        <w:right w:val="none" w:sz="0" w:space="0" w:color="auto"/>
      </w:divBdr>
    </w:div>
    <w:div w:id="358435442">
      <w:bodyDiv w:val="1"/>
      <w:marLeft w:val="0"/>
      <w:marRight w:val="0"/>
      <w:marTop w:val="0"/>
      <w:marBottom w:val="0"/>
      <w:divBdr>
        <w:top w:val="none" w:sz="0" w:space="0" w:color="auto"/>
        <w:left w:val="none" w:sz="0" w:space="0" w:color="auto"/>
        <w:bottom w:val="none" w:sz="0" w:space="0" w:color="auto"/>
        <w:right w:val="none" w:sz="0" w:space="0" w:color="auto"/>
      </w:divBdr>
    </w:div>
    <w:div w:id="366561620">
      <w:bodyDiv w:val="1"/>
      <w:marLeft w:val="0"/>
      <w:marRight w:val="0"/>
      <w:marTop w:val="0"/>
      <w:marBottom w:val="0"/>
      <w:divBdr>
        <w:top w:val="none" w:sz="0" w:space="0" w:color="auto"/>
        <w:left w:val="none" w:sz="0" w:space="0" w:color="auto"/>
        <w:bottom w:val="none" w:sz="0" w:space="0" w:color="auto"/>
        <w:right w:val="none" w:sz="0" w:space="0" w:color="auto"/>
      </w:divBdr>
    </w:div>
    <w:div w:id="387336591">
      <w:bodyDiv w:val="1"/>
      <w:marLeft w:val="0"/>
      <w:marRight w:val="0"/>
      <w:marTop w:val="0"/>
      <w:marBottom w:val="0"/>
      <w:divBdr>
        <w:top w:val="none" w:sz="0" w:space="0" w:color="auto"/>
        <w:left w:val="none" w:sz="0" w:space="0" w:color="auto"/>
        <w:bottom w:val="none" w:sz="0" w:space="0" w:color="auto"/>
        <w:right w:val="none" w:sz="0" w:space="0" w:color="auto"/>
      </w:divBdr>
    </w:div>
    <w:div w:id="394666344">
      <w:bodyDiv w:val="1"/>
      <w:marLeft w:val="0"/>
      <w:marRight w:val="0"/>
      <w:marTop w:val="0"/>
      <w:marBottom w:val="0"/>
      <w:divBdr>
        <w:top w:val="none" w:sz="0" w:space="0" w:color="auto"/>
        <w:left w:val="none" w:sz="0" w:space="0" w:color="auto"/>
        <w:bottom w:val="none" w:sz="0" w:space="0" w:color="auto"/>
        <w:right w:val="none" w:sz="0" w:space="0" w:color="auto"/>
      </w:divBdr>
    </w:div>
    <w:div w:id="402021371">
      <w:bodyDiv w:val="1"/>
      <w:marLeft w:val="0"/>
      <w:marRight w:val="0"/>
      <w:marTop w:val="0"/>
      <w:marBottom w:val="0"/>
      <w:divBdr>
        <w:top w:val="none" w:sz="0" w:space="0" w:color="auto"/>
        <w:left w:val="none" w:sz="0" w:space="0" w:color="auto"/>
        <w:bottom w:val="none" w:sz="0" w:space="0" w:color="auto"/>
        <w:right w:val="none" w:sz="0" w:space="0" w:color="auto"/>
      </w:divBdr>
    </w:div>
    <w:div w:id="445466542">
      <w:bodyDiv w:val="1"/>
      <w:marLeft w:val="0"/>
      <w:marRight w:val="0"/>
      <w:marTop w:val="0"/>
      <w:marBottom w:val="0"/>
      <w:divBdr>
        <w:top w:val="none" w:sz="0" w:space="0" w:color="auto"/>
        <w:left w:val="none" w:sz="0" w:space="0" w:color="auto"/>
        <w:bottom w:val="none" w:sz="0" w:space="0" w:color="auto"/>
        <w:right w:val="none" w:sz="0" w:space="0" w:color="auto"/>
      </w:divBdr>
    </w:div>
    <w:div w:id="446701914">
      <w:bodyDiv w:val="1"/>
      <w:marLeft w:val="0"/>
      <w:marRight w:val="0"/>
      <w:marTop w:val="0"/>
      <w:marBottom w:val="0"/>
      <w:divBdr>
        <w:top w:val="none" w:sz="0" w:space="0" w:color="auto"/>
        <w:left w:val="none" w:sz="0" w:space="0" w:color="auto"/>
        <w:bottom w:val="none" w:sz="0" w:space="0" w:color="auto"/>
        <w:right w:val="none" w:sz="0" w:space="0" w:color="auto"/>
      </w:divBdr>
    </w:div>
    <w:div w:id="452021793">
      <w:bodyDiv w:val="1"/>
      <w:marLeft w:val="0"/>
      <w:marRight w:val="0"/>
      <w:marTop w:val="0"/>
      <w:marBottom w:val="0"/>
      <w:divBdr>
        <w:top w:val="none" w:sz="0" w:space="0" w:color="auto"/>
        <w:left w:val="none" w:sz="0" w:space="0" w:color="auto"/>
        <w:bottom w:val="none" w:sz="0" w:space="0" w:color="auto"/>
        <w:right w:val="none" w:sz="0" w:space="0" w:color="auto"/>
      </w:divBdr>
    </w:div>
    <w:div w:id="462431095">
      <w:bodyDiv w:val="1"/>
      <w:marLeft w:val="0"/>
      <w:marRight w:val="0"/>
      <w:marTop w:val="0"/>
      <w:marBottom w:val="0"/>
      <w:divBdr>
        <w:top w:val="none" w:sz="0" w:space="0" w:color="auto"/>
        <w:left w:val="none" w:sz="0" w:space="0" w:color="auto"/>
        <w:bottom w:val="none" w:sz="0" w:space="0" w:color="auto"/>
        <w:right w:val="none" w:sz="0" w:space="0" w:color="auto"/>
      </w:divBdr>
    </w:div>
    <w:div w:id="465436685">
      <w:bodyDiv w:val="1"/>
      <w:marLeft w:val="0"/>
      <w:marRight w:val="0"/>
      <w:marTop w:val="0"/>
      <w:marBottom w:val="0"/>
      <w:divBdr>
        <w:top w:val="none" w:sz="0" w:space="0" w:color="auto"/>
        <w:left w:val="none" w:sz="0" w:space="0" w:color="auto"/>
        <w:bottom w:val="none" w:sz="0" w:space="0" w:color="auto"/>
        <w:right w:val="none" w:sz="0" w:space="0" w:color="auto"/>
      </w:divBdr>
    </w:div>
    <w:div w:id="472915554">
      <w:bodyDiv w:val="1"/>
      <w:marLeft w:val="0"/>
      <w:marRight w:val="0"/>
      <w:marTop w:val="0"/>
      <w:marBottom w:val="0"/>
      <w:divBdr>
        <w:top w:val="none" w:sz="0" w:space="0" w:color="auto"/>
        <w:left w:val="none" w:sz="0" w:space="0" w:color="auto"/>
        <w:bottom w:val="none" w:sz="0" w:space="0" w:color="auto"/>
        <w:right w:val="none" w:sz="0" w:space="0" w:color="auto"/>
      </w:divBdr>
    </w:div>
    <w:div w:id="482702385">
      <w:bodyDiv w:val="1"/>
      <w:marLeft w:val="0"/>
      <w:marRight w:val="0"/>
      <w:marTop w:val="0"/>
      <w:marBottom w:val="0"/>
      <w:divBdr>
        <w:top w:val="none" w:sz="0" w:space="0" w:color="auto"/>
        <w:left w:val="none" w:sz="0" w:space="0" w:color="auto"/>
        <w:bottom w:val="none" w:sz="0" w:space="0" w:color="auto"/>
        <w:right w:val="none" w:sz="0" w:space="0" w:color="auto"/>
      </w:divBdr>
    </w:div>
    <w:div w:id="511802962">
      <w:bodyDiv w:val="1"/>
      <w:marLeft w:val="0"/>
      <w:marRight w:val="0"/>
      <w:marTop w:val="0"/>
      <w:marBottom w:val="0"/>
      <w:divBdr>
        <w:top w:val="none" w:sz="0" w:space="0" w:color="auto"/>
        <w:left w:val="none" w:sz="0" w:space="0" w:color="auto"/>
        <w:bottom w:val="none" w:sz="0" w:space="0" w:color="auto"/>
        <w:right w:val="none" w:sz="0" w:space="0" w:color="auto"/>
      </w:divBdr>
    </w:div>
    <w:div w:id="512377500">
      <w:bodyDiv w:val="1"/>
      <w:marLeft w:val="0"/>
      <w:marRight w:val="0"/>
      <w:marTop w:val="0"/>
      <w:marBottom w:val="0"/>
      <w:divBdr>
        <w:top w:val="none" w:sz="0" w:space="0" w:color="auto"/>
        <w:left w:val="none" w:sz="0" w:space="0" w:color="auto"/>
        <w:bottom w:val="none" w:sz="0" w:space="0" w:color="auto"/>
        <w:right w:val="none" w:sz="0" w:space="0" w:color="auto"/>
      </w:divBdr>
    </w:div>
    <w:div w:id="514928082">
      <w:bodyDiv w:val="1"/>
      <w:marLeft w:val="0"/>
      <w:marRight w:val="0"/>
      <w:marTop w:val="0"/>
      <w:marBottom w:val="0"/>
      <w:divBdr>
        <w:top w:val="none" w:sz="0" w:space="0" w:color="auto"/>
        <w:left w:val="none" w:sz="0" w:space="0" w:color="auto"/>
        <w:bottom w:val="none" w:sz="0" w:space="0" w:color="auto"/>
        <w:right w:val="none" w:sz="0" w:space="0" w:color="auto"/>
      </w:divBdr>
    </w:div>
    <w:div w:id="612321447">
      <w:bodyDiv w:val="1"/>
      <w:marLeft w:val="0"/>
      <w:marRight w:val="0"/>
      <w:marTop w:val="0"/>
      <w:marBottom w:val="0"/>
      <w:divBdr>
        <w:top w:val="none" w:sz="0" w:space="0" w:color="auto"/>
        <w:left w:val="none" w:sz="0" w:space="0" w:color="auto"/>
        <w:bottom w:val="none" w:sz="0" w:space="0" w:color="auto"/>
        <w:right w:val="none" w:sz="0" w:space="0" w:color="auto"/>
      </w:divBdr>
    </w:div>
    <w:div w:id="614410870">
      <w:bodyDiv w:val="1"/>
      <w:marLeft w:val="0"/>
      <w:marRight w:val="0"/>
      <w:marTop w:val="0"/>
      <w:marBottom w:val="0"/>
      <w:divBdr>
        <w:top w:val="none" w:sz="0" w:space="0" w:color="auto"/>
        <w:left w:val="none" w:sz="0" w:space="0" w:color="auto"/>
        <w:bottom w:val="none" w:sz="0" w:space="0" w:color="auto"/>
        <w:right w:val="none" w:sz="0" w:space="0" w:color="auto"/>
      </w:divBdr>
    </w:div>
    <w:div w:id="622075445">
      <w:bodyDiv w:val="1"/>
      <w:marLeft w:val="0"/>
      <w:marRight w:val="0"/>
      <w:marTop w:val="0"/>
      <w:marBottom w:val="0"/>
      <w:divBdr>
        <w:top w:val="none" w:sz="0" w:space="0" w:color="auto"/>
        <w:left w:val="none" w:sz="0" w:space="0" w:color="auto"/>
        <w:bottom w:val="none" w:sz="0" w:space="0" w:color="auto"/>
        <w:right w:val="none" w:sz="0" w:space="0" w:color="auto"/>
      </w:divBdr>
    </w:div>
    <w:div w:id="640504078">
      <w:bodyDiv w:val="1"/>
      <w:marLeft w:val="0"/>
      <w:marRight w:val="0"/>
      <w:marTop w:val="0"/>
      <w:marBottom w:val="0"/>
      <w:divBdr>
        <w:top w:val="none" w:sz="0" w:space="0" w:color="auto"/>
        <w:left w:val="none" w:sz="0" w:space="0" w:color="auto"/>
        <w:bottom w:val="none" w:sz="0" w:space="0" w:color="auto"/>
        <w:right w:val="none" w:sz="0" w:space="0" w:color="auto"/>
      </w:divBdr>
    </w:div>
    <w:div w:id="659695770">
      <w:bodyDiv w:val="1"/>
      <w:marLeft w:val="0"/>
      <w:marRight w:val="0"/>
      <w:marTop w:val="0"/>
      <w:marBottom w:val="0"/>
      <w:divBdr>
        <w:top w:val="none" w:sz="0" w:space="0" w:color="auto"/>
        <w:left w:val="none" w:sz="0" w:space="0" w:color="auto"/>
        <w:bottom w:val="none" w:sz="0" w:space="0" w:color="auto"/>
        <w:right w:val="none" w:sz="0" w:space="0" w:color="auto"/>
      </w:divBdr>
    </w:div>
    <w:div w:id="701131269">
      <w:bodyDiv w:val="1"/>
      <w:marLeft w:val="0"/>
      <w:marRight w:val="0"/>
      <w:marTop w:val="0"/>
      <w:marBottom w:val="0"/>
      <w:divBdr>
        <w:top w:val="none" w:sz="0" w:space="0" w:color="auto"/>
        <w:left w:val="none" w:sz="0" w:space="0" w:color="auto"/>
        <w:bottom w:val="none" w:sz="0" w:space="0" w:color="auto"/>
        <w:right w:val="none" w:sz="0" w:space="0" w:color="auto"/>
      </w:divBdr>
    </w:div>
    <w:div w:id="702632910">
      <w:bodyDiv w:val="1"/>
      <w:marLeft w:val="0"/>
      <w:marRight w:val="0"/>
      <w:marTop w:val="0"/>
      <w:marBottom w:val="0"/>
      <w:divBdr>
        <w:top w:val="none" w:sz="0" w:space="0" w:color="auto"/>
        <w:left w:val="none" w:sz="0" w:space="0" w:color="auto"/>
        <w:bottom w:val="none" w:sz="0" w:space="0" w:color="auto"/>
        <w:right w:val="none" w:sz="0" w:space="0" w:color="auto"/>
      </w:divBdr>
    </w:div>
    <w:div w:id="747386023">
      <w:bodyDiv w:val="1"/>
      <w:marLeft w:val="0"/>
      <w:marRight w:val="0"/>
      <w:marTop w:val="0"/>
      <w:marBottom w:val="0"/>
      <w:divBdr>
        <w:top w:val="none" w:sz="0" w:space="0" w:color="auto"/>
        <w:left w:val="none" w:sz="0" w:space="0" w:color="auto"/>
        <w:bottom w:val="none" w:sz="0" w:space="0" w:color="auto"/>
        <w:right w:val="none" w:sz="0" w:space="0" w:color="auto"/>
      </w:divBdr>
    </w:div>
    <w:div w:id="747774374">
      <w:bodyDiv w:val="1"/>
      <w:marLeft w:val="0"/>
      <w:marRight w:val="0"/>
      <w:marTop w:val="0"/>
      <w:marBottom w:val="0"/>
      <w:divBdr>
        <w:top w:val="none" w:sz="0" w:space="0" w:color="auto"/>
        <w:left w:val="none" w:sz="0" w:space="0" w:color="auto"/>
        <w:bottom w:val="none" w:sz="0" w:space="0" w:color="auto"/>
        <w:right w:val="none" w:sz="0" w:space="0" w:color="auto"/>
      </w:divBdr>
    </w:div>
    <w:div w:id="771559951">
      <w:bodyDiv w:val="1"/>
      <w:marLeft w:val="0"/>
      <w:marRight w:val="0"/>
      <w:marTop w:val="0"/>
      <w:marBottom w:val="0"/>
      <w:divBdr>
        <w:top w:val="none" w:sz="0" w:space="0" w:color="auto"/>
        <w:left w:val="none" w:sz="0" w:space="0" w:color="auto"/>
        <w:bottom w:val="none" w:sz="0" w:space="0" w:color="auto"/>
        <w:right w:val="none" w:sz="0" w:space="0" w:color="auto"/>
      </w:divBdr>
    </w:div>
    <w:div w:id="773785878">
      <w:bodyDiv w:val="1"/>
      <w:marLeft w:val="0"/>
      <w:marRight w:val="0"/>
      <w:marTop w:val="0"/>
      <w:marBottom w:val="0"/>
      <w:divBdr>
        <w:top w:val="none" w:sz="0" w:space="0" w:color="auto"/>
        <w:left w:val="none" w:sz="0" w:space="0" w:color="auto"/>
        <w:bottom w:val="none" w:sz="0" w:space="0" w:color="auto"/>
        <w:right w:val="none" w:sz="0" w:space="0" w:color="auto"/>
      </w:divBdr>
    </w:div>
    <w:div w:id="786506534">
      <w:bodyDiv w:val="1"/>
      <w:marLeft w:val="0"/>
      <w:marRight w:val="0"/>
      <w:marTop w:val="0"/>
      <w:marBottom w:val="0"/>
      <w:divBdr>
        <w:top w:val="none" w:sz="0" w:space="0" w:color="auto"/>
        <w:left w:val="none" w:sz="0" w:space="0" w:color="auto"/>
        <w:bottom w:val="none" w:sz="0" w:space="0" w:color="auto"/>
        <w:right w:val="none" w:sz="0" w:space="0" w:color="auto"/>
      </w:divBdr>
    </w:div>
    <w:div w:id="815342772">
      <w:bodyDiv w:val="1"/>
      <w:marLeft w:val="0"/>
      <w:marRight w:val="0"/>
      <w:marTop w:val="0"/>
      <w:marBottom w:val="0"/>
      <w:divBdr>
        <w:top w:val="none" w:sz="0" w:space="0" w:color="auto"/>
        <w:left w:val="none" w:sz="0" w:space="0" w:color="auto"/>
        <w:bottom w:val="none" w:sz="0" w:space="0" w:color="auto"/>
        <w:right w:val="none" w:sz="0" w:space="0" w:color="auto"/>
      </w:divBdr>
    </w:div>
    <w:div w:id="836311644">
      <w:bodyDiv w:val="1"/>
      <w:marLeft w:val="0"/>
      <w:marRight w:val="0"/>
      <w:marTop w:val="0"/>
      <w:marBottom w:val="0"/>
      <w:divBdr>
        <w:top w:val="none" w:sz="0" w:space="0" w:color="auto"/>
        <w:left w:val="none" w:sz="0" w:space="0" w:color="auto"/>
        <w:bottom w:val="none" w:sz="0" w:space="0" w:color="auto"/>
        <w:right w:val="none" w:sz="0" w:space="0" w:color="auto"/>
      </w:divBdr>
    </w:div>
    <w:div w:id="838353571">
      <w:bodyDiv w:val="1"/>
      <w:marLeft w:val="0"/>
      <w:marRight w:val="0"/>
      <w:marTop w:val="0"/>
      <w:marBottom w:val="0"/>
      <w:divBdr>
        <w:top w:val="none" w:sz="0" w:space="0" w:color="auto"/>
        <w:left w:val="none" w:sz="0" w:space="0" w:color="auto"/>
        <w:bottom w:val="none" w:sz="0" w:space="0" w:color="auto"/>
        <w:right w:val="none" w:sz="0" w:space="0" w:color="auto"/>
      </w:divBdr>
    </w:div>
    <w:div w:id="843323950">
      <w:bodyDiv w:val="1"/>
      <w:marLeft w:val="0"/>
      <w:marRight w:val="0"/>
      <w:marTop w:val="0"/>
      <w:marBottom w:val="0"/>
      <w:divBdr>
        <w:top w:val="none" w:sz="0" w:space="0" w:color="auto"/>
        <w:left w:val="none" w:sz="0" w:space="0" w:color="auto"/>
        <w:bottom w:val="none" w:sz="0" w:space="0" w:color="auto"/>
        <w:right w:val="none" w:sz="0" w:space="0" w:color="auto"/>
      </w:divBdr>
    </w:div>
    <w:div w:id="853811178">
      <w:bodyDiv w:val="1"/>
      <w:marLeft w:val="0"/>
      <w:marRight w:val="0"/>
      <w:marTop w:val="0"/>
      <w:marBottom w:val="0"/>
      <w:divBdr>
        <w:top w:val="none" w:sz="0" w:space="0" w:color="auto"/>
        <w:left w:val="none" w:sz="0" w:space="0" w:color="auto"/>
        <w:bottom w:val="none" w:sz="0" w:space="0" w:color="auto"/>
        <w:right w:val="none" w:sz="0" w:space="0" w:color="auto"/>
      </w:divBdr>
    </w:div>
    <w:div w:id="883372273">
      <w:bodyDiv w:val="1"/>
      <w:marLeft w:val="0"/>
      <w:marRight w:val="0"/>
      <w:marTop w:val="0"/>
      <w:marBottom w:val="0"/>
      <w:divBdr>
        <w:top w:val="none" w:sz="0" w:space="0" w:color="auto"/>
        <w:left w:val="none" w:sz="0" w:space="0" w:color="auto"/>
        <w:bottom w:val="none" w:sz="0" w:space="0" w:color="auto"/>
        <w:right w:val="none" w:sz="0" w:space="0" w:color="auto"/>
      </w:divBdr>
    </w:div>
    <w:div w:id="912470222">
      <w:bodyDiv w:val="1"/>
      <w:marLeft w:val="0"/>
      <w:marRight w:val="0"/>
      <w:marTop w:val="0"/>
      <w:marBottom w:val="0"/>
      <w:divBdr>
        <w:top w:val="none" w:sz="0" w:space="0" w:color="auto"/>
        <w:left w:val="none" w:sz="0" w:space="0" w:color="auto"/>
        <w:bottom w:val="none" w:sz="0" w:space="0" w:color="auto"/>
        <w:right w:val="none" w:sz="0" w:space="0" w:color="auto"/>
      </w:divBdr>
    </w:div>
    <w:div w:id="916789110">
      <w:bodyDiv w:val="1"/>
      <w:marLeft w:val="0"/>
      <w:marRight w:val="0"/>
      <w:marTop w:val="0"/>
      <w:marBottom w:val="0"/>
      <w:divBdr>
        <w:top w:val="none" w:sz="0" w:space="0" w:color="auto"/>
        <w:left w:val="none" w:sz="0" w:space="0" w:color="auto"/>
        <w:bottom w:val="none" w:sz="0" w:space="0" w:color="auto"/>
        <w:right w:val="none" w:sz="0" w:space="0" w:color="auto"/>
      </w:divBdr>
    </w:div>
    <w:div w:id="934939924">
      <w:bodyDiv w:val="1"/>
      <w:marLeft w:val="0"/>
      <w:marRight w:val="0"/>
      <w:marTop w:val="0"/>
      <w:marBottom w:val="0"/>
      <w:divBdr>
        <w:top w:val="none" w:sz="0" w:space="0" w:color="auto"/>
        <w:left w:val="none" w:sz="0" w:space="0" w:color="auto"/>
        <w:bottom w:val="none" w:sz="0" w:space="0" w:color="auto"/>
        <w:right w:val="none" w:sz="0" w:space="0" w:color="auto"/>
      </w:divBdr>
    </w:div>
    <w:div w:id="962855058">
      <w:bodyDiv w:val="1"/>
      <w:marLeft w:val="0"/>
      <w:marRight w:val="0"/>
      <w:marTop w:val="0"/>
      <w:marBottom w:val="0"/>
      <w:divBdr>
        <w:top w:val="none" w:sz="0" w:space="0" w:color="auto"/>
        <w:left w:val="none" w:sz="0" w:space="0" w:color="auto"/>
        <w:bottom w:val="none" w:sz="0" w:space="0" w:color="auto"/>
        <w:right w:val="none" w:sz="0" w:space="0" w:color="auto"/>
      </w:divBdr>
    </w:div>
    <w:div w:id="965504296">
      <w:bodyDiv w:val="1"/>
      <w:marLeft w:val="0"/>
      <w:marRight w:val="0"/>
      <w:marTop w:val="0"/>
      <w:marBottom w:val="0"/>
      <w:divBdr>
        <w:top w:val="none" w:sz="0" w:space="0" w:color="auto"/>
        <w:left w:val="none" w:sz="0" w:space="0" w:color="auto"/>
        <w:bottom w:val="none" w:sz="0" w:space="0" w:color="auto"/>
        <w:right w:val="none" w:sz="0" w:space="0" w:color="auto"/>
      </w:divBdr>
    </w:div>
    <w:div w:id="967125286">
      <w:bodyDiv w:val="1"/>
      <w:marLeft w:val="0"/>
      <w:marRight w:val="0"/>
      <w:marTop w:val="0"/>
      <w:marBottom w:val="0"/>
      <w:divBdr>
        <w:top w:val="none" w:sz="0" w:space="0" w:color="auto"/>
        <w:left w:val="none" w:sz="0" w:space="0" w:color="auto"/>
        <w:bottom w:val="none" w:sz="0" w:space="0" w:color="auto"/>
        <w:right w:val="none" w:sz="0" w:space="0" w:color="auto"/>
      </w:divBdr>
    </w:div>
    <w:div w:id="991101517">
      <w:bodyDiv w:val="1"/>
      <w:marLeft w:val="0"/>
      <w:marRight w:val="0"/>
      <w:marTop w:val="0"/>
      <w:marBottom w:val="0"/>
      <w:divBdr>
        <w:top w:val="none" w:sz="0" w:space="0" w:color="auto"/>
        <w:left w:val="none" w:sz="0" w:space="0" w:color="auto"/>
        <w:bottom w:val="none" w:sz="0" w:space="0" w:color="auto"/>
        <w:right w:val="none" w:sz="0" w:space="0" w:color="auto"/>
      </w:divBdr>
    </w:div>
    <w:div w:id="1019434087">
      <w:bodyDiv w:val="1"/>
      <w:marLeft w:val="0"/>
      <w:marRight w:val="0"/>
      <w:marTop w:val="0"/>
      <w:marBottom w:val="0"/>
      <w:divBdr>
        <w:top w:val="none" w:sz="0" w:space="0" w:color="auto"/>
        <w:left w:val="none" w:sz="0" w:space="0" w:color="auto"/>
        <w:bottom w:val="none" w:sz="0" w:space="0" w:color="auto"/>
        <w:right w:val="none" w:sz="0" w:space="0" w:color="auto"/>
      </w:divBdr>
    </w:div>
    <w:div w:id="1043745967">
      <w:bodyDiv w:val="1"/>
      <w:marLeft w:val="0"/>
      <w:marRight w:val="0"/>
      <w:marTop w:val="0"/>
      <w:marBottom w:val="0"/>
      <w:divBdr>
        <w:top w:val="none" w:sz="0" w:space="0" w:color="auto"/>
        <w:left w:val="none" w:sz="0" w:space="0" w:color="auto"/>
        <w:bottom w:val="none" w:sz="0" w:space="0" w:color="auto"/>
        <w:right w:val="none" w:sz="0" w:space="0" w:color="auto"/>
      </w:divBdr>
    </w:div>
    <w:div w:id="1048727527">
      <w:bodyDiv w:val="1"/>
      <w:marLeft w:val="0"/>
      <w:marRight w:val="0"/>
      <w:marTop w:val="0"/>
      <w:marBottom w:val="0"/>
      <w:divBdr>
        <w:top w:val="none" w:sz="0" w:space="0" w:color="auto"/>
        <w:left w:val="none" w:sz="0" w:space="0" w:color="auto"/>
        <w:bottom w:val="none" w:sz="0" w:space="0" w:color="auto"/>
        <w:right w:val="none" w:sz="0" w:space="0" w:color="auto"/>
      </w:divBdr>
    </w:div>
    <w:div w:id="1092161278">
      <w:bodyDiv w:val="1"/>
      <w:marLeft w:val="0"/>
      <w:marRight w:val="0"/>
      <w:marTop w:val="0"/>
      <w:marBottom w:val="0"/>
      <w:divBdr>
        <w:top w:val="none" w:sz="0" w:space="0" w:color="auto"/>
        <w:left w:val="none" w:sz="0" w:space="0" w:color="auto"/>
        <w:bottom w:val="none" w:sz="0" w:space="0" w:color="auto"/>
        <w:right w:val="none" w:sz="0" w:space="0" w:color="auto"/>
      </w:divBdr>
    </w:div>
    <w:div w:id="1099057815">
      <w:bodyDiv w:val="1"/>
      <w:marLeft w:val="0"/>
      <w:marRight w:val="0"/>
      <w:marTop w:val="0"/>
      <w:marBottom w:val="0"/>
      <w:divBdr>
        <w:top w:val="none" w:sz="0" w:space="0" w:color="auto"/>
        <w:left w:val="none" w:sz="0" w:space="0" w:color="auto"/>
        <w:bottom w:val="none" w:sz="0" w:space="0" w:color="auto"/>
        <w:right w:val="none" w:sz="0" w:space="0" w:color="auto"/>
      </w:divBdr>
    </w:div>
    <w:div w:id="1110856220">
      <w:bodyDiv w:val="1"/>
      <w:marLeft w:val="0"/>
      <w:marRight w:val="0"/>
      <w:marTop w:val="0"/>
      <w:marBottom w:val="0"/>
      <w:divBdr>
        <w:top w:val="none" w:sz="0" w:space="0" w:color="auto"/>
        <w:left w:val="none" w:sz="0" w:space="0" w:color="auto"/>
        <w:bottom w:val="none" w:sz="0" w:space="0" w:color="auto"/>
        <w:right w:val="none" w:sz="0" w:space="0" w:color="auto"/>
      </w:divBdr>
    </w:div>
    <w:div w:id="1122656151">
      <w:bodyDiv w:val="1"/>
      <w:marLeft w:val="0"/>
      <w:marRight w:val="0"/>
      <w:marTop w:val="0"/>
      <w:marBottom w:val="0"/>
      <w:divBdr>
        <w:top w:val="none" w:sz="0" w:space="0" w:color="auto"/>
        <w:left w:val="none" w:sz="0" w:space="0" w:color="auto"/>
        <w:bottom w:val="none" w:sz="0" w:space="0" w:color="auto"/>
        <w:right w:val="none" w:sz="0" w:space="0" w:color="auto"/>
      </w:divBdr>
    </w:div>
    <w:div w:id="1213037500">
      <w:bodyDiv w:val="1"/>
      <w:marLeft w:val="0"/>
      <w:marRight w:val="0"/>
      <w:marTop w:val="0"/>
      <w:marBottom w:val="0"/>
      <w:divBdr>
        <w:top w:val="none" w:sz="0" w:space="0" w:color="auto"/>
        <w:left w:val="none" w:sz="0" w:space="0" w:color="auto"/>
        <w:bottom w:val="none" w:sz="0" w:space="0" w:color="auto"/>
        <w:right w:val="none" w:sz="0" w:space="0" w:color="auto"/>
      </w:divBdr>
    </w:div>
    <w:div w:id="1228684057">
      <w:bodyDiv w:val="1"/>
      <w:marLeft w:val="0"/>
      <w:marRight w:val="0"/>
      <w:marTop w:val="0"/>
      <w:marBottom w:val="0"/>
      <w:divBdr>
        <w:top w:val="none" w:sz="0" w:space="0" w:color="auto"/>
        <w:left w:val="none" w:sz="0" w:space="0" w:color="auto"/>
        <w:bottom w:val="none" w:sz="0" w:space="0" w:color="auto"/>
        <w:right w:val="none" w:sz="0" w:space="0" w:color="auto"/>
      </w:divBdr>
    </w:div>
    <w:div w:id="1262421888">
      <w:bodyDiv w:val="1"/>
      <w:marLeft w:val="0"/>
      <w:marRight w:val="0"/>
      <w:marTop w:val="0"/>
      <w:marBottom w:val="0"/>
      <w:divBdr>
        <w:top w:val="none" w:sz="0" w:space="0" w:color="auto"/>
        <w:left w:val="none" w:sz="0" w:space="0" w:color="auto"/>
        <w:bottom w:val="none" w:sz="0" w:space="0" w:color="auto"/>
        <w:right w:val="none" w:sz="0" w:space="0" w:color="auto"/>
      </w:divBdr>
    </w:div>
    <w:div w:id="1262878942">
      <w:bodyDiv w:val="1"/>
      <w:marLeft w:val="0"/>
      <w:marRight w:val="0"/>
      <w:marTop w:val="0"/>
      <w:marBottom w:val="0"/>
      <w:divBdr>
        <w:top w:val="none" w:sz="0" w:space="0" w:color="auto"/>
        <w:left w:val="none" w:sz="0" w:space="0" w:color="auto"/>
        <w:bottom w:val="none" w:sz="0" w:space="0" w:color="auto"/>
        <w:right w:val="none" w:sz="0" w:space="0" w:color="auto"/>
      </w:divBdr>
    </w:div>
    <w:div w:id="1266108116">
      <w:bodyDiv w:val="1"/>
      <w:marLeft w:val="0"/>
      <w:marRight w:val="0"/>
      <w:marTop w:val="0"/>
      <w:marBottom w:val="0"/>
      <w:divBdr>
        <w:top w:val="none" w:sz="0" w:space="0" w:color="auto"/>
        <w:left w:val="none" w:sz="0" w:space="0" w:color="auto"/>
        <w:bottom w:val="none" w:sz="0" w:space="0" w:color="auto"/>
        <w:right w:val="none" w:sz="0" w:space="0" w:color="auto"/>
      </w:divBdr>
    </w:div>
    <w:div w:id="1267349212">
      <w:bodyDiv w:val="1"/>
      <w:marLeft w:val="0"/>
      <w:marRight w:val="0"/>
      <w:marTop w:val="0"/>
      <w:marBottom w:val="0"/>
      <w:divBdr>
        <w:top w:val="none" w:sz="0" w:space="0" w:color="auto"/>
        <w:left w:val="none" w:sz="0" w:space="0" w:color="auto"/>
        <w:bottom w:val="none" w:sz="0" w:space="0" w:color="auto"/>
        <w:right w:val="none" w:sz="0" w:space="0" w:color="auto"/>
      </w:divBdr>
    </w:div>
    <w:div w:id="1267695360">
      <w:bodyDiv w:val="1"/>
      <w:marLeft w:val="0"/>
      <w:marRight w:val="0"/>
      <w:marTop w:val="0"/>
      <w:marBottom w:val="0"/>
      <w:divBdr>
        <w:top w:val="none" w:sz="0" w:space="0" w:color="auto"/>
        <w:left w:val="none" w:sz="0" w:space="0" w:color="auto"/>
        <w:bottom w:val="none" w:sz="0" w:space="0" w:color="auto"/>
        <w:right w:val="none" w:sz="0" w:space="0" w:color="auto"/>
      </w:divBdr>
    </w:div>
    <w:div w:id="1288196725">
      <w:bodyDiv w:val="1"/>
      <w:marLeft w:val="0"/>
      <w:marRight w:val="0"/>
      <w:marTop w:val="0"/>
      <w:marBottom w:val="0"/>
      <w:divBdr>
        <w:top w:val="none" w:sz="0" w:space="0" w:color="auto"/>
        <w:left w:val="none" w:sz="0" w:space="0" w:color="auto"/>
        <w:bottom w:val="none" w:sz="0" w:space="0" w:color="auto"/>
        <w:right w:val="none" w:sz="0" w:space="0" w:color="auto"/>
      </w:divBdr>
    </w:div>
    <w:div w:id="1335451490">
      <w:bodyDiv w:val="1"/>
      <w:marLeft w:val="0"/>
      <w:marRight w:val="0"/>
      <w:marTop w:val="0"/>
      <w:marBottom w:val="0"/>
      <w:divBdr>
        <w:top w:val="none" w:sz="0" w:space="0" w:color="auto"/>
        <w:left w:val="none" w:sz="0" w:space="0" w:color="auto"/>
        <w:bottom w:val="none" w:sz="0" w:space="0" w:color="auto"/>
        <w:right w:val="none" w:sz="0" w:space="0" w:color="auto"/>
      </w:divBdr>
    </w:div>
    <w:div w:id="1367679654">
      <w:bodyDiv w:val="1"/>
      <w:marLeft w:val="0"/>
      <w:marRight w:val="0"/>
      <w:marTop w:val="0"/>
      <w:marBottom w:val="0"/>
      <w:divBdr>
        <w:top w:val="none" w:sz="0" w:space="0" w:color="auto"/>
        <w:left w:val="none" w:sz="0" w:space="0" w:color="auto"/>
        <w:bottom w:val="none" w:sz="0" w:space="0" w:color="auto"/>
        <w:right w:val="none" w:sz="0" w:space="0" w:color="auto"/>
      </w:divBdr>
    </w:div>
    <w:div w:id="1376276549">
      <w:bodyDiv w:val="1"/>
      <w:marLeft w:val="0"/>
      <w:marRight w:val="0"/>
      <w:marTop w:val="0"/>
      <w:marBottom w:val="0"/>
      <w:divBdr>
        <w:top w:val="none" w:sz="0" w:space="0" w:color="auto"/>
        <w:left w:val="none" w:sz="0" w:space="0" w:color="auto"/>
        <w:bottom w:val="none" w:sz="0" w:space="0" w:color="auto"/>
        <w:right w:val="none" w:sz="0" w:space="0" w:color="auto"/>
      </w:divBdr>
    </w:div>
    <w:div w:id="1400833726">
      <w:bodyDiv w:val="1"/>
      <w:marLeft w:val="0"/>
      <w:marRight w:val="0"/>
      <w:marTop w:val="0"/>
      <w:marBottom w:val="0"/>
      <w:divBdr>
        <w:top w:val="none" w:sz="0" w:space="0" w:color="auto"/>
        <w:left w:val="none" w:sz="0" w:space="0" w:color="auto"/>
        <w:bottom w:val="none" w:sz="0" w:space="0" w:color="auto"/>
        <w:right w:val="none" w:sz="0" w:space="0" w:color="auto"/>
      </w:divBdr>
    </w:div>
    <w:div w:id="1441490500">
      <w:bodyDiv w:val="1"/>
      <w:marLeft w:val="0"/>
      <w:marRight w:val="0"/>
      <w:marTop w:val="0"/>
      <w:marBottom w:val="0"/>
      <w:divBdr>
        <w:top w:val="none" w:sz="0" w:space="0" w:color="auto"/>
        <w:left w:val="none" w:sz="0" w:space="0" w:color="auto"/>
        <w:bottom w:val="none" w:sz="0" w:space="0" w:color="auto"/>
        <w:right w:val="none" w:sz="0" w:space="0" w:color="auto"/>
      </w:divBdr>
    </w:div>
    <w:div w:id="1537698979">
      <w:bodyDiv w:val="1"/>
      <w:marLeft w:val="0"/>
      <w:marRight w:val="0"/>
      <w:marTop w:val="0"/>
      <w:marBottom w:val="0"/>
      <w:divBdr>
        <w:top w:val="none" w:sz="0" w:space="0" w:color="auto"/>
        <w:left w:val="none" w:sz="0" w:space="0" w:color="auto"/>
        <w:bottom w:val="none" w:sz="0" w:space="0" w:color="auto"/>
        <w:right w:val="none" w:sz="0" w:space="0" w:color="auto"/>
      </w:divBdr>
    </w:div>
    <w:div w:id="1540164989">
      <w:bodyDiv w:val="1"/>
      <w:marLeft w:val="0"/>
      <w:marRight w:val="0"/>
      <w:marTop w:val="0"/>
      <w:marBottom w:val="0"/>
      <w:divBdr>
        <w:top w:val="none" w:sz="0" w:space="0" w:color="auto"/>
        <w:left w:val="none" w:sz="0" w:space="0" w:color="auto"/>
        <w:bottom w:val="none" w:sz="0" w:space="0" w:color="auto"/>
        <w:right w:val="none" w:sz="0" w:space="0" w:color="auto"/>
      </w:divBdr>
    </w:div>
    <w:div w:id="1547989904">
      <w:bodyDiv w:val="1"/>
      <w:marLeft w:val="0"/>
      <w:marRight w:val="0"/>
      <w:marTop w:val="0"/>
      <w:marBottom w:val="0"/>
      <w:divBdr>
        <w:top w:val="none" w:sz="0" w:space="0" w:color="auto"/>
        <w:left w:val="none" w:sz="0" w:space="0" w:color="auto"/>
        <w:bottom w:val="none" w:sz="0" w:space="0" w:color="auto"/>
        <w:right w:val="none" w:sz="0" w:space="0" w:color="auto"/>
      </w:divBdr>
    </w:div>
    <w:div w:id="1556358999">
      <w:bodyDiv w:val="1"/>
      <w:marLeft w:val="0"/>
      <w:marRight w:val="0"/>
      <w:marTop w:val="0"/>
      <w:marBottom w:val="0"/>
      <w:divBdr>
        <w:top w:val="none" w:sz="0" w:space="0" w:color="auto"/>
        <w:left w:val="none" w:sz="0" w:space="0" w:color="auto"/>
        <w:bottom w:val="none" w:sz="0" w:space="0" w:color="auto"/>
        <w:right w:val="none" w:sz="0" w:space="0" w:color="auto"/>
      </w:divBdr>
    </w:div>
    <w:div w:id="1559704638">
      <w:bodyDiv w:val="1"/>
      <w:marLeft w:val="0"/>
      <w:marRight w:val="0"/>
      <w:marTop w:val="0"/>
      <w:marBottom w:val="0"/>
      <w:divBdr>
        <w:top w:val="none" w:sz="0" w:space="0" w:color="auto"/>
        <w:left w:val="none" w:sz="0" w:space="0" w:color="auto"/>
        <w:bottom w:val="none" w:sz="0" w:space="0" w:color="auto"/>
        <w:right w:val="none" w:sz="0" w:space="0" w:color="auto"/>
      </w:divBdr>
    </w:div>
    <w:div w:id="1571037036">
      <w:bodyDiv w:val="1"/>
      <w:marLeft w:val="0"/>
      <w:marRight w:val="0"/>
      <w:marTop w:val="0"/>
      <w:marBottom w:val="0"/>
      <w:divBdr>
        <w:top w:val="none" w:sz="0" w:space="0" w:color="auto"/>
        <w:left w:val="none" w:sz="0" w:space="0" w:color="auto"/>
        <w:bottom w:val="none" w:sz="0" w:space="0" w:color="auto"/>
        <w:right w:val="none" w:sz="0" w:space="0" w:color="auto"/>
      </w:divBdr>
    </w:div>
    <w:div w:id="1612054569">
      <w:bodyDiv w:val="1"/>
      <w:marLeft w:val="0"/>
      <w:marRight w:val="0"/>
      <w:marTop w:val="0"/>
      <w:marBottom w:val="0"/>
      <w:divBdr>
        <w:top w:val="none" w:sz="0" w:space="0" w:color="auto"/>
        <w:left w:val="none" w:sz="0" w:space="0" w:color="auto"/>
        <w:bottom w:val="none" w:sz="0" w:space="0" w:color="auto"/>
        <w:right w:val="none" w:sz="0" w:space="0" w:color="auto"/>
      </w:divBdr>
    </w:div>
    <w:div w:id="1632980739">
      <w:bodyDiv w:val="1"/>
      <w:marLeft w:val="0"/>
      <w:marRight w:val="0"/>
      <w:marTop w:val="0"/>
      <w:marBottom w:val="0"/>
      <w:divBdr>
        <w:top w:val="none" w:sz="0" w:space="0" w:color="auto"/>
        <w:left w:val="none" w:sz="0" w:space="0" w:color="auto"/>
        <w:bottom w:val="none" w:sz="0" w:space="0" w:color="auto"/>
        <w:right w:val="none" w:sz="0" w:space="0" w:color="auto"/>
      </w:divBdr>
    </w:div>
    <w:div w:id="1646204069">
      <w:bodyDiv w:val="1"/>
      <w:marLeft w:val="0"/>
      <w:marRight w:val="0"/>
      <w:marTop w:val="0"/>
      <w:marBottom w:val="0"/>
      <w:divBdr>
        <w:top w:val="none" w:sz="0" w:space="0" w:color="auto"/>
        <w:left w:val="none" w:sz="0" w:space="0" w:color="auto"/>
        <w:bottom w:val="none" w:sz="0" w:space="0" w:color="auto"/>
        <w:right w:val="none" w:sz="0" w:space="0" w:color="auto"/>
      </w:divBdr>
    </w:div>
    <w:div w:id="1659311606">
      <w:bodyDiv w:val="1"/>
      <w:marLeft w:val="0"/>
      <w:marRight w:val="0"/>
      <w:marTop w:val="0"/>
      <w:marBottom w:val="0"/>
      <w:divBdr>
        <w:top w:val="none" w:sz="0" w:space="0" w:color="auto"/>
        <w:left w:val="none" w:sz="0" w:space="0" w:color="auto"/>
        <w:bottom w:val="none" w:sz="0" w:space="0" w:color="auto"/>
        <w:right w:val="none" w:sz="0" w:space="0" w:color="auto"/>
      </w:divBdr>
    </w:div>
    <w:div w:id="1661540043">
      <w:bodyDiv w:val="1"/>
      <w:marLeft w:val="0"/>
      <w:marRight w:val="0"/>
      <w:marTop w:val="0"/>
      <w:marBottom w:val="0"/>
      <w:divBdr>
        <w:top w:val="none" w:sz="0" w:space="0" w:color="auto"/>
        <w:left w:val="none" w:sz="0" w:space="0" w:color="auto"/>
        <w:bottom w:val="none" w:sz="0" w:space="0" w:color="auto"/>
        <w:right w:val="none" w:sz="0" w:space="0" w:color="auto"/>
      </w:divBdr>
    </w:div>
    <w:div w:id="1701970766">
      <w:bodyDiv w:val="1"/>
      <w:marLeft w:val="0"/>
      <w:marRight w:val="0"/>
      <w:marTop w:val="0"/>
      <w:marBottom w:val="0"/>
      <w:divBdr>
        <w:top w:val="none" w:sz="0" w:space="0" w:color="auto"/>
        <w:left w:val="none" w:sz="0" w:space="0" w:color="auto"/>
        <w:bottom w:val="none" w:sz="0" w:space="0" w:color="auto"/>
        <w:right w:val="none" w:sz="0" w:space="0" w:color="auto"/>
      </w:divBdr>
    </w:div>
    <w:div w:id="1726441722">
      <w:bodyDiv w:val="1"/>
      <w:marLeft w:val="0"/>
      <w:marRight w:val="0"/>
      <w:marTop w:val="0"/>
      <w:marBottom w:val="0"/>
      <w:divBdr>
        <w:top w:val="none" w:sz="0" w:space="0" w:color="auto"/>
        <w:left w:val="none" w:sz="0" w:space="0" w:color="auto"/>
        <w:bottom w:val="none" w:sz="0" w:space="0" w:color="auto"/>
        <w:right w:val="none" w:sz="0" w:space="0" w:color="auto"/>
      </w:divBdr>
    </w:div>
    <w:div w:id="1731538966">
      <w:bodyDiv w:val="1"/>
      <w:marLeft w:val="0"/>
      <w:marRight w:val="0"/>
      <w:marTop w:val="0"/>
      <w:marBottom w:val="0"/>
      <w:divBdr>
        <w:top w:val="none" w:sz="0" w:space="0" w:color="auto"/>
        <w:left w:val="none" w:sz="0" w:space="0" w:color="auto"/>
        <w:bottom w:val="none" w:sz="0" w:space="0" w:color="auto"/>
        <w:right w:val="none" w:sz="0" w:space="0" w:color="auto"/>
      </w:divBdr>
    </w:div>
    <w:div w:id="1757557394">
      <w:bodyDiv w:val="1"/>
      <w:marLeft w:val="0"/>
      <w:marRight w:val="0"/>
      <w:marTop w:val="0"/>
      <w:marBottom w:val="0"/>
      <w:divBdr>
        <w:top w:val="none" w:sz="0" w:space="0" w:color="auto"/>
        <w:left w:val="none" w:sz="0" w:space="0" w:color="auto"/>
        <w:bottom w:val="none" w:sz="0" w:space="0" w:color="auto"/>
        <w:right w:val="none" w:sz="0" w:space="0" w:color="auto"/>
      </w:divBdr>
    </w:div>
    <w:div w:id="1768117647">
      <w:bodyDiv w:val="1"/>
      <w:marLeft w:val="0"/>
      <w:marRight w:val="0"/>
      <w:marTop w:val="0"/>
      <w:marBottom w:val="0"/>
      <w:divBdr>
        <w:top w:val="none" w:sz="0" w:space="0" w:color="auto"/>
        <w:left w:val="none" w:sz="0" w:space="0" w:color="auto"/>
        <w:bottom w:val="none" w:sz="0" w:space="0" w:color="auto"/>
        <w:right w:val="none" w:sz="0" w:space="0" w:color="auto"/>
      </w:divBdr>
    </w:div>
    <w:div w:id="1773891591">
      <w:bodyDiv w:val="1"/>
      <w:marLeft w:val="0"/>
      <w:marRight w:val="0"/>
      <w:marTop w:val="0"/>
      <w:marBottom w:val="0"/>
      <w:divBdr>
        <w:top w:val="none" w:sz="0" w:space="0" w:color="auto"/>
        <w:left w:val="none" w:sz="0" w:space="0" w:color="auto"/>
        <w:bottom w:val="none" w:sz="0" w:space="0" w:color="auto"/>
        <w:right w:val="none" w:sz="0" w:space="0" w:color="auto"/>
      </w:divBdr>
    </w:div>
    <w:div w:id="1803570098">
      <w:bodyDiv w:val="1"/>
      <w:marLeft w:val="0"/>
      <w:marRight w:val="0"/>
      <w:marTop w:val="0"/>
      <w:marBottom w:val="0"/>
      <w:divBdr>
        <w:top w:val="none" w:sz="0" w:space="0" w:color="auto"/>
        <w:left w:val="none" w:sz="0" w:space="0" w:color="auto"/>
        <w:bottom w:val="none" w:sz="0" w:space="0" w:color="auto"/>
        <w:right w:val="none" w:sz="0" w:space="0" w:color="auto"/>
      </w:divBdr>
    </w:div>
    <w:div w:id="1815633798">
      <w:bodyDiv w:val="1"/>
      <w:marLeft w:val="0"/>
      <w:marRight w:val="0"/>
      <w:marTop w:val="0"/>
      <w:marBottom w:val="0"/>
      <w:divBdr>
        <w:top w:val="none" w:sz="0" w:space="0" w:color="auto"/>
        <w:left w:val="none" w:sz="0" w:space="0" w:color="auto"/>
        <w:bottom w:val="none" w:sz="0" w:space="0" w:color="auto"/>
        <w:right w:val="none" w:sz="0" w:space="0" w:color="auto"/>
      </w:divBdr>
    </w:div>
    <w:div w:id="1842499516">
      <w:bodyDiv w:val="1"/>
      <w:marLeft w:val="0"/>
      <w:marRight w:val="0"/>
      <w:marTop w:val="0"/>
      <w:marBottom w:val="0"/>
      <w:divBdr>
        <w:top w:val="none" w:sz="0" w:space="0" w:color="auto"/>
        <w:left w:val="none" w:sz="0" w:space="0" w:color="auto"/>
        <w:bottom w:val="none" w:sz="0" w:space="0" w:color="auto"/>
        <w:right w:val="none" w:sz="0" w:space="0" w:color="auto"/>
      </w:divBdr>
    </w:div>
    <w:div w:id="1859852243">
      <w:bodyDiv w:val="1"/>
      <w:marLeft w:val="0"/>
      <w:marRight w:val="0"/>
      <w:marTop w:val="0"/>
      <w:marBottom w:val="0"/>
      <w:divBdr>
        <w:top w:val="none" w:sz="0" w:space="0" w:color="auto"/>
        <w:left w:val="none" w:sz="0" w:space="0" w:color="auto"/>
        <w:bottom w:val="none" w:sz="0" w:space="0" w:color="auto"/>
        <w:right w:val="none" w:sz="0" w:space="0" w:color="auto"/>
      </w:divBdr>
    </w:div>
    <w:div w:id="1946646045">
      <w:bodyDiv w:val="1"/>
      <w:marLeft w:val="0"/>
      <w:marRight w:val="0"/>
      <w:marTop w:val="0"/>
      <w:marBottom w:val="0"/>
      <w:divBdr>
        <w:top w:val="none" w:sz="0" w:space="0" w:color="auto"/>
        <w:left w:val="none" w:sz="0" w:space="0" w:color="auto"/>
        <w:bottom w:val="none" w:sz="0" w:space="0" w:color="auto"/>
        <w:right w:val="none" w:sz="0" w:space="0" w:color="auto"/>
      </w:divBdr>
    </w:div>
    <w:div w:id="1948152025">
      <w:bodyDiv w:val="1"/>
      <w:marLeft w:val="0"/>
      <w:marRight w:val="0"/>
      <w:marTop w:val="0"/>
      <w:marBottom w:val="0"/>
      <w:divBdr>
        <w:top w:val="none" w:sz="0" w:space="0" w:color="auto"/>
        <w:left w:val="none" w:sz="0" w:space="0" w:color="auto"/>
        <w:bottom w:val="none" w:sz="0" w:space="0" w:color="auto"/>
        <w:right w:val="none" w:sz="0" w:space="0" w:color="auto"/>
      </w:divBdr>
    </w:div>
    <w:div w:id="1978559681">
      <w:bodyDiv w:val="1"/>
      <w:marLeft w:val="0"/>
      <w:marRight w:val="0"/>
      <w:marTop w:val="0"/>
      <w:marBottom w:val="0"/>
      <w:divBdr>
        <w:top w:val="none" w:sz="0" w:space="0" w:color="auto"/>
        <w:left w:val="none" w:sz="0" w:space="0" w:color="auto"/>
        <w:bottom w:val="none" w:sz="0" w:space="0" w:color="auto"/>
        <w:right w:val="none" w:sz="0" w:space="0" w:color="auto"/>
      </w:divBdr>
    </w:div>
    <w:div w:id="1999841043">
      <w:bodyDiv w:val="1"/>
      <w:marLeft w:val="0"/>
      <w:marRight w:val="0"/>
      <w:marTop w:val="0"/>
      <w:marBottom w:val="0"/>
      <w:divBdr>
        <w:top w:val="none" w:sz="0" w:space="0" w:color="auto"/>
        <w:left w:val="none" w:sz="0" w:space="0" w:color="auto"/>
        <w:bottom w:val="none" w:sz="0" w:space="0" w:color="auto"/>
        <w:right w:val="none" w:sz="0" w:space="0" w:color="auto"/>
      </w:divBdr>
    </w:div>
    <w:div w:id="2002659314">
      <w:bodyDiv w:val="1"/>
      <w:marLeft w:val="0"/>
      <w:marRight w:val="0"/>
      <w:marTop w:val="0"/>
      <w:marBottom w:val="0"/>
      <w:divBdr>
        <w:top w:val="none" w:sz="0" w:space="0" w:color="auto"/>
        <w:left w:val="none" w:sz="0" w:space="0" w:color="auto"/>
        <w:bottom w:val="none" w:sz="0" w:space="0" w:color="auto"/>
        <w:right w:val="none" w:sz="0" w:space="0" w:color="auto"/>
      </w:divBdr>
    </w:div>
    <w:div w:id="2008702681">
      <w:bodyDiv w:val="1"/>
      <w:marLeft w:val="0"/>
      <w:marRight w:val="0"/>
      <w:marTop w:val="0"/>
      <w:marBottom w:val="0"/>
      <w:divBdr>
        <w:top w:val="none" w:sz="0" w:space="0" w:color="auto"/>
        <w:left w:val="none" w:sz="0" w:space="0" w:color="auto"/>
        <w:bottom w:val="none" w:sz="0" w:space="0" w:color="auto"/>
        <w:right w:val="none" w:sz="0" w:space="0" w:color="auto"/>
      </w:divBdr>
    </w:div>
    <w:div w:id="2058386775">
      <w:bodyDiv w:val="1"/>
      <w:marLeft w:val="0"/>
      <w:marRight w:val="0"/>
      <w:marTop w:val="0"/>
      <w:marBottom w:val="0"/>
      <w:divBdr>
        <w:top w:val="none" w:sz="0" w:space="0" w:color="auto"/>
        <w:left w:val="none" w:sz="0" w:space="0" w:color="auto"/>
        <w:bottom w:val="none" w:sz="0" w:space="0" w:color="auto"/>
        <w:right w:val="none" w:sz="0" w:space="0" w:color="auto"/>
      </w:divBdr>
    </w:div>
    <w:div w:id="2068185266">
      <w:bodyDiv w:val="1"/>
      <w:marLeft w:val="0"/>
      <w:marRight w:val="0"/>
      <w:marTop w:val="0"/>
      <w:marBottom w:val="0"/>
      <w:divBdr>
        <w:top w:val="none" w:sz="0" w:space="0" w:color="auto"/>
        <w:left w:val="none" w:sz="0" w:space="0" w:color="auto"/>
        <w:bottom w:val="none" w:sz="0" w:space="0" w:color="auto"/>
        <w:right w:val="none" w:sz="0" w:space="0" w:color="auto"/>
      </w:divBdr>
    </w:div>
    <w:div w:id="2074767653">
      <w:bodyDiv w:val="1"/>
      <w:marLeft w:val="0"/>
      <w:marRight w:val="0"/>
      <w:marTop w:val="0"/>
      <w:marBottom w:val="0"/>
      <w:divBdr>
        <w:top w:val="none" w:sz="0" w:space="0" w:color="auto"/>
        <w:left w:val="none" w:sz="0" w:space="0" w:color="auto"/>
        <w:bottom w:val="none" w:sz="0" w:space="0" w:color="auto"/>
        <w:right w:val="none" w:sz="0" w:space="0" w:color="auto"/>
      </w:divBdr>
    </w:div>
    <w:div w:id="2079594901">
      <w:bodyDiv w:val="1"/>
      <w:marLeft w:val="0"/>
      <w:marRight w:val="0"/>
      <w:marTop w:val="0"/>
      <w:marBottom w:val="0"/>
      <w:divBdr>
        <w:top w:val="none" w:sz="0" w:space="0" w:color="auto"/>
        <w:left w:val="none" w:sz="0" w:space="0" w:color="auto"/>
        <w:bottom w:val="none" w:sz="0" w:space="0" w:color="auto"/>
        <w:right w:val="none" w:sz="0" w:space="0" w:color="auto"/>
      </w:divBdr>
    </w:div>
    <w:div w:id="2091071999">
      <w:bodyDiv w:val="1"/>
      <w:marLeft w:val="0"/>
      <w:marRight w:val="0"/>
      <w:marTop w:val="0"/>
      <w:marBottom w:val="0"/>
      <w:divBdr>
        <w:top w:val="none" w:sz="0" w:space="0" w:color="auto"/>
        <w:left w:val="none" w:sz="0" w:space="0" w:color="auto"/>
        <w:bottom w:val="none" w:sz="0" w:space="0" w:color="auto"/>
        <w:right w:val="none" w:sz="0" w:space="0" w:color="auto"/>
      </w:divBdr>
    </w:div>
    <w:div w:id="2100522977">
      <w:bodyDiv w:val="1"/>
      <w:marLeft w:val="0"/>
      <w:marRight w:val="0"/>
      <w:marTop w:val="0"/>
      <w:marBottom w:val="0"/>
      <w:divBdr>
        <w:top w:val="none" w:sz="0" w:space="0" w:color="auto"/>
        <w:left w:val="none" w:sz="0" w:space="0" w:color="auto"/>
        <w:bottom w:val="none" w:sz="0" w:space="0" w:color="auto"/>
        <w:right w:val="none" w:sz="0" w:space="0" w:color="auto"/>
      </w:divBdr>
    </w:div>
    <w:div w:id="2119446880">
      <w:bodyDiv w:val="1"/>
      <w:marLeft w:val="0"/>
      <w:marRight w:val="0"/>
      <w:marTop w:val="0"/>
      <w:marBottom w:val="0"/>
      <w:divBdr>
        <w:top w:val="none" w:sz="0" w:space="0" w:color="auto"/>
        <w:left w:val="none" w:sz="0" w:space="0" w:color="auto"/>
        <w:bottom w:val="none" w:sz="0" w:space="0" w:color="auto"/>
        <w:right w:val="none" w:sz="0" w:space="0" w:color="auto"/>
      </w:divBdr>
    </w:div>
    <w:div w:id="212673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nalog-nalog.ru/ndfl/vychety_ndfl/mozhno-budet-poluchit-novyj-vychet-po-ndfl-na-fitnes-n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alog-nalog.ru/ndfl/vychety_ndfl/poryadok_vozvrata_podohodnogo_naloga_ndfl_za_obuchenie-23/"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nalog-nalog.ru/ndfl/vychety_ndfl/perechen_lekarstvennyh_sredstv_dlya_nalogovogo_vycheta-23/" TargetMode="External"/><Relationship Id="rId4" Type="http://schemas.microsoft.com/office/2007/relationships/stylesWithEffects" Target="stylesWithEffects.xml"/><Relationship Id="rId9" Type="http://schemas.openxmlformats.org/officeDocument/2006/relationships/hyperlink" Target="consultantplus://offline/ref=B58BE8424730001276852EA83467C4C4FE82B81BBDC3F7174E8CCF65BF7396E3F1527BFB1F27B25F1DAFD039E9v7QEM"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546BC-EC7F-4BA9-A3F8-FE8D47543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13</Pages>
  <Words>3491</Words>
  <Characters>25650</Characters>
  <Application>Microsoft Office Word</Application>
  <DocSecurity>0</DocSecurity>
  <Lines>213</Lines>
  <Paragraphs>58</Paragraphs>
  <ScaleCrop>false</ScaleCrop>
  <HeadingPairs>
    <vt:vector size="2" baseType="variant">
      <vt:variant>
        <vt:lpstr>Название</vt:lpstr>
      </vt:variant>
      <vt:variant>
        <vt:i4>1</vt:i4>
      </vt:variant>
    </vt:vector>
  </HeadingPairs>
  <TitlesOfParts>
    <vt:vector size="1" baseType="lpstr">
      <vt:lpstr>Основные направления налоговой и бюджетной политики области</vt:lpstr>
    </vt:vector>
  </TitlesOfParts>
  <Company>Министерство финансов Саратовской области</Company>
  <LinksUpToDate>false</LinksUpToDate>
  <CharactersWithSpaces>29083</CharactersWithSpaces>
  <SharedDoc>false</SharedDoc>
  <HLinks>
    <vt:vector size="12" baseType="variant">
      <vt:variant>
        <vt:i4>2949172</vt:i4>
      </vt:variant>
      <vt:variant>
        <vt:i4>3</vt:i4>
      </vt:variant>
      <vt:variant>
        <vt:i4>0</vt:i4>
      </vt:variant>
      <vt:variant>
        <vt:i4>5</vt:i4>
      </vt:variant>
      <vt:variant>
        <vt:lpwstr>consultantplus://offline/main?base=PRJ;n=85861;fld=134</vt:lpwstr>
      </vt:variant>
      <vt:variant>
        <vt:lpwstr/>
      </vt:variant>
      <vt:variant>
        <vt:i4>2949177</vt:i4>
      </vt:variant>
      <vt:variant>
        <vt:i4>0</vt:i4>
      </vt:variant>
      <vt:variant>
        <vt:i4>0</vt:i4>
      </vt:variant>
      <vt:variant>
        <vt:i4>5</vt:i4>
      </vt:variant>
      <vt:variant>
        <vt:lpwstr>consultantplus://offline/main?base=PRJ;n=78264;fld=134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направления налоговой и бюджетной политики области</dc:title>
  <dc:creator>Гудкова</dc:creator>
  <cp:lastModifiedBy>Хохлова Анна Юрьевна</cp:lastModifiedBy>
  <cp:revision>55</cp:revision>
  <cp:lastPrinted>2021-10-15T11:33:00Z</cp:lastPrinted>
  <dcterms:created xsi:type="dcterms:W3CDTF">2021-10-14T16:04:00Z</dcterms:created>
  <dcterms:modified xsi:type="dcterms:W3CDTF">2023-10-20T13:39:00Z</dcterms:modified>
</cp:coreProperties>
</file>