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4499"/>
      </w:tblGrid>
      <w:tr w:rsidR="0041283E" w:rsidRPr="009C2566" w:rsidTr="00074A6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1283E" w:rsidRPr="009C2566" w:rsidRDefault="0041283E" w:rsidP="0041283E">
            <w:pPr>
              <w:pStyle w:val="ConsPlusNormal0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28 ноября 2022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1283E" w:rsidRPr="009C2566" w:rsidRDefault="0041283E" w:rsidP="00074A67">
            <w:pPr>
              <w:pStyle w:val="ConsPlusNormal0"/>
              <w:jc w:val="right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N 143-ЗСО</w:t>
            </w:r>
          </w:p>
        </w:tc>
      </w:tr>
    </w:tbl>
    <w:p w:rsidR="0041283E" w:rsidRPr="009C2566" w:rsidRDefault="0041283E" w:rsidP="0041283E">
      <w:pPr>
        <w:pStyle w:val="ConsPlusNormal0"/>
        <w:pBdr>
          <w:bottom w:val="single" w:sz="6" w:space="0" w:color="auto"/>
        </w:pBdr>
        <w:spacing w:before="100" w:after="10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РОССИЙСКАЯ ФЕДЕРАЦИЯ</w:t>
      </w:r>
    </w:p>
    <w:p w:rsidR="0041283E" w:rsidRPr="009C2566" w:rsidRDefault="0041283E" w:rsidP="0041283E">
      <w:pPr>
        <w:pStyle w:val="ConsPlusTitle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ЗАКОН</w:t>
      </w:r>
    </w:p>
    <w:p w:rsidR="0041283E" w:rsidRPr="009C2566" w:rsidRDefault="0041283E" w:rsidP="0041283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САРАТОВСКОЙ ОБЛАСТИ</w:t>
      </w:r>
    </w:p>
    <w:p w:rsidR="0041283E" w:rsidRPr="009C2566" w:rsidRDefault="0041283E" w:rsidP="0041283E">
      <w:pPr>
        <w:pStyle w:val="ConsPlusTitle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О БЮДЖЕТЕ ТЕРРИТОРИАЛЬНОГО ФОНДА ОБЯЗАТЕЛЬНОГО МЕДИЦИНСКОГО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9C2566">
        <w:rPr>
          <w:rFonts w:ascii="PT Astra Serif" w:hAnsi="PT Astra Serif"/>
          <w:sz w:val="28"/>
          <w:szCs w:val="28"/>
        </w:rPr>
        <w:t>СТРАХОВАНИЯ САРАТОВСКОЙ ОБЛАСТИ НА 2023 ГОД И НА ПЛАНОВЫЙ</w:t>
      </w:r>
      <w:r>
        <w:rPr>
          <w:rFonts w:ascii="PT Astra Serif" w:hAnsi="PT Astra Serif"/>
          <w:sz w:val="28"/>
          <w:szCs w:val="28"/>
        </w:rPr>
        <w:t xml:space="preserve"> </w:t>
      </w:r>
      <w:r w:rsidRPr="009C2566">
        <w:rPr>
          <w:rFonts w:ascii="PT Astra Serif" w:hAnsi="PT Astra Serif"/>
          <w:sz w:val="28"/>
          <w:szCs w:val="28"/>
        </w:rPr>
        <w:t>ПЕРИОД 2024</w:t>
      </w:r>
      <w:proofErr w:type="gramStart"/>
      <w:r w:rsidRPr="009C2566">
        <w:rPr>
          <w:rFonts w:ascii="PT Astra Serif" w:hAnsi="PT Astra Serif"/>
          <w:sz w:val="28"/>
          <w:szCs w:val="28"/>
        </w:rPr>
        <w:t xml:space="preserve"> И</w:t>
      </w:r>
      <w:proofErr w:type="gramEnd"/>
      <w:r w:rsidRPr="009C2566">
        <w:rPr>
          <w:rFonts w:ascii="PT Astra Serif" w:hAnsi="PT Astra Serif"/>
          <w:sz w:val="28"/>
          <w:szCs w:val="28"/>
        </w:rPr>
        <w:t xml:space="preserve">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proofErr w:type="gramStart"/>
      <w:r w:rsidRPr="009C2566">
        <w:rPr>
          <w:rFonts w:ascii="PT Astra Serif" w:hAnsi="PT Astra Serif"/>
          <w:sz w:val="28"/>
          <w:szCs w:val="28"/>
        </w:rPr>
        <w:t>Принят</w:t>
      </w:r>
      <w:proofErr w:type="gramEnd"/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Саратовской областной Думой</w:t>
      </w:r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23 ноября 2022 года</w:t>
      </w:r>
    </w:p>
    <w:p w:rsidR="0041283E" w:rsidRPr="009C2566" w:rsidRDefault="0041283E" w:rsidP="0041283E">
      <w:pPr>
        <w:pStyle w:val="ConsPlusNormal0"/>
        <w:spacing w:after="1"/>
        <w:rPr>
          <w:rFonts w:ascii="PT Astra Serif" w:hAnsi="PT Astra Serif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8785"/>
        <w:gridCol w:w="113"/>
      </w:tblGrid>
      <w:tr w:rsidR="0041283E" w:rsidRPr="009C2566" w:rsidTr="00074A6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283E" w:rsidRPr="009C2566" w:rsidRDefault="0041283E" w:rsidP="00074A6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283E" w:rsidRPr="009C2566" w:rsidRDefault="0041283E" w:rsidP="00074A6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283E" w:rsidRPr="009C2566" w:rsidRDefault="0041283E" w:rsidP="00074A67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Список изменяющих документов</w:t>
            </w:r>
          </w:p>
          <w:p w:rsidR="0041283E" w:rsidRPr="009C2566" w:rsidRDefault="0041283E" w:rsidP="00074A67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9C2566">
              <w:rPr>
                <w:rFonts w:ascii="PT Astra Serif" w:hAnsi="PT Astra Serif"/>
                <w:sz w:val="28"/>
                <w:szCs w:val="28"/>
              </w:rPr>
              <w:t xml:space="preserve">(в ред. </w:t>
            </w:r>
            <w:hyperlink r:id="rId9">
              <w:r w:rsidRPr="009C2566">
                <w:rPr>
                  <w:rFonts w:ascii="PT Astra Serif" w:hAnsi="PT Astra Serif"/>
                  <w:sz w:val="28"/>
                  <w:szCs w:val="28"/>
                </w:rPr>
                <w:t>Закона</w:t>
              </w:r>
            </w:hyperlink>
            <w:r w:rsidRPr="009C2566">
              <w:rPr>
                <w:rFonts w:ascii="PT Astra Serif" w:hAnsi="PT Astra Serif"/>
                <w:sz w:val="28"/>
                <w:szCs w:val="28"/>
              </w:rPr>
              <w:t xml:space="preserve"> Саратовской области</w:t>
            </w:r>
            <w:proofErr w:type="gramEnd"/>
          </w:p>
          <w:p w:rsidR="0041283E" w:rsidRPr="009C2566" w:rsidRDefault="0041283E" w:rsidP="00074A67">
            <w:pPr>
              <w:pStyle w:val="ConsPlusNormal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C2566">
              <w:rPr>
                <w:rFonts w:ascii="PT Astra Serif" w:hAnsi="PT Astra Serif"/>
                <w:sz w:val="28"/>
                <w:szCs w:val="28"/>
              </w:rPr>
              <w:t>от 01.11.2023 N 126-ЗСО)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283E" w:rsidRPr="009C2566" w:rsidRDefault="0041283E" w:rsidP="00074A67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1. Основные харак</w:t>
      </w:r>
      <w:bookmarkStart w:id="0" w:name="_GoBack"/>
      <w:bookmarkEnd w:id="0"/>
      <w:r w:rsidRPr="009C2566">
        <w:rPr>
          <w:rFonts w:ascii="PT Astra Serif" w:hAnsi="PT Astra Serif"/>
          <w:sz w:val="28"/>
          <w:szCs w:val="28"/>
        </w:rPr>
        <w:t>теристики бюджета Территориального фонда обязательного медицинского страхования Саратовской области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1. Утвердить основные характеристики бюджета Территориального фонда обязательного медицинского страхования Саратовской области (далее - Фонд) на 2023 год: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9C2566">
        <w:rPr>
          <w:rFonts w:ascii="PT Astra Serif" w:hAnsi="PT Astra Serif"/>
          <w:sz w:val="28"/>
          <w:szCs w:val="28"/>
        </w:rPr>
        <w:t>общий объем доходов бюджета Фонда в сумме 37112624,9 тыс. рублей, в том числе за счет безвозмездных поступлений от других бюджетов бюджетной системы Российской Федерации в сумме 37426274,1 тыс. рублей, в том числе за счет межбюджетных трансфертов, получаемых из бюджета Федерального фонда обязательного медицинского страхования в сумме 37079403,7 тыс. рублей и из других бюджетов бюджетной системы Российской Федерации в сумме 346870,4</w:t>
      </w:r>
      <w:proofErr w:type="gramEnd"/>
      <w:r w:rsidRPr="009C2566">
        <w:rPr>
          <w:rFonts w:ascii="PT Astra Serif" w:hAnsi="PT Astra Serif"/>
          <w:sz w:val="28"/>
          <w:szCs w:val="28"/>
        </w:rPr>
        <w:t xml:space="preserve"> тыс. рублей;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общий объем расходов бюджета Фонда в сумме 38407864,4 тыс. рублей;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объем дефицита бюджета Фонда в сумме 1295239,5 тыс. рублей.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Установить, что </w:t>
      </w:r>
      <w:hyperlink w:anchor="P1328">
        <w:r w:rsidRPr="009C2566">
          <w:rPr>
            <w:rFonts w:ascii="PT Astra Serif" w:hAnsi="PT Astra Serif"/>
            <w:sz w:val="28"/>
            <w:szCs w:val="28"/>
          </w:rPr>
          <w:t>источником</w:t>
        </w:r>
      </w:hyperlink>
      <w:r w:rsidRPr="009C2566">
        <w:rPr>
          <w:rFonts w:ascii="PT Astra Serif" w:hAnsi="PT Astra Serif"/>
          <w:sz w:val="28"/>
          <w:szCs w:val="28"/>
        </w:rPr>
        <w:t xml:space="preserve"> финансирования дефицита бюджета Фонда на 2023 год является изменение остатков средств бюджета Фонда по состоянию на 1 января 2023 года согласно приложению 9 к настоящему Закону.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(часть 1 в ред. </w:t>
      </w:r>
      <w:hyperlink r:id="rId10">
        <w:r w:rsidRPr="009C2566">
          <w:rPr>
            <w:rFonts w:ascii="PT Astra Serif" w:hAnsi="PT Astra Serif"/>
            <w:sz w:val="28"/>
            <w:szCs w:val="28"/>
          </w:rPr>
          <w:t>Закона</w:t>
        </w:r>
      </w:hyperlink>
      <w:r w:rsidRPr="009C2566">
        <w:rPr>
          <w:rFonts w:ascii="PT Astra Serif" w:hAnsi="PT Astra Serif"/>
          <w:sz w:val="28"/>
          <w:szCs w:val="28"/>
        </w:rPr>
        <w:t xml:space="preserve"> Саратовской области от 01.11.2023 N 126-ЗСО)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2. Утвердить основные характеристики бюджета Фонда на плановый период 2024 и 2025 годов: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9C2566">
        <w:rPr>
          <w:rFonts w:ascii="PT Astra Serif" w:hAnsi="PT Astra Serif"/>
          <w:sz w:val="28"/>
          <w:szCs w:val="28"/>
        </w:rPr>
        <w:lastRenderedPageBreak/>
        <w:t>на 2024 год общий объем доходов бюджета Фонда в сумме 40007743,0 тыс. рублей, в том числе за счет безвозмездных поступлений от других бюджетов бюджетной системы Российской Федерации в сумме 39853781,5 тыс. рублей, в том числе за счет межбюджетных трансфертов, получаемых из бюджета Федерального фонда обязательного медицинского страхования в сумме 39481867,1 тыс. рублей и из других бюджетов бюджетной системы Российской Федерации</w:t>
      </w:r>
      <w:proofErr w:type="gramEnd"/>
      <w:r w:rsidRPr="009C2566">
        <w:rPr>
          <w:rFonts w:ascii="PT Astra Serif" w:hAnsi="PT Astra Serif"/>
          <w:sz w:val="28"/>
          <w:szCs w:val="28"/>
        </w:rPr>
        <w:t xml:space="preserve"> в сумме 371914,4 тыс. рублей;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gramStart"/>
      <w:r w:rsidRPr="009C2566">
        <w:rPr>
          <w:rFonts w:ascii="PT Astra Serif" w:hAnsi="PT Astra Serif"/>
          <w:sz w:val="28"/>
          <w:szCs w:val="28"/>
        </w:rPr>
        <w:t>на 2025 год общий объем доходов бюджета Фонда в сумме 42196781,7 тыс. рублей, в том числе за счет безвозмездных поступлений от других бюджетов бюджетной системы Российской Федерации в сумме 42045592,9 тыс. рублей, в том числе за счет межбюджетных трансфертов, получаемых из бюджета Федерального фонда обязательного медицинского страхования в сумме 41653223,2 тыс. рублей и из других бюджетов бюджетной системы Российской Федерации</w:t>
      </w:r>
      <w:proofErr w:type="gramEnd"/>
      <w:r w:rsidRPr="009C2566">
        <w:rPr>
          <w:rFonts w:ascii="PT Astra Serif" w:hAnsi="PT Astra Serif"/>
          <w:sz w:val="28"/>
          <w:szCs w:val="28"/>
        </w:rPr>
        <w:t xml:space="preserve"> в сумме 392369,7 тыс. рублей;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общий объем расходов бюджета Фонда: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на 2024 год - 40007743,0 тыс. рублей;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на 2025 год - 42196781,7 тыс. рублей.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2. Доходы бюджета Фонда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1. Установить, что </w:t>
      </w:r>
      <w:hyperlink w:anchor="P93">
        <w:r w:rsidRPr="009C2566">
          <w:rPr>
            <w:rFonts w:ascii="PT Astra Serif" w:hAnsi="PT Astra Serif"/>
            <w:sz w:val="28"/>
            <w:szCs w:val="28"/>
          </w:rPr>
          <w:t>доходы</w:t>
        </w:r>
      </w:hyperlink>
      <w:r w:rsidRPr="009C2566">
        <w:rPr>
          <w:rFonts w:ascii="PT Astra Serif" w:hAnsi="PT Astra Serif"/>
          <w:sz w:val="28"/>
          <w:szCs w:val="28"/>
        </w:rPr>
        <w:t xml:space="preserve"> бюджета Фонда на 2023 год формируются в объемах согласно приложению 1 к настоящему Закону.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2. Установить, что </w:t>
      </w:r>
      <w:hyperlink w:anchor="P354">
        <w:r w:rsidRPr="009C2566">
          <w:rPr>
            <w:rFonts w:ascii="PT Astra Serif" w:hAnsi="PT Astra Serif"/>
            <w:sz w:val="28"/>
            <w:szCs w:val="28"/>
          </w:rPr>
          <w:t>доходы</w:t>
        </w:r>
      </w:hyperlink>
      <w:r w:rsidRPr="009C2566">
        <w:rPr>
          <w:rFonts w:ascii="PT Astra Serif" w:hAnsi="PT Astra Serif"/>
          <w:sz w:val="28"/>
          <w:szCs w:val="28"/>
        </w:rPr>
        <w:t xml:space="preserve"> бюджета Фонда на плановый период 2024 и 2025 годов формируются в объемах согласно приложению 2 к настоящему Закону.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3. Бюджетные ассигнования бюджета Фонда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1. Утвердить </w:t>
      </w:r>
      <w:hyperlink w:anchor="P548">
        <w:r w:rsidRPr="009C2566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9C2566">
        <w:rPr>
          <w:rFonts w:ascii="PT Astra Serif" w:hAnsi="PT Astra Serif"/>
          <w:sz w:val="28"/>
          <w:szCs w:val="28"/>
        </w:rPr>
        <w:t xml:space="preserve"> бюджетных ассигнований бюджета Фонда по разделам, подразделам, целевым статьям, группам и подгруппам видов расходов на 2023 год согласно приложению 3 к настоящему Закону.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2. Утвердить </w:t>
      </w:r>
      <w:hyperlink w:anchor="P872">
        <w:r w:rsidRPr="009C2566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9C2566">
        <w:rPr>
          <w:rFonts w:ascii="PT Astra Serif" w:hAnsi="PT Astra Serif"/>
          <w:sz w:val="28"/>
          <w:szCs w:val="28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2024 и 2025 годов согласно приложению 4 к настоящему Закону.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4. Межбюджетные трансферты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1. Утвердить межбюджетные </w:t>
      </w:r>
      <w:hyperlink w:anchor="P1188">
        <w:r w:rsidRPr="009C2566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9C2566">
        <w:rPr>
          <w:rFonts w:ascii="PT Astra Serif" w:hAnsi="PT Astra Serif"/>
          <w:sz w:val="28"/>
          <w:szCs w:val="28"/>
        </w:rPr>
        <w:t xml:space="preserve"> в бюджет Фонда, получаемые из других бюджетов бюджетной системы Российской </w:t>
      </w:r>
      <w:r w:rsidRPr="009C2566">
        <w:rPr>
          <w:rFonts w:ascii="PT Astra Serif" w:hAnsi="PT Astra Serif"/>
          <w:sz w:val="28"/>
          <w:szCs w:val="28"/>
        </w:rPr>
        <w:lastRenderedPageBreak/>
        <w:t>Федерации, в 2023 году согласно приложению 5 к настоящему Закону.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2. Утвердить межбюджетные </w:t>
      </w:r>
      <w:hyperlink w:anchor="P1225">
        <w:r w:rsidRPr="009C2566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9C2566">
        <w:rPr>
          <w:rFonts w:ascii="PT Astra Serif" w:hAnsi="PT Astra Serif"/>
          <w:sz w:val="28"/>
          <w:szCs w:val="28"/>
        </w:rPr>
        <w:t xml:space="preserve"> в бюджет Фонда, получаемые из других бюджетов бюджетной системы Российской Федерации, на плановый период 2024 и 2025 годов согласно приложению 6 к настоящему Закону.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3. Утвердить межбюджетные </w:t>
      </w:r>
      <w:hyperlink w:anchor="P1265">
        <w:r w:rsidRPr="009C2566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9C2566">
        <w:rPr>
          <w:rFonts w:ascii="PT Astra Serif" w:hAnsi="PT Astra Serif"/>
          <w:sz w:val="28"/>
          <w:szCs w:val="28"/>
        </w:rPr>
        <w:t xml:space="preserve"> из бюджета Фонда, передаваемые другим бюджетам бюджетной системы Российской Федерации, в 2023 году согласно приложению 7 к настоящему Закону.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4. Утвердить межбюджетные </w:t>
      </w:r>
      <w:hyperlink w:anchor="P1294">
        <w:r w:rsidRPr="009C2566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9C2566">
        <w:rPr>
          <w:rFonts w:ascii="PT Astra Serif" w:hAnsi="PT Astra Serif"/>
          <w:sz w:val="28"/>
          <w:szCs w:val="28"/>
        </w:rPr>
        <w:t xml:space="preserve"> из бюджета Фонда, передаваемые другим бюджетам бюджетной системы Российской Федерации, на плановый период 2024 и 2025 годов согласно приложению 8 к настоящему Закону.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5. Особенности исполнения бюджета Фонда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6. Нормированный страховой запас Фонда на 2023 год и на плановый период 2024 и 2025 годов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1. Установить нормированный страховой запас Фонда на 2023 год в размере 5242142,8 тыс. рублей и на плановый период 2024 года в размере 5548942,6 тыс. рублей и 2025 года в размере 5843614,5 тыс. рублей.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(часть 1 в ред. </w:t>
      </w:r>
      <w:hyperlink r:id="rId11">
        <w:r w:rsidRPr="009C2566">
          <w:rPr>
            <w:rFonts w:ascii="PT Astra Serif" w:hAnsi="PT Astra Serif"/>
            <w:sz w:val="28"/>
            <w:szCs w:val="28"/>
          </w:rPr>
          <w:t>Закона</w:t>
        </w:r>
      </w:hyperlink>
      <w:r w:rsidRPr="009C2566">
        <w:rPr>
          <w:rFonts w:ascii="PT Astra Serif" w:hAnsi="PT Astra Serif"/>
          <w:sz w:val="28"/>
          <w:szCs w:val="28"/>
        </w:rPr>
        <w:t xml:space="preserve"> Саратовской области от 01.11.2023 N 126-ЗСО)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2. Средства нормированного страхового запаса Фонда формируются и используются в соответствии с </w:t>
      </w:r>
      <w:hyperlink r:id="rId12">
        <w:r w:rsidRPr="009C2566">
          <w:rPr>
            <w:rFonts w:ascii="PT Astra Serif" w:hAnsi="PT Astra Serif"/>
            <w:sz w:val="28"/>
            <w:szCs w:val="28"/>
          </w:rPr>
          <w:t>частью 6 статьи 26</w:t>
        </w:r>
      </w:hyperlink>
      <w:r w:rsidRPr="009C2566">
        <w:rPr>
          <w:rFonts w:ascii="PT Astra Serif" w:hAnsi="PT Astra Serif"/>
          <w:sz w:val="28"/>
          <w:szCs w:val="28"/>
        </w:rPr>
        <w:t xml:space="preserve"> Федерального закона от 29 ноября 2010 года N 326-ФЗ "Об обязательном медицинском страховании в Российской Федерации" </w:t>
      </w:r>
      <w:proofErr w:type="gramStart"/>
      <w:r w:rsidRPr="009C2566">
        <w:rPr>
          <w:rFonts w:ascii="PT Astra Serif" w:hAnsi="PT Astra Serif"/>
          <w:sz w:val="28"/>
          <w:szCs w:val="28"/>
        </w:rPr>
        <w:t>на</w:t>
      </w:r>
      <w:proofErr w:type="gramEnd"/>
      <w:r w:rsidRPr="009C2566">
        <w:rPr>
          <w:rFonts w:ascii="PT Astra Serif" w:hAnsi="PT Astra Serif"/>
          <w:sz w:val="28"/>
          <w:szCs w:val="28"/>
        </w:rPr>
        <w:t>: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дополнительное финансовое обеспечение реализации территориальных программ обязательного медицинского страхования;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</w:t>
      </w:r>
      <w:r w:rsidRPr="009C2566">
        <w:rPr>
          <w:rFonts w:ascii="PT Astra Serif" w:hAnsi="PT Astra Serif"/>
          <w:sz w:val="28"/>
          <w:szCs w:val="28"/>
        </w:rPr>
        <w:lastRenderedPageBreak/>
        <w:t>приобретению и проведению ремонта медицинского оборудования;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proofErr w:type="spellStart"/>
      <w:r w:rsidRPr="009C2566">
        <w:rPr>
          <w:rFonts w:ascii="PT Astra Serif" w:hAnsi="PT Astra Serif"/>
          <w:sz w:val="28"/>
          <w:szCs w:val="28"/>
        </w:rPr>
        <w:t>софинансирование</w:t>
      </w:r>
      <w:proofErr w:type="spellEnd"/>
      <w:r w:rsidRPr="009C2566">
        <w:rPr>
          <w:rFonts w:ascii="PT Astra Serif" w:hAnsi="PT Astra Serif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41283E" w:rsidRPr="009C2566" w:rsidRDefault="0041283E" w:rsidP="0041283E">
      <w:pPr>
        <w:pStyle w:val="ConsPlusNormal0"/>
        <w:spacing w:before="20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7.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Саратовской области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2023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9C2566">
        <w:rPr>
          <w:rFonts w:ascii="PT Astra Serif" w:hAnsi="PT Astra Serif"/>
          <w:sz w:val="28"/>
          <w:szCs w:val="28"/>
        </w:rPr>
        <w:t>подушевым</w:t>
      </w:r>
      <w:proofErr w:type="spellEnd"/>
      <w:r w:rsidRPr="009C2566">
        <w:rPr>
          <w:rFonts w:ascii="PT Astra Serif" w:hAnsi="PT Astra Serif"/>
          <w:sz w:val="28"/>
          <w:szCs w:val="28"/>
        </w:rPr>
        <w:t xml:space="preserve"> нормативам финансового обеспечения обязательного медицинского страхования.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Статья 8. Вступление в силу настоящего Закона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ind w:firstLine="540"/>
        <w:jc w:val="both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Настоящий Закон вступает в силу с 1 января 2023 года.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Губернатор</w:t>
      </w:r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Саратовской области</w:t>
      </w:r>
    </w:p>
    <w:p w:rsidR="0041283E" w:rsidRPr="009C2566" w:rsidRDefault="0041283E" w:rsidP="0041283E">
      <w:pPr>
        <w:pStyle w:val="ConsPlusNormal0"/>
        <w:jc w:val="right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Р.В.БУСАРГИН</w:t>
      </w:r>
    </w:p>
    <w:p w:rsidR="0041283E" w:rsidRPr="009C2566" w:rsidRDefault="0041283E" w:rsidP="0041283E">
      <w:pPr>
        <w:pStyle w:val="ConsPlusNormal0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г. Саратов</w:t>
      </w:r>
    </w:p>
    <w:p w:rsidR="0041283E" w:rsidRPr="009C2566" w:rsidRDefault="0041283E" w:rsidP="0041283E">
      <w:pPr>
        <w:pStyle w:val="ConsPlusNormal0"/>
        <w:spacing w:before="200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28 ноября 2022 года</w:t>
      </w:r>
    </w:p>
    <w:p w:rsidR="0041283E" w:rsidRPr="009C2566" w:rsidRDefault="0041283E" w:rsidP="0041283E">
      <w:pPr>
        <w:pStyle w:val="ConsPlusNormal0"/>
        <w:spacing w:before="200"/>
        <w:rPr>
          <w:rFonts w:ascii="PT Astra Serif" w:hAnsi="PT Astra Serif"/>
          <w:sz w:val="28"/>
          <w:szCs w:val="28"/>
        </w:rPr>
      </w:pPr>
      <w:r w:rsidRPr="009C2566">
        <w:rPr>
          <w:rFonts w:ascii="PT Astra Serif" w:hAnsi="PT Astra Serif"/>
          <w:sz w:val="28"/>
          <w:szCs w:val="28"/>
        </w:rPr>
        <w:t>N 143-ЗСО</w:t>
      </w: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1283E" w:rsidRPr="009C2566" w:rsidRDefault="0041283E" w:rsidP="0041283E">
      <w:pPr>
        <w:pStyle w:val="ConsPlusNormal0"/>
        <w:jc w:val="both"/>
        <w:rPr>
          <w:rFonts w:ascii="PT Astra Serif" w:hAnsi="PT Astra Serif"/>
          <w:sz w:val="28"/>
          <w:szCs w:val="28"/>
        </w:rPr>
      </w:pPr>
    </w:p>
    <w:p w:rsidR="004F75F0" w:rsidRPr="0041283E" w:rsidRDefault="004F75F0" w:rsidP="0041283E"/>
    <w:sectPr w:rsidR="004F75F0" w:rsidRPr="0041283E" w:rsidSect="005847A0">
      <w:headerReference w:type="default" r:id="rId13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B4A" w:rsidRDefault="00463B4A" w:rsidP="005847A0">
      <w:r>
        <w:separator/>
      </w:r>
    </w:p>
  </w:endnote>
  <w:endnote w:type="continuationSeparator" w:id="0">
    <w:p w:rsidR="00463B4A" w:rsidRDefault="00463B4A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B4A" w:rsidRDefault="00463B4A" w:rsidP="005847A0">
      <w:r>
        <w:separator/>
      </w:r>
    </w:p>
  </w:footnote>
  <w:footnote w:type="continuationSeparator" w:id="0">
    <w:p w:rsidR="00463B4A" w:rsidRDefault="00463B4A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83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3A0B"/>
    <w:rsid w:val="0041283E"/>
    <w:rsid w:val="00463B4A"/>
    <w:rsid w:val="004F75F0"/>
    <w:rsid w:val="005847A0"/>
    <w:rsid w:val="006C4724"/>
    <w:rsid w:val="006E2B41"/>
    <w:rsid w:val="008E11CA"/>
    <w:rsid w:val="0099613A"/>
    <w:rsid w:val="00BC32D0"/>
    <w:rsid w:val="00D57348"/>
    <w:rsid w:val="00E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F75F0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4F75F0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21ED4AED7819494AD465F87620DF26DC0DA470400EA7ACBEAD38A19EE35E969EF3751B87A9F0E27E1AFFADE3F0E6CFFEF86E8EQ4EE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321ED4AED7819494AD47BF5604C822ED004F87E4208A4FBE1FE3EF6C1B358C3DEB3734CCCE6A9B23A4FF2ACE1E5B39FA4AF638C4A3CC18FF4A00244Q5ED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321ED4AED7819494AD47BF5604C822ED004F87E4208A4FBE1FE3EF6C1B358C3DEB3734CCCE6A9B23A4FF2ADEDE5B39FA4AF638C4A3CC18FF4A00244Q5E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21ED4AED7819494AD47BF5604C822ED004F87E4208A4FBE1FE3EF6C1B358C3DEB3734CCCE6A9B23A4FF2ADECE5B39FA4AF638C4A3CC18FF4A00244Q5ED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4D4D-16F8-4FBE-961A-537EF1FC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2020-10-09T15:23:00Z</dcterms:created>
  <dcterms:modified xsi:type="dcterms:W3CDTF">2023-11-07T07:05:00Z</dcterms:modified>
</cp:coreProperties>
</file>