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15" w:rsidRPr="004D1FFC" w:rsidRDefault="00F95D15" w:rsidP="00F95D1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4D1FFC">
        <w:rPr>
          <w:rFonts w:ascii="PT Astra Serif" w:hAnsi="PT Astra Serif"/>
          <w:b/>
          <w:spacing w:val="30"/>
          <w:sz w:val="48"/>
        </w:rPr>
        <w:t>ЗАКОН</w:t>
      </w:r>
    </w:p>
    <w:p w:rsidR="00F95D15" w:rsidRPr="004D1FFC" w:rsidRDefault="00F95D15" w:rsidP="00F95D15">
      <w:pPr>
        <w:pStyle w:val="ab"/>
        <w:framePr w:wrap="notBeside"/>
        <w:rPr>
          <w:rFonts w:ascii="PT Astra Serif" w:hAnsi="PT Astra Serif"/>
        </w:rPr>
      </w:pPr>
      <w:r w:rsidRPr="004D1FFC">
        <w:rPr>
          <w:rFonts w:ascii="PT Astra Serif" w:hAnsi="PT Astra Serif"/>
        </w:rPr>
        <w:t>САРАТОВСКОЙ ОБЛАСТИ</w:t>
      </w:r>
    </w:p>
    <w:p w:rsidR="00F95D15" w:rsidRPr="004D1FFC" w:rsidRDefault="00F95D15" w:rsidP="00F95D15">
      <w:pPr>
        <w:pStyle w:val="aa"/>
        <w:spacing w:after="360"/>
        <w:rPr>
          <w:rFonts w:ascii="PT Astra Serif" w:hAnsi="PT Astra Serif"/>
        </w:rPr>
      </w:pPr>
      <w:r w:rsidRPr="004D1FFC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3316F677" wp14:editId="12FA007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D15" w:rsidRPr="004D1FFC" w:rsidRDefault="00F95D15" w:rsidP="00F95D15">
      <w:pPr>
        <w:pStyle w:val="a9"/>
        <w:rPr>
          <w:rFonts w:ascii="PT Astra Serif" w:hAnsi="PT Astra Serif"/>
        </w:rPr>
      </w:pPr>
      <w:r w:rsidRPr="004D1FFC">
        <w:rPr>
          <w:rFonts w:ascii="PT Astra Serif" w:hAnsi="PT Astra Serif"/>
        </w:rPr>
        <w:t>принят Саратовской областной Думой</w:t>
      </w:r>
      <w:r w:rsidRPr="004D1FFC">
        <w:rPr>
          <w:rFonts w:ascii="PT Astra Serif" w:hAnsi="PT Astra Serif"/>
        </w:rPr>
        <w:tab/>
      </w:r>
      <w:r w:rsidRPr="004D1FFC">
        <w:rPr>
          <w:rFonts w:ascii="PT Astra Serif" w:hAnsi="PT Astra Serif"/>
        </w:rPr>
        <w:tab/>
        <w:t xml:space="preserve">             23 ноября 2022 года</w:t>
      </w:r>
    </w:p>
    <w:p w:rsidR="00F95D15" w:rsidRPr="004D1FFC" w:rsidRDefault="00F95D15" w:rsidP="00F95D15">
      <w:pPr>
        <w:pStyle w:val="aa"/>
        <w:rPr>
          <w:rFonts w:ascii="PT Astra Serif" w:hAnsi="PT Astra Serif"/>
        </w:rPr>
      </w:pPr>
      <w:r w:rsidRPr="004D1FFC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F95D15" w:rsidRPr="004D1FFC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 xml:space="preserve">(с изменения от 26 декабря 2022 года № 171-ЗСО, </w:t>
      </w:r>
    </w:p>
    <w:p w:rsidR="00F95D15" w:rsidRPr="004D1FFC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 xml:space="preserve">26 января 2023 года № 1-ЗСО, 16 февраля 2023 года № 12-ЗСО, </w:t>
      </w:r>
    </w:p>
    <w:p w:rsidR="00F95D15" w:rsidRPr="004D1FFC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 xml:space="preserve">23 марта 2023 года № 25-ЗСО, 30 марта 2023 года № 36-ЗСО, </w:t>
      </w:r>
    </w:p>
    <w:p w:rsidR="00F95D15" w:rsidRPr="004D1FFC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 xml:space="preserve">20 апреля 2023 года № 37-ЗСО, 25 мая 2023 года № 48-ЗСО, </w:t>
      </w:r>
    </w:p>
    <w:p w:rsidR="00F95D15" w:rsidRPr="004D1FFC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 xml:space="preserve">22 июня 2023 года № 62-ЗСО, 20 июля 2023 года № 71-ЗСО, </w:t>
      </w:r>
    </w:p>
    <w:p w:rsidR="00F95D15" w:rsidRPr="004D1FFC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>25 августа 2023 года № 90-ЗСО)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1. Утвердить основные характеристики областного бюджета на                 2023 год: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1) общий объем доходов областного бюджета в сумме                       </w:t>
      </w:r>
      <w:r w:rsidRPr="004D1FFC">
        <w:rPr>
          <w:rFonts w:ascii="PT Astra Serif" w:hAnsi="PT Astra Serif"/>
          <w:szCs w:val="28"/>
        </w:rPr>
        <w:t xml:space="preserve">157591162,8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2) общий объем расходов областного бюджета в сумме                   </w:t>
      </w:r>
      <w:r w:rsidRPr="004D1FFC">
        <w:rPr>
          <w:rFonts w:ascii="PT Astra Serif" w:hAnsi="PT Astra Serif"/>
          <w:szCs w:val="28"/>
        </w:rPr>
        <w:t xml:space="preserve">177403474,1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3) дефицит областного бюджета в сумме </w:t>
      </w:r>
      <w:r w:rsidRPr="004D1FFC">
        <w:rPr>
          <w:rFonts w:ascii="PT Astra Serif" w:hAnsi="PT Astra Serif"/>
          <w:szCs w:val="28"/>
        </w:rPr>
        <w:t xml:space="preserve">19812311,3 </w:t>
      </w:r>
      <w:r w:rsidRPr="004D1FFC">
        <w:rPr>
          <w:rFonts w:ascii="PT Astra Serif" w:hAnsi="PT Astra Serif"/>
        </w:rPr>
        <w:t>тыс. рублей.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2. Утвердить основные характеристики областного бюджета на           2024 год и на 2025 год: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1) общий объем доходов областного бюджета на 2024 год в сумме </w:t>
      </w:r>
      <w:r w:rsidRPr="004D1FFC">
        <w:rPr>
          <w:rFonts w:ascii="PT Astra Serif" w:hAnsi="PT Astra Serif"/>
          <w:szCs w:val="28"/>
        </w:rPr>
        <w:t xml:space="preserve">134086693,3 </w:t>
      </w:r>
      <w:r w:rsidRPr="004D1FFC">
        <w:rPr>
          <w:rFonts w:ascii="PT Astra Serif" w:hAnsi="PT Astra Serif"/>
        </w:rPr>
        <w:t xml:space="preserve">тыс. рублей и на 2025 год в сумме </w:t>
      </w:r>
      <w:r w:rsidRPr="004D1FFC">
        <w:rPr>
          <w:rFonts w:ascii="PT Astra Serif" w:hAnsi="PT Astra Serif"/>
          <w:szCs w:val="28"/>
        </w:rPr>
        <w:t xml:space="preserve">130000535,6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2) общий объем расходов областного бюджета на 2024 год в сумме </w:t>
      </w:r>
      <w:r w:rsidRPr="004D1FFC">
        <w:rPr>
          <w:rFonts w:ascii="PT Astra Serif" w:hAnsi="PT Astra Serif"/>
          <w:szCs w:val="28"/>
        </w:rPr>
        <w:t xml:space="preserve">136969248,3 </w:t>
      </w:r>
      <w:r w:rsidRPr="004D1FFC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Pr="004D1FFC">
        <w:rPr>
          <w:rFonts w:ascii="PT Astra Serif" w:hAnsi="PT Astra Serif"/>
          <w:szCs w:val="28"/>
        </w:rPr>
        <w:t>132684284,1</w:t>
      </w:r>
      <w:r w:rsidRPr="004D1FFC">
        <w:rPr>
          <w:rFonts w:ascii="PT Astra Serif" w:hAnsi="PT Astra Serif" w:cs="Arial Rounded MT Bold"/>
          <w:szCs w:val="28"/>
        </w:rPr>
        <w:t xml:space="preserve"> </w:t>
      </w:r>
      <w:r w:rsidRPr="004D1FFC">
        <w:rPr>
          <w:rFonts w:ascii="PT Astra Serif" w:hAnsi="PT Astra Serif"/>
        </w:rPr>
        <w:t>тыс. рублей, в том числе условно утвержденные расходы в сумме 6475716,6 тыс. рублей;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4D1FFC">
        <w:rPr>
          <w:rFonts w:ascii="PT Astra Serif" w:eastAsia="Calibri" w:hAnsi="PT Astra Serif"/>
          <w:lang w:eastAsia="en-US"/>
        </w:rPr>
        <w:t xml:space="preserve">3) дефицит областного бюджета на 2024 год в сумме </w:t>
      </w:r>
      <w:r w:rsidRPr="004D1FFC">
        <w:rPr>
          <w:rFonts w:ascii="PT Astra Serif" w:hAnsi="PT Astra Serif"/>
          <w:szCs w:val="28"/>
        </w:rPr>
        <w:t xml:space="preserve">2882555,0 </w:t>
      </w:r>
      <w:r w:rsidRPr="004D1FFC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4D1FFC">
        <w:rPr>
          <w:rFonts w:ascii="PT Astra Serif" w:hAnsi="PT Astra Serif"/>
          <w:b/>
          <w:i/>
        </w:rPr>
        <w:lastRenderedPageBreak/>
        <w:t>Статья 2. Доходы областного бюджета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8" w:history="1">
        <w:r w:rsidRPr="004D1FFC">
          <w:rPr>
            <w:rFonts w:ascii="PT Astra Serif" w:hAnsi="PT Astra Serif"/>
          </w:rPr>
          <w:t>приложению 1</w:t>
        </w:r>
      </w:hyperlink>
      <w:r w:rsidRPr="004D1FFC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9" w:history="1">
        <w:r w:rsidRPr="004D1FFC">
          <w:rPr>
            <w:rFonts w:ascii="PT Astra Serif" w:hAnsi="PT Astra Serif"/>
          </w:rPr>
          <w:t>приложению 2</w:t>
        </w:r>
      </w:hyperlink>
      <w:r w:rsidRPr="004D1FFC">
        <w:rPr>
          <w:rFonts w:ascii="PT Astra Serif" w:hAnsi="PT Astra Serif"/>
        </w:rPr>
        <w:t xml:space="preserve"> к настоящему Закону.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1. Утвердить: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на 2023 год в сумме </w:t>
      </w:r>
      <w:r w:rsidRPr="004D1FFC">
        <w:rPr>
          <w:rFonts w:ascii="PT Astra Serif" w:hAnsi="PT Astra Serif"/>
          <w:szCs w:val="28"/>
        </w:rPr>
        <w:t>10837137,5</w:t>
      </w:r>
      <w:r w:rsidRPr="004D1FFC">
        <w:rPr>
          <w:rFonts w:ascii="PT Astra Serif" w:hAnsi="PT Astra Serif"/>
        </w:rPr>
        <w:t xml:space="preserve"> 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на 2024 год в сумме </w:t>
      </w:r>
      <w:r w:rsidRPr="004D1FFC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на 2025 год в сумме </w:t>
      </w:r>
      <w:r w:rsidRPr="004D1FFC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на 2023 год в сумме </w:t>
      </w:r>
      <w:r w:rsidRPr="004D1FFC">
        <w:rPr>
          <w:rFonts w:ascii="PT Astra Serif" w:hAnsi="PT Astra Serif"/>
          <w:bCs/>
          <w:szCs w:val="28"/>
        </w:rPr>
        <w:t xml:space="preserve">20725506,8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lastRenderedPageBreak/>
        <w:t xml:space="preserve">на 2024 год в сумме </w:t>
      </w:r>
      <w:r w:rsidRPr="004D1FFC">
        <w:rPr>
          <w:rFonts w:ascii="PT Astra Serif" w:hAnsi="PT Astra Serif"/>
          <w:szCs w:val="28"/>
        </w:rPr>
        <w:t xml:space="preserve">14519047,6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на 2025 год в сумме </w:t>
      </w:r>
      <w:r w:rsidRPr="004D1FFC">
        <w:rPr>
          <w:rFonts w:ascii="PT Astra Serif" w:hAnsi="PT Astra Serif"/>
          <w:szCs w:val="28"/>
        </w:rPr>
        <w:t xml:space="preserve">14636852,9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  <w:spacing w:val="-6"/>
        </w:rPr>
      </w:pPr>
      <w:r w:rsidRPr="004D1FFC">
        <w:rPr>
          <w:rFonts w:ascii="PT Astra Serif" w:hAnsi="PT Astra Serif"/>
          <w:spacing w:val="-6"/>
        </w:rPr>
        <w:t xml:space="preserve">3) ведомственную структуру расходов областного бюджета на 2023 год и на плановый период 2024 и 2025 годов согласно </w:t>
      </w:r>
      <w:hyperlink r:id="rId10" w:history="1">
        <w:r w:rsidRPr="004D1FFC">
          <w:rPr>
            <w:rFonts w:ascii="PT Astra Serif" w:hAnsi="PT Astra Serif"/>
            <w:spacing w:val="-6"/>
          </w:rPr>
          <w:t>приложению 3</w:t>
        </w:r>
      </w:hyperlink>
      <w:r w:rsidRPr="004D1FFC">
        <w:rPr>
          <w:rFonts w:ascii="PT Astra Serif" w:hAnsi="PT Astra Serif"/>
          <w:spacing w:val="-6"/>
        </w:rPr>
        <w:t xml:space="preserve"> к настоящему Закону;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1" w:history="1">
        <w:r w:rsidRPr="004D1FFC">
          <w:rPr>
            <w:rFonts w:ascii="PT Astra Serif" w:hAnsi="PT Astra Serif"/>
          </w:rPr>
          <w:t>приложению 4</w:t>
        </w:r>
      </w:hyperlink>
      <w:r w:rsidRPr="004D1FFC">
        <w:rPr>
          <w:rFonts w:ascii="PT Astra Serif" w:hAnsi="PT Astra Serif"/>
        </w:rPr>
        <w:t xml:space="preserve"> к настоящему Закону;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2" w:history="1">
        <w:r w:rsidRPr="004D1FFC">
          <w:rPr>
            <w:rFonts w:ascii="PT Astra Serif" w:hAnsi="PT Astra Serif"/>
          </w:rPr>
          <w:t>приложению 5</w:t>
        </w:r>
      </w:hyperlink>
      <w:r w:rsidRPr="004D1FFC">
        <w:rPr>
          <w:rFonts w:ascii="PT Astra Serif" w:hAnsi="PT Astra Serif"/>
        </w:rPr>
        <w:t xml:space="preserve"> к настоящему Закону;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6) 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3" w:history="1">
        <w:r w:rsidRPr="004D1FFC">
          <w:rPr>
            <w:rFonts w:ascii="PT Astra Serif" w:hAnsi="PT Astra Serif"/>
          </w:rPr>
          <w:t>приложению 6</w:t>
        </w:r>
      </w:hyperlink>
      <w:r w:rsidRPr="004D1FFC">
        <w:rPr>
          <w:rFonts w:ascii="PT Astra Serif" w:hAnsi="PT Astra Serif"/>
        </w:rPr>
        <w:t xml:space="preserve"> к настоящему Закону;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7) 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spacing w:val="-4"/>
        </w:rPr>
      </w:pPr>
      <w:r w:rsidRPr="004D1FFC">
        <w:rPr>
          <w:rFonts w:ascii="PT Astra Serif" w:hAnsi="PT Astra Serif"/>
          <w:spacing w:val="-6"/>
        </w:rPr>
        <w:t>2. 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4D1FFC">
        <w:rPr>
          <w:rFonts w:ascii="PT Astra Serif" w:hAnsi="PT Astra Serif"/>
          <w:spacing w:val="-6"/>
          <w:vertAlign w:val="superscript"/>
        </w:rPr>
        <w:t>1</w:t>
      </w:r>
      <w:r w:rsidRPr="004D1FFC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4D1FFC">
        <w:rPr>
          <w:rFonts w:ascii="PT Astra Serif" w:eastAsia="Calibri" w:hAnsi="PT Astra Serif"/>
          <w:spacing w:val="-6"/>
        </w:rPr>
        <w:t>указанных в части 3</w:t>
      </w:r>
      <w:r w:rsidRPr="004D1FFC">
        <w:rPr>
          <w:rFonts w:ascii="PT Astra Serif" w:eastAsia="Calibri" w:hAnsi="PT Astra Serif"/>
          <w:spacing w:val="-4"/>
        </w:rPr>
        <w:t xml:space="preserve"> </w:t>
      </w:r>
      <w:hyperlink r:id="rId14" w:history="1">
        <w:r w:rsidRPr="004D1FFC">
          <w:rPr>
            <w:rFonts w:ascii="PT Astra Serif" w:eastAsia="Calibri" w:hAnsi="PT Astra Serif"/>
            <w:spacing w:val="-4"/>
          </w:rPr>
          <w:t>статьи</w:t>
        </w:r>
      </w:hyperlink>
      <w:r w:rsidRPr="004D1FFC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предоставляемые из областного бюджета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1. 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5" w:history="1">
        <w:r w:rsidRPr="004D1FFC">
          <w:rPr>
            <w:rFonts w:ascii="PT Astra Serif" w:hAnsi="PT Astra Serif"/>
          </w:rPr>
          <w:t>приложению 8</w:t>
        </w:r>
      </w:hyperlink>
      <w:r w:rsidRPr="004D1FFC">
        <w:rPr>
          <w:rFonts w:ascii="PT Astra Serif" w:hAnsi="PT Astra Serif"/>
        </w:rPr>
        <w:t xml:space="preserve"> к настоящему Закону.</w:t>
      </w:r>
    </w:p>
    <w:p w:rsidR="00F95D15" w:rsidRPr="004D1FFC" w:rsidRDefault="00F95D15" w:rsidP="00F95D15">
      <w:pPr>
        <w:pStyle w:val="a8"/>
        <w:tabs>
          <w:tab w:val="left" w:pos="1864"/>
        </w:tabs>
        <w:rPr>
          <w:rFonts w:ascii="PT Astra Serif" w:hAnsi="PT Astra Serif"/>
        </w:rPr>
      </w:pPr>
      <w:r w:rsidRPr="004D1FFC">
        <w:rPr>
          <w:rFonts w:ascii="PT Astra Serif" w:hAnsi="PT Astra Serif"/>
        </w:rPr>
        <w:t>2. У</w:t>
      </w:r>
      <w:r w:rsidRPr="004D1FFC">
        <w:rPr>
          <w:rFonts w:ascii="PT Astra Serif" w:hAnsi="PT Astra Serif"/>
          <w:szCs w:val="28"/>
        </w:rPr>
        <w:t>тратила силу.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lastRenderedPageBreak/>
        <w:t>3. 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дотаций согласно приложению 10 к настоящему Закону;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субсидий согласно приложению 11 к настоящему Закону;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субвенций согласно приложению 12 к настоящему Закону;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95D15" w:rsidRPr="004D1FFC" w:rsidRDefault="00F95D15" w:rsidP="00F95D15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6" w:history="1">
        <w:r w:rsidRPr="004D1FFC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4D1FFC">
        <w:rPr>
          <w:rFonts w:ascii="PT Astra Serif" w:hAnsi="PT Astra Serif"/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F95D15" w:rsidRPr="004D1FFC" w:rsidRDefault="00F95D15" w:rsidP="00F95D15">
      <w:pPr>
        <w:pStyle w:val="a8"/>
        <w:rPr>
          <w:rFonts w:ascii="PT Astra Serif" w:hAnsi="PT Astra Serif"/>
          <w:spacing w:val="-6"/>
        </w:rPr>
      </w:pPr>
      <w:r w:rsidRPr="004D1FFC">
        <w:rPr>
          <w:rFonts w:ascii="PT Astra Serif" w:hAnsi="PT Astra Serif"/>
          <w:spacing w:val="-6"/>
        </w:rPr>
        <w:t>6. 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7. 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7" w:history="1">
        <w:r w:rsidRPr="004D1FFC">
          <w:rPr>
            <w:rFonts w:ascii="PT Astra Serif" w:hAnsi="PT Astra Serif"/>
          </w:rPr>
          <w:t>Законом</w:t>
        </w:r>
      </w:hyperlink>
      <w:r w:rsidRPr="004D1FFC">
        <w:rPr>
          <w:rFonts w:ascii="PT Astra Serif" w:hAnsi="PT Astra Serif"/>
        </w:rPr>
        <w:t xml:space="preserve"> Саратовской области от 29 июля 2009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8. 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Pr="004D1FFC">
        <w:rPr>
          <w:rFonts w:ascii="PT Astra Serif" w:hAnsi="PT Astra Serif"/>
          <w:szCs w:val="28"/>
        </w:rPr>
        <w:t xml:space="preserve">1649814,3 </w:t>
      </w:r>
      <w:r w:rsidRPr="004D1FFC">
        <w:rPr>
          <w:rFonts w:ascii="PT Astra Serif" w:hAnsi="PT Astra Serif"/>
        </w:rPr>
        <w:t xml:space="preserve">тыс. рублей, на 2024 год в сумме </w:t>
      </w:r>
      <w:r w:rsidRPr="004D1FFC">
        <w:rPr>
          <w:rFonts w:ascii="PT Astra Serif" w:hAnsi="PT Astra Serif"/>
          <w:szCs w:val="28"/>
        </w:rPr>
        <w:t xml:space="preserve">2069032,3 </w:t>
      </w:r>
      <w:r w:rsidRPr="004D1FFC">
        <w:rPr>
          <w:rFonts w:ascii="PT Astra Serif" w:hAnsi="PT Astra Serif"/>
        </w:rPr>
        <w:t xml:space="preserve">тыс. рублей и на 2025 год в сумме </w:t>
      </w:r>
      <w:r w:rsidRPr="004D1FFC">
        <w:rPr>
          <w:rFonts w:ascii="PT Astra Serif" w:hAnsi="PT Astra Serif"/>
          <w:szCs w:val="28"/>
        </w:rPr>
        <w:t xml:space="preserve">2439594,6 </w:t>
      </w:r>
      <w:r w:rsidRPr="004D1FFC">
        <w:rPr>
          <w:rFonts w:ascii="PT Astra Serif" w:hAnsi="PT Astra Serif"/>
        </w:rPr>
        <w:t>тыс. рублей.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4D1FFC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4D1FFC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  <w:spacing w:val="-2"/>
        </w:rPr>
      </w:pPr>
      <w:r w:rsidRPr="004D1FFC">
        <w:rPr>
          <w:rFonts w:ascii="PT Astra Serif" w:hAnsi="PT Astra Serif"/>
          <w:spacing w:val="-2"/>
        </w:rPr>
        <w:lastRenderedPageBreak/>
        <w:t xml:space="preserve">1. 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</w:t>
      </w:r>
      <w:r w:rsidRPr="004D1FFC">
        <w:rPr>
          <w:rFonts w:ascii="PT Astra Serif" w:hAnsi="PT Astra Serif"/>
          <w:szCs w:val="28"/>
        </w:rPr>
        <w:t xml:space="preserve">800000,0 </w:t>
      </w:r>
      <w:r w:rsidRPr="004D1FFC">
        <w:rPr>
          <w:rFonts w:ascii="PT Astra Serif" w:hAnsi="PT Astra Serif"/>
          <w:spacing w:val="-2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2. 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F95D15" w:rsidRPr="004D1FFC" w:rsidRDefault="00F95D15" w:rsidP="00F95D15">
      <w:pPr>
        <w:pStyle w:val="a8"/>
        <w:rPr>
          <w:rFonts w:ascii="PT Astra Serif" w:hAnsi="PT Astra Serif"/>
          <w:strike/>
        </w:rPr>
      </w:pPr>
      <w:r w:rsidRPr="004D1FFC">
        <w:rPr>
          <w:rFonts w:ascii="PT Astra Serif" w:hAnsi="PT Astra Serif"/>
        </w:rPr>
        <w:t>4. Бюджетные кредиты из областного бюджета местным бюджетам предоставляются с соблюдением требований, установленных статьей 93</w:t>
      </w:r>
      <w:r w:rsidRPr="004D1FFC">
        <w:rPr>
          <w:rFonts w:ascii="PT Astra Serif" w:hAnsi="PT Astra Serif"/>
          <w:vertAlign w:val="superscript"/>
        </w:rPr>
        <w:t>2</w:t>
      </w:r>
      <w:r w:rsidRPr="004D1FFC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4D1FFC">
        <w:rPr>
          <w:rFonts w:ascii="PT Astra Serif" w:hAnsi="PT Astra Serif"/>
          <w:vertAlign w:val="superscript"/>
        </w:rPr>
        <w:t xml:space="preserve">1 </w:t>
      </w:r>
      <w:r w:rsidRPr="004D1FFC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4D1FFC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4D1FFC">
        <w:rPr>
          <w:rFonts w:ascii="PT Astra Serif" w:eastAsia="Calibri" w:hAnsi="PT Astra Serif"/>
          <w:snapToGrid w:val="0"/>
          <w:lang w:eastAsia="en-US"/>
        </w:rPr>
        <w:t xml:space="preserve">1. Утвердить источники финансирования дефицита областного бюджета на 2023 год и на плановый период 2024 и 2025 годов согласно </w:t>
      </w:r>
      <w:hyperlink r:id="rId18" w:history="1">
        <w:r w:rsidRPr="004D1FFC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Pr="004D1FFC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snapToGrid w:val="0"/>
          <w:spacing w:val="-4"/>
          <w:lang w:eastAsia="en-US"/>
        </w:rPr>
      </w:pPr>
      <w:r w:rsidRPr="004D1FFC">
        <w:rPr>
          <w:rFonts w:ascii="PT Astra Serif" w:eastAsia="Calibri" w:hAnsi="PT Astra Serif"/>
          <w:snapToGrid w:val="0"/>
          <w:spacing w:val="-4"/>
          <w:lang w:eastAsia="en-US"/>
        </w:rPr>
        <w:t xml:space="preserve">2. Утвердить </w:t>
      </w:r>
      <w:hyperlink r:id="rId19" w:history="1">
        <w:r w:rsidRPr="004D1FFC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Pr="004D1FFC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0" w:history="1">
        <w:r w:rsidRPr="004D1FFC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Pr="004D1FFC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4D1FFC">
        <w:rPr>
          <w:rFonts w:ascii="PT Astra Serif" w:eastAsia="Calibri" w:hAnsi="PT Astra Serif"/>
          <w:snapToGrid w:val="0"/>
          <w:lang w:eastAsia="en-US"/>
        </w:rPr>
        <w:t>3. Установить верхний предел государственного внутреннего долга области: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4D1FFC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Pr="004D1FFC">
        <w:rPr>
          <w:rFonts w:ascii="PT Astra Serif" w:hAnsi="PT Astra Serif"/>
          <w:szCs w:val="28"/>
        </w:rPr>
        <w:t xml:space="preserve">74027226,3 </w:t>
      </w:r>
      <w:r w:rsidRPr="004D1FFC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4D1FFC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Pr="004D1FFC">
        <w:rPr>
          <w:rFonts w:ascii="PT Astra Serif" w:hAnsi="PT Astra Serif"/>
          <w:szCs w:val="28"/>
        </w:rPr>
        <w:t xml:space="preserve">76901537,3 </w:t>
      </w:r>
      <w:r w:rsidRPr="004D1FFC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  <w:snapToGrid w:val="0"/>
        </w:rPr>
      </w:pPr>
      <w:r w:rsidRPr="004D1FFC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Pr="004D1FFC">
        <w:rPr>
          <w:rFonts w:ascii="PT Astra Serif" w:hAnsi="PT Astra Serif"/>
          <w:szCs w:val="28"/>
        </w:rPr>
        <w:t xml:space="preserve">78530773,9 </w:t>
      </w:r>
      <w:r w:rsidRPr="004D1FFC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1. 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на: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4D1FFC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               2022 году, в объеме,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контрактов;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4D1FFC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1" w:history="1">
        <w:r w:rsidRPr="004D1FFC">
          <w:rPr>
            <w:rFonts w:ascii="PT Astra Serif" w:hAnsi="PT Astra Serif"/>
          </w:rPr>
          <w:t>абзацами вторым</w:t>
        </w:r>
      </w:hyperlink>
      <w:r w:rsidRPr="004D1FFC">
        <w:rPr>
          <w:rFonts w:ascii="PT Astra Serif" w:hAnsi="PT Astra Serif"/>
        </w:rPr>
        <w:t xml:space="preserve"> и </w:t>
      </w:r>
      <w:hyperlink r:id="rId22" w:history="1">
        <w:r w:rsidRPr="004D1FFC">
          <w:rPr>
            <w:rFonts w:ascii="PT Astra Serif" w:hAnsi="PT Astra Serif"/>
          </w:rPr>
          <w:t>третьим пункта 3 статьи 95</w:t>
        </w:r>
      </w:hyperlink>
      <w:r w:rsidRPr="004D1FFC">
        <w:rPr>
          <w:rFonts w:ascii="PT Astra Serif" w:hAnsi="PT Astra Serif"/>
        </w:rPr>
        <w:t xml:space="preserve"> Бюджетного кодекса Российской Федерации, могут направляться на реализацию иных мероприятий по решению отдельных вопросов социально-экономического развития.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2. 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Pr="004D1FFC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Pr="004D1FFC">
        <w:rPr>
          <w:rFonts w:ascii="PT Astra Serif" w:hAnsi="PT Astra Serif"/>
        </w:rPr>
        <w:t>недостижением</w:t>
      </w:r>
      <w:proofErr w:type="spellEnd"/>
      <w:r w:rsidRPr="004D1FFC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</w:p>
    <w:p w:rsidR="00F95D15" w:rsidRPr="004D1FFC" w:rsidRDefault="00F95D15" w:rsidP="00F95D15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r w:rsidRPr="004D1FFC">
        <w:rPr>
          <w:rFonts w:ascii="PT Astra Serif" w:hAnsi="PT Astra Serif"/>
          <w:spacing w:val="-4"/>
          <w:sz w:val="28"/>
          <w:szCs w:val="28"/>
        </w:rPr>
        <w:t xml:space="preserve"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 государственных учреждений на 2022 год, не признается невыполненным в случае </w:t>
      </w:r>
      <w:proofErr w:type="spellStart"/>
      <w:r w:rsidRPr="004D1FFC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4D1FFC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 центральной части Российской Федерации, а также в иных случаях, установленных Правительством Российской Федерации.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3. Установить, что в соответствии с </w:t>
      </w:r>
      <w:hyperlink r:id="rId23" w:history="1">
        <w:r w:rsidRPr="004D1FFC">
          <w:rPr>
            <w:rFonts w:ascii="PT Astra Serif" w:hAnsi="PT Astra Serif"/>
          </w:rPr>
          <w:t>пунктом 7</w:t>
        </w:r>
        <w:r w:rsidRPr="004D1FFC">
          <w:rPr>
            <w:rFonts w:ascii="PT Astra Serif" w:hAnsi="PT Astra Serif"/>
            <w:vertAlign w:val="superscript"/>
          </w:rPr>
          <w:t>1</w:t>
        </w:r>
        <w:r w:rsidRPr="004D1FFC">
          <w:rPr>
            <w:rFonts w:ascii="PT Astra Serif" w:hAnsi="PT Astra Serif"/>
          </w:rPr>
          <w:t xml:space="preserve"> статьи 136</w:t>
        </w:r>
      </w:hyperlink>
      <w:r w:rsidRPr="004D1FFC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местных бюджетов, в целях </w:t>
      </w:r>
      <w:proofErr w:type="spellStart"/>
      <w:r w:rsidRPr="004D1FFC">
        <w:rPr>
          <w:rFonts w:ascii="PT Astra Serif" w:hAnsi="PT Astra Serif"/>
        </w:rPr>
        <w:t>софинансирования</w:t>
      </w:r>
      <w:proofErr w:type="spellEnd"/>
      <w:r w:rsidRPr="004D1FFC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4" w:history="1">
        <w:r w:rsidRPr="004D1FFC">
          <w:rPr>
            <w:rFonts w:ascii="PT Astra Serif" w:hAnsi="PT Astra Serif"/>
          </w:rPr>
          <w:t>порядке</w:t>
        </w:r>
      </w:hyperlink>
      <w:r w:rsidRPr="004D1FFC">
        <w:rPr>
          <w:rFonts w:ascii="PT Astra Serif" w:hAnsi="PT Astra Serif"/>
        </w:rPr>
        <w:t>, установленном Федеральным казначейством.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Положения </w:t>
      </w:r>
      <w:hyperlink r:id="rId25" w:anchor="Par0" w:history="1">
        <w:r w:rsidRPr="004D1FFC">
          <w:rPr>
            <w:rFonts w:ascii="PT Astra Serif" w:hAnsi="PT Astra Serif"/>
          </w:rPr>
          <w:t>абзаца первого</w:t>
        </w:r>
      </w:hyperlink>
      <w:r w:rsidRPr="004D1FFC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4.</w:t>
      </w:r>
      <w:r w:rsidRPr="004D1FFC">
        <w:rPr>
          <w:rFonts w:ascii="PT Astra Serif" w:hAnsi="PT Astra Serif"/>
          <w:lang w:val="en-US"/>
        </w:rPr>
        <w:t> </w:t>
      </w:r>
      <w:r w:rsidRPr="004D1FFC">
        <w:rPr>
          <w:rFonts w:ascii="PT Astra Serif" w:hAnsi="PT Astra Serif"/>
        </w:rPr>
        <w:t>Установить, что в 2023 году в соответствии со статьей 242</w:t>
      </w:r>
      <w:r w:rsidRPr="004D1FFC">
        <w:rPr>
          <w:rFonts w:ascii="PT Astra Serif" w:hAnsi="PT Astra Serif"/>
          <w:vertAlign w:val="superscript"/>
        </w:rPr>
        <w:t>26</w:t>
      </w:r>
      <w:r w:rsidRPr="004D1FFC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1)</w:t>
      </w:r>
      <w:r w:rsidRPr="004D1FFC">
        <w:rPr>
          <w:rFonts w:ascii="PT Astra Serif" w:hAnsi="PT Astra Serif"/>
          <w:lang w:val="en-US"/>
        </w:rPr>
        <w:t> </w:t>
      </w:r>
      <w:r w:rsidRPr="004D1FFC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lastRenderedPageBreak/>
        <w:t>2)</w:t>
      </w:r>
      <w:r w:rsidRPr="004D1FFC">
        <w:rPr>
          <w:rFonts w:ascii="PT Astra Serif" w:hAnsi="PT Astra Serif"/>
          <w:lang w:val="en-US"/>
        </w:rPr>
        <w:t> </w:t>
      </w:r>
      <w:r w:rsidRPr="004D1FFC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4D1FFC">
        <w:rPr>
          <w:rFonts w:ascii="PT Astra Serif" w:hAnsi="PT Astra Serif"/>
        </w:rPr>
        <w:t>софинансирования</w:t>
      </w:r>
      <w:proofErr w:type="spellEnd"/>
      <w:r w:rsidRPr="004D1FFC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</w:rPr>
      </w:pPr>
      <w:r w:rsidRPr="004D1FFC">
        <w:rPr>
          <w:rFonts w:ascii="PT Astra Serif" w:eastAsia="Calibri" w:hAnsi="PT Astra Serif"/>
        </w:rPr>
        <w:t>3) 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F95D15" w:rsidRPr="004D1FFC" w:rsidRDefault="00F95D15" w:rsidP="00F95D15">
      <w:pPr>
        <w:pStyle w:val="ae"/>
        <w:rPr>
          <w:rFonts w:ascii="PT Astra Serif" w:eastAsia="Calibri" w:hAnsi="PT Astra Serif"/>
        </w:rPr>
      </w:pPr>
      <w:r w:rsidRPr="004D1FFC">
        <w:rPr>
          <w:rFonts w:ascii="PT Astra Serif" w:hAnsi="PT Astra Serif"/>
          <w:szCs w:val="28"/>
        </w:rPr>
        <w:t>4) субсидия государственному унитарному предприятию Саратовской области «Областная инженерная защита» на осуществление капитальных вложений в объект капитального строительства государственной собственности Саратовской области,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 субподрядчиками в рамках исполнения таких контрактов.</w:t>
      </w:r>
    </w:p>
    <w:p w:rsidR="00F95D15" w:rsidRPr="004D1FFC" w:rsidRDefault="00F95D15" w:rsidP="00F95D15">
      <w:pPr>
        <w:pStyle w:val="a8"/>
        <w:rPr>
          <w:rFonts w:ascii="PT Astra Serif" w:hAnsi="PT Astra Serif"/>
          <w:spacing w:val="-6"/>
        </w:rPr>
      </w:pPr>
      <w:r w:rsidRPr="004D1FFC">
        <w:rPr>
          <w:rFonts w:ascii="PT Astra Serif" w:hAnsi="PT Astra Serif"/>
          <w:spacing w:val="-6"/>
        </w:rPr>
        <w:t>5.</w:t>
      </w:r>
      <w:r w:rsidRPr="004D1FFC">
        <w:rPr>
          <w:rFonts w:ascii="PT Astra Serif" w:hAnsi="PT Astra Serif"/>
          <w:spacing w:val="-6"/>
          <w:lang w:val="en-US"/>
        </w:rPr>
        <w:t> </w:t>
      </w:r>
      <w:r w:rsidRPr="004D1FFC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4D1FFC">
        <w:rPr>
          <w:rFonts w:ascii="PT Astra Serif" w:hAnsi="PT Astra Serif"/>
          <w:spacing w:val="-6"/>
          <w:vertAlign w:val="superscript"/>
        </w:rPr>
        <w:t>2</w:t>
      </w:r>
      <w:r w:rsidRPr="004D1FFC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Pr="004D1FFC">
        <w:rPr>
          <w:rFonts w:ascii="PT Astra Serif" w:hAnsi="PT Astra Serif"/>
          <w:szCs w:val="28"/>
        </w:rPr>
        <w:t>на 2023 год в сумме 1394977,0 тыс. рублей</w:t>
      </w:r>
      <w:r w:rsidRPr="004D1FFC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7.</w:t>
      </w:r>
      <w:r w:rsidRPr="004D1FFC">
        <w:rPr>
          <w:rFonts w:ascii="PT Astra Serif" w:hAnsi="PT Astra Serif"/>
          <w:lang w:val="en-US"/>
        </w:rPr>
        <w:t> </w:t>
      </w:r>
      <w:r w:rsidRPr="004D1FFC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F95D15" w:rsidRPr="004D1FFC" w:rsidRDefault="00F95D15" w:rsidP="00F95D15">
      <w:pPr>
        <w:pStyle w:val="ae"/>
        <w:rPr>
          <w:rFonts w:ascii="PT Astra Serif" w:hAnsi="PT Astra Serif"/>
        </w:rPr>
      </w:pPr>
      <w:r w:rsidRPr="004D1FFC">
        <w:rPr>
          <w:rFonts w:ascii="PT Astra Serif" w:hAnsi="PT Astra Serif"/>
          <w:szCs w:val="28"/>
        </w:rPr>
        <w:t xml:space="preserve"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</w:t>
      </w:r>
      <w:r w:rsidRPr="004D1FFC">
        <w:rPr>
          <w:rFonts w:ascii="PT Astra Serif" w:hAnsi="PT Astra Serif"/>
          <w:szCs w:val="28"/>
        </w:rPr>
        <w:lastRenderedPageBreak/>
        <w:t xml:space="preserve">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4D1FFC">
        <w:rPr>
          <w:rFonts w:ascii="PT Astra Serif" w:hAnsi="PT Astra Serif"/>
        </w:rPr>
        <w:t xml:space="preserve">на 2023 год – </w:t>
      </w:r>
      <w:r w:rsidRPr="004D1FFC">
        <w:rPr>
          <w:rFonts w:ascii="PT Astra Serif" w:eastAsiaTheme="minorHAnsi" w:hAnsi="PT Astra Serif"/>
          <w:szCs w:val="28"/>
          <w:lang w:eastAsia="en-US"/>
        </w:rPr>
        <w:t xml:space="preserve">441661,7 </w:t>
      </w:r>
      <w:r w:rsidRPr="004D1FFC">
        <w:rPr>
          <w:rFonts w:ascii="PT Astra Serif" w:hAnsi="PT Astra Serif"/>
        </w:rPr>
        <w:t xml:space="preserve">тыс. рублей; на 2024 год – </w:t>
      </w:r>
      <w:r w:rsidRPr="004D1FFC">
        <w:rPr>
          <w:rFonts w:ascii="PT Astra Serif" w:eastAsiaTheme="minorHAnsi" w:hAnsi="PT Astra Serif"/>
          <w:szCs w:val="28"/>
          <w:lang w:eastAsia="en-US"/>
        </w:rPr>
        <w:t xml:space="preserve">3227709,5 </w:t>
      </w:r>
      <w:r w:rsidRPr="004D1FFC">
        <w:rPr>
          <w:rFonts w:ascii="PT Astra Serif" w:hAnsi="PT Astra Serif"/>
        </w:rPr>
        <w:t xml:space="preserve">тыс. рублей; на 2025 год – </w:t>
      </w:r>
      <w:r w:rsidRPr="004D1FFC">
        <w:rPr>
          <w:rFonts w:ascii="PT Astra Serif" w:hAnsi="PT Astra Serif"/>
          <w:szCs w:val="28"/>
        </w:rPr>
        <w:t xml:space="preserve">3274109,9 </w:t>
      </w:r>
      <w:r w:rsidRPr="004D1FFC">
        <w:rPr>
          <w:rFonts w:ascii="PT Astra Serif" w:hAnsi="PT Astra Serif"/>
        </w:rPr>
        <w:t>тыс. рублей;</w:t>
      </w:r>
    </w:p>
    <w:p w:rsidR="00F95D15" w:rsidRPr="004D1FFC" w:rsidRDefault="00F95D15" w:rsidP="00F95D15">
      <w:pPr>
        <w:pStyle w:val="a8"/>
        <w:rPr>
          <w:rFonts w:ascii="PT Astra Serif" w:hAnsi="PT Astra Serif"/>
          <w:spacing w:val="-4"/>
        </w:rPr>
      </w:pPr>
      <w:r w:rsidRPr="004D1FFC">
        <w:rPr>
          <w:rFonts w:ascii="PT Astra Serif" w:hAnsi="PT Astra Serif"/>
          <w:spacing w:val="-4"/>
        </w:rPr>
        <w:t xml:space="preserve">2) 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 в 2023 году в объеме </w:t>
      </w:r>
      <w:r w:rsidRPr="004D1FFC">
        <w:rPr>
          <w:rFonts w:ascii="PT Astra Serif" w:hAnsi="PT Astra Serif" w:cs="PT Astra Serif"/>
          <w:szCs w:val="28"/>
        </w:rPr>
        <w:t xml:space="preserve">1521979,1 </w:t>
      </w:r>
      <w:r w:rsidRPr="004D1FFC">
        <w:rPr>
          <w:rFonts w:ascii="PT Astra Serif" w:hAnsi="PT Astra Serif"/>
          <w:spacing w:val="-4"/>
        </w:rPr>
        <w:t>тыс. рублей.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8. Установить в соответствии со статьей 7</w:t>
      </w:r>
      <w:r w:rsidRPr="004D1FFC">
        <w:rPr>
          <w:rFonts w:ascii="PT Astra Serif" w:hAnsi="PT Astra Serif"/>
          <w:vertAlign w:val="superscript"/>
        </w:rPr>
        <w:t>2</w:t>
      </w:r>
      <w:r w:rsidRPr="004D1FFC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выполнения условий предоставления дотаций, предоставляемых в порядке и на условиях, установленных Правительством Российской </w:t>
      </w:r>
      <w:r w:rsidRPr="004D1FFC">
        <w:rPr>
          <w:rFonts w:ascii="PT Astra Serif" w:hAnsi="PT Astra Serif"/>
        </w:rPr>
        <w:lastRenderedPageBreak/>
        <w:t>Федерации, а также иных межбюджетных трансфертов за счет средств бюджетов иных субъектов Российской Федерации;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4D1FFC">
          <w:rPr>
            <w:rFonts w:ascii="PT Astra Serif" w:hAnsi="PT Astra Serif"/>
          </w:rPr>
          <w:t>Указа</w:t>
        </w:r>
      </w:hyperlink>
      <w:r w:rsidRPr="004D1FFC">
        <w:rPr>
          <w:rFonts w:ascii="PT Astra Serif" w:hAnsi="PT Astra Serif"/>
        </w:rPr>
        <w:t>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F95D15" w:rsidRPr="004D1FFC" w:rsidRDefault="00F95D15" w:rsidP="00F95D15">
      <w:pPr>
        <w:pStyle w:val="a8"/>
        <w:rPr>
          <w:rFonts w:ascii="PT Astra Serif" w:hAnsi="PT Astra Serif"/>
          <w:spacing w:val="-2"/>
        </w:rPr>
      </w:pPr>
      <w:r w:rsidRPr="004D1FFC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4D1FFC">
        <w:rPr>
          <w:rFonts w:ascii="PT Astra Serif" w:hAnsi="PT Astra Serif"/>
          <w:spacing w:val="-2"/>
        </w:rPr>
        <w:t>прогнозировавшимся</w:t>
      </w:r>
      <w:proofErr w:type="spellEnd"/>
      <w:r w:rsidRPr="004D1FFC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области направлениям расходования;</w:t>
      </w:r>
    </w:p>
    <w:p w:rsidR="00F95D15" w:rsidRPr="004D1FFC" w:rsidRDefault="00F95D15" w:rsidP="00F95D15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4D1FFC">
        <w:rPr>
          <w:rFonts w:ascii="PT Astra Serif" w:eastAsia="Calibri" w:hAnsi="PT Astra Serif"/>
          <w:b/>
          <w:bCs/>
          <w:i/>
          <w:iCs/>
          <w:lang w:eastAsia="en-US"/>
        </w:rPr>
        <w:t>Статья 10. Особенности установления отдельных</w:t>
      </w: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4D1FFC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F95D15" w:rsidRPr="004D1FFC" w:rsidRDefault="00F95D15" w:rsidP="00F95D15">
      <w:pPr>
        <w:pStyle w:val="a8"/>
        <w:rPr>
          <w:rFonts w:ascii="PT Astra Serif" w:hAnsi="PT Astra Serif"/>
          <w:sz w:val="16"/>
          <w:szCs w:val="16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  <w:spacing w:val="-4"/>
        </w:rPr>
      </w:pPr>
      <w:r w:rsidRPr="004D1FFC">
        <w:rPr>
          <w:rFonts w:ascii="PT Astra Serif" w:hAnsi="PT Astra Serif"/>
          <w:spacing w:val="-4"/>
        </w:rPr>
        <w:t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на 3,9 процента: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lastRenderedPageBreak/>
        <w:t>пособия на ребенка гражданам, проживающим на территории Саратовской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ежемесячных </w:t>
      </w:r>
      <w:hyperlink r:id="rId27" w:history="1">
        <w:r w:rsidRPr="004D1FFC">
          <w:rPr>
            <w:rFonts w:ascii="PT Astra Serif" w:hAnsi="PT Astra Serif"/>
          </w:rPr>
          <w:t>доплат</w:t>
        </w:r>
      </w:hyperlink>
      <w:r w:rsidRPr="004D1FFC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дополнительного единовременного </w:t>
      </w:r>
      <w:hyperlink r:id="rId28" w:history="1">
        <w:r w:rsidRPr="004D1FFC">
          <w:rPr>
            <w:rFonts w:ascii="PT Astra Serif" w:hAnsi="PT Astra Serif"/>
          </w:rPr>
          <w:t>пособия</w:t>
        </w:r>
      </w:hyperlink>
      <w:r w:rsidRPr="004D1FFC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 от политических репрессий, проживающим на территории Саратовской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  <w:spacing w:val="-6"/>
        </w:rPr>
      </w:pPr>
      <w:r w:rsidRPr="004D1FFC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4D1FFC">
        <w:rPr>
          <w:rFonts w:ascii="PT Astra Serif" w:hAnsi="PT Astra Serif"/>
          <w:spacing w:val="-6"/>
        </w:rPr>
        <w:t>целиакией</w:t>
      </w:r>
      <w:proofErr w:type="spellEnd"/>
      <w:r w:rsidRPr="004D1FFC">
        <w:rPr>
          <w:rFonts w:ascii="PT Astra Serif" w:hAnsi="PT Astra Serif"/>
          <w:spacing w:val="-6"/>
        </w:rPr>
        <w:t>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ежемесячных денежных </w:t>
      </w:r>
      <w:hyperlink r:id="rId29" w:history="1">
        <w:r w:rsidRPr="004D1FFC">
          <w:rPr>
            <w:rFonts w:ascii="PT Astra Serif" w:hAnsi="PT Astra Serif"/>
          </w:rPr>
          <w:t>выплат</w:t>
        </w:r>
      </w:hyperlink>
      <w:r w:rsidRPr="004D1FFC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выходные, праздничные и каникулярные дни, выплачиваемых дополнительно на каждого ребенка, переданного под опеку (попечительство);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lastRenderedPageBreak/>
        <w:t xml:space="preserve">ежемесячных денежных </w:t>
      </w:r>
      <w:hyperlink r:id="rId30" w:history="1">
        <w:r w:rsidRPr="004D1FFC">
          <w:rPr>
            <w:rFonts w:ascii="PT Astra Serif" w:hAnsi="PT Astra Serif"/>
          </w:rPr>
          <w:t>выплат</w:t>
        </w:r>
      </w:hyperlink>
      <w:r w:rsidRPr="004D1FFC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ежемесячных </w:t>
      </w:r>
      <w:hyperlink r:id="rId31" w:history="1">
        <w:r w:rsidRPr="004D1FFC">
          <w:rPr>
            <w:rFonts w:ascii="PT Astra Serif" w:hAnsi="PT Astra Serif"/>
          </w:rPr>
          <w:t>денежных средств</w:t>
        </w:r>
      </w:hyperlink>
      <w:r w:rsidRPr="004D1FFC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 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4D1FFC" w:rsidRDefault="00F95D15" w:rsidP="00F95D15">
      <w:pPr>
        <w:pStyle w:val="a8"/>
        <w:rPr>
          <w:rFonts w:ascii="PT Astra Serif" w:hAnsi="PT Astra Serif"/>
          <w:spacing w:val="-6"/>
        </w:rPr>
      </w:pPr>
      <w:r w:rsidRPr="004D1FFC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4D1FFC">
          <w:rPr>
            <w:rFonts w:ascii="PT Astra Serif" w:hAnsi="PT Astra Serif"/>
            <w:spacing w:val="-6"/>
          </w:rPr>
          <w:t>Законом</w:t>
        </w:r>
      </w:hyperlink>
      <w:r w:rsidRPr="004D1FFC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</w:t>
      </w:r>
      <w:r w:rsidRPr="004D1FFC">
        <w:rPr>
          <w:rFonts w:ascii="PT Astra Serif" w:hAnsi="PT Astra Serif"/>
          <w:spacing w:val="-6"/>
        </w:rPr>
        <w:lastRenderedPageBreak/>
        <w:t>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4D1FFC" w:rsidRDefault="00F95D15" w:rsidP="00F95D15">
      <w:pPr>
        <w:pStyle w:val="a8"/>
        <w:rPr>
          <w:rFonts w:ascii="PT Astra Serif" w:hAnsi="PT Astra Serif"/>
          <w:spacing w:val="-4"/>
        </w:rPr>
      </w:pPr>
      <w:r w:rsidRPr="004D1FFC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3" w:history="1">
        <w:r w:rsidRPr="004D1FFC">
          <w:rPr>
            <w:rFonts w:ascii="PT Astra Serif" w:hAnsi="PT Astra Serif"/>
          </w:rPr>
          <w:t>Законом</w:t>
        </w:r>
      </w:hyperlink>
      <w:r w:rsidRPr="004D1FFC">
        <w:rPr>
          <w:rFonts w:ascii="PT Astra Serif" w:hAnsi="PT Astra Serif"/>
        </w:rPr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бесплатно;</w:t>
      </w:r>
    </w:p>
    <w:p w:rsidR="00F95D15" w:rsidRPr="004D1FFC" w:rsidRDefault="00F95D15" w:rsidP="00F95D15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4D1FFC">
        <w:rPr>
          <w:rFonts w:ascii="PT Astra Serif" w:hAnsi="PT Astra Serif"/>
          <w:sz w:val="28"/>
          <w:szCs w:val="28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4D1FFC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F95D15" w:rsidRPr="004D1FFC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  <w:r w:rsidRPr="004D1FFC">
        <w:rPr>
          <w:rFonts w:ascii="PT Astra Serif" w:hAnsi="PT Astra Serif"/>
        </w:rPr>
        <w:t>Настоящий Закон вступает в силу с 1 января 2023 года.</w:t>
      </w: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pStyle w:val="a8"/>
        <w:rPr>
          <w:rFonts w:ascii="PT Astra Serif" w:hAnsi="PT Astra Serif"/>
        </w:rPr>
      </w:pPr>
    </w:p>
    <w:p w:rsidR="00F95D15" w:rsidRPr="004D1FFC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4D1FFC">
        <w:rPr>
          <w:rFonts w:ascii="PT Astra Serif" w:hAnsi="PT Astra Serif"/>
          <w:b/>
          <w:sz w:val="28"/>
        </w:rPr>
        <w:t>Губернатор</w:t>
      </w:r>
    </w:p>
    <w:p w:rsidR="00F95D15" w:rsidRPr="004D1FFC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4D1FFC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4D1FFC">
        <w:rPr>
          <w:rFonts w:ascii="PT Astra Serif" w:hAnsi="PT Astra Serif"/>
          <w:b/>
          <w:sz w:val="28"/>
        </w:rPr>
        <w:t>Р.В.Бусаргин</w:t>
      </w:r>
      <w:proofErr w:type="spellEnd"/>
      <w:r w:rsidRPr="004D1FFC">
        <w:rPr>
          <w:rFonts w:ascii="PT Astra Serif" w:hAnsi="PT Astra Serif"/>
          <w:b/>
          <w:sz w:val="28"/>
        </w:rPr>
        <w:t xml:space="preserve"> </w:t>
      </w:r>
    </w:p>
    <w:p w:rsidR="00F95D15" w:rsidRPr="004D1FFC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4D1FFC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4D1FFC" w:rsidRDefault="00F95D15" w:rsidP="00F95D15">
      <w:pPr>
        <w:jc w:val="both"/>
        <w:rPr>
          <w:rFonts w:ascii="PT Astra Serif" w:hAnsi="PT Astra Serif"/>
          <w:sz w:val="28"/>
        </w:rPr>
      </w:pPr>
      <w:r w:rsidRPr="004D1FFC">
        <w:rPr>
          <w:rFonts w:ascii="PT Astra Serif" w:hAnsi="PT Astra Serif"/>
          <w:sz w:val="28"/>
        </w:rPr>
        <w:t>г.Саратов</w:t>
      </w:r>
    </w:p>
    <w:p w:rsidR="00F95D15" w:rsidRPr="004D1FFC" w:rsidRDefault="00F95D15" w:rsidP="00F95D15">
      <w:pPr>
        <w:jc w:val="both"/>
        <w:rPr>
          <w:rFonts w:ascii="PT Astra Serif" w:hAnsi="PT Astra Serif"/>
          <w:sz w:val="28"/>
        </w:rPr>
      </w:pPr>
      <w:r w:rsidRPr="004D1FFC">
        <w:rPr>
          <w:rFonts w:ascii="PT Astra Serif" w:hAnsi="PT Astra Serif"/>
          <w:sz w:val="28"/>
        </w:rPr>
        <w:t>«30» ноября 2022 года</w:t>
      </w:r>
    </w:p>
    <w:p w:rsidR="00F95D15" w:rsidRPr="00821CC2" w:rsidRDefault="00F95D15" w:rsidP="00F95D15">
      <w:pPr>
        <w:jc w:val="both"/>
        <w:rPr>
          <w:rFonts w:ascii="PT Astra Serif" w:hAnsi="PT Astra Serif"/>
          <w:sz w:val="28"/>
        </w:rPr>
      </w:pPr>
      <w:r w:rsidRPr="004D1FFC">
        <w:rPr>
          <w:rFonts w:ascii="PT Astra Serif" w:hAnsi="PT Astra Serif"/>
          <w:sz w:val="28"/>
        </w:rPr>
        <w:t>№ 151-ЗСО</w:t>
      </w:r>
      <w:bookmarkStart w:id="0" w:name="_GoBack"/>
      <w:bookmarkEnd w:id="0"/>
    </w:p>
    <w:p w:rsidR="0067798E" w:rsidRDefault="0067798E"/>
    <w:sectPr w:rsidR="0067798E" w:rsidSect="0053783E">
      <w:headerReference w:type="default" r:id="rId34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D1FFC">
      <w:r>
        <w:separator/>
      </w:r>
    </w:p>
  </w:endnote>
  <w:endnote w:type="continuationSeparator" w:id="0">
    <w:p w:rsidR="00000000" w:rsidRDefault="004D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D1FFC">
      <w:r>
        <w:separator/>
      </w:r>
    </w:p>
  </w:footnote>
  <w:footnote w:type="continuationSeparator" w:id="0">
    <w:p w:rsidR="00000000" w:rsidRDefault="004D1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37DEA" w:rsidRPr="0093790E" w:rsidRDefault="004D1FFC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37DEA" w:rsidRDefault="004D1FF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15"/>
    <w:rsid w:val="004D1FFC"/>
    <w:rsid w:val="0067798E"/>
    <w:rsid w:val="00ED1F63"/>
    <w:rsid w:val="00F9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5170</Words>
  <Characters>29470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Яицкова Людмила Евгеньевна</cp:lastModifiedBy>
  <cp:revision>2</cp:revision>
  <dcterms:created xsi:type="dcterms:W3CDTF">2023-08-25T13:42:00Z</dcterms:created>
  <dcterms:modified xsi:type="dcterms:W3CDTF">2023-08-28T07:22:00Z</dcterms:modified>
</cp:coreProperties>
</file>