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theme/themeOverride5.xml" ContentType="application/vnd.openxmlformats-officedocument.themeOverride+xml"/>
  <Override PartName="/word/diagrams/quickStyle2.xml" ContentType="application/vnd.openxmlformats-officedocument.drawingml.diagramStyle+xml"/>
  <Override PartName="/word/diagrams/data3.xml" ContentType="application/vnd.openxmlformats-officedocument.drawingml.diagramData+xml"/>
  <Override PartName="/customXml/itemProps1.xml" ContentType="application/vnd.openxmlformats-officedocument.customXmlProperties+xml"/>
  <Override PartName="/word/diagrams/data1.xml" ContentType="application/vnd.openxmlformats-officedocument.drawingml.diagramData+xml"/>
  <Override PartName="/word/theme/themeOverride2.xml" ContentType="application/vnd.openxmlformats-officedocument.themeOverride+xml"/>
  <Override PartName="/word/theme/themeOverride3.xml" ContentType="application/vnd.openxmlformats-officedocument.themeOverride+xml"/>
  <Override PartName="/word/diagrams/data2.xml" ContentType="application/vnd.openxmlformats-officedocument.drawingml.diagramData+xml"/>
  <Override PartName="/word/diagrams/colors2.xml" ContentType="application/vnd.openxmlformats-officedocument.drawingml.diagramColors+xml"/>
  <Override PartName="/word/diagrams/colors3.xml" ContentType="application/vnd.openxmlformats-officedocument.drawingml.diagramColors+xml"/>
  <Override PartName="/word/diagrams/colors1.xml" ContentType="application/vnd.openxmlformats-officedocument.drawingml.diagramColors+xml"/>
  <Override PartName="/word/theme/themeOverride1.xml" ContentType="application/vnd.openxmlformats-officedocument.themeOverrid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diagrams/drawing3.xml" ContentType="application/vnd.ms-office.drawingml.diagramDrawing+xml"/>
  <Override PartName="/word/charts/chart8.xml" ContentType="application/vnd.openxmlformats-officedocument.drawingml.chart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drawings/drawing1.xml" ContentType="application/vnd.openxmlformats-officedocument.drawingml.chartshapes+xml"/>
  <Override PartName="/word/diagrams/drawing2.xml" ContentType="application/vnd.ms-office.drawingml.diagramDrawing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footer1.xml" ContentType="application/vnd.openxmlformats-officedocument.wordprocessingml.footer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diagrams/layout3.xml" ContentType="application/vnd.openxmlformats-officedocument.drawingml.diagramLayout+xml"/>
  <Override PartName="/word/theme/themeOverride8.xml" ContentType="application/vnd.openxmlformats-officedocument.themeOverrid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word/charts/chart1.xml" ContentType="application/vnd.openxmlformats-officedocument.drawingml.chart+xml"/>
  <Override PartName="/word/diagrams/layout2.xml" ContentType="application/vnd.openxmlformats-officedocument.drawingml.diagramLayout+xml"/>
  <Override PartName="/word/diagrams/quickStyle3.xml" ContentType="application/vnd.openxmlformats-officedocument.drawingml.diagramStyle+xml"/>
  <Override PartName="/word/theme/themeOverride6.xml" ContentType="application/vnd.openxmlformats-officedocument.themeOverride+xml"/>
  <Override PartName="/word/theme/themeOverride7.xml" ContentType="application/vnd.openxmlformats-officedocument.themeOverride+xml"/>
  <Override PartName="/docProps/core.xml" ContentType="application/vnd.openxmlformats-package.core-properties+xml"/>
  <Override PartName="/word/diagrams/quickStyle1.xml" ContentType="application/vnd.openxmlformats-officedocument.drawingml.diagramStyle+xml"/>
  <Default Extension="png" ContentType="image/png"/>
  <Override PartName="/word/theme/themeOverride4.xml" ContentType="application/vnd.openxmlformats-officedocument.themeOverrid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5599" w:rsidRPr="00A431AC" w:rsidRDefault="00605599" w:rsidP="00605599">
      <w:pPr>
        <w:widowControl w:val="0"/>
        <w:tabs>
          <w:tab w:val="right" w:pos="7830"/>
        </w:tabs>
        <w:ind w:right="57"/>
        <w:jc w:val="center"/>
        <w:rPr>
          <w:sz w:val="28"/>
          <w:szCs w:val="28"/>
        </w:rPr>
      </w:pPr>
      <w:r w:rsidRPr="00A431AC">
        <w:rPr>
          <w:sz w:val="28"/>
          <w:szCs w:val="28"/>
        </w:rPr>
        <w:t>Министерство образования и науки Российской Федерации</w:t>
      </w:r>
    </w:p>
    <w:p w:rsidR="00605599" w:rsidRPr="00E6777E" w:rsidRDefault="00605599" w:rsidP="00605599">
      <w:pPr>
        <w:widowControl w:val="0"/>
        <w:tabs>
          <w:tab w:val="right" w:pos="7830"/>
        </w:tabs>
        <w:ind w:right="57"/>
        <w:jc w:val="center"/>
        <w:rPr>
          <w:caps/>
          <w:sz w:val="22"/>
          <w:szCs w:val="22"/>
        </w:rPr>
      </w:pPr>
      <w:r w:rsidRPr="00E6777E">
        <w:rPr>
          <w:sz w:val="22"/>
          <w:szCs w:val="22"/>
        </w:rPr>
        <w:t>федеральное государственное бюджетное образовательное учреждение высшего образования</w:t>
      </w:r>
    </w:p>
    <w:p w:rsidR="00605599" w:rsidRPr="00A431AC" w:rsidRDefault="00605599" w:rsidP="00605599">
      <w:pPr>
        <w:widowControl w:val="0"/>
        <w:tabs>
          <w:tab w:val="right" w:pos="7830"/>
        </w:tabs>
        <w:ind w:right="57"/>
        <w:jc w:val="center"/>
        <w:rPr>
          <w:caps/>
          <w:sz w:val="28"/>
          <w:szCs w:val="28"/>
        </w:rPr>
      </w:pPr>
      <w:r>
        <w:rPr>
          <w:sz w:val="28"/>
          <w:szCs w:val="28"/>
        </w:rPr>
        <w:t>«Российский экономический университет имени Г.В. Плеханова»</w:t>
      </w:r>
    </w:p>
    <w:p w:rsidR="00605599" w:rsidRPr="002B0AB0" w:rsidRDefault="00605599" w:rsidP="00605599">
      <w:pPr>
        <w:widowControl w:val="0"/>
        <w:tabs>
          <w:tab w:val="right" w:pos="7830"/>
        </w:tabs>
        <w:ind w:right="57"/>
        <w:jc w:val="center"/>
        <w:rPr>
          <w:smallCaps/>
          <w:sz w:val="32"/>
          <w:szCs w:val="32"/>
        </w:rPr>
      </w:pPr>
      <w:r w:rsidRPr="002B0AB0">
        <w:rPr>
          <w:sz w:val="32"/>
          <w:szCs w:val="32"/>
        </w:rPr>
        <w:t>Саратовский социально-экономический институт (филиал)</w:t>
      </w:r>
    </w:p>
    <w:p w:rsidR="00605599" w:rsidRPr="00A431AC" w:rsidRDefault="00605599" w:rsidP="00605599">
      <w:pPr>
        <w:ind w:right="57"/>
        <w:jc w:val="center"/>
        <w:rPr>
          <w:b/>
          <w:sz w:val="28"/>
          <w:szCs w:val="28"/>
        </w:rPr>
      </w:pPr>
    </w:p>
    <w:p w:rsidR="00605599" w:rsidRPr="00A431AC" w:rsidRDefault="00605599" w:rsidP="00605599">
      <w:pPr>
        <w:ind w:right="57"/>
        <w:jc w:val="center"/>
        <w:rPr>
          <w:b/>
          <w:sz w:val="28"/>
          <w:szCs w:val="28"/>
        </w:rPr>
      </w:pPr>
    </w:p>
    <w:p w:rsidR="00605599" w:rsidRPr="00A431AC" w:rsidRDefault="00605599" w:rsidP="00605599">
      <w:pPr>
        <w:ind w:right="57"/>
        <w:jc w:val="center"/>
        <w:rPr>
          <w:b/>
          <w:sz w:val="28"/>
          <w:szCs w:val="28"/>
        </w:rPr>
      </w:pPr>
    </w:p>
    <w:p w:rsidR="00605599" w:rsidRPr="00A431AC" w:rsidRDefault="00605599" w:rsidP="00605599">
      <w:pPr>
        <w:ind w:right="57"/>
        <w:jc w:val="center"/>
        <w:rPr>
          <w:b/>
          <w:sz w:val="28"/>
          <w:szCs w:val="28"/>
        </w:rPr>
      </w:pPr>
    </w:p>
    <w:p w:rsidR="00605599" w:rsidRPr="00A431AC" w:rsidRDefault="00605599" w:rsidP="00605599">
      <w:pPr>
        <w:ind w:right="57"/>
        <w:jc w:val="center"/>
        <w:rPr>
          <w:b/>
          <w:sz w:val="28"/>
          <w:szCs w:val="28"/>
        </w:rPr>
      </w:pPr>
    </w:p>
    <w:p w:rsidR="00605599" w:rsidRPr="00A431AC" w:rsidRDefault="00605599" w:rsidP="00605599">
      <w:pPr>
        <w:ind w:right="57"/>
        <w:jc w:val="center"/>
        <w:rPr>
          <w:b/>
          <w:sz w:val="28"/>
          <w:szCs w:val="28"/>
        </w:rPr>
      </w:pPr>
    </w:p>
    <w:p w:rsidR="00605599" w:rsidRPr="00A431AC" w:rsidRDefault="00605599" w:rsidP="00605599">
      <w:pPr>
        <w:ind w:right="57"/>
        <w:jc w:val="center"/>
        <w:rPr>
          <w:b/>
          <w:sz w:val="28"/>
          <w:szCs w:val="28"/>
        </w:rPr>
      </w:pPr>
    </w:p>
    <w:p w:rsidR="00605599" w:rsidRPr="00A431AC" w:rsidRDefault="00605599" w:rsidP="00605599">
      <w:pPr>
        <w:ind w:right="57"/>
        <w:jc w:val="center"/>
        <w:rPr>
          <w:b/>
          <w:sz w:val="28"/>
          <w:szCs w:val="28"/>
        </w:rPr>
      </w:pPr>
    </w:p>
    <w:p w:rsidR="00605599" w:rsidRPr="00A431AC" w:rsidRDefault="00605599" w:rsidP="00605599">
      <w:pPr>
        <w:ind w:right="57"/>
        <w:jc w:val="center"/>
        <w:rPr>
          <w:b/>
          <w:sz w:val="28"/>
          <w:szCs w:val="28"/>
        </w:rPr>
      </w:pPr>
    </w:p>
    <w:p w:rsidR="00605599" w:rsidRPr="00A431AC" w:rsidRDefault="00605599" w:rsidP="00605599">
      <w:pPr>
        <w:ind w:right="57"/>
        <w:jc w:val="center"/>
        <w:rPr>
          <w:b/>
          <w:sz w:val="28"/>
          <w:szCs w:val="28"/>
        </w:rPr>
      </w:pPr>
    </w:p>
    <w:p w:rsidR="00605599" w:rsidRPr="00A431AC" w:rsidRDefault="00605599" w:rsidP="00605599">
      <w:pPr>
        <w:ind w:right="57"/>
        <w:jc w:val="center"/>
        <w:rPr>
          <w:b/>
          <w:sz w:val="28"/>
          <w:szCs w:val="28"/>
        </w:rPr>
      </w:pPr>
    </w:p>
    <w:p w:rsidR="00605599" w:rsidRPr="0055091F" w:rsidRDefault="00605599" w:rsidP="00605599">
      <w:pPr>
        <w:ind w:right="57"/>
        <w:jc w:val="center"/>
        <w:rPr>
          <w:b/>
          <w:sz w:val="32"/>
          <w:szCs w:val="32"/>
        </w:rPr>
      </w:pPr>
      <w:r w:rsidRPr="0055091F">
        <w:rPr>
          <w:b/>
          <w:sz w:val="32"/>
          <w:szCs w:val="32"/>
        </w:rPr>
        <w:t xml:space="preserve">Элективный </w:t>
      </w:r>
      <w:r>
        <w:rPr>
          <w:b/>
          <w:sz w:val="32"/>
          <w:szCs w:val="32"/>
        </w:rPr>
        <w:t xml:space="preserve">(по выбору) </w:t>
      </w:r>
      <w:r w:rsidRPr="0055091F">
        <w:rPr>
          <w:b/>
          <w:sz w:val="32"/>
          <w:szCs w:val="32"/>
        </w:rPr>
        <w:t>курс</w:t>
      </w:r>
    </w:p>
    <w:p w:rsidR="00605599" w:rsidRPr="00A431AC" w:rsidRDefault="00605599" w:rsidP="00605599">
      <w:pPr>
        <w:ind w:right="57"/>
        <w:jc w:val="center"/>
        <w:rPr>
          <w:b/>
          <w:sz w:val="28"/>
          <w:szCs w:val="28"/>
        </w:rPr>
      </w:pPr>
    </w:p>
    <w:p w:rsidR="00605599" w:rsidRPr="0055091F" w:rsidRDefault="00605599" w:rsidP="00605599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«БЮДЖЕТНО-ФИ</w:t>
      </w:r>
      <w:r w:rsidR="007B6F88">
        <w:rPr>
          <w:b/>
          <w:sz w:val="40"/>
          <w:szCs w:val="40"/>
        </w:rPr>
        <w:t>Н</w:t>
      </w:r>
      <w:r>
        <w:rPr>
          <w:b/>
          <w:sz w:val="40"/>
          <w:szCs w:val="40"/>
        </w:rPr>
        <w:t>АНСОВАЯ ПОЛИТИКА ГОСУДАРСТВА»</w:t>
      </w:r>
    </w:p>
    <w:p w:rsidR="00605599" w:rsidRPr="00A431AC" w:rsidRDefault="00605599" w:rsidP="00605599">
      <w:pPr>
        <w:ind w:right="57"/>
        <w:jc w:val="center"/>
        <w:rPr>
          <w:b/>
          <w:sz w:val="28"/>
          <w:szCs w:val="28"/>
        </w:rPr>
      </w:pPr>
    </w:p>
    <w:p w:rsidR="00605599" w:rsidRDefault="00605599" w:rsidP="00605599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(</w:t>
      </w:r>
      <w:r w:rsidRPr="003C4D04">
        <w:rPr>
          <w:rFonts w:ascii="Times New Roman" w:hAnsi="Times New Roman" w:cs="Times New Roman"/>
          <w:b/>
          <w:sz w:val="32"/>
          <w:szCs w:val="32"/>
        </w:rPr>
        <w:t>для общеобразовательных организаций,</w:t>
      </w:r>
    </w:p>
    <w:p w:rsidR="00605599" w:rsidRDefault="00605599" w:rsidP="00605599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C4D04">
        <w:rPr>
          <w:rFonts w:ascii="Times New Roman" w:hAnsi="Times New Roman" w:cs="Times New Roman"/>
          <w:b/>
          <w:sz w:val="32"/>
          <w:szCs w:val="32"/>
        </w:rPr>
        <w:t>реализующих</w:t>
      </w:r>
      <w:r w:rsidRPr="00143803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3C4D04">
        <w:rPr>
          <w:rFonts w:ascii="Times New Roman" w:hAnsi="Times New Roman" w:cs="Times New Roman"/>
          <w:b/>
          <w:sz w:val="32"/>
          <w:szCs w:val="32"/>
        </w:rPr>
        <w:t>программы среднего общего образования</w:t>
      </w:r>
      <w:r>
        <w:rPr>
          <w:rFonts w:ascii="Times New Roman" w:hAnsi="Times New Roman" w:cs="Times New Roman"/>
          <w:b/>
          <w:sz w:val="32"/>
          <w:szCs w:val="32"/>
        </w:rPr>
        <w:t>)</w:t>
      </w:r>
    </w:p>
    <w:p w:rsidR="00605599" w:rsidRPr="00A431AC" w:rsidRDefault="00605599" w:rsidP="00605599">
      <w:pPr>
        <w:ind w:right="57"/>
        <w:jc w:val="center"/>
        <w:rPr>
          <w:b/>
          <w:sz w:val="28"/>
          <w:szCs w:val="28"/>
        </w:rPr>
      </w:pPr>
    </w:p>
    <w:p w:rsidR="00605599" w:rsidRPr="00A431AC" w:rsidRDefault="00605599" w:rsidP="00605599">
      <w:pPr>
        <w:ind w:right="57"/>
        <w:jc w:val="center"/>
        <w:rPr>
          <w:b/>
          <w:sz w:val="28"/>
          <w:szCs w:val="28"/>
        </w:rPr>
      </w:pPr>
    </w:p>
    <w:p w:rsidR="00605599" w:rsidRPr="00A431AC" w:rsidRDefault="00605599" w:rsidP="00605599">
      <w:pPr>
        <w:ind w:right="57"/>
        <w:jc w:val="center"/>
        <w:rPr>
          <w:b/>
          <w:sz w:val="28"/>
          <w:szCs w:val="28"/>
        </w:rPr>
      </w:pPr>
    </w:p>
    <w:p w:rsidR="00605599" w:rsidRPr="00A431AC" w:rsidRDefault="00605599" w:rsidP="00605599">
      <w:pPr>
        <w:ind w:right="57"/>
        <w:jc w:val="center"/>
        <w:rPr>
          <w:b/>
          <w:sz w:val="28"/>
          <w:szCs w:val="28"/>
        </w:rPr>
      </w:pPr>
    </w:p>
    <w:p w:rsidR="00605599" w:rsidRPr="00A431AC" w:rsidRDefault="00605599" w:rsidP="00605599">
      <w:pPr>
        <w:ind w:right="57"/>
        <w:jc w:val="center"/>
        <w:rPr>
          <w:b/>
          <w:sz w:val="28"/>
          <w:szCs w:val="28"/>
        </w:rPr>
      </w:pPr>
    </w:p>
    <w:p w:rsidR="00605599" w:rsidRPr="00A431AC" w:rsidRDefault="00605599" w:rsidP="00605599">
      <w:pPr>
        <w:ind w:right="57"/>
        <w:jc w:val="center"/>
        <w:rPr>
          <w:b/>
          <w:sz w:val="28"/>
          <w:szCs w:val="28"/>
        </w:rPr>
      </w:pPr>
    </w:p>
    <w:p w:rsidR="00605599" w:rsidRPr="00A431AC" w:rsidRDefault="00605599" w:rsidP="00605599">
      <w:pPr>
        <w:ind w:right="57"/>
        <w:jc w:val="center"/>
        <w:rPr>
          <w:b/>
          <w:sz w:val="28"/>
          <w:szCs w:val="28"/>
        </w:rPr>
      </w:pPr>
    </w:p>
    <w:p w:rsidR="00605599" w:rsidRPr="00A431AC" w:rsidRDefault="00605599" w:rsidP="00605599">
      <w:pPr>
        <w:ind w:right="57"/>
        <w:jc w:val="center"/>
        <w:rPr>
          <w:b/>
          <w:sz w:val="28"/>
          <w:szCs w:val="28"/>
        </w:rPr>
      </w:pPr>
    </w:p>
    <w:p w:rsidR="00605599" w:rsidRPr="00A431AC" w:rsidRDefault="00605599" w:rsidP="00605599">
      <w:pPr>
        <w:ind w:right="57"/>
        <w:jc w:val="center"/>
        <w:rPr>
          <w:b/>
          <w:sz w:val="28"/>
          <w:szCs w:val="28"/>
        </w:rPr>
      </w:pPr>
    </w:p>
    <w:p w:rsidR="00605599" w:rsidRPr="00A431AC" w:rsidRDefault="00605599" w:rsidP="00605599">
      <w:pPr>
        <w:ind w:right="57"/>
        <w:jc w:val="center"/>
        <w:rPr>
          <w:b/>
          <w:sz w:val="28"/>
          <w:szCs w:val="28"/>
        </w:rPr>
      </w:pPr>
    </w:p>
    <w:p w:rsidR="00605599" w:rsidRPr="00A431AC" w:rsidRDefault="00605599" w:rsidP="00605599">
      <w:pPr>
        <w:ind w:right="57"/>
        <w:jc w:val="center"/>
        <w:rPr>
          <w:b/>
          <w:sz w:val="28"/>
          <w:szCs w:val="28"/>
        </w:rPr>
      </w:pPr>
    </w:p>
    <w:p w:rsidR="00605599" w:rsidRPr="00A431AC" w:rsidRDefault="00605599" w:rsidP="00605599">
      <w:pPr>
        <w:ind w:right="57"/>
        <w:jc w:val="center"/>
        <w:rPr>
          <w:b/>
          <w:sz w:val="28"/>
          <w:szCs w:val="28"/>
        </w:rPr>
      </w:pPr>
    </w:p>
    <w:p w:rsidR="00605599" w:rsidRPr="00A431AC" w:rsidRDefault="00605599" w:rsidP="00605599">
      <w:pPr>
        <w:ind w:right="57"/>
        <w:jc w:val="center"/>
        <w:rPr>
          <w:b/>
          <w:sz w:val="28"/>
          <w:szCs w:val="28"/>
        </w:rPr>
      </w:pPr>
    </w:p>
    <w:p w:rsidR="00605599" w:rsidRPr="00A431AC" w:rsidRDefault="00605599" w:rsidP="00605599">
      <w:pPr>
        <w:ind w:right="57"/>
        <w:jc w:val="center"/>
        <w:rPr>
          <w:b/>
          <w:sz w:val="28"/>
          <w:szCs w:val="28"/>
        </w:rPr>
      </w:pPr>
    </w:p>
    <w:p w:rsidR="00605599" w:rsidRPr="00A431AC" w:rsidRDefault="00605599" w:rsidP="00605599">
      <w:pPr>
        <w:ind w:right="57"/>
        <w:jc w:val="center"/>
        <w:rPr>
          <w:b/>
          <w:sz w:val="28"/>
          <w:szCs w:val="28"/>
        </w:rPr>
      </w:pPr>
    </w:p>
    <w:p w:rsidR="00605599" w:rsidRDefault="00605599" w:rsidP="00605599">
      <w:pPr>
        <w:ind w:right="57"/>
        <w:jc w:val="center"/>
        <w:rPr>
          <w:b/>
          <w:sz w:val="28"/>
          <w:szCs w:val="28"/>
        </w:rPr>
      </w:pPr>
    </w:p>
    <w:p w:rsidR="003B5BE3" w:rsidRDefault="003B5BE3" w:rsidP="00605599">
      <w:pPr>
        <w:ind w:right="57"/>
        <w:jc w:val="center"/>
        <w:rPr>
          <w:b/>
          <w:sz w:val="28"/>
          <w:szCs w:val="28"/>
        </w:rPr>
      </w:pPr>
    </w:p>
    <w:p w:rsidR="003B5BE3" w:rsidRPr="00A431AC" w:rsidRDefault="003B5BE3" w:rsidP="00605599">
      <w:pPr>
        <w:ind w:right="57"/>
        <w:jc w:val="center"/>
        <w:rPr>
          <w:b/>
          <w:sz w:val="28"/>
          <w:szCs w:val="28"/>
        </w:rPr>
      </w:pPr>
    </w:p>
    <w:p w:rsidR="00605599" w:rsidRPr="00FF4187" w:rsidRDefault="00605599" w:rsidP="00605599">
      <w:pPr>
        <w:ind w:right="57"/>
        <w:jc w:val="center"/>
        <w:rPr>
          <w:sz w:val="28"/>
          <w:szCs w:val="28"/>
        </w:rPr>
      </w:pPr>
      <w:r w:rsidRPr="00FF4187">
        <w:rPr>
          <w:sz w:val="28"/>
          <w:szCs w:val="28"/>
        </w:rPr>
        <w:t>Саратов</w:t>
      </w:r>
    </w:p>
    <w:p w:rsidR="00AA219D" w:rsidRPr="00605599" w:rsidRDefault="009979D4" w:rsidP="00605599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979D4">
        <w:rPr>
          <w:rFonts w:ascii="Times New Roman" w:hAnsi="Times New Roman" w:cs="Times New Roman"/>
          <w:noProof/>
          <w:sz w:val="28"/>
          <w:szCs w:val="28"/>
        </w:rPr>
        <w:pict>
          <v:rect id="_x0000_s1033" style="position:absolute;left:0;text-align:left;margin-left:196.8pt;margin-top:36.3pt;width:96pt;height:28pt;z-index:251656704" strokecolor="white [3212]"/>
        </w:pict>
      </w:r>
      <w:r w:rsidR="00605599" w:rsidRPr="00605599">
        <w:rPr>
          <w:rFonts w:ascii="Times New Roman" w:hAnsi="Times New Roman" w:cs="Times New Roman"/>
          <w:sz w:val="28"/>
          <w:szCs w:val="28"/>
        </w:rPr>
        <w:t>2017</w:t>
      </w:r>
    </w:p>
    <w:p w:rsidR="00605599" w:rsidRDefault="00605599" w:rsidP="003C4D04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  <w:sectPr w:rsidR="00605599" w:rsidSect="00B51B4D">
          <w:footerReference w:type="default" r:id="rId8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605599" w:rsidRPr="00E149DC" w:rsidRDefault="00605599" w:rsidP="00605599">
      <w:pPr>
        <w:ind w:right="5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Авторы:</w:t>
      </w:r>
    </w:p>
    <w:p w:rsidR="008C572E" w:rsidRDefault="008C572E" w:rsidP="00605599">
      <w:pPr>
        <w:ind w:right="57" w:firstLine="287"/>
        <w:jc w:val="both"/>
        <w:rPr>
          <w:i/>
          <w:sz w:val="28"/>
          <w:szCs w:val="28"/>
        </w:rPr>
      </w:pPr>
    </w:p>
    <w:p w:rsidR="008C572E" w:rsidRDefault="008C572E" w:rsidP="00605599">
      <w:pPr>
        <w:ind w:right="57" w:firstLine="287"/>
        <w:jc w:val="both"/>
        <w:rPr>
          <w:i/>
          <w:sz w:val="28"/>
          <w:szCs w:val="28"/>
        </w:rPr>
      </w:pPr>
    </w:p>
    <w:p w:rsidR="00DD034D" w:rsidRDefault="00DD034D" w:rsidP="00605599">
      <w:pPr>
        <w:ind w:right="57" w:firstLine="287"/>
        <w:jc w:val="both"/>
        <w:rPr>
          <w:i/>
          <w:sz w:val="28"/>
          <w:szCs w:val="28"/>
        </w:rPr>
      </w:pPr>
    </w:p>
    <w:p w:rsidR="00DD034D" w:rsidRDefault="00DD034D" w:rsidP="00605599">
      <w:pPr>
        <w:ind w:right="57" w:firstLine="287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О.С. Кириллова, </w:t>
      </w:r>
      <w:r w:rsidRPr="00DD034D">
        <w:rPr>
          <w:sz w:val="28"/>
          <w:szCs w:val="28"/>
        </w:rPr>
        <w:t>заведующий кафедрой налогов и налогообложения</w:t>
      </w:r>
      <w:r>
        <w:rPr>
          <w:i/>
          <w:sz w:val="28"/>
          <w:szCs w:val="28"/>
        </w:rPr>
        <w:t xml:space="preserve"> </w:t>
      </w:r>
      <w:r w:rsidRPr="008C572E">
        <w:rPr>
          <w:sz w:val="28"/>
          <w:szCs w:val="28"/>
        </w:rPr>
        <w:t xml:space="preserve">Саратовского социально-экономического института </w:t>
      </w:r>
      <w:r>
        <w:rPr>
          <w:sz w:val="28"/>
          <w:szCs w:val="28"/>
        </w:rPr>
        <w:t>(филиала) Р</w:t>
      </w:r>
      <w:r w:rsidRPr="008C572E">
        <w:rPr>
          <w:sz w:val="28"/>
          <w:szCs w:val="28"/>
        </w:rPr>
        <w:t>оссийского эк</w:t>
      </w:r>
      <w:r>
        <w:rPr>
          <w:sz w:val="28"/>
          <w:szCs w:val="28"/>
        </w:rPr>
        <w:t>ономического университета имени Г.В. Плеханова, доктор экономических наук, профессор.</w:t>
      </w:r>
    </w:p>
    <w:p w:rsidR="00DD034D" w:rsidRDefault="00DD034D" w:rsidP="00605599">
      <w:pPr>
        <w:ind w:right="57" w:firstLine="287"/>
        <w:jc w:val="both"/>
        <w:rPr>
          <w:i/>
          <w:sz w:val="28"/>
          <w:szCs w:val="28"/>
        </w:rPr>
      </w:pPr>
    </w:p>
    <w:p w:rsidR="008C572E" w:rsidRPr="008C572E" w:rsidRDefault="008C572E" w:rsidP="00605599">
      <w:pPr>
        <w:ind w:right="57" w:firstLine="287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А.Ю. Выскребенцев, </w:t>
      </w:r>
      <w:r w:rsidRPr="008C572E">
        <w:rPr>
          <w:sz w:val="28"/>
          <w:szCs w:val="28"/>
        </w:rPr>
        <w:t xml:space="preserve">профессор кафедры финансов Саратовского социально-экономического института </w:t>
      </w:r>
      <w:r>
        <w:rPr>
          <w:sz w:val="28"/>
          <w:szCs w:val="28"/>
        </w:rPr>
        <w:t>(филиала) Р</w:t>
      </w:r>
      <w:r w:rsidRPr="008C572E">
        <w:rPr>
          <w:sz w:val="28"/>
          <w:szCs w:val="28"/>
        </w:rPr>
        <w:t>оссийского эк</w:t>
      </w:r>
      <w:r>
        <w:rPr>
          <w:sz w:val="28"/>
          <w:szCs w:val="28"/>
        </w:rPr>
        <w:t>ономического университета имени Г.В. Плеханова.</w:t>
      </w:r>
    </w:p>
    <w:p w:rsidR="008C572E" w:rsidRDefault="008C572E" w:rsidP="00605599">
      <w:pPr>
        <w:ind w:right="57" w:firstLine="287"/>
        <w:jc w:val="both"/>
        <w:rPr>
          <w:i/>
          <w:sz w:val="28"/>
          <w:szCs w:val="28"/>
        </w:rPr>
      </w:pPr>
    </w:p>
    <w:p w:rsidR="00605599" w:rsidRDefault="00605599" w:rsidP="00605599">
      <w:pPr>
        <w:ind w:right="57" w:firstLine="287"/>
        <w:jc w:val="both"/>
        <w:rPr>
          <w:sz w:val="28"/>
          <w:szCs w:val="28"/>
        </w:rPr>
      </w:pPr>
      <w:r w:rsidRPr="0079275E">
        <w:rPr>
          <w:i/>
          <w:sz w:val="28"/>
          <w:szCs w:val="28"/>
        </w:rPr>
        <w:t>И.А</w:t>
      </w:r>
      <w:r w:rsidRPr="00750A0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79275E">
        <w:rPr>
          <w:i/>
          <w:sz w:val="28"/>
          <w:szCs w:val="28"/>
        </w:rPr>
        <w:t>Севостьянов</w:t>
      </w:r>
      <w:r w:rsidRPr="00750A0A">
        <w:rPr>
          <w:sz w:val="28"/>
          <w:szCs w:val="28"/>
        </w:rPr>
        <w:t>, доцент кафедры налогов и налогообложения</w:t>
      </w:r>
      <w:r w:rsidR="00DD034D">
        <w:rPr>
          <w:sz w:val="28"/>
          <w:szCs w:val="28"/>
        </w:rPr>
        <w:t xml:space="preserve"> </w:t>
      </w:r>
      <w:r w:rsidR="00DD034D" w:rsidRPr="008C572E">
        <w:rPr>
          <w:sz w:val="28"/>
          <w:szCs w:val="28"/>
        </w:rPr>
        <w:t xml:space="preserve">Саратовского социально-экономического института </w:t>
      </w:r>
      <w:r w:rsidR="00DD034D">
        <w:rPr>
          <w:sz w:val="28"/>
          <w:szCs w:val="28"/>
        </w:rPr>
        <w:t>(филиала) Р</w:t>
      </w:r>
      <w:r w:rsidR="00DD034D" w:rsidRPr="008C572E">
        <w:rPr>
          <w:sz w:val="28"/>
          <w:szCs w:val="28"/>
        </w:rPr>
        <w:t>оссийского эк</w:t>
      </w:r>
      <w:r w:rsidR="00DD034D">
        <w:rPr>
          <w:sz w:val="28"/>
          <w:szCs w:val="28"/>
        </w:rPr>
        <w:t>ономического университета имени Г.В. Плеханова,</w:t>
      </w:r>
      <w:r w:rsidR="00DD034D" w:rsidRPr="00DD034D">
        <w:rPr>
          <w:sz w:val="28"/>
          <w:szCs w:val="28"/>
        </w:rPr>
        <w:t xml:space="preserve"> </w:t>
      </w:r>
      <w:r w:rsidR="00DD034D" w:rsidRPr="00750A0A">
        <w:rPr>
          <w:sz w:val="28"/>
          <w:szCs w:val="28"/>
        </w:rPr>
        <w:t>к</w:t>
      </w:r>
      <w:r w:rsidR="00DD034D">
        <w:rPr>
          <w:sz w:val="28"/>
          <w:szCs w:val="28"/>
        </w:rPr>
        <w:t xml:space="preserve">андидат </w:t>
      </w:r>
      <w:r w:rsidR="00DD034D" w:rsidRPr="00750A0A">
        <w:rPr>
          <w:sz w:val="28"/>
          <w:szCs w:val="28"/>
        </w:rPr>
        <w:t>э</w:t>
      </w:r>
      <w:r w:rsidR="00DD034D">
        <w:rPr>
          <w:sz w:val="28"/>
          <w:szCs w:val="28"/>
        </w:rPr>
        <w:t xml:space="preserve">кономических </w:t>
      </w:r>
      <w:r w:rsidR="00DD034D" w:rsidRPr="00750A0A">
        <w:rPr>
          <w:sz w:val="28"/>
          <w:szCs w:val="28"/>
        </w:rPr>
        <w:t>н</w:t>
      </w:r>
      <w:r w:rsidR="00DD034D">
        <w:rPr>
          <w:sz w:val="28"/>
          <w:szCs w:val="28"/>
        </w:rPr>
        <w:t>аук</w:t>
      </w:r>
      <w:r w:rsidR="00DD034D" w:rsidRPr="00750A0A">
        <w:rPr>
          <w:sz w:val="28"/>
          <w:szCs w:val="28"/>
        </w:rPr>
        <w:t>,</w:t>
      </w:r>
      <w:r w:rsidR="00DD034D">
        <w:rPr>
          <w:sz w:val="28"/>
          <w:szCs w:val="28"/>
        </w:rPr>
        <w:t xml:space="preserve"> доцент.</w:t>
      </w:r>
    </w:p>
    <w:p w:rsidR="008C572E" w:rsidRDefault="008C572E" w:rsidP="00605599">
      <w:pPr>
        <w:ind w:right="57" w:firstLine="287"/>
        <w:jc w:val="both"/>
        <w:rPr>
          <w:sz w:val="28"/>
          <w:szCs w:val="28"/>
        </w:rPr>
      </w:pPr>
    </w:p>
    <w:p w:rsidR="00605599" w:rsidRPr="00750A0A" w:rsidRDefault="00605599" w:rsidP="00605599">
      <w:pPr>
        <w:ind w:right="57" w:firstLine="284"/>
        <w:jc w:val="both"/>
        <w:rPr>
          <w:sz w:val="28"/>
          <w:szCs w:val="28"/>
        </w:rPr>
      </w:pPr>
      <w:r w:rsidRPr="0079275E">
        <w:rPr>
          <w:i/>
          <w:sz w:val="28"/>
          <w:szCs w:val="28"/>
        </w:rPr>
        <w:t>М.Н</w:t>
      </w:r>
      <w:r w:rsidRPr="00750A0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79275E">
        <w:rPr>
          <w:i/>
          <w:sz w:val="28"/>
          <w:szCs w:val="28"/>
        </w:rPr>
        <w:t>Гритчина</w:t>
      </w:r>
      <w:r w:rsidRPr="00750A0A">
        <w:rPr>
          <w:sz w:val="28"/>
          <w:szCs w:val="28"/>
        </w:rPr>
        <w:t xml:space="preserve">, </w:t>
      </w:r>
      <w:r w:rsidR="00DD034D" w:rsidRPr="00750A0A">
        <w:rPr>
          <w:sz w:val="28"/>
          <w:szCs w:val="28"/>
        </w:rPr>
        <w:t>доцент кафедры налогов и налогообложения</w:t>
      </w:r>
      <w:r w:rsidR="00DD034D">
        <w:rPr>
          <w:sz w:val="28"/>
          <w:szCs w:val="28"/>
        </w:rPr>
        <w:t xml:space="preserve"> </w:t>
      </w:r>
      <w:r w:rsidR="00DD034D" w:rsidRPr="008C572E">
        <w:rPr>
          <w:sz w:val="28"/>
          <w:szCs w:val="28"/>
        </w:rPr>
        <w:t xml:space="preserve">Саратовского социально-экономического института </w:t>
      </w:r>
      <w:r w:rsidR="00DD034D">
        <w:rPr>
          <w:sz w:val="28"/>
          <w:szCs w:val="28"/>
        </w:rPr>
        <w:t>(филиала) Р</w:t>
      </w:r>
      <w:r w:rsidR="00DD034D" w:rsidRPr="008C572E">
        <w:rPr>
          <w:sz w:val="28"/>
          <w:szCs w:val="28"/>
        </w:rPr>
        <w:t>оссийского эк</w:t>
      </w:r>
      <w:r w:rsidR="00DD034D">
        <w:rPr>
          <w:sz w:val="28"/>
          <w:szCs w:val="28"/>
        </w:rPr>
        <w:t xml:space="preserve">ономического университета имени Г.В. Плеханова, </w:t>
      </w:r>
      <w:r w:rsidRPr="00750A0A">
        <w:rPr>
          <w:sz w:val="28"/>
          <w:szCs w:val="28"/>
        </w:rPr>
        <w:t>к</w:t>
      </w:r>
      <w:r>
        <w:rPr>
          <w:sz w:val="28"/>
          <w:szCs w:val="28"/>
        </w:rPr>
        <w:t xml:space="preserve">андидат </w:t>
      </w:r>
      <w:r w:rsidRPr="00750A0A">
        <w:rPr>
          <w:sz w:val="28"/>
          <w:szCs w:val="28"/>
        </w:rPr>
        <w:t>э</w:t>
      </w:r>
      <w:r>
        <w:rPr>
          <w:sz w:val="28"/>
          <w:szCs w:val="28"/>
        </w:rPr>
        <w:t xml:space="preserve">кономических </w:t>
      </w:r>
      <w:r w:rsidRPr="00750A0A">
        <w:rPr>
          <w:sz w:val="28"/>
          <w:szCs w:val="28"/>
        </w:rPr>
        <w:t>н</w:t>
      </w:r>
      <w:r>
        <w:rPr>
          <w:sz w:val="28"/>
          <w:szCs w:val="28"/>
        </w:rPr>
        <w:t>аук</w:t>
      </w:r>
      <w:r w:rsidRPr="00750A0A">
        <w:rPr>
          <w:sz w:val="28"/>
          <w:szCs w:val="28"/>
        </w:rPr>
        <w:t xml:space="preserve">, </w:t>
      </w:r>
      <w:r w:rsidR="00DD034D">
        <w:rPr>
          <w:sz w:val="28"/>
          <w:szCs w:val="28"/>
        </w:rPr>
        <w:t>доцент.</w:t>
      </w:r>
    </w:p>
    <w:p w:rsidR="00605599" w:rsidRDefault="00605599" w:rsidP="00605599">
      <w:pPr>
        <w:ind w:right="57"/>
        <w:rPr>
          <w:b/>
          <w:sz w:val="28"/>
          <w:szCs w:val="28"/>
        </w:rPr>
      </w:pPr>
    </w:p>
    <w:p w:rsidR="00605599" w:rsidRDefault="00605599" w:rsidP="00605599">
      <w:pPr>
        <w:ind w:right="57"/>
        <w:jc w:val="center"/>
        <w:rPr>
          <w:b/>
          <w:sz w:val="28"/>
          <w:szCs w:val="28"/>
        </w:rPr>
      </w:pPr>
    </w:p>
    <w:p w:rsidR="008C572E" w:rsidRDefault="008C572E" w:rsidP="00605599">
      <w:pPr>
        <w:ind w:right="57"/>
        <w:jc w:val="center"/>
        <w:rPr>
          <w:b/>
          <w:sz w:val="28"/>
          <w:szCs w:val="28"/>
        </w:rPr>
      </w:pPr>
    </w:p>
    <w:p w:rsidR="008C572E" w:rsidRDefault="008C572E" w:rsidP="00605599">
      <w:pPr>
        <w:ind w:right="57"/>
        <w:jc w:val="center"/>
        <w:rPr>
          <w:b/>
          <w:sz w:val="28"/>
          <w:szCs w:val="28"/>
        </w:rPr>
      </w:pPr>
    </w:p>
    <w:p w:rsidR="008C572E" w:rsidRDefault="008C572E" w:rsidP="00605599">
      <w:pPr>
        <w:ind w:right="57"/>
        <w:jc w:val="center"/>
        <w:rPr>
          <w:b/>
          <w:sz w:val="28"/>
          <w:szCs w:val="28"/>
        </w:rPr>
      </w:pPr>
    </w:p>
    <w:p w:rsidR="003B5BE3" w:rsidRDefault="003B5BE3" w:rsidP="00605599">
      <w:pPr>
        <w:ind w:right="57"/>
        <w:jc w:val="center"/>
        <w:rPr>
          <w:b/>
          <w:sz w:val="28"/>
          <w:szCs w:val="28"/>
        </w:rPr>
      </w:pPr>
    </w:p>
    <w:p w:rsidR="008C572E" w:rsidRDefault="008C572E" w:rsidP="00605599">
      <w:pPr>
        <w:ind w:right="57"/>
        <w:jc w:val="center"/>
        <w:rPr>
          <w:b/>
          <w:sz w:val="28"/>
          <w:szCs w:val="28"/>
        </w:rPr>
      </w:pPr>
    </w:p>
    <w:p w:rsidR="00605599" w:rsidRPr="007C5E1D" w:rsidRDefault="00605599" w:rsidP="00605599">
      <w:pPr>
        <w:ind w:right="57" w:firstLine="709"/>
        <w:jc w:val="both"/>
        <w:rPr>
          <w:sz w:val="28"/>
          <w:szCs w:val="28"/>
        </w:rPr>
      </w:pPr>
      <w:r>
        <w:rPr>
          <w:b/>
          <w:sz w:val="30"/>
          <w:szCs w:val="30"/>
        </w:rPr>
        <w:t>Б</w:t>
      </w:r>
      <w:r w:rsidRPr="007C5E1D">
        <w:rPr>
          <w:b/>
          <w:sz w:val="30"/>
          <w:szCs w:val="30"/>
        </w:rPr>
        <w:t>юджетно-</w:t>
      </w:r>
      <w:r>
        <w:rPr>
          <w:b/>
          <w:sz w:val="30"/>
          <w:szCs w:val="30"/>
        </w:rPr>
        <w:t>ф</w:t>
      </w:r>
      <w:r w:rsidRPr="007C5E1D">
        <w:rPr>
          <w:b/>
          <w:sz w:val="30"/>
          <w:szCs w:val="30"/>
        </w:rPr>
        <w:t>инансовая политика</w:t>
      </w:r>
      <w:r>
        <w:rPr>
          <w:b/>
          <w:sz w:val="30"/>
          <w:szCs w:val="30"/>
        </w:rPr>
        <w:t xml:space="preserve"> государства</w:t>
      </w:r>
      <w:r w:rsidRPr="007C5E1D">
        <w:rPr>
          <w:sz w:val="30"/>
          <w:szCs w:val="30"/>
        </w:rPr>
        <w:t>: элективный курс / [</w:t>
      </w:r>
      <w:r w:rsidR="00DD034D">
        <w:rPr>
          <w:sz w:val="30"/>
          <w:szCs w:val="30"/>
        </w:rPr>
        <w:t xml:space="preserve">О.С. Кириллова, А.Ю. Выскребенцев, </w:t>
      </w:r>
      <w:r w:rsidRPr="007C5E1D">
        <w:rPr>
          <w:sz w:val="30"/>
          <w:szCs w:val="30"/>
        </w:rPr>
        <w:t xml:space="preserve">И.А. Севостьянов, М.Н. Гритчина]. – </w:t>
      </w:r>
      <w:r w:rsidRPr="0087420E">
        <w:rPr>
          <w:sz w:val="30"/>
          <w:szCs w:val="30"/>
        </w:rPr>
        <w:t>Саратов</w:t>
      </w:r>
      <w:r>
        <w:rPr>
          <w:sz w:val="30"/>
          <w:szCs w:val="30"/>
        </w:rPr>
        <w:t xml:space="preserve"> </w:t>
      </w:r>
      <w:r w:rsidRPr="0087420E">
        <w:rPr>
          <w:sz w:val="30"/>
          <w:szCs w:val="30"/>
        </w:rPr>
        <w:t>: Саратовский социально-экономический институт (филиал) РЭУ им. Г.В.</w:t>
      </w:r>
      <w:r>
        <w:rPr>
          <w:sz w:val="30"/>
          <w:szCs w:val="30"/>
        </w:rPr>
        <w:t xml:space="preserve"> </w:t>
      </w:r>
      <w:r w:rsidRPr="0087420E">
        <w:rPr>
          <w:sz w:val="30"/>
          <w:szCs w:val="30"/>
        </w:rPr>
        <w:t>Плеханова, 2017.</w:t>
      </w:r>
      <w:r w:rsidRPr="007C5E1D">
        <w:rPr>
          <w:sz w:val="30"/>
          <w:szCs w:val="30"/>
        </w:rPr>
        <w:t xml:space="preserve"> – </w:t>
      </w:r>
      <w:r w:rsidR="0016101A" w:rsidRPr="0016101A">
        <w:rPr>
          <w:sz w:val="30"/>
          <w:szCs w:val="30"/>
        </w:rPr>
        <w:t>65</w:t>
      </w:r>
      <w:r w:rsidRPr="0016101A">
        <w:rPr>
          <w:sz w:val="30"/>
          <w:szCs w:val="30"/>
        </w:rPr>
        <w:t xml:space="preserve"> с.</w:t>
      </w:r>
    </w:p>
    <w:p w:rsidR="00605599" w:rsidRDefault="00605599" w:rsidP="00605599">
      <w:pPr>
        <w:ind w:right="57"/>
        <w:rPr>
          <w:sz w:val="28"/>
          <w:szCs w:val="28"/>
        </w:rPr>
      </w:pPr>
    </w:p>
    <w:p w:rsidR="00605599" w:rsidRDefault="00605599" w:rsidP="00605599">
      <w:pPr>
        <w:ind w:right="57"/>
        <w:rPr>
          <w:b/>
          <w:sz w:val="28"/>
          <w:szCs w:val="28"/>
        </w:rPr>
      </w:pPr>
    </w:p>
    <w:p w:rsidR="00605599" w:rsidRDefault="00605599" w:rsidP="00605599">
      <w:pPr>
        <w:ind w:right="57"/>
        <w:rPr>
          <w:b/>
          <w:sz w:val="28"/>
          <w:szCs w:val="28"/>
        </w:rPr>
      </w:pPr>
    </w:p>
    <w:p w:rsidR="00605599" w:rsidRDefault="00605599" w:rsidP="00605599">
      <w:pPr>
        <w:ind w:right="57"/>
        <w:rPr>
          <w:b/>
          <w:sz w:val="28"/>
          <w:szCs w:val="28"/>
        </w:rPr>
      </w:pPr>
    </w:p>
    <w:p w:rsidR="00605599" w:rsidRDefault="00605599" w:rsidP="00605599">
      <w:pPr>
        <w:ind w:right="57"/>
        <w:rPr>
          <w:b/>
          <w:sz w:val="28"/>
          <w:szCs w:val="28"/>
        </w:rPr>
      </w:pPr>
    </w:p>
    <w:p w:rsidR="00605599" w:rsidRDefault="00605599" w:rsidP="00605599">
      <w:pPr>
        <w:ind w:right="57"/>
        <w:rPr>
          <w:b/>
          <w:sz w:val="28"/>
          <w:szCs w:val="28"/>
        </w:rPr>
      </w:pPr>
    </w:p>
    <w:p w:rsidR="00605599" w:rsidRPr="0051372D" w:rsidRDefault="00605599" w:rsidP="00605599">
      <w:pPr>
        <w:ind w:firstLine="720"/>
        <w:jc w:val="right"/>
        <w:rPr>
          <w:sz w:val="28"/>
          <w:szCs w:val="28"/>
        </w:rPr>
      </w:pPr>
      <w:r w:rsidRPr="0051372D">
        <w:rPr>
          <w:sz w:val="28"/>
          <w:szCs w:val="28"/>
        </w:rPr>
        <w:t>© Саратовский социально-экономический институт</w:t>
      </w:r>
    </w:p>
    <w:p w:rsidR="00605599" w:rsidRPr="0051372D" w:rsidRDefault="00605599" w:rsidP="00605599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(филиал) РЭУ им. Г.В. Плеханова</w:t>
      </w:r>
      <w:r w:rsidRPr="0051372D">
        <w:rPr>
          <w:sz w:val="28"/>
          <w:szCs w:val="28"/>
        </w:rPr>
        <w:t>, 201</w:t>
      </w:r>
      <w:r>
        <w:rPr>
          <w:sz w:val="28"/>
          <w:szCs w:val="28"/>
        </w:rPr>
        <w:t>7</w:t>
      </w:r>
    </w:p>
    <w:p w:rsidR="00AA219D" w:rsidRDefault="00AA219D" w:rsidP="003C4D04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A219D" w:rsidRDefault="00AA219D" w:rsidP="003C4D04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B5BE3" w:rsidRDefault="003B5BE3" w:rsidP="003C4D04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  <w:sectPr w:rsidR="003B5BE3" w:rsidSect="00B51B4D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AA219D" w:rsidRDefault="00AA219D" w:rsidP="003C4D04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1020D" w:rsidRDefault="00A1020D" w:rsidP="003C4D04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1020D" w:rsidRDefault="00A1020D" w:rsidP="003C4D04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1020D" w:rsidRDefault="00A1020D" w:rsidP="003C4D04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1020D" w:rsidRDefault="00A1020D" w:rsidP="003C4D04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1020D" w:rsidRDefault="00A1020D" w:rsidP="003C4D04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1020D" w:rsidRDefault="00A1020D" w:rsidP="003C4D04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A219D" w:rsidRDefault="00AA219D" w:rsidP="003C4D04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A219D" w:rsidRDefault="00AA219D" w:rsidP="003C4D04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C4D04" w:rsidRPr="00E47E9B" w:rsidRDefault="00143803" w:rsidP="00A1020D">
      <w:pPr>
        <w:pStyle w:val="a3"/>
        <w:spacing w:after="120"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47E9B">
        <w:rPr>
          <w:rFonts w:ascii="Times New Roman" w:hAnsi="Times New Roman" w:cs="Times New Roman"/>
          <w:b/>
          <w:sz w:val="36"/>
          <w:szCs w:val="36"/>
        </w:rPr>
        <w:t>ПРОГРАММА</w:t>
      </w:r>
    </w:p>
    <w:p w:rsidR="00EE0522" w:rsidRDefault="003C4D04" w:rsidP="003C4D04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элективного </w:t>
      </w:r>
      <w:r w:rsidR="003B5BE3">
        <w:rPr>
          <w:rFonts w:ascii="Times New Roman" w:hAnsi="Times New Roman" w:cs="Times New Roman"/>
          <w:b/>
          <w:sz w:val="32"/>
          <w:szCs w:val="32"/>
        </w:rPr>
        <w:t xml:space="preserve">(по выбору) </w:t>
      </w:r>
      <w:r>
        <w:rPr>
          <w:rFonts w:ascii="Times New Roman" w:hAnsi="Times New Roman" w:cs="Times New Roman"/>
          <w:b/>
          <w:sz w:val="32"/>
          <w:szCs w:val="32"/>
        </w:rPr>
        <w:t xml:space="preserve">курса </w:t>
      </w:r>
    </w:p>
    <w:p w:rsidR="000E6DF8" w:rsidRPr="003B5BE3" w:rsidRDefault="003C4D04" w:rsidP="003C4D04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3B5BE3">
        <w:rPr>
          <w:rFonts w:ascii="Times New Roman" w:hAnsi="Times New Roman" w:cs="Times New Roman"/>
          <w:b/>
          <w:sz w:val="40"/>
          <w:szCs w:val="40"/>
        </w:rPr>
        <w:t>«</w:t>
      </w:r>
      <w:r w:rsidR="003B5BE3" w:rsidRPr="003B5BE3">
        <w:rPr>
          <w:rFonts w:ascii="Times New Roman" w:hAnsi="Times New Roman" w:cs="Times New Roman"/>
          <w:b/>
          <w:sz w:val="40"/>
          <w:szCs w:val="40"/>
        </w:rPr>
        <w:t>БЮДЖЕТНО-ФИНАНСОВАЯ ПОЛИТИКА ГОСУДАРСТВА</w:t>
      </w:r>
      <w:r w:rsidRPr="003B5BE3">
        <w:rPr>
          <w:rFonts w:ascii="Times New Roman" w:hAnsi="Times New Roman" w:cs="Times New Roman"/>
          <w:b/>
          <w:sz w:val="40"/>
          <w:szCs w:val="40"/>
        </w:rPr>
        <w:t>»</w:t>
      </w:r>
    </w:p>
    <w:p w:rsidR="003C4D04" w:rsidRDefault="003C4D04" w:rsidP="003C4D04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C4D04" w:rsidRDefault="003C4D04" w:rsidP="003C4D04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C4D04" w:rsidRDefault="003C4D04" w:rsidP="003C4D04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C4D04" w:rsidRDefault="003C4D04" w:rsidP="003C4D04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C4D04" w:rsidRDefault="003C4D04" w:rsidP="003C4D04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C4D04" w:rsidRDefault="003C4D04" w:rsidP="003C4D04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C4D04" w:rsidRDefault="003C4D04" w:rsidP="003C4D04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C4D04" w:rsidRDefault="003C4D04" w:rsidP="003C4D04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C4D04" w:rsidRDefault="003C4D04" w:rsidP="003C4D04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C4D04" w:rsidRDefault="003C4D04" w:rsidP="003C4D04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C621E" w:rsidRDefault="001C621E" w:rsidP="003C4D04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C621E" w:rsidRDefault="001C621E" w:rsidP="003C4D04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C621E" w:rsidRDefault="001C621E" w:rsidP="003C4D04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C621E" w:rsidRDefault="001C621E" w:rsidP="003C4D04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C4D04" w:rsidRPr="00970C96" w:rsidRDefault="003C4D04" w:rsidP="003C4D04">
      <w:pPr>
        <w:pStyle w:val="a3"/>
        <w:spacing w:line="276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970C96">
        <w:rPr>
          <w:rFonts w:ascii="Times New Roman" w:hAnsi="Times New Roman" w:cs="Times New Roman"/>
          <w:sz w:val="32"/>
          <w:szCs w:val="32"/>
        </w:rPr>
        <w:t>Саратов</w:t>
      </w:r>
    </w:p>
    <w:p w:rsidR="00A07355" w:rsidRDefault="009979D4" w:rsidP="00A1020D">
      <w:pPr>
        <w:pStyle w:val="a3"/>
        <w:spacing w:line="276" w:lineRule="auto"/>
        <w:jc w:val="center"/>
        <w:rPr>
          <w:b/>
          <w:sz w:val="32"/>
          <w:szCs w:val="32"/>
        </w:rPr>
      </w:pPr>
      <w:r w:rsidRPr="009979D4">
        <w:rPr>
          <w:rFonts w:ascii="Times New Roman" w:hAnsi="Times New Roman" w:cs="Times New Roman"/>
          <w:noProof/>
          <w:sz w:val="32"/>
          <w:szCs w:val="32"/>
          <w:lang w:eastAsia="ru-RU"/>
        </w:rPr>
        <w:pict>
          <v:rect id="_x0000_s1026" style="position:absolute;left:0;text-align:left;margin-left:212.1pt;margin-top:27pt;width:51.55pt;height:34.9pt;z-index:251657728" stroked="f"/>
        </w:pict>
      </w:r>
      <w:r w:rsidR="00A1020D" w:rsidRPr="00970C96">
        <w:rPr>
          <w:rFonts w:ascii="Times New Roman" w:hAnsi="Times New Roman" w:cs="Times New Roman"/>
          <w:sz w:val="32"/>
          <w:szCs w:val="32"/>
        </w:rPr>
        <w:t>2017</w:t>
      </w:r>
      <w:r w:rsidR="00A07355">
        <w:rPr>
          <w:rFonts w:ascii="Times New Roman" w:hAnsi="Times New Roman" w:cs="Times New Roman"/>
          <w:b/>
          <w:sz w:val="32"/>
          <w:szCs w:val="32"/>
        </w:rPr>
        <w:br w:type="page"/>
      </w:r>
    </w:p>
    <w:p w:rsidR="003C4D04" w:rsidRDefault="003C4D04" w:rsidP="003C4D04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F66F5" w:rsidRDefault="002F66F5" w:rsidP="003C4D04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F66F5" w:rsidRDefault="002F66F5" w:rsidP="003C4D04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C4D04" w:rsidRDefault="00C0771E" w:rsidP="002F66F5">
      <w:pPr>
        <w:pStyle w:val="11"/>
      </w:pPr>
      <w:r>
        <w:t>СОДЕРЖАН</w:t>
      </w:r>
      <w:r w:rsidR="003C4D04" w:rsidRPr="003C4D04">
        <w:t>ИЕ</w:t>
      </w:r>
    </w:p>
    <w:p w:rsidR="002F66F5" w:rsidRPr="002F66F5" w:rsidRDefault="009979D4">
      <w:pPr>
        <w:pStyle w:val="13"/>
        <w:tabs>
          <w:tab w:val="right" w:leader="dot" w:pos="9345"/>
        </w:tabs>
        <w:rPr>
          <w:noProof/>
          <w:sz w:val="32"/>
          <w:szCs w:val="32"/>
        </w:rPr>
      </w:pPr>
      <w:r w:rsidRPr="009979D4">
        <w:rPr>
          <w:sz w:val="32"/>
          <w:szCs w:val="32"/>
        </w:rPr>
        <w:fldChar w:fldCharType="begin"/>
      </w:r>
      <w:r w:rsidR="002F66F5" w:rsidRPr="002F66F5">
        <w:rPr>
          <w:sz w:val="32"/>
          <w:szCs w:val="32"/>
        </w:rPr>
        <w:instrText xml:space="preserve"> TOC \h \z \t "Стиль1;1" </w:instrText>
      </w:r>
      <w:r w:rsidRPr="009979D4">
        <w:rPr>
          <w:sz w:val="32"/>
          <w:szCs w:val="32"/>
        </w:rPr>
        <w:fldChar w:fldCharType="separate"/>
      </w:r>
      <w:hyperlink w:anchor="_Toc500510758" w:history="1">
        <w:r w:rsidR="002F66F5" w:rsidRPr="002F66F5">
          <w:rPr>
            <w:rStyle w:val="a8"/>
            <w:noProof/>
            <w:color w:val="auto"/>
            <w:sz w:val="32"/>
            <w:szCs w:val="32"/>
          </w:rPr>
          <w:t>Пояснительная записка</w:t>
        </w:r>
        <w:r w:rsidR="002F66F5" w:rsidRPr="002F66F5">
          <w:rPr>
            <w:noProof/>
            <w:webHidden/>
            <w:sz w:val="32"/>
            <w:szCs w:val="32"/>
          </w:rPr>
          <w:tab/>
        </w:r>
        <w:r w:rsidRPr="002F66F5">
          <w:rPr>
            <w:noProof/>
            <w:webHidden/>
            <w:sz w:val="32"/>
            <w:szCs w:val="32"/>
          </w:rPr>
          <w:fldChar w:fldCharType="begin"/>
        </w:r>
        <w:r w:rsidR="002F66F5" w:rsidRPr="002F66F5">
          <w:rPr>
            <w:noProof/>
            <w:webHidden/>
            <w:sz w:val="32"/>
            <w:szCs w:val="32"/>
          </w:rPr>
          <w:instrText xml:space="preserve"> PAGEREF _Toc500510758 \h </w:instrText>
        </w:r>
        <w:r w:rsidRPr="002F66F5">
          <w:rPr>
            <w:noProof/>
            <w:webHidden/>
            <w:sz w:val="32"/>
            <w:szCs w:val="32"/>
          </w:rPr>
        </w:r>
        <w:r w:rsidRPr="002F66F5">
          <w:rPr>
            <w:noProof/>
            <w:webHidden/>
            <w:sz w:val="32"/>
            <w:szCs w:val="32"/>
          </w:rPr>
          <w:fldChar w:fldCharType="separate"/>
        </w:r>
        <w:r w:rsidR="00406B25">
          <w:rPr>
            <w:noProof/>
            <w:webHidden/>
            <w:sz w:val="32"/>
            <w:szCs w:val="32"/>
          </w:rPr>
          <w:t>5</w:t>
        </w:r>
        <w:r w:rsidRPr="002F66F5">
          <w:rPr>
            <w:noProof/>
            <w:webHidden/>
            <w:sz w:val="32"/>
            <w:szCs w:val="32"/>
          </w:rPr>
          <w:fldChar w:fldCharType="end"/>
        </w:r>
      </w:hyperlink>
    </w:p>
    <w:p w:rsidR="002F66F5" w:rsidRPr="002F66F5" w:rsidRDefault="009979D4">
      <w:pPr>
        <w:pStyle w:val="13"/>
        <w:tabs>
          <w:tab w:val="right" w:leader="dot" w:pos="9345"/>
        </w:tabs>
        <w:rPr>
          <w:noProof/>
          <w:sz w:val="32"/>
          <w:szCs w:val="32"/>
        </w:rPr>
      </w:pPr>
      <w:hyperlink w:anchor="_Toc500510759" w:history="1">
        <w:r w:rsidR="002F66F5" w:rsidRPr="002F66F5">
          <w:rPr>
            <w:rStyle w:val="a8"/>
            <w:noProof/>
            <w:color w:val="auto"/>
            <w:sz w:val="32"/>
            <w:szCs w:val="32"/>
          </w:rPr>
          <w:t>Общая характеристика элективного курса</w:t>
        </w:r>
        <w:r w:rsidR="002F66F5" w:rsidRPr="002F66F5">
          <w:rPr>
            <w:noProof/>
            <w:webHidden/>
            <w:sz w:val="32"/>
            <w:szCs w:val="32"/>
          </w:rPr>
          <w:tab/>
        </w:r>
        <w:r w:rsidRPr="002F66F5">
          <w:rPr>
            <w:noProof/>
            <w:webHidden/>
            <w:sz w:val="32"/>
            <w:szCs w:val="32"/>
          </w:rPr>
          <w:fldChar w:fldCharType="begin"/>
        </w:r>
        <w:r w:rsidR="002F66F5" w:rsidRPr="002F66F5">
          <w:rPr>
            <w:noProof/>
            <w:webHidden/>
            <w:sz w:val="32"/>
            <w:szCs w:val="32"/>
          </w:rPr>
          <w:instrText xml:space="preserve"> PAGEREF _Toc500510759 \h </w:instrText>
        </w:r>
        <w:r w:rsidRPr="002F66F5">
          <w:rPr>
            <w:noProof/>
            <w:webHidden/>
            <w:sz w:val="32"/>
            <w:szCs w:val="32"/>
          </w:rPr>
        </w:r>
        <w:r w:rsidRPr="002F66F5">
          <w:rPr>
            <w:noProof/>
            <w:webHidden/>
            <w:sz w:val="32"/>
            <w:szCs w:val="32"/>
          </w:rPr>
          <w:fldChar w:fldCharType="separate"/>
        </w:r>
        <w:r w:rsidR="00406B25">
          <w:rPr>
            <w:noProof/>
            <w:webHidden/>
            <w:sz w:val="32"/>
            <w:szCs w:val="32"/>
          </w:rPr>
          <w:t>6</w:t>
        </w:r>
        <w:r w:rsidRPr="002F66F5">
          <w:rPr>
            <w:noProof/>
            <w:webHidden/>
            <w:sz w:val="32"/>
            <w:szCs w:val="32"/>
          </w:rPr>
          <w:fldChar w:fldCharType="end"/>
        </w:r>
      </w:hyperlink>
    </w:p>
    <w:p w:rsidR="002F66F5" w:rsidRPr="002F66F5" w:rsidRDefault="009979D4">
      <w:pPr>
        <w:pStyle w:val="13"/>
        <w:tabs>
          <w:tab w:val="right" w:leader="dot" w:pos="9345"/>
        </w:tabs>
        <w:rPr>
          <w:noProof/>
          <w:sz w:val="32"/>
          <w:szCs w:val="32"/>
        </w:rPr>
      </w:pPr>
      <w:hyperlink w:anchor="_Toc500510760" w:history="1">
        <w:r w:rsidR="002F66F5" w:rsidRPr="002F66F5">
          <w:rPr>
            <w:rStyle w:val="a8"/>
            <w:noProof/>
            <w:color w:val="auto"/>
            <w:sz w:val="32"/>
            <w:szCs w:val="32"/>
          </w:rPr>
          <w:t>Место курса в учебном плане</w:t>
        </w:r>
        <w:r w:rsidR="002F66F5" w:rsidRPr="002F66F5">
          <w:rPr>
            <w:noProof/>
            <w:webHidden/>
            <w:sz w:val="32"/>
            <w:szCs w:val="32"/>
          </w:rPr>
          <w:tab/>
        </w:r>
        <w:r w:rsidRPr="002F66F5">
          <w:rPr>
            <w:noProof/>
            <w:webHidden/>
            <w:sz w:val="32"/>
            <w:szCs w:val="32"/>
          </w:rPr>
          <w:fldChar w:fldCharType="begin"/>
        </w:r>
        <w:r w:rsidR="002F66F5" w:rsidRPr="002F66F5">
          <w:rPr>
            <w:noProof/>
            <w:webHidden/>
            <w:sz w:val="32"/>
            <w:szCs w:val="32"/>
          </w:rPr>
          <w:instrText xml:space="preserve"> PAGEREF _Toc500510760 \h </w:instrText>
        </w:r>
        <w:r w:rsidRPr="002F66F5">
          <w:rPr>
            <w:noProof/>
            <w:webHidden/>
            <w:sz w:val="32"/>
            <w:szCs w:val="32"/>
          </w:rPr>
        </w:r>
        <w:r w:rsidRPr="002F66F5">
          <w:rPr>
            <w:noProof/>
            <w:webHidden/>
            <w:sz w:val="32"/>
            <w:szCs w:val="32"/>
          </w:rPr>
          <w:fldChar w:fldCharType="separate"/>
        </w:r>
        <w:r w:rsidR="00406B25">
          <w:rPr>
            <w:noProof/>
            <w:webHidden/>
            <w:sz w:val="32"/>
            <w:szCs w:val="32"/>
          </w:rPr>
          <w:t>6</w:t>
        </w:r>
        <w:r w:rsidRPr="002F66F5">
          <w:rPr>
            <w:noProof/>
            <w:webHidden/>
            <w:sz w:val="32"/>
            <w:szCs w:val="32"/>
          </w:rPr>
          <w:fldChar w:fldCharType="end"/>
        </w:r>
      </w:hyperlink>
    </w:p>
    <w:p w:rsidR="002F66F5" w:rsidRPr="002F66F5" w:rsidRDefault="009979D4">
      <w:pPr>
        <w:pStyle w:val="13"/>
        <w:tabs>
          <w:tab w:val="right" w:leader="dot" w:pos="9345"/>
        </w:tabs>
        <w:rPr>
          <w:noProof/>
          <w:sz w:val="32"/>
          <w:szCs w:val="32"/>
        </w:rPr>
      </w:pPr>
      <w:hyperlink w:anchor="_Toc500510761" w:history="1">
        <w:r w:rsidR="002F66F5" w:rsidRPr="002F66F5">
          <w:rPr>
            <w:rStyle w:val="a8"/>
            <w:noProof/>
            <w:color w:val="auto"/>
            <w:sz w:val="32"/>
            <w:szCs w:val="32"/>
          </w:rPr>
          <w:t>Планируемые результаты освоения элективного курса</w:t>
        </w:r>
        <w:r w:rsidR="00143803">
          <w:rPr>
            <w:rStyle w:val="a8"/>
            <w:noProof/>
            <w:color w:val="auto"/>
            <w:sz w:val="32"/>
            <w:szCs w:val="32"/>
            <w:lang w:val="en-US"/>
          </w:rPr>
          <w:br/>
        </w:r>
        <w:r w:rsidR="002F66F5" w:rsidRPr="002F66F5">
          <w:rPr>
            <w:rStyle w:val="a8"/>
            <w:noProof/>
            <w:color w:val="auto"/>
            <w:sz w:val="32"/>
            <w:szCs w:val="32"/>
          </w:rPr>
          <w:t>«</w:t>
        </w:r>
        <w:r w:rsidR="00AC4845" w:rsidRPr="00AC4845">
          <w:rPr>
            <w:rStyle w:val="a8"/>
            <w:noProof/>
            <w:color w:val="auto"/>
            <w:sz w:val="32"/>
            <w:szCs w:val="32"/>
          </w:rPr>
          <w:t>Бюджетно-финансовая политика государства</w:t>
        </w:r>
        <w:r w:rsidR="002F66F5" w:rsidRPr="002F66F5">
          <w:rPr>
            <w:rStyle w:val="a8"/>
            <w:noProof/>
            <w:color w:val="auto"/>
            <w:sz w:val="32"/>
            <w:szCs w:val="32"/>
          </w:rPr>
          <w:t>»</w:t>
        </w:r>
        <w:r w:rsidR="002F66F5" w:rsidRPr="002F66F5">
          <w:rPr>
            <w:noProof/>
            <w:webHidden/>
            <w:sz w:val="32"/>
            <w:szCs w:val="32"/>
          </w:rPr>
          <w:tab/>
        </w:r>
      </w:hyperlink>
      <w:r w:rsidR="00406B25" w:rsidRPr="00406B25">
        <w:rPr>
          <w:sz w:val="28"/>
          <w:szCs w:val="28"/>
        </w:rPr>
        <w:t>7</w:t>
      </w:r>
    </w:p>
    <w:p w:rsidR="002F66F5" w:rsidRPr="002F66F5" w:rsidRDefault="009979D4">
      <w:pPr>
        <w:pStyle w:val="13"/>
        <w:tabs>
          <w:tab w:val="right" w:leader="dot" w:pos="9345"/>
        </w:tabs>
        <w:rPr>
          <w:noProof/>
          <w:sz w:val="32"/>
          <w:szCs w:val="32"/>
        </w:rPr>
      </w:pPr>
      <w:hyperlink w:anchor="_Toc500510762" w:history="1">
        <w:r w:rsidR="002F66F5" w:rsidRPr="002F66F5">
          <w:rPr>
            <w:rStyle w:val="a8"/>
            <w:noProof/>
            <w:color w:val="auto"/>
            <w:sz w:val="32"/>
            <w:szCs w:val="32"/>
          </w:rPr>
          <w:t>Учебно-тематический план</w:t>
        </w:r>
        <w:r w:rsidR="002F66F5" w:rsidRPr="002F66F5">
          <w:rPr>
            <w:noProof/>
            <w:webHidden/>
            <w:sz w:val="32"/>
            <w:szCs w:val="32"/>
          </w:rPr>
          <w:tab/>
        </w:r>
        <w:r w:rsidR="00406B25">
          <w:rPr>
            <w:noProof/>
            <w:webHidden/>
            <w:sz w:val="32"/>
            <w:szCs w:val="32"/>
          </w:rPr>
          <w:t>9</w:t>
        </w:r>
      </w:hyperlink>
    </w:p>
    <w:p w:rsidR="002F66F5" w:rsidRPr="002F66F5" w:rsidRDefault="009979D4">
      <w:pPr>
        <w:pStyle w:val="13"/>
        <w:tabs>
          <w:tab w:val="right" w:leader="dot" w:pos="9345"/>
        </w:tabs>
        <w:rPr>
          <w:noProof/>
          <w:sz w:val="32"/>
          <w:szCs w:val="32"/>
        </w:rPr>
      </w:pPr>
      <w:hyperlink w:anchor="_Toc500510763" w:history="1">
        <w:r w:rsidR="002F66F5" w:rsidRPr="002F66F5">
          <w:rPr>
            <w:rStyle w:val="a8"/>
            <w:noProof/>
            <w:color w:val="auto"/>
            <w:sz w:val="32"/>
            <w:szCs w:val="32"/>
          </w:rPr>
          <w:t>Содержание курса</w:t>
        </w:r>
        <w:r w:rsidR="002F66F5" w:rsidRPr="002F66F5">
          <w:rPr>
            <w:noProof/>
            <w:webHidden/>
            <w:sz w:val="32"/>
            <w:szCs w:val="32"/>
          </w:rPr>
          <w:tab/>
        </w:r>
        <w:r w:rsidR="00406B25">
          <w:rPr>
            <w:noProof/>
            <w:webHidden/>
            <w:sz w:val="32"/>
            <w:szCs w:val="32"/>
          </w:rPr>
          <w:t>10</w:t>
        </w:r>
      </w:hyperlink>
    </w:p>
    <w:p w:rsidR="002F66F5" w:rsidRPr="002F66F5" w:rsidRDefault="009979D4">
      <w:pPr>
        <w:pStyle w:val="13"/>
        <w:tabs>
          <w:tab w:val="right" w:leader="dot" w:pos="9345"/>
        </w:tabs>
        <w:rPr>
          <w:noProof/>
          <w:sz w:val="32"/>
          <w:szCs w:val="32"/>
        </w:rPr>
      </w:pPr>
      <w:hyperlink w:anchor="_Toc500510764" w:history="1">
        <w:r w:rsidR="002F66F5" w:rsidRPr="002F66F5">
          <w:rPr>
            <w:rStyle w:val="a8"/>
            <w:noProof/>
            <w:color w:val="auto"/>
            <w:sz w:val="32"/>
            <w:szCs w:val="32"/>
          </w:rPr>
          <w:t>Учебно-методическое и материально-техническое</w:t>
        </w:r>
        <w:r w:rsidR="00143803">
          <w:rPr>
            <w:rStyle w:val="a8"/>
            <w:noProof/>
            <w:color w:val="auto"/>
            <w:sz w:val="32"/>
            <w:szCs w:val="32"/>
            <w:lang w:val="en-US"/>
          </w:rPr>
          <w:br/>
        </w:r>
        <w:r w:rsidR="002F66F5" w:rsidRPr="002F66F5">
          <w:rPr>
            <w:rStyle w:val="a8"/>
            <w:noProof/>
            <w:color w:val="auto"/>
            <w:sz w:val="32"/>
            <w:szCs w:val="32"/>
          </w:rPr>
          <w:t>обеспечение образовательной деятельности</w:t>
        </w:r>
        <w:r w:rsidR="002F66F5" w:rsidRPr="002F66F5">
          <w:rPr>
            <w:noProof/>
            <w:webHidden/>
            <w:sz w:val="32"/>
            <w:szCs w:val="32"/>
          </w:rPr>
          <w:tab/>
        </w:r>
        <w:r w:rsidR="009E6421">
          <w:rPr>
            <w:noProof/>
            <w:webHidden/>
            <w:sz w:val="32"/>
            <w:szCs w:val="32"/>
          </w:rPr>
          <w:t>1</w:t>
        </w:r>
        <w:r w:rsidR="00406B25">
          <w:rPr>
            <w:noProof/>
            <w:webHidden/>
            <w:sz w:val="32"/>
            <w:szCs w:val="32"/>
          </w:rPr>
          <w:t>2</w:t>
        </w:r>
      </w:hyperlink>
    </w:p>
    <w:p w:rsidR="002F66F5" w:rsidRPr="002F66F5" w:rsidRDefault="009979D4">
      <w:pPr>
        <w:pStyle w:val="13"/>
        <w:tabs>
          <w:tab w:val="right" w:leader="dot" w:pos="9345"/>
        </w:tabs>
        <w:rPr>
          <w:noProof/>
          <w:sz w:val="32"/>
          <w:szCs w:val="32"/>
        </w:rPr>
      </w:pPr>
      <w:hyperlink w:anchor="_Toc500510765" w:history="1">
        <w:r w:rsidR="002F66F5" w:rsidRPr="002F66F5">
          <w:rPr>
            <w:rStyle w:val="a8"/>
            <w:noProof/>
            <w:color w:val="auto"/>
            <w:sz w:val="32"/>
            <w:szCs w:val="32"/>
          </w:rPr>
          <w:t>Контрольные вопросы курса</w:t>
        </w:r>
        <w:r w:rsidR="002F66F5" w:rsidRPr="002F66F5">
          <w:rPr>
            <w:noProof/>
            <w:webHidden/>
            <w:sz w:val="32"/>
            <w:szCs w:val="32"/>
          </w:rPr>
          <w:tab/>
        </w:r>
        <w:r w:rsidR="009E6421">
          <w:rPr>
            <w:noProof/>
            <w:webHidden/>
            <w:sz w:val="32"/>
            <w:szCs w:val="32"/>
          </w:rPr>
          <w:t>1</w:t>
        </w:r>
      </w:hyperlink>
      <w:r w:rsidR="00406B25" w:rsidRPr="00406B25">
        <w:rPr>
          <w:sz w:val="32"/>
          <w:szCs w:val="32"/>
        </w:rPr>
        <w:t>3</w:t>
      </w:r>
    </w:p>
    <w:p w:rsidR="003C4D04" w:rsidRPr="003C4D04" w:rsidRDefault="009979D4" w:rsidP="003C4D04">
      <w:pPr>
        <w:pStyle w:val="a3"/>
        <w:spacing w:line="276" w:lineRule="auto"/>
        <w:rPr>
          <w:rFonts w:ascii="Times New Roman" w:hAnsi="Times New Roman" w:cs="Times New Roman"/>
          <w:sz w:val="32"/>
          <w:szCs w:val="32"/>
        </w:rPr>
      </w:pPr>
      <w:r w:rsidRPr="002F66F5">
        <w:rPr>
          <w:rFonts w:ascii="Times New Roman" w:hAnsi="Times New Roman" w:cs="Times New Roman"/>
          <w:sz w:val="32"/>
          <w:szCs w:val="32"/>
        </w:rPr>
        <w:fldChar w:fldCharType="end"/>
      </w:r>
    </w:p>
    <w:p w:rsidR="00A1020D" w:rsidRDefault="00A1020D">
      <w:pPr>
        <w:spacing w:after="160" w:line="259" w:lineRule="auto"/>
        <w:rPr>
          <w:rFonts w:eastAsiaTheme="minorHAnsi"/>
          <w:sz w:val="32"/>
          <w:szCs w:val="32"/>
          <w:lang w:eastAsia="en-US"/>
        </w:rPr>
      </w:pPr>
      <w:r>
        <w:rPr>
          <w:sz w:val="32"/>
          <w:szCs w:val="32"/>
        </w:rPr>
        <w:br w:type="page"/>
      </w:r>
    </w:p>
    <w:p w:rsidR="00A1020D" w:rsidRDefault="00A1020D" w:rsidP="00A1020D">
      <w:pPr>
        <w:pStyle w:val="a3"/>
        <w:spacing w:after="360"/>
        <w:jc w:val="center"/>
        <w:rPr>
          <w:rFonts w:ascii="Franklin Gothic Medium" w:hAnsi="Franklin Gothic Medium" w:cs="Times New Roman"/>
          <w:b/>
          <w:sz w:val="34"/>
          <w:szCs w:val="34"/>
        </w:rPr>
      </w:pPr>
    </w:p>
    <w:p w:rsidR="00A1020D" w:rsidRDefault="00A1020D" w:rsidP="00A1020D">
      <w:pPr>
        <w:pStyle w:val="a3"/>
        <w:spacing w:after="360"/>
        <w:jc w:val="center"/>
        <w:rPr>
          <w:rFonts w:ascii="Franklin Gothic Medium" w:hAnsi="Franklin Gothic Medium" w:cs="Times New Roman"/>
          <w:b/>
          <w:sz w:val="34"/>
          <w:szCs w:val="34"/>
        </w:rPr>
      </w:pPr>
    </w:p>
    <w:p w:rsidR="008630FE" w:rsidRPr="00A1020D" w:rsidRDefault="008630FE" w:rsidP="00A1020D">
      <w:pPr>
        <w:pStyle w:val="11"/>
      </w:pPr>
      <w:bookmarkStart w:id="0" w:name="_Toc500510758"/>
      <w:r w:rsidRPr="00A1020D">
        <w:t>Пояснительная записка</w:t>
      </w:r>
      <w:bookmarkEnd w:id="0"/>
    </w:p>
    <w:p w:rsidR="00777CEB" w:rsidRDefault="008C509B" w:rsidP="003B5BE3">
      <w:pPr>
        <w:pStyle w:val="a3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Бюджетно-финансовая</w:t>
      </w:r>
      <w:r w:rsidR="00777CEB" w:rsidRPr="00777CEB">
        <w:rPr>
          <w:rFonts w:ascii="Times New Roman" w:hAnsi="Times New Roman" w:cs="Times New Roman"/>
          <w:sz w:val="28"/>
          <w:szCs w:val="28"/>
        </w:rPr>
        <w:t xml:space="preserve"> политика предполагает определение целей и задач в области </w:t>
      </w:r>
      <w:r w:rsidR="00777CEB">
        <w:rPr>
          <w:rFonts w:ascii="Times New Roman" w:hAnsi="Times New Roman" w:cs="Times New Roman"/>
          <w:sz w:val="28"/>
          <w:szCs w:val="28"/>
        </w:rPr>
        <w:t>денежно-кредитного регулирования,</w:t>
      </w:r>
      <w:r w:rsidR="00DC5AC3">
        <w:rPr>
          <w:rFonts w:ascii="Times New Roman" w:hAnsi="Times New Roman" w:cs="Times New Roman"/>
          <w:sz w:val="28"/>
          <w:szCs w:val="28"/>
        </w:rPr>
        <w:t xml:space="preserve"> </w:t>
      </w:r>
      <w:r w:rsidR="00777CEB" w:rsidRPr="00777CEB">
        <w:rPr>
          <w:rFonts w:ascii="Times New Roman" w:hAnsi="Times New Roman" w:cs="Times New Roman"/>
          <w:sz w:val="28"/>
          <w:szCs w:val="28"/>
        </w:rPr>
        <w:t xml:space="preserve">финансов, </w:t>
      </w:r>
      <w:r w:rsidR="00777CEB">
        <w:rPr>
          <w:rFonts w:ascii="Times New Roman" w:hAnsi="Times New Roman" w:cs="Times New Roman"/>
          <w:sz w:val="28"/>
          <w:szCs w:val="28"/>
        </w:rPr>
        <w:t>налогообложения и налогового и тарифного администрирования,</w:t>
      </w:r>
      <w:r w:rsidR="00DC5AC3">
        <w:rPr>
          <w:rFonts w:ascii="Times New Roman" w:hAnsi="Times New Roman" w:cs="Times New Roman"/>
          <w:sz w:val="28"/>
          <w:szCs w:val="28"/>
        </w:rPr>
        <w:t xml:space="preserve"> </w:t>
      </w:r>
      <w:r w:rsidR="00777CEB" w:rsidRPr="00777CEB">
        <w:rPr>
          <w:rFonts w:ascii="Times New Roman" w:hAnsi="Times New Roman" w:cs="Times New Roman"/>
          <w:sz w:val="28"/>
          <w:szCs w:val="28"/>
        </w:rPr>
        <w:t>управлени</w:t>
      </w:r>
      <w:r w:rsidR="00777CEB">
        <w:rPr>
          <w:rFonts w:ascii="Times New Roman" w:hAnsi="Times New Roman" w:cs="Times New Roman"/>
          <w:sz w:val="28"/>
          <w:szCs w:val="28"/>
        </w:rPr>
        <w:t>я</w:t>
      </w:r>
      <w:r w:rsidR="00777CEB" w:rsidRPr="00777CEB">
        <w:rPr>
          <w:rFonts w:ascii="Times New Roman" w:hAnsi="Times New Roman" w:cs="Times New Roman"/>
          <w:sz w:val="28"/>
          <w:szCs w:val="28"/>
        </w:rPr>
        <w:t xml:space="preserve"> государственными финансами, налоговой и бюджетной системой</w:t>
      </w:r>
      <w:r w:rsidR="00777CEB">
        <w:rPr>
          <w:rFonts w:ascii="Times New Roman" w:hAnsi="Times New Roman" w:cs="Times New Roman"/>
          <w:sz w:val="28"/>
          <w:szCs w:val="28"/>
        </w:rPr>
        <w:t>.</w:t>
      </w:r>
      <w:r w:rsidR="00777CEB" w:rsidRPr="00777CE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30FE" w:rsidRPr="00A1020D" w:rsidRDefault="00777CEB" w:rsidP="003B5BE3">
      <w:pPr>
        <w:pStyle w:val="a3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Документ о </w:t>
      </w:r>
      <w:r w:rsidR="008C509B">
        <w:rPr>
          <w:rFonts w:ascii="Times New Roman" w:hAnsi="Times New Roman" w:cs="Times New Roman"/>
          <w:sz w:val="28"/>
          <w:szCs w:val="28"/>
        </w:rPr>
        <w:t>бюджетно-</w:t>
      </w:r>
      <w:r>
        <w:rPr>
          <w:rFonts w:ascii="Times New Roman" w:hAnsi="Times New Roman" w:cs="Times New Roman"/>
          <w:sz w:val="28"/>
          <w:szCs w:val="28"/>
        </w:rPr>
        <w:t>финансовой политике ежегодно утверждается (уточняется) и носит программный характер. Знакомство с</w:t>
      </w:r>
      <w:r w:rsidR="00DC5A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определяющими его направлениями необходимо гражданину любого государства с целью понимания сущности окружающих процессов, формирования собственной гражданской позиции, определения своей социальной и профессиональной траектории. Возможность участия граждан различного возраста и социальной принадлежности в процессах управления </w:t>
      </w:r>
      <w:r w:rsidR="008C509B">
        <w:rPr>
          <w:rFonts w:ascii="Times New Roman" w:hAnsi="Times New Roman" w:cs="Times New Roman"/>
          <w:sz w:val="28"/>
          <w:szCs w:val="28"/>
        </w:rPr>
        <w:t>бюджетн</w:t>
      </w:r>
      <w:r>
        <w:rPr>
          <w:rFonts w:ascii="Times New Roman" w:hAnsi="Times New Roman" w:cs="Times New Roman"/>
          <w:sz w:val="28"/>
          <w:szCs w:val="28"/>
        </w:rPr>
        <w:t>о-</w:t>
      </w:r>
      <w:r w:rsidR="008C509B">
        <w:rPr>
          <w:rFonts w:ascii="Times New Roman" w:hAnsi="Times New Roman" w:cs="Times New Roman"/>
          <w:sz w:val="28"/>
          <w:szCs w:val="28"/>
        </w:rPr>
        <w:t>финансов</w:t>
      </w:r>
      <w:r>
        <w:rPr>
          <w:rFonts w:ascii="Times New Roman" w:hAnsi="Times New Roman" w:cs="Times New Roman"/>
          <w:sz w:val="28"/>
          <w:szCs w:val="28"/>
        </w:rPr>
        <w:t>ыми механизмами функционир</w:t>
      </w:r>
      <w:r w:rsidR="00DC5AC3">
        <w:rPr>
          <w:rFonts w:ascii="Times New Roman" w:hAnsi="Times New Roman" w:cs="Times New Roman"/>
          <w:sz w:val="28"/>
          <w:szCs w:val="28"/>
        </w:rPr>
        <w:t>ования экономики обеспечена целы</w:t>
      </w:r>
      <w:r>
        <w:rPr>
          <w:rFonts w:ascii="Times New Roman" w:hAnsi="Times New Roman" w:cs="Times New Roman"/>
          <w:sz w:val="28"/>
          <w:szCs w:val="28"/>
        </w:rPr>
        <w:t>м рядом процедур, знание</w:t>
      </w:r>
      <w:r w:rsidR="00DC5A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которых может дать дополнительные возможности для развития личности. </w:t>
      </w:r>
      <w:r w:rsidR="003D0DA7" w:rsidRPr="00A1020D">
        <w:rPr>
          <w:rFonts w:ascii="Times New Roman" w:hAnsi="Times New Roman" w:cs="Times New Roman"/>
          <w:sz w:val="28"/>
          <w:szCs w:val="28"/>
        </w:rPr>
        <w:t xml:space="preserve">Однако гражданам России, в том числе молодому поколению, не хватает </w:t>
      </w:r>
      <w:r>
        <w:rPr>
          <w:rFonts w:ascii="Times New Roman" w:hAnsi="Times New Roman" w:cs="Times New Roman"/>
          <w:sz w:val="28"/>
          <w:szCs w:val="28"/>
        </w:rPr>
        <w:t>базовых квалификаций (знаний и умений) для участия в подобных процессах</w:t>
      </w:r>
      <w:r w:rsidR="003D0DA7" w:rsidRPr="00A1020D">
        <w:rPr>
          <w:rFonts w:ascii="Times New Roman" w:hAnsi="Times New Roman" w:cs="Times New Roman"/>
          <w:sz w:val="28"/>
          <w:szCs w:val="28"/>
        </w:rPr>
        <w:t>.</w:t>
      </w:r>
    </w:p>
    <w:p w:rsidR="00C93F45" w:rsidRPr="00A1020D" w:rsidRDefault="00C93F45" w:rsidP="003B5BE3">
      <w:pPr>
        <w:pStyle w:val="a3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020D">
        <w:rPr>
          <w:rFonts w:ascii="Times New Roman" w:hAnsi="Times New Roman" w:cs="Times New Roman"/>
          <w:sz w:val="28"/>
          <w:szCs w:val="28"/>
        </w:rPr>
        <w:t xml:space="preserve">Программа разработана </w:t>
      </w:r>
      <w:r w:rsidR="00D82D27" w:rsidRPr="00A1020D">
        <w:rPr>
          <w:rFonts w:ascii="Times New Roman" w:hAnsi="Times New Roman" w:cs="Times New Roman"/>
          <w:sz w:val="28"/>
          <w:szCs w:val="28"/>
        </w:rPr>
        <w:t>в соответствии с:</w:t>
      </w:r>
    </w:p>
    <w:p w:rsidR="00D82D27" w:rsidRPr="004E5EE6" w:rsidRDefault="004E5EE6" w:rsidP="00273BE6">
      <w:pPr>
        <w:pStyle w:val="ad"/>
        <w:numPr>
          <w:ilvl w:val="0"/>
          <w:numId w:val="9"/>
        </w:numPr>
        <w:tabs>
          <w:tab w:val="left" w:pos="709"/>
        </w:tabs>
        <w:ind w:left="0" w:firstLine="0"/>
        <w:jc w:val="both"/>
        <w:rPr>
          <w:sz w:val="28"/>
          <w:szCs w:val="28"/>
        </w:rPr>
      </w:pPr>
      <w:r w:rsidRPr="004E5EE6">
        <w:rPr>
          <w:sz w:val="28"/>
          <w:szCs w:val="28"/>
        </w:rPr>
        <w:t>Ф</w:t>
      </w:r>
      <w:r w:rsidR="00D82D27" w:rsidRPr="004E5EE6">
        <w:rPr>
          <w:sz w:val="28"/>
          <w:szCs w:val="28"/>
        </w:rPr>
        <w:t xml:space="preserve">едеральным </w:t>
      </w:r>
      <w:r w:rsidRPr="004E5EE6">
        <w:rPr>
          <w:sz w:val="28"/>
          <w:szCs w:val="28"/>
        </w:rPr>
        <w:t>з</w:t>
      </w:r>
      <w:r w:rsidR="00D82D27" w:rsidRPr="004E5EE6">
        <w:rPr>
          <w:sz w:val="28"/>
          <w:szCs w:val="28"/>
        </w:rPr>
        <w:t>аконом от 29.12.2012 № 273-ФЗ «Об образовании в Российской Федерации»;</w:t>
      </w:r>
    </w:p>
    <w:p w:rsidR="00D82D27" w:rsidRPr="004E5EE6" w:rsidRDefault="004E5EE6" w:rsidP="00273BE6">
      <w:pPr>
        <w:pStyle w:val="ad"/>
        <w:numPr>
          <w:ilvl w:val="0"/>
          <w:numId w:val="9"/>
        </w:numPr>
        <w:tabs>
          <w:tab w:val="left" w:pos="709"/>
        </w:tabs>
        <w:ind w:left="0" w:firstLine="0"/>
        <w:jc w:val="both"/>
        <w:rPr>
          <w:sz w:val="28"/>
          <w:szCs w:val="28"/>
        </w:rPr>
      </w:pPr>
      <w:r w:rsidRPr="004E5EE6">
        <w:rPr>
          <w:sz w:val="28"/>
          <w:szCs w:val="28"/>
        </w:rPr>
        <w:t>Ф</w:t>
      </w:r>
      <w:r w:rsidR="00D82D27" w:rsidRPr="004E5EE6">
        <w:rPr>
          <w:sz w:val="28"/>
          <w:szCs w:val="28"/>
        </w:rPr>
        <w:t>едеральным государственным образовательным стандартом среднего общего образования, утвержденным приказом Министерства образования и науки РФ от 17.05.2012 № 413;</w:t>
      </w:r>
    </w:p>
    <w:p w:rsidR="00D82D27" w:rsidRPr="004E5EE6" w:rsidRDefault="00D82D27" w:rsidP="00273BE6">
      <w:pPr>
        <w:pStyle w:val="ad"/>
        <w:numPr>
          <w:ilvl w:val="0"/>
          <w:numId w:val="9"/>
        </w:numPr>
        <w:tabs>
          <w:tab w:val="left" w:pos="709"/>
        </w:tabs>
        <w:ind w:left="0" w:firstLine="0"/>
        <w:jc w:val="both"/>
        <w:rPr>
          <w:sz w:val="28"/>
          <w:szCs w:val="28"/>
        </w:rPr>
      </w:pPr>
      <w:r w:rsidRPr="004E5EE6">
        <w:rPr>
          <w:sz w:val="28"/>
          <w:szCs w:val="28"/>
        </w:rPr>
        <w:t>примерной основной образовательной программой среднего общего образования, одобренной решением федерального учебно-методического объединения по общему образованию (протокол от 28 июня 2016г. № 2/16-з);</w:t>
      </w:r>
    </w:p>
    <w:p w:rsidR="00D82D27" w:rsidRPr="004E5EE6" w:rsidRDefault="00D82D27" w:rsidP="00273BE6">
      <w:pPr>
        <w:pStyle w:val="ad"/>
        <w:numPr>
          <w:ilvl w:val="0"/>
          <w:numId w:val="9"/>
        </w:numPr>
        <w:tabs>
          <w:tab w:val="left" w:pos="709"/>
        </w:tabs>
        <w:ind w:left="0" w:firstLine="0"/>
        <w:jc w:val="both"/>
        <w:rPr>
          <w:sz w:val="28"/>
          <w:szCs w:val="28"/>
        </w:rPr>
      </w:pPr>
      <w:r w:rsidRPr="004E5EE6">
        <w:rPr>
          <w:sz w:val="28"/>
          <w:szCs w:val="28"/>
        </w:rPr>
        <w:t xml:space="preserve">Концепцией образовательной программы </w:t>
      </w:r>
      <w:r w:rsidR="009E02FA" w:rsidRPr="004E5EE6">
        <w:rPr>
          <w:sz w:val="28"/>
          <w:szCs w:val="28"/>
        </w:rPr>
        <w:t>по бюджетной грамотности для средней школы</w:t>
      </w:r>
      <w:r w:rsidRPr="004E5EE6">
        <w:rPr>
          <w:sz w:val="28"/>
          <w:szCs w:val="28"/>
        </w:rPr>
        <w:t>, разработанной в соответствии с проектом по бюджетной грамотности, реализуемым Всемирным банком по заказу Министерства финансов РФ</w:t>
      </w:r>
      <w:r w:rsidR="009E02FA" w:rsidRPr="004E5EE6">
        <w:rPr>
          <w:sz w:val="28"/>
          <w:szCs w:val="28"/>
        </w:rPr>
        <w:t>.</w:t>
      </w:r>
    </w:p>
    <w:p w:rsidR="009E02FA" w:rsidRPr="00A1020D" w:rsidRDefault="009E02FA" w:rsidP="003B5BE3">
      <w:pPr>
        <w:tabs>
          <w:tab w:val="left" w:pos="851"/>
        </w:tabs>
        <w:ind w:firstLine="709"/>
        <w:jc w:val="both"/>
        <w:rPr>
          <w:sz w:val="28"/>
          <w:szCs w:val="28"/>
        </w:rPr>
      </w:pPr>
      <w:r w:rsidRPr="00A1020D">
        <w:rPr>
          <w:sz w:val="28"/>
          <w:szCs w:val="28"/>
        </w:rPr>
        <w:t xml:space="preserve">Программа разработана </w:t>
      </w:r>
      <w:r w:rsidR="0045355A">
        <w:rPr>
          <w:sz w:val="28"/>
          <w:szCs w:val="28"/>
        </w:rPr>
        <w:t xml:space="preserve">для </w:t>
      </w:r>
      <w:r w:rsidRPr="00A1020D">
        <w:rPr>
          <w:sz w:val="28"/>
          <w:szCs w:val="28"/>
        </w:rPr>
        <w:t>базово</w:t>
      </w:r>
      <w:r w:rsidR="0045355A">
        <w:rPr>
          <w:sz w:val="28"/>
          <w:szCs w:val="28"/>
        </w:rPr>
        <w:t>го и начального продвинутого уровня подготовки слушателей.</w:t>
      </w:r>
      <w:r w:rsidRPr="00A1020D">
        <w:rPr>
          <w:sz w:val="28"/>
          <w:szCs w:val="28"/>
        </w:rPr>
        <w:t xml:space="preserve"> </w:t>
      </w:r>
      <w:r w:rsidR="0045355A">
        <w:rPr>
          <w:sz w:val="28"/>
          <w:szCs w:val="28"/>
        </w:rPr>
        <w:t>К</w:t>
      </w:r>
      <w:r w:rsidRPr="00A1020D">
        <w:rPr>
          <w:sz w:val="28"/>
          <w:szCs w:val="28"/>
        </w:rPr>
        <w:t>урс базируется на знаниях, полученных в результате освоения программ</w:t>
      </w:r>
      <w:r w:rsidR="0045355A" w:rsidRPr="0045355A">
        <w:rPr>
          <w:sz w:val="28"/>
          <w:szCs w:val="28"/>
        </w:rPr>
        <w:t xml:space="preserve"> </w:t>
      </w:r>
      <w:r w:rsidR="0045355A" w:rsidRPr="00A1020D">
        <w:rPr>
          <w:sz w:val="28"/>
          <w:szCs w:val="28"/>
        </w:rPr>
        <w:t>основных общеобразовательных</w:t>
      </w:r>
      <w:r w:rsidR="0045355A">
        <w:rPr>
          <w:sz w:val="28"/>
          <w:szCs w:val="28"/>
        </w:rPr>
        <w:t xml:space="preserve"> дисциплин</w:t>
      </w:r>
      <w:r w:rsidRPr="00A1020D">
        <w:rPr>
          <w:sz w:val="28"/>
          <w:szCs w:val="28"/>
        </w:rPr>
        <w:t>.</w:t>
      </w:r>
    </w:p>
    <w:p w:rsidR="009E02FA" w:rsidRPr="00A1020D" w:rsidRDefault="009E02FA" w:rsidP="003B5BE3">
      <w:pPr>
        <w:tabs>
          <w:tab w:val="left" w:pos="851"/>
        </w:tabs>
        <w:ind w:firstLine="709"/>
        <w:jc w:val="both"/>
        <w:rPr>
          <w:sz w:val="28"/>
          <w:szCs w:val="28"/>
        </w:rPr>
      </w:pPr>
      <w:r w:rsidRPr="00A1020D">
        <w:rPr>
          <w:sz w:val="28"/>
          <w:szCs w:val="28"/>
        </w:rPr>
        <w:t>Общее количество часов на изучение курса</w:t>
      </w:r>
      <w:r w:rsidR="004E5EE6">
        <w:rPr>
          <w:sz w:val="28"/>
          <w:szCs w:val="28"/>
        </w:rPr>
        <w:t xml:space="preserve"> </w:t>
      </w:r>
      <w:r w:rsidRPr="00A1020D">
        <w:rPr>
          <w:sz w:val="28"/>
          <w:szCs w:val="28"/>
        </w:rPr>
        <w:t xml:space="preserve">– </w:t>
      </w:r>
      <w:r w:rsidR="0045355A">
        <w:rPr>
          <w:sz w:val="28"/>
          <w:szCs w:val="28"/>
        </w:rPr>
        <w:t xml:space="preserve">40 </w:t>
      </w:r>
      <w:r w:rsidRPr="00A1020D">
        <w:rPr>
          <w:sz w:val="28"/>
          <w:szCs w:val="28"/>
        </w:rPr>
        <w:t>час</w:t>
      </w:r>
      <w:r w:rsidR="0045355A">
        <w:rPr>
          <w:sz w:val="28"/>
          <w:szCs w:val="28"/>
        </w:rPr>
        <w:t>ов</w:t>
      </w:r>
      <w:r w:rsidRPr="00A1020D">
        <w:rPr>
          <w:sz w:val="28"/>
          <w:szCs w:val="28"/>
        </w:rPr>
        <w:t xml:space="preserve">. Предмет изучается в </w:t>
      </w:r>
      <w:r w:rsidRPr="00AC4845">
        <w:rPr>
          <w:sz w:val="28"/>
          <w:szCs w:val="28"/>
        </w:rPr>
        <w:t>1</w:t>
      </w:r>
      <w:r w:rsidR="0045355A" w:rsidRPr="00AC4845">
        <w:rPr>
          <w:sz w:val="28"/>
          <w:szCs w:val="28"/>
        </w:rPr>
        <w:t>1</w:t>
      </w:r>
      <w:r w:rsidR="00143803" w:rsidRPr="00AC4845">
        <w:rPr>
          <w:sz w:val="28"/>
          <w:szCs w:val="28"/>
        </w:rPr>
        <w:t>-м</w:t>
      </w:r>
      <w:r w:rsidRPr="00A1020D">
        <w:rPr>
          <w:sz w:val="28"/>
          <w:szCs w:val="28"/>
        </w:rPr>
        <w:t xml:space="preserve"> классе.</w:t>
      </w:r>
    </w:p>
    <w:p w:rsidR="004E5EE6" w:rsidRDefault="004E5EE6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9E02FA" w:rsidRPr="00A1020D" w:rsidRDefault="009E02FA" w:rsidP="00A1020D">
      <w:pPr>
        <w:tabs>
          <w:tab w:val="left" w:pos="851"/>
        </w:tabs>
        <w:spacing w:line="276" w:lineRule="auto"/>
        <w:ind w:firstLine="567"/>
        <w:jc w:val="both"/>
        <w:rPr>
          <w:sz w:val="28"/>
          <w:szCs w:val="28"/>
        </w:rPr>
      </w:pPr>
    </w:p>
    <w:p w:rsidR="00322525" w:rsidRDefault="00322525" w:rsidP="00A1020D">
      <w:pPr>
        <w:tabs>
          <w:tab w:val="left" w:pos="851"/>
        </w:tabs>
        <w:ind w:firstLine="567"/>
        <w:jc w:val="center"/>
        <w:rPr>
          <w:b/>
          <w:sz w:val="28"/>
          <w:szCs w:val="28"/>
        </w:rPr>
      </w:pPr>
    </w:p>
    <w:p w:rsidR="004E5EE6" w:rsidRPr="00A1020D" w:rsidRDefault="004E5EE6" w:rsidP="00A1020D">
      <w:pPr>
        <w:tabs>
          <w:tab w:val="left" w:pos="851"/>
        </w:tabs>
        <w:ind w:firstLine="567"/>
        <w:jc w:val="center"/>
        <w:rPr>
          <w:b/>
          <w:sz w:val="28"/>
          <w:szCs w:val="28"/>
        </w:rPr>
      </w:pPr>
    </w:p>
    <w:p w:rsidR="00322525" w:rsidRPr="00A1020D" w:rsidRDefault="00322525" w:rsidP="00A1020D">
      <w:pPr>
        <w:tabs>
          <w:tab w:val="left" w:pos="851"/>
        </w:tabs>
        <w:ind w:firstLine="567"/>
        <w:jc w:val="center"/>
        <w:rPr>
          <w:b/>
          <w:sz w:val="28"/>
          <w:szCs w:val="28"/>
        </w:rPr>
      </w:pPr>
    </w:p>
    <w:p w:rsidR="009E02FA" w:rsidRPr="00A1020D" w:rsidRDefault="00F41F1B" w:rsidP="004E5EE6">
      <w:pPr>
        <w:pStyle w:val="11"/>
      </w:pPr>
      <w:bookmarkStart w:id="1" w:name="_Toc500510759"/>
      <w:r w:rsidRPr="00A1020D">
        <w:t>Общая х</w:t>
      </w:r>
      <w:r w:rsidR="009E02FA" w:rsidRPr="00A1020D">
        <w:t xml:space="preserve">арактеристика </w:t>
      </w:r>
      <w:r w:rsidRPr="00A1020D">
        <w:t xml:space="preserve">элективного </w:t>
      </w:r>
      <w:r w:rsidR="009E02FA" w:rsidRPr="00A1020D">
        <w:t>курса</w:t>
      </w:r>
      <w:bookmarkEnd w:id="1"/>
    </w:p>
    <w:p w:rsidR="009E02FA" w:rsidRPr="00A1020D" w:rsidRDefault="009E02FA" w:rsidP="003B5BE3">
      <w:pPr>
        <w:pStyle w:val="a3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020D">
        <w:rPr>
          <w:rFonts w:ascii="Times New Roman" w:hAnsi="Times New Roman" w:cs="Times New Roman"/>
          <w:sz w:val="28"/>
          <w:szCs w:val="28"/>
        </w:rPr>
        <w:t>Программа курса направлена на достижение следующих целей:</w:t>
      </w:r>
    </w:p>
    <w:p w:rsidR="001241FA" w:rsidRDefault="00DC5AC3" w:rsidP="003B5BE3">
      <w:pPr>
        <w:pStyle w:val="a3"/>
        <w:numPr>
          <w:ilvl w:val="0"/>
          <w:numId w:val="1"/>
        </w:numPr>
        <w:tabs>
          <w:tab w:val="left" w:pos="709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1241FA">
        <w:rPr>
          <w:rFonts w:ascii="Times New Roman" w:hAnsi="Times New Roman" w:cs="Times New Roman"/>
          <w:sz w:val="28"/>
          <w:szCs w:val="28"/>
        </w:rPr>
        <w:t>формировать базовый уровень знаний в сфере финансовых и бюджетных процессов в экономике РФ;</w:t>
      </w:r>
    </w:p>
    <w:p w:rsidR="001241FA" w:rsidRDefault="004E5EE6" w:rsidP="003B5BE3">
      <w:pPr>
        <w:pStyle w:val="a3"/>
        <w:numPr>
          <w:ilvl w:val="0"/>
          <w:numId w:val="1"/>
        </w:numPr>
        <w:tabs>
          <w:tab w:val="left" w:pos="709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9E02FA" w:rsidRPr="00A1020D">
        <w:rPr>
          <w:rFonts w:ascii="Times New Roman" w:hAnsi="Times New Roman" w:cs="Times New Roman"/>
          <w:sz w:val="28"/>
          <w:szCs w:val="28"/>
        </w:rPr>
        <w:t>пособствовать формированию ответственной гражданской позиции через понимание задач и функций государств</w:t>
      </w:r>
      <w:r w:rsidR="001241FA">
        <w:rPr>
          <w:rFonts w:ascii="Times New Roman" w:hAnsi="Times New Roman" w:cs="Times New Roman"/>
          <w:sz w:val="28"/>
          <w:szCs w:val="28"/>
        </w:rPr>
        <w:t xml:space="preserve">а в сфере </w:t>
      </w:r>
      <w:r w:rsidR="008C509B">
        <w:rPr>
          <w:rFonts w:ascii="Times New Roman" w:hAnsi="Times New Roman" w:cs="Times New Roman"/>
          <w:sz w:val="28"/>
          <w:szCs w:val="28"/>
        </w:rPr>
        <w:t>бюджетно-</w:t>
      </w:r>
      <w:r w:rsidR="001241FA">
        <w:rPr>
          <w:rFonts w:ascii="Times New Roman" w:hAnsi="Times New Roman" w:cs="Times New Roman"/>
          <w:sz w:val="28"/>
          <w:szCs w:val="28"/>
        </w:rPr>
        <w:t>финансовой политики.</w:t>
      </w:r>
      <w:r w:rsidR="00DC5AC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E02FA" w:rsidRPr="00A1020D" w:rsidRDefault="009E02FA" w:rsidP="003B5BE3">
      <w:pPr>
        <w:pStyle w:val="a3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020D">
        <w:rPr>
          <w:rFonts w:ascii="Times New Roman" w:hAnsi="Times New Roman" w:cs="Times New Roman"/>
          <w:sz w:val="28"/>
          <w:szCs w:val="28"/>
        </w:rPr>
        <w:t>Задачи курса:</w:t>
      </w:r>
    </w:p>
    <w:p w:rsidR="0045355A" w:rsidRDefault="004E5EE6" w:rsidP="003B5BE3">
      <w:pPr>
        <w:pStyle w:val="a3"/>
        <w:numPr>
          <w:ilvl w:val="0"/>
          <w:numId w:val="2"/>
        </w:numPr>
        <w:tabs>
          <w:tab w:val="left" w:pos="709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1020D">
        <w:rPr>
          <w:rFonts w:ascii="Times New Roman" w:hAnsi="Times New Roman" w:cs="Times New Roman"/>
          <w:sz w:val="28"/>
          <w:szCs w:val="28"/>
        </w:rPr>
        <w:t>форм</w:t>
      </w:r>
      <w:r w:rsidR="0045355A">
        <w:rPr>
          <w:rFonts w:ascii="Times New Roman" w:hAnsi="Times New Roman" w:cs="Times New Roman"/>
          <w:sz w:val="28"/>
          <w:szCs w:val="28"/>
        </w:rPr>
        <w:t>ирование у обучающихся понимания структуры и особенностей построения финансово-экономической политики государства (денежно-кредитной, бюджетной, налоговой и таможенной политик);</w:t>
      </w:r>
    </w:p>
    <w:p w:rsidR="0045355A" w:rsidRDefault="0045355A" w:rsidP="003B5BE3">
      <w:pPr>
        <w:pStyle w:val="a3"/>
        <w:numPr>
          <w:ilvl w:val="0"/>
          <w:numId w:val="2"/>
        </w:numPr>
        <w:tabs>
          <w:tab w:val="left" w:pos="709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1020D">
        <w:rPr>
          <w:rFonts w:ascii="Times New Roman" w:hAnsi="Times New Roman" w:cs="Times New Roman"/>
          <w:sz w:val="28"/>
          <w:szCs w:val="28"/>
        </w:rPr>
        <w:t>форм</w:t>
      </w:r>
      <w:r>
        <w:rPr>
          <w:rFonts w:ascii="Times New Roman" w:hAnsi="Times New Roman" w:cs="Times New Roman"/>
          <w:sz w:val="28"/>
          <w:szCs w:val="28"/>
        </w:rPr>
        <w:t>ирование у обучающихся знаний об основных направления</w:t>
      </w:r>
      <w:r w:rsidR="00DC5AC3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бюджетно-финансовой политики Российской Федерации;</w:t>
      </w:r>
    </w:p>
    <w:p w:rsidR="009E02FA" w:rsidRPr="00A1020D" w:rsidRDefault="004E5EE6" w:rsidP="003B5BE3">
      <w:pPr>
        <w:pStyle w:val="a3"/>
        <w:numPr>
          <w:ilvl w:val="0"/>
          <w:numId w:val="2"/>
        </w:numPr>
        <w:tabs>
          <w:tab w:val="left" w:pos="709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1020D">
        <w:rPr>
          <w:rFonts w:ascii="Times New Roman" w:hAnsi="Times New Roman" w:cs="Times New Roman"/>
          <w:sz w:val="28"/>
          <w:szCs w:val="28"/>
        </w:rPr>
        <w:t>формирование</w:t>
      </w:r>
      <w:r w:rsidR="0045355A">
        <w:rPr>
          <w:rFonts w:ascii="Times New Roman" w:hAnsi="Times New Roman" w:cs="Times New Roman"/>
          <w:sz w:val="28"/>
          <w:szCs w:val="28"/>
        </w:rPr>
        <w:t xml:space="preserve"> прикладных компетенций обучающихся – ум</w:t>
      </w:r>
      <w:r w:rsidRPr="00A1020D">
        <w:rPr>
          <w:rFonts w:ascii="Times New Roman" w:hAnsi="Times New Roman" w:cs="Times New Roman"/>
          <w:sz w:val="28"/>
          <w:szCs w:val="28"/>
        </w:rPr>
        <w:t xml:space="preserve">ений </w:t>
      </w:r>
      <w:r w:rsidR="0045355A">
        <w:rPr>
          <w:rFonts w:ascii="Times New Roman" w:hAnsi="Times New Roman" w:cs="Times New Roman"/>
          <w:sz w:val="28"/>
          <w:szCs w:val="28"/>
        </w:rPr>
        <w:t>применять</w:t>
      </w:r>
      <w:r w:rsidRPr="00A1020D">
        <w:rPr>
          <w:rFonts w:ascii="Times New Roman" w:hAnsi="Times New Roman" w:cs="Times New Roman"/>
          <w:sz w:val="28"/>
          <w:szCs w:val="28"/>
        </w:rPr>
        <w:t xml:space="preserve"> полученные знания на практике;</w:t>
      </w:r>
    </w:p>
    <w:p w:rsidR="009E02FA" w:rsidRPr="00A1020D" w:rsidRDefault="004E5EE6" w:rsidP="003B5BE3">
      <w:pPr>
        <w:pStyle w:val="a3"/>
        <w:numPr>
          <w:ilvl w:val="0"/>
          <w:numId w:val="2"/>
        </w:numPr>
        <w:tabs>
          <w:tab w:val="left" w:pos="709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1020D">
        <w:rPr>
          <w:rFonts w:ascii="Times New Roman" w:hAnsi="Times New Roman" w:cs="Times New Roman"/>
          <w:sz w:val="28"/>
          <w:szCs w:val="28"/>
        </w:rPr>
        <w:t>социализация подростков, воспитание ответственных и активных</w:t>
      </w:r>
      <w:r w:rsidR="00DC5AC3">
        <w:rPr>
          <w:rFonts w:ascii="Times New Roman" w:hAnsi="Times New Roman" w:cs="Times New Roman"/>
          <w:sz w:val="28"/>
          <w:szCs w:val="28"/>
        </w:rPr>
        <w:br/>
      </w:r>
      <w:r w:rsidRPr="00A1020D">
        <w:rPr>
          <w:rFonts w:ascii="Times New Roman" w:hAnsi="Times New Roman" w:cs="Times New Roman"/>
          <w:sz w:val="28"/>
          <w:szCs w:val="28"/>
        </w:rPr>
        <w:t>граждан;</w:t>
      </w:r>
    </w:p>
    <w:p w:rsidR="0045355A" w:rsidRDefault="004E5EE6" w:rsidP="003B5BE3">
      <w:pPr>
        <w:pStyle w:val="a3"/>
        <w:numPr>
          <w:ilvl w:val="0"/>
          <w:numId w:val="2"/>
        </w:numPr>
        <w:tabs>
          <w:tab w:val="left" w:pos="709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1020D">
        <w:rPr>
          <w:rFonts w:ascii="Times New Roman" w:hAnsi="Times New Roman" w:cs="Times New Roman"/>
          <w:sz w:val="28"/>
          <w:szCs w:val="28"/>
        </w:rPr>
        <w:t>содействие развитию общих компетенций: умение</w:t>
      </w:r>
      <w:r w:rsidR="0045355A">
        <w:rPr>
          <w:rFonts w:ascii="Times New Roman" w:hAnsi="Times New Roman" w:cs="Times New Roman"/>
          <w:sz w:val="28"/>
          <w:szCs w:val="28"/>
        </w:rPr>
        <w:t xml:space="preserve"> объективно оценивать происходящие финансово-экономические процессы и явления, формировать собственную позицию по актуальным вопросам </w:t>
      </w:r>
      <w:r w:rsidR="008C509B">
        <w:rPr>
          <w:rFonts w:ascii="Times New Roman" w:hAnsi="Times New Roman" w:cs="Times New Roman"/>
          <w:sz w:val="28"/>
          <w:szCs w:val="28"/>
        </w:rPr>
        <w:t>бюджетно</w:t>
      </w:r>
      <w:r w:rsidR="0045355A">
        <w:rPr>
          <w:rFonts w:ascii="Times New Roman" w:hAnsi="Times New Roman" w:cs="Times New Roman"/>
          <w:sz w:val="28"/>
          <w:szCs w:val="28"/>
        </w:rPr>
        <w:t>-</w:t>
      </w:r>
      <w:r w:rsidR="008C509B">
        <w:rPr>
          <w:rFonts w:ascii="Times New Roman" w:hAnsi="Times New Roman" w:cs="Times New Roman"/>
          <w:sz w:val="28"/>
          <w:szCs w:val="28"/>
        </w:rPr>
        <w:t>финансово</w:t>
      </w:r>
      <w:r w:rsidR="0045355A">
        <w:rPr>
          <w:rFonts w:ascii="Times New Roman" w:hAnsi="Times New Roman" w:cs="Times New Roman"/>
          <w:sz w:val="28"/>
          <w:szCs w:val="28"/>
        </w:rPr>
        <w:t>й политики</w:t>
      </w:r>
      <w:r w:rsidR="00DC5AC3">
        <w:rPr>
          <w:rFonts w:ascii="Times New Roman" w:hAnsi="Times New Roman" w:cs="Times New Roman"/>
          <w:sz w:val="28"/>
          <w:szCs w:val="28"/>
        </w:rPr>
        <w:t xml:space="preserve"> </w:t>
      </w:r>
      <w:r w:rsidR="0045355A">
        <w:rPr>
          <w:rFonts w:ascii="Times New Roman" w:hAnsi="Times New Roman" w:cs="Times New Roman"/>
          <w:sz w:val="28"/>
          <w:szCs w:val="28"/>
        </w:rPr>
        <w:t xml:space="preserve">государства, </w:t>
      </w:r>
      <w:r w:rsidR="0045355A" w:rsidRPr="00A1020D">
        <w:rPr>
          <w:rFonts w:ascii="Times New Roman" w:hAnsi="Times New Roman" w:cs="Times New Roman"/>
          <w:sz w:val="28"/>
          <w:szCs w:val="28"/>
        </w:rPr>
        <w:t>работать в команде</w:t>
      </w:r>
      <w:r w:rsidR="006D1422">
        <w:rPr>
          <w:rFonts w:ascii="Times New Roman" w:hAnsi="Times New Roman" w:cs="Times New Roman"/>
          <w:sz w:val="28"/>
          <w:szCs w:val="28"/>
        </w:rPr>
        <w:t>;</w:t>
      </w:r>
    </w:p>
    <w:p w:rsidR="009E02FA" w:rsidRPr="00A1020D" w:rsidRDefault="004E5EE6" w:rsidP="003B5BE3">
      <w:pPr>
        <w:pStyle w:val="a3"/>
        <w:numPr>
          <w:ilvl w:val="0"/>
          <w:numId w:val="2"/>
        </w:numPr>
        <w:tabs>
          <w:tab w:val="left" w:pos="709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1020D">
        <w:rPr>
          <w:rFonts w:ascii="Times New Roman" w:hAnsi="Times New Roman" w:cs="Times New Roman"/>
          <w:sz w:val="28"/>
          <w:szCs w:val="28"/>
        </w:rPr>
        <w:t xml:space="preserve">вовлечение </w:t>
      </w:r>
      <w:r w:rsidR="009E02FA" w:rsidRPr="00A1020D">
        <w:rPr>
          <w:rFonts w:ascii="Times New Roman" w:hAnsi="Times New Roman" w:cs="Times New Roman"/>
          <w:sz w:val="28"/>
          <w:szCs w:val="28"/>
        </w:rPr>
        <w:t>родителей в учебный процесс.</w:t>
      </w:r>
    </w:p>
    <w:p w:rsidR="009E02FA" w:rsidRPr="00AC4845" w:rsidRDefault="009E02FA" w:rsidP="003B5BE3">
      <w:pPr>
        <w:pStyle w:val="a3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020D">
        <w:rPr>
          <w:rFonts w:ascii="Times New Roman" w:hAnsi="Times New Roman" w:cs="Times New Roman"/>
          <w:sz w:val="28"/>
          <w:szCs w:val="28"/>
        </w:rPr>
        <w:t>Программа рассчитана на обучающихся на уровне среднего общего</w:t>
      </w:r>
      <w:r w:rsidR="00143803">
        <w:rPr>
          <w:rFonts w:ascii="Times New Roman" w:hAnsi="Times New Roman" w:cs="Times New Roman"/>
          <w:sz w:val="28"/>
          <w:szCs w:val="28"/>
        </w:rPr>
        <w:t xml:space="preserve"> </w:t>
      </w:r>
      <w:r w:rsidR="003763D9" w:rsidRPr="00A1020D">
        <w:rPr>
          <w:rFonts w:ascii="Times New Roman" w:hAnsi="Times New Roman" w:cs="Times New Roman"/>
          <w:sz w:val="28"/>
          <w:szCs w:val="28"/>
        </w:rPr>
        <w:t>о</w:t>
      </w:r>
      <w:r w:rsidRPr="00A1020D">
        <w:rPr>
          <w:rFonts w:ascii="Times New Roman" w:hAnsi="Times New Roman" w:cs="Times New Roman"/>
          <w:sz w:val="28"/>
          <w:szCs w:val="28"/>
        </w:rPr>
        <w:t xml:space="preserve">бразования, что обусловлено приобретением </w:t>
      </w:r>
      <w:r w:rsidRPr="00AC4845">
        <w:rPr>
          <w:rFonts w:ascii="Times New Roman" w:hAnsi="Times New Roman" w:cs="Times New Roman"/>
          <w:sz w:val="28"/>
          <w:szCs w:val="28"/>
        </w:rPr>
        <w:t>к 1</w:t>
      </w:r>
      <w:r w:rsidR="006D1422" w:rsidRPr="00AC4845">
        <w:rPr>
          <w:rFonts w:ascii="Times New Roman" w:hAnsi="Times New Roman" w:cs="Times New Roman"/>
          <w:sz w:val="28"/>
          <w:szCs w:val="28"/>
        </w:rPr>
        <w:t>1</w:t>
      </w:r>
      <w:r w:rsidR="00143803" w:rsidRPr="00AC4845">
        <w:rPr>
          <w:rFonts w:ascii="Times New Roman" w:hAnsi="Times New Roman" w:cs="Times New Roman"/>
          <w:sz w:val="28"/>
          <w:szCs w:val="28"/>
        </w:rPr>
        <w:t>-му</w:t>
      </w:r>
      <w:r w:rsidRPr="00AC4845">
        <w:rPr>
          <w:rFonts w:ascii="Times New Roman" w:hAnsi="Times New Roman" w:cs="Times New Roman"/>
          <w:sz w:val="28"/>
          <w:szCs w:val="28"/>
        </w:rPr>
        <w:t xml:space="preserve"> классу знаний в области обществознания и математики, необходимы</w:t>
      </w:r>
      <w:r w:rsidR="003763D9" w:rsidRPr="00AC4845">
        <w:rPr>
          <w:rFonts w:ascii="Times New Roman" w:hAnsi="Times New Roman" w:cs="Times New Roman"/>
          <w:sz w:val="28"/>
          <w:szCs w:val="28"/>
        </w:rPr>
        <w:t>х</w:t>
      </w:r>
      <w:r w:rsidRPr="00AC4845">
        <w:rPr>
          <w:rFonts w:ascii="Times New Roman" w:hAnsi="Times New Roman" w:cs="Times New Roman"/>
          <w:sz w:val="28"/>
          <w:szCs w:val="28"/>
        </w:rPr>
        <w:t xml:space="preserve"> для успешного освоения программы, а также определенного социального опыта.</w:t>
      </w:r>
    </w:p>
    <w:p w:rsidR="009E02FA" w:rsidRPr="00AC4845" w:rsidRDefault="009E02FA" w:rsidP="004E5EE6">
      <w:pPr>
        <w:tabs>
          <w:tab w:val="left" w:pos="851"/>
        </w:tabs>
        <w:ind w:firstLine="567"/>
        <w:jc w:val="both"/>
        <w:rPr>
          <w:sz w:val="28"/>
          <w:szCs w:val="28"/>
        </w:rPr>
      </w:pPr>
    </w:p>
    <w:p w:rsidR="004E5EE6" w:rsidRPr="00AC4845" w:rsidRDefault="004E5EE6" w:rsidP="004E5EE6">
      <w:pPr>
        <w:tabs>
          <w:tab w:val="left" w:pos="851"/>
        </w:tabs>
        <w:ind w:firstLine="567"/>
        <w:jc w:val="both"/>
        <w:rPr>
          <w:sz w:val="28"/>
          <w:szCs w:val="28"/>
        </w:rPr>
      </w:pPr>
    </w:p>
    <w:p w:rsidR="004E5EE6" w:rsidRPr="00AC4845" w:rsidRDefault="004E5EE6" w:rsidP="004E5EE6">
      <w:pPr>
        <w:tabs>
          <w:tab w:val="left" w:pos="851"/>
        </w:tabs>
        <w:ind w:firstLine="567"/>
        <w:jc w:val="both"/>
        <w:rPr>
          <w:sz w:val="28"/>
          <w:szCs w:val="28"/>
        </w:rPr>
      </w:pPr>
    </w:p>
    <w:p w:rsidR="00C93F45" w:rsidRPr="00AC4845" w:rsidRDefault="007B7A43" w:rsidP="004E5EE6">
      <w:pPr>
        <w:pStyle w:val="11"/>
      </w:pPr>
      <w:bookmarkStart w:id="2" w:name="_Toc500510760"/>
      <w:r w:rsidRPr="00AC4845">
        <w:t>Место курса в учебном плане</w:t>
      </w:r>
      <w:bookmarkEnd w:id="2"/>
    </w:p>
    <w:p w:rsidR="007B7A43" w:rsidRPr="00A1020D" w:rsidRDefault="007B7A43" w:rsidP="003B5BE3">
      <w:pPr>
        <w:pStyle w:val="a3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4845">
        <w:rPr>
          <w:rFonts w:ascii="Times New Roman" w:hAnsi="Times New Roman" w:cs="Times New Roman"/>
          <w:sz w:val="28"/>
          <w:szCs w:val="28"/>
        </w:rPr>
        <w:t xml:space="preserve">На уровне среднего общего образования курс </w:t>
      </w:r>
      <w:r w:rsidR="001241FA" w:rsidRPr="00AC4845">
        <w:rPr>
          <w:rFonts w:ascii="Times New Roman" w:hAnsi="Times New Roman" w:cs="Times New Roman"/>
          <w:sz w:val="28"/>
          <w:szCs w:val="28"/>
        </w:rPr>
        <w:t>«</w:t>
      </w:r>
      <w:r w:rsidR="00AC4845" w:rsidRPr="00AC4845">
        <w:rPr>
          <w:rFonts w:ascii="Times New Roman" w:hAnsi="Times New Roman" w:cs="Times New Roman"/>
          <w:sz w:val="28"/>
          <w:szCs w:val="28"/>
        </w:rPr>
        <w:t>Бюджетно-финансовая политика государства</w:t>
      </w:r>
      <w:r w:rsidRPr="00AC4845">
        <w:rPr>
          <w:rFonts w:ascii="Times New Roman" w:hAnsi="Times New Roman" w:cs="Times New Roman"/>
          <w:sz w:val="28"/>
          <w:szCs w:val="28"/>
        </w:rPr>
        <w:t xml:space="preserve">» является </w:t>
      </w:r>
      <w:r w:rsidR="00957D68" w:rsidRPr="00AC4845">
        <w:rPr>
          <w:rFonts w:ascii="Times New Roman" w:hAnsi="Times New Roman" w:cs="Times New Roman"/>
          <w:sz w:val="28"/>
          <w:szCs w:val="28"/>
        </w:rPr>
        <w:t>предметом</w:t>
      </w:r>
      <w:r w:rsidRPr="00AC4845">
        <w:rPr>
          <w:rFonts w:ascii="Times New Roman" w:hAnsi="Times New Roman" w:cs="Times New Roman"/>
          <w:sz w:val="28"/>
          <w:szCs w:val="28"/>
        </w:rPr>
        <w:t xml:space="preserve"> по выбору</w:t>
      </w:r>
      <w:r w:rsidR="001D0E63" w:rsidRPr="00AC4845">
        <w:rPr>
          <w:rFonts w:ascii="Times New Roman" w:hAnsi="Times New Roman" w:cs="Times New Roman"/>
          <w:sz w:val="28"/>
          <w:szCs w:val="28"/>
        </w:rPr>
        <w:t xml:space="preserve"> и одной из составляющих предметной области «Общест</w:t>
      </w:r>
      <w:r w:rsidR="00957D68" w:rsidRPr="00AC4845">
        <w:rPr>
          <w:rFonts w:ascii="Times New Roman" w:hAnsi="Times New Roman" w:cs="Times New Roman"/>
          <w:sz w:val="28"/>
          <w:szCs w:val="28"/>
        </w:rPr>
        <w:t>венные науки</w:t>
      </w:r>
      <w:r w:rsidR="001D0E63" w:rsidRPr="00AC4845">
        <w:rPr>
          <w:rFonts w:ascii="Times New Roman" w:hAnsi="Times New Roman" w:cs="Times New Roman"/>
          <w:sz w:val="28"/>
          <w:szCs w:val="28"/>
        </w:rPr>
        <w:t>»</w:t>
      </w:r>
      <w:r w:rsidR="00957D68" w:rsidRPr="00AC4845">
        <w:rPr>
          <w:rFonts w:ascii="Times New Roman" w:hAnsi="Times New Roman" w:cs="Times New Roman"/>
          <w:sz w:val="28"/>
          <w:szCs w:val="28"/>
        </w:rPr>
        <w:t>. Курс рассчитан на один год обучения в 1</w:t>
      </w:r>
      <w:r w:rsidR="001241FA" w:rsidRPr="00AC4845">
        <w:rPr>
          <w:rFonts w:ascii="Times New Roman" w:hAnsi="Times New Roman" w:cs="Times New Roman"/>
          <w:sz w:val="28"/>
          <w:szCs w:val="28"/>
        </w:rPr>
        <w:t>1</w:t>
      </w:r>
      <w:r w:rsidR="00143803" w:rsidRPr="00AC4845">
        <w:rPr>
          <w:rFonts w:ascii="Times New Roman" w:hAnsi="Times New Roman" w:cs="Times New Roman"/>
          <w:sz w:val="28"/>
          <w:szCs w:val="28"/>
        </w:rPr>
        <w:t>-м</w:t>
      </w:r>
      <w:r w:rsidR="00957D68" w:rsidRPr="00A1020D">
        <w:rPr>
          <w:rFonts w:ascii="Times New Roman" w:hAnsi="Times New Roman" w:cs="Times New Roman"/>
          <w:sz w:val="28"/>
          <w:szCs w:val="28"/>
        </w:rPr>
        <w:t xml:space="preserve"> классе. Учебный объем</w:t>
      </w:r>
      <w:r w:rsidR="004E5EE6">
        <w:rPr>
          <w:rFonts w:ascii="Times New Roman" w:hAnsi="Times New Roman" w:cs="Times New Roman"/>
          <w:sz w:val="28"/>
          <w:szCs w:val="28"/>
        </w:rPr>
        <w:t xml:space="preserve"> – </w:t>
      </w:r>
      <w:r w:rsidR="001241FA">
        <w:rPr>
          <w:rFonts w:ascii="Times New Roman" w:hAnsi="Times New Roman" w:cs="Times New Roman"/>
          <w:sz w:val="28"/>
          <w:szCs w:val="28"/>
        </w:rPr>
        <w:t xml:space="preserve">40 </w:t>
      </w:r>
      <w:r w:rsidR="00957D68" w:rsidRPr="00A1020D">
        <w:rPr>
          <w:rFonts w:ascii="Times New Roman" w:hAnsi="Times New Roman" w:cs="Times New Roman"/>
          <w:sz w:val="28"/>
          <w:szCs w:val="28"/>
        </w:rPr>
        <w:t>академических час</w:t>
      </w:r>
      <w:r w:rsidR="001241FA">
        <w:rPr>
          <w:rFonts w:ascii="Times New Roman" w:hAnsi="Times New Roman" w:cs="Times New Roman"/>
          <w:sz w:val="28"/>
          <w:szCs w:val="28"/>
        </w:rPr>
        <w:t>ов</w:t>
      </w:r>
      <w:r w:rsidR="00957D68" w:rsidRPr="00A1020D">
        <w:rPr>
          <w:rFonts w:ascii="Times New Roman" w:hAnsi="Times New Roman" w:cs="Times New Roman"/>
          <w:sz w:val="28"/>
          <w:szCs w:val="28"/>
        </w:rPr>
        <w:t>.</w:t>
      </w:r>
    </w:p>
    <w:p w:rsidR="00970C96" w:rsidRDefault="00970C96">
      <w:pPr>
        <w:spacing w:after="160" w:line="259" w:lineRule="auto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br w:type="page"/>
      </w:r>
    </w:p>
    <w:p w:rsidR="00957D68" w:rsidRDefault="00957D68" w:rsidP="004E5EE6">
      <w:pPr>
        <w:pStyle w:val="a3"/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70C96" w:rsidRDefault="00970C96" w:rsidP="004E5EE6">
      <w:pPr>
        <w:pStyle w:val="a3"/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E5EE6" w:rsidRDefault="004E5EE6" w:rsidP="004E5EE6">
      <w:pPr>
        <w:pStyle w:val="a3"/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E5EE6" w:rsidRPr="00A1020D" w:rsidRDefault="004E5EE6" w:rsidP="004E5EE6">
      <w:pPr>
        <w:pStyle w:val="a3"/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57D68" w:rsidRPr="00A1020D" w:rsidRDefault="00957D68" w:rsidP="004E5EE6">
      <w:pPr>
        <w:pStyle w:val="11"/>
      </w:pPr>
      <w:bookmarkStart w:id="3" w:name="_Toc500510761"/>
      <w:r w:rsidRPr="00A1020D">
        <w:t>Планируемые результаты освоения</w:t>
      </w:r>
      <w:r w:rsidR="00AC4845">
        <w:t xml:space="preserve"> </w:t>
      </w:r>
      <w:r w:rsidRPr="00A1020D">
        <w:t>элективного курса</w:t>
      </w:r>
      <w:r w:rsidR="00AC4845">
        <w:br/>
      </w:r>
      <w:r w:rsidRPr="00A1020D">
        <w:t>«</w:t>
      </w:r>
      <w:r w:rsidR="00AC4845" w:rsidRPr="00AC4845">
        <w:t>Бюджетно-финансовая политика</w:t>
      </w:r>
      <w:r w:rsidR="00AC4845">
        <w:t xml:space="preserve"> </w:t>
      </w:r>
      <w:r w:rsidR="00AC4845" w:rsidRPr="00AC4845">
        <w:t>государства</w:t>
      </w:r>
      <w:r w:rsidRPr="00A1020D">
        <w:t>»</w:t>
      </w:r>
      <w:bookmarkEnd w:id="3"/>
    </w:p>
    <w:p w:rsidR="00957D68" w:rsidRPr="00A1020D" w:rsidRDefault="00B64CE6" w:rsidP="003B5BE3">
      <w:pPr>
        <w:pStyle w:val="a3"/>
        <w:tabs>
          <w:tab w:val="left" w:pos="709"/>
        </w:tabs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020D">
        <w:rPr>
          <w:rFonts w:ascii="Times New Roman" w:hAnsi="Times New Roman" w:cs="Times New Roman"/>
          <w:sz w:val="28"/>
          <w:szCs w:val="28"/>
        </w:rPr>
        <w:t xml:space="preserve">Под результатами обучения понимается набор знаний, умений, навыков или компетенций, освоенных обучающимся, которые он может продемонстрировать по завершении обучения. Компетенции, формируемые в ходе реализации программы курса </w:t>
      </w:r>
      <w:r w:rsidRPr="008C509B">
        <w:rPr>
          <w:rFonts w:ascii="Times New Roman" w:hAnsi="Times New Roman" w:cs="Times New Roman"/>
          <w:sz w:val="28"/>
          <w:szCs w:val="28"/>
        </w:rPr>
        <w:t>«</w:t>
      </w:r>
      <w:r w:rsidR="008C509B" w:rsidRPr="008C509B">
        <w:rPr>
          <w:rFonts w:ascii="Times New Roman" w:hAnsi="Times New Roman" w:cs="Times New Roman"/>
          <w:sz w:val="28"/>
          <w:szCs w:val="28"/>
        </w:rPr>
        <w:t>Бюджетно-финансовая политика государства</w:t>
      </w:r>
      <w:r w:rsidRPr="008C509B">
        <w:rPr>
          <w:rFonts w:ascii="Times New Roman" w:hAnsi="Times New Roman" w:cs="Times New Roman"/>
          <w:sz w:val="28"/>
          <w:szCs w:val="28"/>
        </w:rPr>
        <w:t>»</w:t>
      </w:r>
      <w:r w:rsidRPr="00A1020D">
        <w:rPr>
          <w:rFonts w:ascii="Times New Roman" w:hAnsi="Times New Roman" w:cs="Times New Roman"/>
          <w:sz w:val="28"/>
          <w:szCs w:val="28"/>
        </w:rPr>
        <w:t>, соотнесены с используемой в ФГОС классификацией компетенций.</w:t>
      </w:r>
    </w:p>
    <w:p w:rsidR="00B64CE6" w:rsidRPr="00A1020D" w:rsidRDefault="00B64CE6" w:rsidP="003B5BE3">
      <w:pPr>
        <w:pStyle w:val="a3"/>
        <w:tabs>
          <w:tab w:val="left" w:pos="709"/>
        </w:tabs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020D">
        <w:rPr>
          <w:rFonts w:ascii="Times New Roman" w:hAnsi="Times New Roman" w:cs="Times New Roman"/>
          <w:sz w:val="28"/>
          <w:szCs w:val="28"/>
          <w:u w:val="single"/>
        </w:rPr>
        <w:t>Личностные компетенции</w:t>
      </w:r>
      <w:r w:rsidRPr="00A1020D">
        <w:rPr>
          <w:rFonts w:ascii="Times New Roman" w:hAnsi="Times New Roman" w:cs="Times New Roman"/>
          <w:sz w:val="28"/>
          <w:szCs w:val="28"/>
        </w:rPr>
        <w:t>:</w:t>
      </w:r>
    </w:p>
    <w:p w:rsidR="008E4A1C" w:rsidRPr="00A1020D" w:rsidRDefault="008E4A1C" w:rsidP="00273BE6">
      <w:pPr>
        <w:pStyle w:val="a3"/>
        <w:numPr>
          <w:ilvl w:val="0"/>
          <w:numId w:val="3"/>
        </w:numPr>
        <w:tabs>
          <w:tab w:val="left" w:pos="709"/>
        </w:tabs>
        <w:spacing w:line="235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1020D">
        <w:rPr>
          <w:rFonts w:ascii="Times New Roman" w:hAnsi="Times New Roman" w:cs="Times New Roman"/>
          <w:sz w:val="28"/>
          <w:szCs w:val="28"/>
        </w:rPr>
        <w:t>понимание возможности участия гражданского общества с активной позицией его граждан в государственном управлении и местном самоуправлении;</w:t>
      </w:r>
    </w:p>
    <w:p w:rsidR="00B64CE6" w:rsidRPr="00A1020D" w:rsidRDefault="00B64CE6" w:rsidP="00273BE6">
      <w:pPr>
        <w:pStyle w:val="a3"/>
        <w:numPr>
          <w:ilvl w:val="0"/>
          <w:numId w:val="3"/>
        </w:numPr>
        <w:tabs>
          <w:tab w:val="left" w:pos="709"/>
        </w:tabs>
        <w:spacing w:line="235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1020D">
        <w:rPr>
          <w:rFonts w:ascii="Times New Roman" w:hAnsi="Times New Roman" w:cs="Times New Roman"/>
          <w:sz w:val="28"/>
          <w:szCs w:val="28"/>
        </w:rPr>
        <w:t>готовность к общественному участию в бюджетном процессе;</w:t>
      </w:r>
    </w:p>
    <w:p w:rsidR="00B64CE6" w:rsidRDefault="00A37C74" w:rsidP="00273BE6">
      <w:pPr>
        <w:pStyle w:val="a3"/>
        <w:numPr>
          <w:ilvl w:val="0"/>
          <w:numId w:val="3"/>
        </w:numPr>
        <w:tabs>
          <w:tab w:val="left" w:pos="709"/>
        </w:tabs>
        <w:spacing w:line="235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1020D">
        <w:rPr>
          <w:rFonts w:ascii="Times New Roman" w:hAnsi="Times New Roman" w:cs="Times New Roman"/>
          <w:sz w:val="28"/>
          <w:szCs w:val="28"/>
        </w:rPr>
        <w:t>д</w:t>
      </w:r>
      <w:r w:rsidR="00B64CE6" w:rsidRPr="00A1020D">
        <w:rPr>
          <w:rFonts w:ascii="Times New Roman" w:hAnsi="Times New Roman" w:cs="Times New Roman"/>
          <w:sz w:val="28"/>
          <w:szCs w:val="28"/>
        </w:rPr>
        <w:t>емонстрировать позитивное мировоззрение, подразумевающее уверенность в возможности оказать влияние на</w:t>
      </w:r>
      <w:r w:rsidR="001241FA">
        <w:rPr>
          <w:rFonts w:ascii="Times New Roman" w:hAnsi="Times New Roman" w:cs="Times New Roman"/>
          <w:sz w:val="28"/>
          <w:szCs w:val="28"/>
        </w:rPr>
        <w:t xml:space="preserve"> определение приоритетных направлений </w:t>
      </w:r>
      <w:r w:rsidR="008C509B">
        <w:rPr>
          <w:rFonts w:ascii="Times New Roman" w:hAnsi="Times New Roman" w:cs="Times New Roman"/>
          <w:sz w:val="28"/>
          <w:szCs w:val="28"/>
        </w:rPr>
        <w:t>бюджетно</w:t>
      </w:r>
      <w:r w:rsidR="001241FA">
        <w:rPr>
          <w:rFonts w:ascii="Times New Roman" w:hAnsi="Times New Roman" w:cs="Times New Roman"/>
          <w:sz w:val="28"/>
          <w:szCs w:val="28"/>
        </w:rPr>
        <w:t>-</w:t>
      </w:r>
      <w:r w:rsidR="008C509B">
        <w:rPr>
          <w:rFonts w:ascii="Times New Roman" w:hAnsi="Times New Roman" w:cs="Times New Roman"/>
          <w:sz w:val="28"/>
          <w:szCs w:val="28"/>
        </w:rPr>
        <w:t>финансово</w:t>
      </w:r>
      <w:r w:rsidR="001241FA">
        <w:rPr>
          <w:rFonts w:ascii="Times New Roman" w:hAnsi="Times New Roman" w:cs="Times New Roman"/>
          <w:sz w:val="28"/>
          <w:szCs w:val="28"/>
        </w:rPr>
        <w:t>й политики государства</w:t>
      </w:r>
      <w:r w:rsidRPr="00A1020D">
        <w:rPr>
          <w:rFonts w:ascii="Times New Roman" w:hAnsi="Times New Roman" w:cs="Times New Roman"/>
          <w:sz w:val="28"/>
          <w:szCs w:val="28"/>
        </w:rPr>
        <w:t>.</w:t>
      </w:r>
    </w:p>
    <w:p w:rsidR="003B5BE3" w:rsidRPr="00A1020D" w:rsidRDefault="003B5BE3" w:rsidP="003B5BE3">
      <w:pPr>
        <w:pStyle w:val="a3"/>
        <w:tabs>
          <w:tab w:val="left" w:pos="709"/>
        </w:tabs>
        <w:spacing w:line="235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7C74" w:rsidRPr="00A1020D" w:rsidRDefault="00A37C74" w:rsidP="003B5BE3">
      <w:pPr>
        <w:pStyle w:val="a3"/>
        <w:tabs>
          <w:tab w:val="left" w:pos="709"/>
        </w:tabs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020D">
        <w:rPr>
          <w:rFonts w:ascii="Times New Roman" w:hAnsi="Times New Roman" w:cs="Times New Roman"/>
          <w:sz w:val="28"/>
          <w:szCs w:val="28"/>
          <w:u w:val="single"/>
        </w:rPr>
        <w:t>Метапредметные компетенции</w:t>
      </w:r>
      <w:r w:rsidRPr="00A1020D">
        <w:rPr>
          <w:rFonts w:ascii="Times New Roman" w:hAnsi="Times New Roman" w:cs="Times New Roman"/>
          <w:sz w:val="28"/>
          <w:szCs w:val="28"/>
        </w:rPr>
        <w:t>:</w:t>
      </w:r>
    </w:p>
    <w:p w:rsidR="00A37C74" w:rsidRPr="00A1020D" w:rsidRDefault="00A37C74" w:rsidP="00273BE6">
      <w:pPr>
        <w:pStyle w:val="a3"/>
        <w:numPr>
          <w:ilvl w:val="0"/>
          <w:numId w:val="3"/>
        </w:numPr>
        <w:tabs>
          <w:tab w:val="left" w:pos="709"/>
        </w:tabs>
        <w:spacing w:line="235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1020D">
        <w:rPr>
          <w:rFonts w:ascii="Times New Roman" w:hAnsi="Times New Roman" w:cs="Times New Roman"/>
          <w:sz w:val="28"/>
          <w:szCs w:val="28"/>
        </w:rPr>
        <w:t>уме</w:t>
      </w:r>
      <w:r w:rsidR="00F403DE">
        <w:rPr>
          <w:rFonts w:ascii="Times New Roman" w:hAnsi="Times New Roman" w:cs="Times New Roman"/>
          <w:sz w:val="28"/>
          <w:szCs w:val="28"/>
        </w:rPr>
        <w:t>ние</w:t>
      </w:r>
      <w:r w:rsidRPr="00A1020D">
        <w:rPr>
          <w:rFonts w:ascii="Times New Roman" w:hAnsi="Times New Roman" w:cs="Times New Roman"/>
          <w:sz w:val="28"/>
          <w:szCs w:val="28"/>
        </w:rPr>
        <w:t xml:space="preserve"> работать в команде, находить общую точку зрения, преодолевать возникающие</w:t>
      </w:r>
      <w:r w:rsidR="008E4A1C" w:rsidRPr="00A1020D">
        <w:rPr>
          <w:rFonts w:ascii="Times New Roman" w:hAnsi="Times New Roman" w:cs="Times New Roman"/>
          <w:sz w:val="28"/>
          <w:szCs w:val="28"/>
        </w:rPr>
        <w:t xml:space="preserve"> в ходе обсуждения противоречия;</w:t>
      </w:r>
    </w:p>
    <w:p w:rsidR="008E4A1C" w:rsidRPr="00A1020D" w:rsidRDefault="008E4A1C" w:rsidP="00273BE6">
      <w:pPr>
        <w:pStyle w:val="a3"/>
        <w:numPr>
          <w:ilvl w:val="0"/>
          <w:numId w:val="3"/>
        </w:numPr>
        <w:tabs>
          <w:tab w:val="left" w:pos="709"/>
        </w:tabs>
        <w:spacing w:line="235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1020D">
        <w:rPr>
          <w:rFonts w:ascii="Times New Roman" w:hAnsi="Times New Roman" w:cs="Times New Roman"/>
          <w:sz w:val="28"/>
          <w:szCs w:val="28"/>
        </w:rPr>
        <w:t>готовность критически оценивать достоверность полученной инфор</w:t>
      </w:r>
      <w:r w:rsidR="00143803">
        <w:rPr>
          <w:rFonts w:ascii="Times New Roman" w:hAnsi="Times New Roman" w:cs="Times New Roman"/>
          <w:sz w:val="28"/>
          <w:szCs w:val="28"/>
        </w:rPr>
        <w:softHyphen/>
      </w:r>
      <w:r w:rsidRPr="00A1020D">
        <w:rPr>
          <w:rFonts w:ascii="Times New Roman" w:hAnsi="Times New Roman" w:cs="Times New Roman"/>
          <w:sz w:val="28"/>
          <w:szCs w:val="28"/>
        </w:rPr>
        <w:t>мации;</w:t>
      </w:r>
    </w:p>
    <w:p w:rsidR="008E4A1C" w:rsidRPr="00A1020D" w:rsidRDefault="008E4A1C" w:rsidP="00273BE6">
      <w:pPr>
        <w:pStyle w:val="a3"/>
        <w:numPr>
          <w:ilvl w:val="0"/>
          <w:numId w:val="3"/>
        </w:numPr>
        <w:tabs>
          <w:tab w:val="left" w:pos="709"/>
        </w:tabs>
        <w:spacing w:line="235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1020D">
        <w:rPr>
          <w:rFonts w:ascii="Times New Roman" w:hAnsi="Times New Roman" w:cs="Times New Roman"/>
          <w:sz w:val="28"/>
          <w:szCs w:val="28"/>
        </w:rPr>
        <w:t>готовность к осуществлению проектной и исследовательской деятель</w:t>
      </w:r>
      <w:r w:rsidR="00F403DE">
        <w:rPr>
          <w:rFonts w:ascii="Times New Roman" w:hAnsi="Times New Roman" w:cs="Times New Roman"/>
          <w:sz w:val="28"/>
          <w:szCs w:val="28"/>
        </w:rPr>
        <w:softHyphen/>
      </w:r>
      <w:r w:rsidRPr="00A1020D">
        <w:rPr>
          <w:rFonts w:ascii="Times New Roman" w:hAnsi="Times New Roman" w:cs="Times New Roman"/>
          <w:sz w:val="28"/>
          <w:szCs w:val="28"/>
        </w:rPr>
        <w:t>ности;</w:t>
      </w:r>
    </w:p>
    <w:p w:rsidR="008E4A1C" w:rsidRDefault="008E4A1C" w:rsidP="00273BE6">
      <w:pPr>
        <w:pStyle w:val="a3"/>
        <w:numPr>
          <w:ilvl w:val="0"/>
          <w:numId w:val="3"/>
        </w:numPr>
        <w:tabs>
          <w:tab w:val="left" w:pos="709"/>
        </w:tabs>
        <w:spacing w:line="235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1020D">
        <w:rPr>
          <w:rFonts w:ascii="Times New Roman" w:hAnsi="Times New Roman" w:cs="Times New Roman"/>
          <w:sz w:val="28"/>
          <w:szCs w:val="28"/>
        </w:rPr>
        <w:t>готовность к использованию информационно-коммуникационных технологий для обработки, систематизации информации, презентации результатов познавательной и практической деятельности.</w:t>
      </w:r>
    </w:p>
    <w:p w:rsidR="003B5BE3" w:rsidRPr="00A1020D" w:rsidRDefault="003B5BE3" w:rsidP="003B5BE3">
      <w:pPr>
        <w:pStyle w:val="a3"/>
        <w:tabs>
          <w:tab w:val="left" w:pos="709"/>
        </w:tabs>
        <w:spacing w:line="235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7C74" w:rsidRPr="00A1020D" w:rsidRDefault="00A37C74" w:rsidP="003B5BE3">
      <w:pPr>
        <w:pStyle w:val="a3"/>
        <w:tabs>
          <w:tab w:val="left" w:pos="709"/>
        </w:tabs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1020D">
        <w:rPr>
          <w:rFonts w:ascii="Times New Roman" w:hAnsi="Times New Roman" w:cs="Times New Roman"/>
          <w:sz w:val="28"/>
          <w:szCs w:val="28"/>
          <w:u w:val="single"/>
        </w:rPr>
        <w:t>Предметные компетенции:</w:t>
      </w:r>
    </w:p>
    <w:p w:rsidR="00A37C74" w:rsidRPr="00A1020D" w:rsidRDefault="001904A3" w:rsidP="003B5BE3">
      <w:pPr>
        <w:pStyle w:val="a3"/>
        <w:tabs>
          <w:tab w:val="left" w:pos="709"/>
        </w:tabs>
        <w:spacing w:line="235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знать:</w:t>
      </w:r>
    </w:p>
    <w:p w:rsidR="00A37C74" w:rsidRPr="00F403DE" w:rsidRDefault="00A37C74" w:rsidP="00273BE6">
      <w:pPr>
        <w:pStyle w:val="a3"/>
        <w:numPr>
          <w:ilvl w:val="0"/>
          <w:numId w:val="4"/>
        </w:numPr>
        <w:tabs>
          <w:tab w:val="left" w:pos="709"/>
        </w:tabs>
        <w:spacing w:line="235" w:lineRule="auto"/>
        <w:ind w:left="0" w:firstLine="0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F403DE">
        <w:rPr>
          <w:rFonts w:ascii="Times New Roman" w:hAnsi="Times New Roman" w:cs="Times New Roman"/>
          <w:spacing w:val="-2"/>
          <w:sz w:val="28"/>
          <w:szCs w:val="28"/>
        </w:rPr>
        <w:t xml:space="preserve">основные </w:t>
      </w:r>
      <w:r w:rsidR="008651DE" w:rsidRPr="00F403DE">
        <w:rPr>
          <w:rFonts w:ascii="Times New Roman" w:hAnsi="Times New Roman" w:cs="Times New Roman"/>
          <w:spacing w:val="-2"/>
          <w:sz w:val="28"/>
          <w:szCs w:val="28"/>
        </w:rPr>
        <w:t>структурные составляющие финансовой политики государства</w:t>
      </w:r>
      <w:r w:rsidRPr="00F403DE">
        <w:rPr>
          <w:rFonts w:ascii="Times New Roman" w:hAnsi="Times New Roman" w:cs="Times New Roman"/>
          <w:spacing w:val="-2"/>
          <w:sz w:val="28"/>
          <w:szCs w:val="28"/>
        </w:rPr>
        <w:t>;</w:t>
      </w:r>
    </w:p>
    <w:p w:rsidR="00A37C74" w:rsidRPr="00A1020D" w:rsidRDefault="00A37C74" w:rsidP="00273BE6">
      <w:pPr>
        <w:pStyle w:val="a3"/>
        <w:numPr>
          <w:ilvl w:val="0"/>
          <w:numId w:val="4"/>
        </w:numPr>
        <w:tabs>
          <w:tab w:val="left" w:pos="709"/>
        </w:tabs>
        <w:spacing w:line="235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1020D">
        <w:rPr>
          <w:rFonts w:ascii="Times New Roman" w:hAnsi="Times New Roman" w:cs="Times New Roman"/>
          <w:sz w:val="28"/>
          <w:szCs w:val="28"/>
        </w:rPr>
        <w:t>права и обязанности гражданин</w:t>
      </w:r>
      <w:r w:rsidR="008651DE">
        <w:rPr>
          <w:rFonts w:ascii="Times New Roman" w:hAnsi="Times New Roman" w:cs="Times New Roman"/>
          <w:sz w:val="28"/>
          <w:szCs w:val="28"/>
        </w:rPr>
        <w:t xml:space="preserve"> в процессе формирования бюджетных доходов (уплаты налогов, пошлин и иных таможенных платежей)</w:t>
      </w:r>
      <w:r w:rsidRPr="00A1020D">
        <w:rPr>
          <w:rFonts w:ascii="Times New Roman" w:hAnsi="Times New Roman" w:cs="Times New Roman"/>
          <w:sz w:val="28"/>
          <w:szCs w:val="28"/>
        </w:rPr>
        <w:t>;</w:t>
      </w:r>
    </w:p>
    <w:p w:rsidR="00A37C74" w:rsidRPr="00A1020D" w:rsidRDefault="00A37C74" w:rsidP="00273BE6">
      <w:pPr>
        <w:pStyle w:val="a3"/>
        <w:numPr>
          <w:ilvl w:val="0"/>
          <w:numId w:val="4"/>
        </w:numPr>
        <w:tabs>
          <w:tab w:val="left" w:pos="709"/>
        </w:tabs>
        <w:spacing w:line="235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1020D">
        <w:rPr>
          <w:rFonts w:ascii="Times New Roman" w:hAnsi="Times New Roman" w:cs="Times New Roman"/>
          <w:sz w:val="28"/>
          <w:szCs w:val="28"/>
        </w:rPr>
        <w:t>рол</w:t>
      </w:r>
      <w:r w:rsidR="004C4C31" w:rsidRPr="00A1020D">
        <w:rPr>
          <w:rFonts w:ascii="Times New Roman" w:hAnsi="Times New Roman" w:cs="Times New Roman"/>
          <w:sz w:val="28"/>
          <w:szCs w:val="28"/>
        </w:rPr>
        <w:t>ь</w:t>
      </w:r>
      <w:r w:rsidRPr="00A1020D">
        <w:rPr>
          <w:rFonts w:ascii="Times New Roman" w:hAnsi="Times New Roman" w:cs="Times New Roman"/>
          <w:sz w:val="28"/>
          <w:szCs w:val="28"/>
        </w:rPr>
        <w:t xml:space="preserve"> граждан, общественных организаций и других участников в </w:t>
      </w:r>
      <w:r w:rsidR="008651DE">
        <w:rPr>
          <w:rFonts w:ascii="Times New Roman" w:hAnsi="Times New Roman" w:cs="Times New Roman"/>
          <w:sz w:val="28"/>
          <w:szCs w:val="28"/>
        </w:rPr>
        <w:t>формировании финансово-бюджетной политики</w:t>
      </w:r>
      <w:r w:rsidRPr="00A1020D">
        <w:rPr>
          <w:rFonts w:ascii="Times New Roman" w:hAnsi="Times New Roman" w:cs="Times New Roman"/>
          <w:sz w:val="28"/>
          <w:szCs w:val="28"/>
        </w:rPr>
        <w:t>;</w:t>
      </w:r>
    </w:p>
    <w:p w:rsidR="00A37C74" w:rsidRPr="00A1020D" w:rsidRDefault="008651DE" w:rsidP="00273BE6">
      <w:pPr>
        <w:pStyle w:val="a3"/>
        <w:numPr>
          <w:ilvl w:val="0"/>
          <w:numId w:val="4"/>
        </w:numPr>
        <w:tabs>
          <w:tab w:val="left" w:pos="709"/>
        </w:tabs>
        <w:spacing w:line="235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формы и методы финансовой, налоговой, бюджетной и таможенной политик государства</w:t>
      </w:r>
      <w:r w:rsidR="00A37C74" w:rsidRPr="00A1020D">
        <w:rPr>
          <w:rFonts w:ascii="Times New Roman" w:hAnsi="Times New Roman" w:cs="Times New Roman"/>
          <w:sz w:val="28"/>
          <w:szCs w:val="28"/>
        </w:rPr>
        <w:t>;</w:t>
      </w:r>
    </w:p>
    <w:p w:rsidR="004C4C31" w:rsidRPr="00A1020D" w:rsidRDefault="004C4C31" w:rsidP="00273BE6">
      <w:pPr>
        <w:pStyle w:val="a3"/>
        <w:numPr>
          <w:ilvl w:val="0"/>
          <w:numId w:val="4"/>
        </w:numPr>
        <w:tabs>
          <w:tab w:val="left" w:pos="709"/>
        </w:tabs>
        <w:spacing w:line="235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1020D">
        <w:rPr>
          <w:rFonts w:ascii="Times New Roman" w:hAnsi="Times New Roman" w:cs="Times New Roman"/>
          <w:sz w:val="28"/>
          <w:szCs w:val="28"/>
        </w:rPr>
        <w:lastRenderedPageBreak/>
        <w:t>формы и методы участия граждан в общественном обсуждении бюджета, способов взаимодействия с органами государственной власти и местного самоуправления при принятии бюджетных решений;</w:t>
      </w:r>
    </w:p>
    <w:p w:rsidR="00A37C74" w:rsidRPr="00A1020D" w:rsidRDefault="0059224F" w:rsidP="003B5BE3">
      <w:pPr>
        <w:pStyle w:val="a3"/>
        <w:tabs>
          <w:tab w:val="left" w:pos="709"/>
        </w:tabs>
        <w:spacing w:line="235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1020D">
        <w:rPr>
          <w:rFonts w:ascii="Times New Roman" w:hAnsi="Times New Roman" w:cs="Times New Roman"/>
          <w:i/>
          <w:sz w:val="28"/>
          <w:szCs w:val="28"/>
        </w:rPr>
        <w:t>понимать</w:t>
      </w:r>
      <w:r w:rsidR="001904A3">
        <w:rPr>
          <w:rFonts w:ascii="Times New Roman" w:hAnsi="Times New Roman" w:cs="Times New Roman"/>
          <w:i/>
          <w:sz w:val="28"/>
          <w:szCs w:val="28"/>
        </w:rPr>
        <w:t>:</w:t>
      </w:r>
    </w:p>
    <w:p w:rsidR="0059224F" w:rsidRPr="00A1020D" w:rsidRDefault="0059224F" w:rsidP="00273BE6">
      <w:pPr>
        <w:pStyle w:val="a3"/>
        <w:numPr>
          <w:ilvl w:val="0"/>
          <w:numId w:val="5"/>
        </w:numPr>
        <w:tabs>
          <w:tab w:val="left" w:pos="709"/>
        </w:tabs>
        <w:spacing w:line="235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1020D">
        <w:rPr>
          <w:rFonts w:ascii="Times New Roman" w:hAnsi="Times New Roman" w:cs="Times New Roman"/>
          <w:sz w:val="28"/>
          <w:szCs w:val="28"/>
        </w:rPr>
        <w:t>роль бюджета для реализации полномочий органов государственной власти / местного самоуправления;</w:t>
      </w:r>
    </w:p>
    <w:p w:rsidR="00355633" w:rsidRPr="00A1020D" w:rsidRDefault="008651DE" w:rsidP="00273BE6">
      <w:pPr>
        <w:pStyle w:val="a3"/>
        <w:numPr>
          <w:ilvl w:val="0"/>
          <w:numId w:val="5"/>
        </w:numPr>
        <w:tabs>
          <w:tab w:val="left" w:pos="709"/>
        </w:tabs>
        <w:spacing w:line="235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взаимосвязь элементов финансово-бюджетной политики бюджета</w:t>
      </w:r>
      <w:r w:rsidR="00355633" w:rsidRPr="00A1020D">
        <w:rPr>
          <w:rFonts w:ascii="Times New Roman" w:hAnsi="Times New Roman" w:cs="Times New Roman"/>
          <w:sz w:val="28"/>
          <w:szCs w:val="28"/>
        </w:rPr>
        <w:t>;</w:t>
      </w:r>
    </w:p>
    <w:p w:rsidR="0059224F" w:rsidRPr="00A1020D" w:rsidRDefault="0059224F" w:rsidP="00273BE6">
      <w:pPr>
        <w:pStyle w:val="a3"/>
        <w:numPr>
          <w:ilvl w:val="0"/>
          <w:numId w:val="5"/>
        </w:numPr>
        <w:tabs>
          <w:tab w:val="left" w:pos="709"/>
        </w:tabs>
        <w:spacing w:line="235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1020D">
        <w:rPr>
          <w:rFonts w:ascii="Times New Roman" w:hAnsi="Times New Roman" w:cs="Times New Roman"/>
          <w:sz w:val="28"/>
          <w:szCs w:val="28"/>
        </w:rPr>
        <w:t xml:space="preserve">ключевые </w:t>
      </w:r>
      <w:r w:rsidR="008651DE">
        <w:rPr>
          <w:rFonts w:ascii="Times New Roman" w:hAnsi="Times New Roman" w:cs="Times New Roman"/>
          <w:sz w:val="28"/>
          <w:szCs w:val="28"/>
        </w:rPr>
        <w:t>направления финансово-бюджетной политики, направленные на ускоренные темпы роста экономики страны</w:t>
      </w:r>
      <w:r w:rsidRPr="00A1020D">
        <w:rPr>
          <w:rFonts w:ascii="Times New Roman" w:hAnsi="Times New Roman" w:cs="Times New Roman"/>
          <w:sz w:val="28"/>
          <w:szCs w:val="28"/>
        </w:rPr>
        <w:t>;</w:t>
      </w:r>
    </w:p>
    <w:p w:rsidR="0059224F" w:rsidRPr="00A1020D" w:rsidRDefault="0059224F" w:rsidP="003B5BE3">
      <w:pPr>
        <w:pStyle w:val="a3"/>
        <w:tabs>
          <w:tab w:val="left" w:pos="709"/>
        </w:tabs>
        <w:spacing w:line="235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1020D">
        <w:rPr>
          <w:rFonts w:ascii="Times New Roman" w:hAnsi="Times New Roman" w:cs="Times New Roman"/>
          <w:i/>
          <w:sz w:val="28"/>
          <w:szCs w:val="28"/>
        </w:rPr>
        <w:t>владеть</w:t>
      </w:r>
      <w:r w:rsidR="001904A3">
        <w:rPr>
          <w:rFonts w:ascii="Times New Roman" w:hAnsi="Times New Roman" w:cs="Times New Roman"/>
          <w:i/>
          <w:sz w:val="28"/>
          <w:szCs w:val="28"/>
        </w:rPr>
        <w:t>:</w:t>
      </w:r>
    </w:p>
    <w:p w:rsidR="008651DE" w:rsidRDefault="008651DE" w:rsidP="00273BE6">
      <w:pPr>
        <w:pStyle w:val="a3"/>
        <w:numPr>
          <w:ilvl w:val="0"/>
          <w:numId w:val="6"/>
        </w:numPr>
        <w:tabs>
          <w:tab w:val="left" w:pos="709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первичными навыками анализа статистической информации о явлениях и процесса в финансовом состоянии государства;</w:t>
      </w:r>
    </w:p>
    <w:p w:rsidR="0059224F" w:rsidRPr="00A1020D" w:rsidRDefault="008651DE" w:rsidP="00273BE6">
      <w:pPr>
        <w:pStyle w:val="a3"/>
        <w:numPr>
          <w:ilvl w:val="0"/>
          <w:numId w:val="6"/>
        </w:numPr>
        <w:tabs>
          <w:tab w:val="left" w:pos="709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содержанием понятий и категорий, используемым в финансово-бюджетном процессе</w:t>
      </w:r>
      <w:r w:rsidR="0059224F" w:rsidRPr="00A1020D">
        <w:rPr>
          <w:rFonts w:ascii="Times New Roman" w:hAnsi="Times New Roman" w:cs="Times New Roman"/>
          <w:sz w:val="28"/>
          <w:szCs w:val="28"/>
        </w:rPr>
        <w:t>;</w:t>
      </w:r>
    </w:p>
    <w:p w:rsidR="0059224F" w:rsidRPr="00A1020D" w:rsidRDefault="0059224F" w:rsidP="003B5BE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i/>
          <w:sz w:val="28"/>
          <w:szCs w:val="28"/>
        </w:rPr>
      </w:pPr>
      <w:r w:rsidRPr="00A1020D">
        <w:rPr>
          <w:rFonts w:ascii="Times New Roman" w:hAnsi="Times New Roman" w:cs="Times New Roman"/>
          <w:i/>
          <w:sz w:val="28"/>
          <w:szCs w:val="28"/>
        </w:rPr>
        <w:t>уметь</w:t>
      </w:r>
      <w:r w:rsidR="001904A3">
        <w:rPr>
          <w:rFonts w:ascii="Times New Roman" w:hAnsi="Times New Roman" w:cs="Times New Roman"/>
          <w:i/>
          <w:sz w:val="28"/>
          <w:szCs w:val="28"/>
        </w:rPr>
        <w:t>:</w:t>
      </w:r>
    </w:p>
    <w:p w:rsidR="00355633" w:rsidRPr="00A1020D" w:rsidRDefault="00355633" w:rsidP="00273BE6">
      <w:pPr>
        <w:pStyle w:val="a3"/>
        <w:numPr>
          <w:ilvl w:val="0"/>
          <w:numId w:val="6"/>
        </w:numPr>
        <w:tabs>
          <w:tab w:val="left" w:pos="709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1020D">
        <w:rPr>
          <w:rFonts w:ascii="Times New Roman" w:hAnsi="Times New Roman" w:cs="Times New Roman"/>
          <w:sz w:val="28"/>
          <w:szCs w:val="28"/>
        </w:rPr>
        <w:t>находить и анализировать документы, регламентирующие процессы формирования и использования государственных и муниципальных финансов (бюджеты публично-правовых образований, государственные / муниципальные программы и т.</w:t>
      </w:r>
      <w:r w:rsidR="001904A3">
        <w:rPr>
          <w:rFonts w:ascii="Times New Roman" w:hAnsi="Times New Roman" w:cs="Times New Roman"/>
          <w:sz w:val="28"/>
          <w:szCs w:val="28"/>
        </w:rPr>
        <w:t xml:space="preserve"> </w:t>
      </w:r>
      <w:r w:rsidRPr="00A1020D">
        <w:rPr>
          <w:rFonts w:ascii="Times New Roman" w:hAnsi="Times New Roman" w:cs="Times New Roman"/>
          <w:sz w:val="28"/>
          <w:szCs w:val="28"/>
        </w:rPr>
        <w:t>п.);</w:t>
      </w:r>
    </w:p>
    <w:p w:rsidR="0059224F" w:rsidRPr="00A1020D" w:rsidRDefault="0059224F" w:rsidP="00273BE6">
      <w:pPr>
        <w:pStyle w:val="a3"/>
        <w:numPr>
          <w:ilvl w:val="0"/>
          <w:numId w:val="6"/>
        </w:numPr>
        <w:tabs>
          <w:tab w:val="left" w:pos="709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1020D">
        <w:rPr>
          <w:rFonts w:ascii="Times New Roman" w:hAnsi="Times New Roman" w:cs="Times New Roman"/>
          <w:sz w:val="28"/>
          <w:szCs w:val="28"/>
        </w:rPr>
        <w:t xml:space="preserve">анализировать ключевые параметры </w:t>
      </w:r>
      <w:r w:rsidR="008651DE">
        <w:rPr>
          <w:rFonts w:ascii="Times New Roman" w:hAnsi="Times New Roman" w:cs="Times New Roman"/>
          <w:sz w:val="28"/>
          <w:szCs w:val="28"/>
        </w:rPr>
        <w:t xml:space="preserve">финансовой и бюджетной политики государства и отдельных </w:t>
      </w:r>
      <w:r w:rsidRPr="00A1020D">
        <w:rPr>
          <w:rFonts w:ascii="Times New Roman" w:hAnsi="Times New Roman" w:cs="Times New Roman"/>
          <w:sz w:val="28"/>
          <w:szCs w:val="28"/>
        </w:rPr>
        <w:t>публично-правов</w:t>
      </w:r>
      <w:r w:rsidR="008651DE">
        <w:rPr>
          <w:rFonts w:ascii="Times New Roman" w:hAnsi="Times New Roman" w:cs="Times New Roman"/>
          <w:sz w:val="28"/>
          <w:szCs w:val="28"/>
        </w:rPr>
        <w:t>ых</w:t>
      </w:r>
      <w:r w:rsidRPr="00A1020D"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8651DE">
        <w:rPr>
          <w:rFonts w:ascii="Times New Roman" w:hAnsi="Times New Roman" w:cs="Times New Roman"/>
          <w:sz w:val="28"/>
          <w:szCs w:val="28"/>
        </w:rPr>
        <w:t>й</w:t>
      </w:r>
      <w:r w:rsidRPr="00A1020D">
        <w:rPr>
          <w:rFonts w:ascii="Times New Roman" w:hAnsi="Times New Roman" w:cs="Times New Roman"/>
          <w:sz w:val="28"/>
          <w:szCs w:val="28"/>
        </w:rPr>
        <w:t>;</w:t>
      </w:r>
    </w:p>
    <w:p w:rsidR="00355633" w:rsidRPr="00A1020D" w:rsidRDefault="00140FD2" w:rsidP="00273BE6">
      <w:pPr>
        <w:pStyle w:val="a3"/>
        <w:numPr>
          <w:ilvl w:val="0"/>
          <w:numId w:val="6"/>
        </w:numPr>
        <w:tabs>
          <w:tab w:val="left" w:pos="709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1020D">
        <w:rPr>
          <w:rFonts w:ascii="Times New Roman" w:hAnsi="Times New Roman" w:cs="Times New Roman"/>
          <w:sz w:val="28"/>
          <w:szCs w:val="28"/>
        </w:rPr>
        <w:t xml:space="preserve">выявлять тенденции в сфере </w:t>
      </w:r>
      <w:r w:rsidR="008651DE">
        <w:rPr>
          <w:rFonts w:ascii="Times New Roman" w:hAnsi="Times New Roman" w:cs="Times New Roman"/>
          <w:sz w:val="28"/>
          <w:szCs w:val="28"/>
        </w:rPr>
        <w:t>финансово-бюджетных отношений</w:t>
      </w:r>
      <w:r w:rsidRPr="00A1020D">
        <w:rPr>
          <w:rFonts w:ascii="Times New Roman" w:hAnsi="Times New Roman" w:cs="Times New Roman"/>
          <w:sz w:val="28"/>
          <w:szCs w:val="28"/>
        </w:rPr>
        <w:t>, публикуемых в открытом доступе, а также соотносить реализуемую органами власти различного уровня</w:t>
      </w:r>
      <w:r w:rsidR="008651DE">
        <w:rPr>
          <w:rFonts w:ascii="Times New Roman" w:hAnsi="Times New Roman" w:cs="Times New Roman"/>
          <w:sz w:val="28"/>
          <w:szCs w:val="28"/>
        </w:rPr>
        <w:t xml:space="preserve"> финансовую и</w:t>
      </w:r>
      <w:r w:rsidR="00DC5AC3">
        <w:rPr>
          <w:rFonts w:ascii="Times New Roman" w:hAnsi="Times New Roman" w:cs="Times New Roman"/>
          <w:sz w:val="28"/>
          <w:szCs w:val="28"/>
        </w:rPr>
        <w:t xml:space="preserve"> </w:t>
      </w:r>
      <w:r w:rsidRPr="00A1020D">
        <w:rPr>
          <w:rFonts w:ascii="Times New Roman" w:hAnsi="Times New Roman" w:cs="Times New Roman"/>
          <w:sz w:val="28"/>
          <w:szCs w:val="28"/>
        </w:rPr>
        <w:t>бюджетную политику с выбранными стратегическими приоритетами развития;</w:t>
      </w:r>
    </w:p>
    <w:p w:rsidR="00272265" w:rsidRPr="00A1020D" w:rsidRDefault="00272265" w:rsidP="003B5BE3">
      <w:pPr>
        <w:pStyle w:val="a3"/>
        <w:tabs>
          <w:tab w:val="left" w:pos="709"/>
        </w:tabs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1020D">
        <w:rPr>
          <w:rFonts w:ascii="Times New Roman" w:hAnsi="Times New Roman" w:cs="Times New Roman"/>
          <w:i/>
          <w:sz w:val="28"/>
          <w:szCs w:val="28"/>
        </w:rPr>
        <w:t>формулировать</w:t>
      </w:r>
      <w:r w:rsidR="00F403DE">
        <w:rPr>
          <w:rFonts w:ascii="Times New Roman" w:hAnsi="Times New Roman" w:cs="Times New Roman"/>
          <w:i/>
          <w:sz w:val="28"/>
          <w:szCs w:val="28"/>
        </w:rPr>
        <w:t>:</w:t>
      </w:r>
    </w:p>
    <w:p w:rsidR="00272265" w:rsidRPr="00A1020D" w:rsidRDefault="00272265" w:rsidP="00273BE6">
      <w:pPr>
        <w:pStyle w:val="a3"/>
        <w:numPr>
          <w:ilvl w:val="0"/>
          <w:numId w:val="7"/>
        </w:numPr>
        <w:tabs>
          <w:tab w:val="left" w:pos="709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1020D">
        <w:rPr>
          <w:rFonts w:ascii="Times New Roman" w:hAnsi="Times New Roman" w:cs="Times New Roman"/>
          <w:sz w:val="28"/>
          <w:szCs w:val="28"/>
        </w:rPr>
        <w:t>возможные экономические и социальные последствия различных</w:t>
      </w:r>
      <w:r w:rsidR="008651DE">
        <w:rPr>
          <w:rFonts w:ascii="Times New Roman" w:hAnsi="Times New Roman" w:cs="Times New Roman"/>
          <w:sz w:val="28"/>
          <w:szCs w:val="28"/>
        </w:rPr>
        <w:t xml:space="preserve"> финансово-</w:t>
      </w:r>
      <w:r w:rsidRPr="00A1020D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="008651DE">
        <w:rPr>
          <w:rFonts w:ascii="Times New Roman" w:hAnsi="Times New Roman" w:cs="Times New Roman"/>
          <w:sz w:val="28"/>
          <w:szCs w:val="28"/>
        </w:rPr>
        <w:t>мероприятий</w:t>
      </w:r>
      <w:r w:rsidRPr="00A1020D">
        <w:rPr>
          <w:rFonts w:ascii="Times New Roman" w:hAnsi="Times New Roman" w:cs="Times New Roman"/>
          <w:sz w:val="28"/>
          <w:szCs w:val="28"/>
        </w:rPr>
        <w:t>;</w:t>
      </w:r>
    </w:p>
    <w:p w:rsidR="00272265" w:rsidRPr="00A1020D" w:rsidRDefault="00272265" w:rsidP="00273BE6">
      <w:pPr>
        <w:pStyle w:val="a3"/>
        <w:numPr>
          <w:ilvl w:val="0"/>
          <w:numId w:val="7"/>
        </w:numPr>
        <w:tabs>
          <w:tab w:val="left" w:pos="709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1020D">
        <w:rPr>
          <w:rFonts w:ascii="Times New Roman" w:hAnsi="Times New Roman" w:cs="Times New Roman"/>
          <w:sz w:val="28"/>
          <w:szCs w:val="28"/>
        </w:rPr>
        <w:t xml:space="preserve">обоснованные предложения по направлениям </w:t>
      </w:r>
      <w:r w:rsidR="00923AA0">
        <w:rPr>
          <w:rFonts w:ascii="Times New Roman" w:hAnsi="Times New Roman" w:cs="Times New Roman"/>
          <w:sz w:val="28"/>
          <w:szCs w:val="28"/>
        </w:rPr>
        <w:t xml:space="preserve">государственных финансовых и </w:t>
      </w:r>
      <w:r w:rsidRPr="00A1020D">
        <w:rPr>
          <w:rFonts w:ascii="Times New Roman" w:hAnsi="Times New Roman" w:cs="Times New Roman"/>
          <w:sz w:val="28"/>
          <w:szCs w:val="28"/>
        </w:rPr>
        <w:t>бюджетных расхо</w:t>
      </w:r>
      <w:r w:rsidR="00923AA0">
        <w:rPr>
          <w:rFonts w:ascii="Times New Roman" w:hAnsi="Times New Roman" w:cs="Times New Roman"/>
          <w:sz w:val="28"/>
          <w:szCs w:val="28"/>
        </w:rPr>
        <w:t>дов</w:t>
      </w:r>
      <w:r w:rsidRPr="00A1020D">
        <w:rPr>
          <w:rFonts w:ascii="Times New Roman" w:hAnsi="Times New Roman" w:cs="Times New Roman"/>
          <w:sz w:val="28"/>
          <w:szCs w:val="28"/>
        </w:rPr>
        <w:t>.</w:t>
      </w:r>
    </w:p>
    <w:p w:rsidR="00643A04" w:rsidRDefault="00643A04">
      <w:pPr>
        <w:spacing w:after="160" w:line="259" w:lineRule="auto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br w:type="page"/>
      </w:r>
    </w:p>
    <w:p w:rsidR="00272265" w:rsidRDefault="00272265" w:rsidP="00272265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0C96" w:rsidRDefault="00970C96" w:rsidP="00272265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0C96" w:rsidRDefault="00970C96" w:rsidP="00272265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0C96" w:rsidRDefault="00970C96" w:rsidP="00272265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50582" w:rsidRDefault="00D27D7C" w:rsidP="001904A3">
      <w:pPr>
        <w:pStyle w:val="11"/>
      </w:pPr>
      <w:bookmarkStart w:id="4" w:name="_Toc500510762"/>
      <w:r>
        <w:t>Учебно-т</w:t>
      </w:r>
      <w:r w:rsidR="00750582" w:rsidRPr="00B320D4">
        <w:t>ематическ</w:t>
      </w:r>
      <w:r>
        <w:t>ий</w:t>
      </w:r>
      <w:r w:rsidR="00750582" w:rsidRPr="00B320D4">
        <w:t xml:space="preserve"> план</w:t>
      </w:r>
      <w:bookmarkEnd w:id="4"/>
    </w:p>
    <w:tbl>
      <w:tblPr>
        <w:tblStyle w:val="a5"/>
        <w:tblW w:w="9639" w:type="dxa"/>
        <w:tblInd w:w="108" w:type="dxa"/>
        <w:tblLayout w:type="fixed"/>
        <w:tblLook w:val="04A0"/>
      </w:tblPr>
      <w:tblGrid>
        <w:gridCol w:w="454"/>
        <w:gridCol w:w="255"/>
        <w:gridCol w:w="3827"/>
        <w:gridCol w:w="1276"/>
        <w:gridCol w:w="1276"/>
        <w:gridCol w:w="850"/>
        <w:gridCol w:w="1701"/>
      </w:tblGrid>
      <w:tr w:rsidR="003B5BE3" w:rsidTr="003B5BE3">
        <w:tc>
          <w:tcPr>
            <w:tcW w:w="709" w:type="dxa"/>
            <w:gridSpan w:val="2"/>
            <w:vMerge w:val="restart"/>
            <w:vAlign w:val="center"/>
          </w:tcPr>
          <w:p w:rsidR="003B5BE3" w:rsidRPr="002F1156" w:rsidRDefault="003B5BE3" w:rsidP="003B5BE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1156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827" w:type="dxa"/>
            <w:vMerge w:val="restart"/>
            <w:vAlign w:val="center"/>
          </w:tcPr>
          <w:p w:rsidR="003B5BE3" w:rsidRPr="002F1156" w:rsidRDefault="003B5BE3" w:rsidP="003B5BE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разделов, тем</w:t>
            </w:r>
          </w:p>
        </w:tc>
        <w:tc>
          <w:tcPr>
            <w:tcW w:w="3402" w:type="dxa"/>
            <w:gridSpan w:val="3"/>
            <w:vAlign w:val="center"/>
          </w:tcPr>
          <w:p w:rsidR="003B5BE3" w:rsidRPr="002F1156" w:rsidRDefault="003B5BE3" w:rsidP="003B5BE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1156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1701" w:type="dxa"/>
            <w:vMerge w:val="restart"/>
            <w:vAlign w:val="center"/>
          </w:tcPr>
          <w:p w:rsidR="003B5BE3" w:rsidRPr="002F1156" w:rsidRDefault="003B5BE3" w:rsidP="003B5BE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1156">
              <w:rPr>
                <w:rFonts w:ascii="Times New Roman" w:hAnsi="Times New Roman" w:cs="Times New Roman"/>
                <w:b/>
                <w:sz w:val="24"/>
                <w:szCs w:val="24"/>
              </w:rPr>
              <w:t>Форма</w:t>
            </w:r>
            <w:r w:rsidRPr="002F1156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контроля</w:t>
            </w:r>
          </w:p>
        </w:tc>
      </w:tr>
      <w:tr w:rsidR="003B5BE3" w:rsidRPr="00750582" w:rsidTr="003B5BE3">
        <w:tc>
          <w:tcPr>
            <w:tcW w:w="709" w:type="dxa"/>
            <w:gridSpan w:val="2"/>
            <w:vMerge/>
          </w:tcPr>
          <w:p w:rsidR="003B5BE3" w:rsidRDefault="003B5BE3" w:rsidP="003B5BE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3B5BE3" w:rsidRPr="00750582" w:rsidRDefault="003B5BE3" w:rsidP="003B5B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3B5BE3" w:rsidRPr="002F1156" w:rsidRDefault="003B5BE3" w:rsidP="003B5BE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F1156">
              <w:rPr>
                <w:rFonts w:ascii="Times New Roman" w:hAnsi="Times New Roman" w:cs="Times New Roman"/>
                <w:b/>
                <w:sz w:val="20"/>
                <w:szCs w:val="20"/>
              </w:rPr>
              <w:t>Теоретиче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2F1156">
              <w:rPr>
                <w:rFonts w:ascii="Times New Roman" w:hAnsi="Times New Roman" w:cs="Times New Roman"/>
                <w:b/>
                <w:sz w:val="20"/>
                <w:szCs w:val="20"/>
              </w:rPr>
              <w:t>ские заняти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я</w:t>
            </w:r>
          </w:p>
        </w:tc>
        <w:tc>
          <w:tcPr>
            <w:tcW w:w="1276" w:type="dxa"/>
            <w:vAlign w:val="center"/>
          </w:tcPr>
          <w:p w:rsidR="003B5BE3" w:rsidRPr="002F1156" w:rsidRDefault="003B5BE3" w:rsidP="003B5BE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F1156">
              <w:rPr>
                <w:rFonts w:ascii="Times New Roman" w:hAnsi="Times New Roman" w:cs="Times New Roman"/>
                <w:b/>
                <w:sz w:val="20"/>
                <w:szCs w:val="20"/>
              </w:rPr>
              <w:t>Практиче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</w:t>
            </w:r>
            <w:r w:rsidRPr="002F1156">
              <w:rPr>
                <w:rFonts w:ascii="Times New Roman" w:hAnsi="Times New Roman" w:cs="Times New Roman"/>
                <w:b/>
                <w:sz w:val="20"/>
                <w:szCs w:val="20"/>
              </w:rPr>
              <w:t>ские заняти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я</w:t>
            </w:r>
          </w:p>
        </w:tc>
        <w:tc>
          <w:tcPr>
            <w:tcW w:w="850" w:type="dxa"/>
            <w:vAlign w:val="center"/>
          </w:tcPr>
          <w:p w:rsidR="003B5BE3" w:rsidRPr="002F1156" w:rsidRDefault="003B5BE3" w:rsidP="003B5BE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F1156"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1701" w:type="dxa"/>
            <w:vMerge/>
          </w:tcPr>
          <w:p w:rsidR="003B5BE3" w:rsidRDefault="003B5BE3" w:rsidP="003B5BE3">
            <w:pPr>
              <w:pStyle w:val="a3"/>
              <w:spacing w:line="276" w:lineRule="auto"/>
              <w:ind w:right="-2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BE3" w:rsidRPr="00750582" w:rsidTr="00CC08BF">
        <w:tc>
          <w:tcPr>
            <w:tcW w:w="4536" w:type="dxa"/>
            <w:gridSpan w:val="3"/>
          </w:tcPr>
          <w:p w:rsidR="003B5BE3" w:rsidRPr="002F1156" w:rsidRDefault="003B5BE3" w:rsidP="003B5BE3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1156">
              <w:rPr>
                <w:rFonts w:ascii="Times New Roman" w:hAnsi="Times New Roman" w:cs="Times New Roman"/>
                <w:b/>
                <w:sz w:val="24"/>
                <w:szCs w:val="24"/>
              </w:rPr>
              <w:t>Введение</w:t>
            </w:r>
          </w:p>
        </w:tc>
        <w:tc>
          <w:tcPr>
            <w:tcW w:w="1276" w:type="dxa"/>
          </w:tcPr>
          <w:p w:rsidR="003B5BE3" w:rsidRPr="002F1156" w:rsidRDefault="003B5BE3" w:rsidP="00CC08B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115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B5BE3" w:rsidRPr="002F1156" w:rsidRDefault="003B5BE3" w:rsidP="00CC08B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1156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B5BE3" w:rsidRPr="002F1156" w:rsidRDefault="003B5BE3" w:rsidP="00CC08B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115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3B5BE3" w:rsidRPr="002F1156" w:rsidRDefault="003B5BE3" w:rsidP="003B5BE3">
            <w:pPr>
              <w:pStyle w:val="a3"/>
              <w:spacing w:line="276" w:lineRule="auto"/>
              <w:ind w:right="-22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1156">
              <w:rPr>
                <w:rFonts w:ascii="Times New Roman" w:hAnsi="Times New Roman" w:cs="Times New Roman"/>
                <w:b/>
                <w:sz w:val="24"/>
                <w:szCs w:val="24"/>
              </w:rPr>
              <w:t>Беседа</w:t>
            </w:r>
          </w:p>
        </w:tc>
      </w:tr>
      <w:tr w:rsidR="002F66F5" w:rsidRPr="00750582" w:rsidTr="00CC08BF">
        <w:tc>
          <w:tcPr>
            <w:tcW w:w="4536" w:type="dxa"/>
            <w:gridSpan w:val="3"/>
            <w:vAlign w:val="bottom"/>
          </w:tcPr>
          <w:p w:rsidR="00A87E71" w:rsidRPr="000850F9" w:rsidRDefault="00A87E71" w:rsidP="00C0771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F6480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</w:t>
            </w:r>
            <w:r w:rsidR="000850F9" w:rsidRPr="00AF64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Денежно</w:t>
            </w:r>
            <w:r w:rsidR="000850F9" w:rsidRPr="000850F9">
              <w:rPr>
                <w:rFonts w:ascii="Times New Roman" w:hAnsi="Times New Roman" w:cs="Times New Roman"/>
                <w:b/>
                <w:sz w:val="24"/>
                <w:szCs w:val="24"/>
              </w:rPr>
              <w:t>-кредитная политика</w:t>
            </w:r>
          </w:p>
        </w:tc>
        <w:tc>
          <w:tcPr>
            <w:tcW w:w="1276" w:type="dxa"/>
          </w:tcPr>
          <w:p w:rsidR="00A87E71" w:rsidRPr="00453F61" w:rsidRDefault="007056C8" w:rsidP="00CC08B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A87E71" w:rsidRPr="00453F61" w:rsidRDefault="007056C8" w:rsidP="00CC08B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A87E71" w:rsidRPr="00453F61" w:rsidRDefault="007056C8" w:rsidP="00CC08B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:rsidR="00A87E71" w:rsidRPr="00453F61" w:rsidRDefault="00EC7679" w:rsidP="00C0771E">
            <w:pPr>
              <w:pStyle w:val="a3"/>
              <w:ind w:right="-22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Тестирование</w:t>
            </w:r>
          </w:p>
        </w:tc>
      </w:tr>
      <w:tr w:rsidR="002F66F5" w:rsidRPr="00750582" w:rsidTr="00CC08BF">
        <w:tc>
          <w:tcPr>
            <w:tcW w:w="709" w:type="dxa"/>
            <w:gridSpan w:val="2"/>
          </w:tcPr>
          <w:p w:rsidR="00D27D7C" w:rsidRDefault="00AF6480" w:rsidP="007505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827" w:type="dxa"/>
          </w:tcPr>
          <w:p w:rsidR="00D27D7C" w:rsidRDefault="000850F9" w:rsidP="00AF648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9">
              <w:rPr>
                <w:rFonts w:ascii="Times New Roman" w:hAnsi="Times New Roman" w:cs="Times New Roman"/>
                <w:sz w:val="24"/>
                <w:szCs w:val="24"/>
              </w:rPr>
              <w:t>Основные подходы к формированию современной денежно-кредитной политики</w:t>
            </w:r>
          </w:p>
        </w:tc>
        <w:tc>
          <w:tcPr>
            <w:tcW w:w="1276" w:type="dxa"/>
          </w:tcPr>
          <w:p w:rsidR="00D27D7C" w:rsidRDefault="007056C8" w:rsidP="00CC08B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D27D7C" w:rsidRDefault="007056C8" w:rsidP="00CC08B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D27D7C" w:rsidRDefault="007056C8" w:rsidP="00CC08B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D27D7C" w:rsidRDefault="00D27D7C" w:rsidP="00C0771E">
            <w:pPr>
              <w:pStyle w:val="a3"/>
              <w:spacing w:line="276" w:lineRule="auto"/>
              <w:ind w:right="-2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66F5" w:rsidRPr="00750582" w:rsidTr="00CC08BF">
        <w:tc>
          <w:tcPr>
            <w:tcW w:w="709" w:type="dxa"/>
            <w:gridSpan w:val="2"/>
          </w:tcPr>
          <w:p w:rsidR="00D27D7C" w:rsidRDefault="00AF6480" w:rsidP="007505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3827" w:type="dxa"/>
          </w:tcPr>
          <w:p w:rsidR="00D27D7C" w:rsidRDefault="000850F9" w:rsidP="00AF648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9">
              <w:rPr>
                <w:rFonts w:ascii="Times New Roman" w:hAnsi="Times New Roman" w:cs="Times New Roman"/>
                <w:sz w:val="24"/>
                <w:szCs w:val="24"/>
              </w:rPr>
              <w:t>Анализ современных тенденций финансового рынка с целью формирования денежно-кредитной политики</w:t>
            </w:r>
          </w:p>
        </w:tc>
        <w:tc>
          <w:tcPr>
            <w:tcW w:w="1276" w:type="dxa"/>
          </w:tcPr>
          <w:p w:rsidR="00D27D7C" w:rsidRDefault="007056C8" w:rsidP="00CC08B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D27D7C" w:rsidRDefault="007056C8" w:rsidP="00CC08B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D27D7C" w:rsidRDefault="007056C8" w:rsidP="00CC08B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D27D7C" w:rsidRDefault="00D27D7C" w:rsidP="00C0771E">
            <w:pPr>
              <w:pStyle w:val="a3"/>
              <w:spacing w:line="276" w:lineRule="auto"/>
              <w:ind w:right="-2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66F5" w:rsidRPr="00750582" w:rsidTr="00CC08BF">
        <w:tc>
          <w:tcPr>
            <w:tcW w:w="4536" w:type="dxa"/>
            <w:gridSpan w:val="3"/>
          </w:tcPr>
          <w:p w:rsidR="00A87E71" w:rsidRPr="00AF6480" w:rsidRDefault="00453F61" w:rsidP="000850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64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2. </w:t>
            </w:r>
            <w:r w:rsidR="000850F9" w:rsidRPr="00AF6480">
              <w:rPr>
                <w:rFonts w:ascii="Times New Roman" w:hAnsi="Times New Roman" w:cs="Times New Roman"/>
                <w:b/>
                <w:sz w:val="24"/>
                <w:szCs w:val="24"/>
              </w:rPr>
              <w:t>Бюджетная политика</w:t>
            </w:r>
          </w:p>
        </w:tc>
        <w:tc>
          <w:tcPr>
            <w:tcW w:w="1276" w:type="dxa"/>
          </w:tcPr>
          <w:p w:rsidR="00A87E71" w:rsidRPr="00453F61" w:rsidRDefault="007056C8" w:rsidP="00CC08B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:rsidR="00A87E71" w:rsidRPr="00453F61" w:rsidRDefault="007056C8" w:rsidP="00CC08B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A87E71" w:rsidRPr="00453F61" w:rsidRDefault="007056C8" w:rsidP="00CC08B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701" w:type="dxa"/>
          </w:tcPr>
          <w:p w:rsidR="00A87E71" w:rsidRPr="00453F61" w:rsidRDefault="00A87E71" w:rsidP="00C0771E">
            <w:pPr>
              <w:pStyle w:val="a3"/>
              <w:spacing w:line="276" w:lineRule="auto"/>
              <w:ind w:right="-22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3F61">
              <w:rPr>
                <w:rFonts w:ascii="Times New Roman" w:hAnsi="Times New Roman" w:cs="Times New Roman"/>
                <w:b/>
                <w:sz w:val="24"/>
                <w:szCs w:val="24"/>
              </w:rPr>
              <w:t>Тестирование</w:t>
            </w:r>
          </w:p>
        </w:tc>
      </w:tr>
      <w:tr w:rsidR="002F66F5" w:rsidRPr="00750582" w:rsidTr="00CC08BF">
        <w:tc>
          <w:tcPr>
            <w:tcW w:w="709" w:type="dxa"/>
            <w:gridSpan w:val="2"/>
          </w:tcPr>
          <w:p w:rsidR="00A87E71" w:rsidRDefault="00AF6480" w:rsidP="007505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827" w:type="dxa"/>
          </w:tcPr>
          <w:p w:rsidR="00A87E71" w:rsidRDefault="000850F9" w:rsidP="00AF648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9">
              <w:rPr>
                <w:rFonts w:ascii="Times New Roman" w:hAnsi="Times New Roman" w:cs="Times New Roman"/>
                <w:sz w:val="24"/>
                <w:szCs w:val="24"/>
              </w:rPr>
              <w:t>Сущность и значение бюджетной политики России</w:t>
            </w:r>
          </w:p>
        </w:tc>
        <w:tc>
          <w:tcPr>
            <w:tcW w:w="1276" w:type="dxa"/>
          </w:tcPr>
          <w:p w:rsidR="00A87E71" w:rsidRDefault="007056C8" w:rsidP="00CC08B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A87E71" w:rsidRDefault="007056C8" w:rsidP="00CC08B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A87E71" w:rsidRDefault="007056C8" w:rsidP="00CC08B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:rsidR="00A87E71" w:rsidRDefault="00A87E71" w:rsidP="00C0771E">
            <w:pPr>
              <w:pStyle w:val="a3"/>
              <w:spacing w:line="276" w:lineRule="auto"/>
              <w:ind w:right="-2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66F5" w:rsidRPr="00750582" w:rsidTr="00CC08BF">
        <w:tc>
          <w:tcPr>
            <w:tcW w:w="709" w:type="dxa"/>
            <w:gridSpan w:val="2"/>
          </w:tcPr>
          <w:p w:rsidR="00A87E71" w:rsidRDefault="00AF6480" w:rsidP="007505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3827" w:type="dxa"/>
          </w:tcPr>
          <w:p w:rsidR="00A87E71" w:rsidRDefault="00EC7679" w:rsidP="00AF648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679">
              <w:rPr>
                <w:rFonts w:ascii="Times New Roman" w:hAnsi="Times New Roman" w:cs="Times New Roman"/>
                <w:sz w:val="24"/>
                <w:szCs w:val="24"/>
              </w:rPr>
              <w:t>Актуальные проблемы в сфере бюджетной политики</w:t>
            </w:r>
          </w:p>
        </w:tc>
        <w:tc>
          <w:tcPr>
            <w:tcW w:w="1276" w:type="dxa"/>
          </w:tcPr>
          <w:p w:rsidR="00A87E71" w:rsidRDefault="007056C8" w:rsidP="00CC08B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A87E71" w:rsidRDefault="007056C8" w:rsidP="00CC08B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A87E71" w:rsidRDefault="007056C8" w:rsidP="00CC08B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:rsidR="00A87E71" w:rsidRDefault="00A87E71" w:rsidP="00C0771E">
            <w:pPr>
              <w:pStyle w:val="a3"/>
              <w:spacing w:line="276" w:lineRule="auto"/>
              <w:ind w:right="-2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66F5" w:rsidRPr="00750582" w:rsidTr="00CC08BF">
        <w:tc>
          <w:tcPr>
            <w:tcW w:w="4536" w:type="dxa"/>
            <w:gridSpan w:val="3"/>
          </w:tcPr>
          <w:p w:rsidR="00453F61" w:rsidRPr="00AF6480" w:rsidRDefault="00453F61" w:rsidP="00CC08B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64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3. </w:t>
            </w:r>
            <w:r w:rsidR="00EC7679" w:rsidRPr="00AF6480">
              <w:rPr>
                <w:rFonts w:ascii="Times New Roman" w:hAnsi="Times New Roman" w:cs="Times New Roman"/>
                <w:b/>
                <w:sz w:val="24"/>
                <w:szCs w:val="24"/>
              </w:rPr>
              <w:t>Налоговая политика</w:t>
            </w:r>
          </w:p>
        </w:tc>
        <w:tc>
          <w:tcPr>
            <w:tcW w:w="1276" w:type="dxa"/>
          </w:tcPr>
          <w:p w:rsidR="00453F61" w:rsidRPr="00453F61" w:rsidRDefault="007056C8" w:rsidP="00CC08B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:rsidR="00453F61" w:rsidRPr="00453F61" w:rsidRDefault="007056C8" w:rsidP="00CC08B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453F61" w:rsidRPr="00453F61" w:rsidRDefault="007056C8" w:rsidP="00CC08B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701" w:type="dxa"/>
          </w:tcPr>
          <w:p w:rsidR="00453F61" w:rsidRPr="00453F61" w:rsidRDefault="00EC7679" w:rsidP="00EC7679">
            <w:pPr>
              <w:pStyle w:val="a3"/>
              <w:spacing w:line="276" w:lineRule="auto"/>
              <w:ind w:right="-22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3F61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работа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7056C8" w:rsidRPr="00750582" w:rsidTr="00CC08BF">
        <w:tc>
          <w:tcPr>
            <w:tcW w:w="709" w:type="dxa"/>
            <w:gridSpan w:val="2"/>
          </w:tcPr>
          <w:p w:rsidR="007056C8" w:rsidRDefault="00AF6480" w:rsidP="007505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3827" w:type="dxa"/>
          </w:tcPr>
          <w:p w:rsidR="007056C8" w:rsidRDefault="007056C8" w:rsidP="00AF648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679">
              <w:rPr>
                <w:rFonts w:ascii="Times New Roman" w:hAnsi="Times New Roman" w:cs="Times New Roman"/>
                <w:sz w:val="24"/>
                <w:szCs w:val="24"/>
              </w:rPr>
              <w:t>Основные подходы к формированию современной налоговой политики</w:t>
            </w:r>
          </w:p>
        </w:tc>
        <w:tc>
          <w:tcPr>
            <w:tcW w:w="1276" w:type="dxa"/>
          </w:tcPr>
          <w:p w:rsidR="007056C8" w:rsidRDefault="007056C8" w:rsidP="00CC08B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7056C8" w:rsidRDefault="007056C8" w:rsidP="00CC08B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7056C8" w:rsidRDefault="007056C8" w:rsidP="00CC08B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:rsidR="007056C8" w:rsidRDefault="007056C8" w:rsidP="00C0771E">
            <w:pPr>
              <w:pStyle w:val="a3"/>
              <w:spacing w:line="276" w:lineRule="auto"/>
              <w:ind w:right="-2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56C8" w:rsidRPr="00750582" w:rsidTr="00CC08BF">
        <w:tc>
          <w:tcPr>
            <w:tcW w:w="709" w:type="dxa"/>
            <w:gridSpan w:val="2"/>
          </w:tcPr>
          <w:p w:rsidR="007056C8" w:rsidRPr="00750582" w:rsidRDefault="00AF6480" w:rsidP="007505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3827" w:type="dxa"/>
          </w:tcPr>
          <w:p w:rsidR="007056C8" w:rsidRPr="00EC7679" w:rsidRDefault="007056C8" w:rsidP="00AF648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679">
              <w:rPr>
                <w:rFonts w:ascii="Times New Roman" w:hAnsi="Times New Roman" w:cs="Times New Roman"/>
                <w:sz w:val="24"/>
                <w:szCs w:val="24"/>
              </w:rPr>
              <w:t>Основные меры в области налоговой политики</w:t>
            </w:r>
          </w:p>
        </w:tc>
        <w:tc>
          <w:tcPr>
            <w:tcW w:w="1276" w:type="dxa"/>
          </w:tcPr>
          <w:p w:rsidR="007056C8" w:rsidRDefault="007056C8" w:rsidP="00CC08B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7056C8" w:rsidRDefault="007056C8" w:rsidP="00CC08B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7056C8" w:rsidRDefault="007056C8" w:rsidP="00CC08B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:rsidR="007056C8" w:rsidRPr="00750582" w:rsidRDefault="007056C8" w:rsidP="00C0771E">
            <w:pPr>
              <w:pStyle w:val="a3"/>
              <w:spacing w:line="276" w:lineRule="auto"/>
              <w:ind w:right="-2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66F5" w:rsidRPr="00750582" w:rsidTr="00CC08BF">
        <w:tc>
          <w:tcPr>
            <w:tcW w:w="4536" w:type="dxa"/>
            <w:gridSpan w:val="3"/>
          </w:tcPr>
          <w:p w:rsidR="00A8250B" w:rsidRPr="00AF6480" w:rsidRDefault="00A8250B" w:rsidP="00CC08B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64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4. </w:t>
            </w:r>
            <w:r w:rsidR="00EC7679" w:rsidRPr="00AF6480">
              <w:rPr>
                <w:rFonts w:ascii="Times New Roman" w:hAnsi="Times New Roman" w:cs="Times New Roman"/>
                <w:b/>
                <w:sz w:val="24"/>
                <w:szCs w:val="24"/>
              </w:rPr>
              <w:t>Таможенно-тарифная политика</w:t>
            </w:r>
          </w:p>
        </w:tc>
        <w:tc>
          <w:tcPr>
            <w:tcW w:w="1276" w:type="dxa"/>
          </w:tcPr>
          <w:p w:rsidR="00A8250B" w:rsidRPr="00A8250B" w:rsidRDefault="007056C8" w:rsidP="00CC08B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:rsidR="00A8250B" w:rsidRPr="00A8250B" w:rsidRDefault="00E9569B" w:rsidP="00CC08B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A8250B" w:rsidRPr="00A8250B" w:rsidRDefault="007056C8" w:rsidP="00CC08B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:rsidR="00A8250B" w:rsidRPr="00A8250B" w:rsidRDefault="00A8250B" w:rsidP="00C0771E">
            <w:pPr>
              <w:pStyle w:val="a3"/>
              <w:spacing w:line="276" w:lineRule="auto"/>
              <w:ind w:right="-22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250B">
              <w:rPr>
                <w:rFonts w:ascii="Times New Roman" w:hAnsi="Times New Roman" w:cs="Times New Roman"/>
                <w:b/>
                <w:sz w:val="24"/>
                <w:szCs w:val="24"/>
              </w:rPr>
              <w:t>Тестирование</w:t>
            </w:r>
          </w:p>
        </w:tc>
      </w:tr>
      <w:tr w:rsidR="002F66F5" w:rsidRPr="00750582" w:rsidTr="00CC08BF">
        <w:tc>
          <w:tcPr>
            <w:tcW w:w="709" w:type="dxa"/>
            <w:gridSpan w:val="2"/>
          </w:tcPr>
          <w:p w:rsidR="00A8250B" w:rsidRDefault="00AF6480" w:rsidP="007505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827" w:type="dxa"/>
          </w:tcPr>
          <w:p w:rsidR="00A8250B" w:rsidRPr="00EC7679" w:rsidRDefault="00EC7679" w:rsidP="00AF648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679">
              <w:rPr>
                <w:rFonts w:ascii="Times New Roman" w:eastAsia="Calibri" w:hAnsi="Times New Roman" w:cs="Times New Roman"/>
                <w:sz w:val="24"/>
                <w:szCs w:val="24"/>
              </w:rPr>
              <w:t>Законодательные аспекты таможенно-тарифного регулирования</w:t>
            </w:r>
          </w:p>
        </w:tc>
        <w:tc>
          <w:tcPr>
            <w:tcW w:w="1276" w:type="dxa"/>
          </w:tcPr>
          <w:p w:rsidR="00A8250B" w:rsidRDefault="007056C8" w:rsidP="00CC08B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A8250B" w:rsidRDefault="007056C8" w:rsidP="00CC08B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A8250B" w:rsidRDefault="007056C8" w:rsidP="00CC08B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A8250B" w:rsidRDefault="00A8250B" w:rsidP="00C0771E">
            <w:pPr>
              <w:pStyle w:val="a3"/>
              <w:spacing w:line="276" w:lineRule="auto"/>
              <w:ind w:right="-2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66F5" w:rsidRPr="00750582" w:rsidTr="00CC08BF">
        <w:tc>
          <w:tcPr>
            <w:tcW w:w="709" w:type="dxa"/>
            <w:gridSpan w:val="2"/>
          </w:tcPr>
          <w:p w:rsidR="00A8250B" w:rsidRDefault="00AF6480" w:rsidP="007505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827" w:type="dxa"/>
          </w:tcPr>
          <w:p w:rsidR="00A8250B" w:rsidRPr="00EC7679" w:rsidRDefault="00EC7679" w:rsidP="00AF648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679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таможенно-тарифного регулирования в России на современном этапе</w:t>
            </w:r>
          </w:p>
        </w:tc>
        <w:tc>
          <w:tcPr>
            <w:tcW w:w="1276" w:type="dxa"/>
          </w:tcPr>
          <w:p w:rsidR="00A8250B" w:rsidRDefault="007056C8" w:rsidP="00CC08B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A8250B" w:rsidRDefault="007056C8" w:rsidP="00CC08B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A8250B" w:rsidRDefault="007056C8" w:rsidP="00CC08B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A8250B" w:rsidRDefault="00A8250B" w:rsidP="00C0771E">
            <w:pPr>
              <w:pStyle w:val="a3"/>
              <w:spacing w:line="276" w:lineRule="auto"/>
              <w:ind w:right="-2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66F5" w:rsidRPr="00750582" w:rsidTr="00CC08BF">
        <w:tc>
          <w:tcPr>
            <w:tcW w:w="4536" w:type="dxa"/>
            <w:gridSpan w:val="3"/>
            <w:vAlign w:val="bottom"/>
          </w:tcPr>
          <w:p w:rsidR="00B72774" w:rsidRDefault="00B72774" w:rsidP="00EC767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</w:t>
            </w:r>
            <w:r w:rsidR="00EC7679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B72774">
              <w:rPr>
                <w:rFonts w:ascii="Times New Roman" w:hAnsi="Times New Roman" w:cs="Times New Roman"/>
                <w:b/>
                <w:sz w:val="24"/>
                <w:szCs w:val="24"/>
              </w:rPr>
              <w:t>Повторение и обобщение</w:t>
            </w:r>
          </w:p>
          <w:p w:rsidR="00AF6480" w:rsidRPr="00B72774" w:rsidRDefault="00AF6480" w:rsidP="00EC767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B72774" w:rsidRPr="00B72774" w:rsidRDefault="00B72774" w:rsidP="00CC08B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277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B72774" w:rsidRPr="00B72774" w:rsidRDefault="00B72774" w:rsidP="00CC08B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277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72774" w:rsidRPr="00B72774" w:rsidRDefault="00B72774" w:rsidP="00CC08B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277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AF6480" w:rsidRDefault="00B72774" w:rsidP="00AF6480">
            <w:pPr>
              <w:pStyle w:val="a3"/>
              <w:ind w:right="-22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2774">
              <w:rPr>
                <w:rFonts w:ascii="Times New Roman" w:hAnsi="Times New Roman" w:cs="Times New Roman"/>
                <w:b/>
                <w:sz w:val="24"/>
                <w:szCs w:val="24"/>
              </w:rPr>
              <w:t>Итоговое</w:t>
            </w:r>
          </w:p>
          <w:p w:rsidR="00B72774" w:rsidRPr="00B72774" w:rsidRDefault="00C0771E" w:rsidP="00AF6480">
            <w:pPr>
              <w:pStyle w:val="a3"/>
              <w:ind w:right="-22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="00B72774" w:rsidRPr="00B72774">
              <w:rPr>
                <w:rFonts w:ascii="Times New Roman" w:hAnsi="Times New Roman" w:cs="Times New Roman"/>
                <w:b/>
                <w:sz w:val="24"/>
                <w:szCs w:val="24"/>
              </w:rPr>
              <w:t>естирование</w:t>
            </w:r>
          </w:p>
        </w:tc>
      </w:tr>
      <w:tr w:rsidR="002F66F5" w:rsidRPr="00750582" w:rsidTr="00CC08BF">
        <w:tc>
          <w:tcPr>
            <w:tcW w:w="454" w:type="dxa"/>
          </w:tcPr>
          <w:p w:rsidR="00D27D7C" w:rsidRPr="00750582" w:rsidRDefault="00D27D7C" w:rsidP="007505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2" w:type="dxa"/>
            <w:gridSpan w:val="2"/>
          </w:tcPr>
          <w:p w:rsidR="00D27D7C" w:rsidRPr="00B72774" w:rsidRDefault="00D27D7C" w:rsidP="00D27D7C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2774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276" w:type="dxa"/>
          </w:tcPr>
          <w:p w:rsidR="00D27D7C" w:rsidRPr="00B72774" w:rsidRDefault="00CA0C71" w:rsidP="00CC08B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CC08BF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:rsidR="00D27D7C" w:rsidRPr="00B72774" w:rsidRDefault="00CC08BF" w:rsidP="00CC08B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850" w:type="dxa"/>
          </w:tcPr>
          <w:p w:rsidR="00D27D7C" w:rsidRPr="00B72774" w:rsidRDefault="00EC7679" w:rsidP="00CC08B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CC08B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D27D7C" w:rsidRPr="00B72774" w:rsidRDefault="00D27D7C" w:rsidP="002F66F5">
            <w:pPr>
              <w:pStyle w:val="a3"/>
              <w:spacing w:line="276" w:lineRule="auto"/>
              <w:ind w:right="-221" w:hanging="13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1020D" w:rsidRDefault="00A1020D" w:rsidP="00D04C89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1020D" w:rsidRDefault="00A1020D">
      <w:pPr>
        <w:spacing w:after="160" w:line="259" w:lineRule="auto"/>
        <w:rPr>
          <w:rFonts w:eastAsiaTheme="minorHAnsi"/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br w:type="page"/>
      </w:r>
    </w:p>
    <w:p w:rsidR="00A1020D" w:rsidRDefault="00A1020D" w:rsidP="00A1020D">
      <w:pPr>
        <w:pStyle w:val="11"/>
      </w:pPr>
    </w:p>
    <w:p w:rsidR="00A1020D" w:rsidRDefault="00A1020D" w:rsidP="00A1020D">
      <w:pPr>
        <w:pStyle w:val="11"/>
      </w:pPr>
    </w:p>
    <w:p w:rsidR="00311E4C" w:rsidRPr="00311E4C" w:rsidRDefault="00311E4C" w:rsidP="00A1020D">
      <w:pPr>
        <w:pStyle w:val="11"/>
      </w:pPr>
      <w:bookmarkStart w:id="5" w:name="_Toc500510763"/>
      <w:r w:rsidRPr="00311E4C">
        <w:t>Содержание курса</w:t>
      </w:r>
      <w:bookmarkEnd w:id="5"/>
    </w:p>
    <w:p w:rsidR="00311E4C" w:rsidRDefault="00311E4C" w:rsidP="00CC08BF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1E4C">
        <w:rPr>
          <w:rFonts w:ascii="Times New Roman" w:hAnsi="Times New Roman" w:cs="Times New Roman"/>
          <w:b/>
          <w:sz w:val="28"/>
          <w:szCs w:val="28"/>
        </w:rPr>
        <w:t>Введение.</w:t>
      </w:r>
      <w:r>
        <w:rPr>
          <w:rFonts w:ascii="Times New Roman" w:hAnsi="Times New Roman" w:cs="Times New Roman"/>
          <w:sz w:val="28"/>
          <w:szCs w:val="28"/>
        </w:rPr>
        <w:t xml:space="preserve"> Поняти</w:t>
      </w:r>
      <w:r w:rsidR="001241FA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1241FA">
        <w:rPr>
          <w:rFonts w:ascii="Times New Roman" w:hAnsi="Times New Roman" w:cs="Times New Roman"/>
          <w:sz w:val="28"/>
          <w:szCs w:val="28"/>
        </w:rPr>
        <w:t>финансовая политика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1241FA">
        <w:rPr>
          <w:rFonts w:ascii="Times New Roman" w:hAnsi="Times New Roman" w:cs="Times New Roman"/>
          <w:sz w:val="28"/>
          <w:szCs w:val="28"/>
        </w:rPr>
        <w:t xml:space="preserve">, «бюджетная политика, «налоговая политика» и </w:t>
      </w:r>
      <w:r w:rsidR="00134370">
        <w:rPr>
          <w:rFonts w:ascii="Times New Roman" w:hAnsi="Times New Roman" w:cs="Times New Roman"/>
          <w:sz w:val="28"/>
          <w:szCs w:val="28"/>
        </w:rPr>
        <w:t>«</w:t>
      </w:r>
      <w:r w:rsidR="001241FA">
        <w:rPr>
          <w:rFonts w:ascii="Times New Roman" w:hAnsi="Times New Roman" w:cs="Times New Roman"/>
          <w:sz w:val="28"/>
          <w:szCs w:val="28"/>
        </w:rPr>
        <w:t>таможенная политика»</w:t>
      </w:r>
      <w:r>
        <w:rPr>
          <w:rFonts w:ascii="Times New Roman" w:hAnsi="Times New Roman" w:cs="Times New Roman"/>
          <w:sz w:val="28"/>
          <w:szCs w:val="28"/>
        </w:rPr>
        <w:t xml:space="preserve">. Проект Всемирного банка и Министерства финансов Российской Федерации по бюджетной грамотности. Цели и задачи элективного курса </w:t>
      </w:r>
      <w:r w:rsidRPr="009E6421">
        <w:rPr>
          <w:rFonts w:ascii="Times New Roman" w:hAnsi="Times New Roman" w:cs="Times New Roman"/>
          <w:sz w:val="28"/>
          <w:szCs w:val="28"/>
        </w:rPr>
        <w:t>«</w:t>
      </w:r>
      <w:r w:rsidR="009E6421" w:rsidRPr="009E6421">
        <w:rPr>
          <w:rFonts w:ascii="Times New Roman" w:hAnsi="Times New Roman" w:cs="Times New Roman"/>
          <w:sz w:val="28"/>
          <w:szCs w:val="28"/>
        </w:rPr>
        <w:t>Бюджетно-финансовая политика государства</w:t>
      </w:r>
      <w:r w:rsidRPr="009E642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851FD3">
        <w:rPr>
          <w:rFonts w:ascii="Times New Roman" w:hAnsi="Times New Roman" w:cs="Times New Roman"/>
          <w:sz w:val="28"/>
          <w:szCs w:val="28"/>
        </w:rPr>
        <w:t>Межпредметные связи курса. Основные источники информации.</w:t>
      </w:r>
    </w:p>
    <w:p w:rsidR="000850F9" w:rsidRPr="000850F9" w:rsidRDefault="003E327B" w:rsidP="00CC08BF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0F9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="003C01E5" w:rsidRPr="000850F9">
        <w:rPr>
          <w:rFonts w:ascii="Times New Roman" w:hAnsi="Times New Roman" w:cs="Times New Roman"/>
          <w:b/>
          <w:sz w:val="28"/>
          <w:szCs w:val="28"/>
        </w:rPr>
        <w:t>1.</w:t>
      </w:r>
      <w:r w:rsidR="003C01E5" w:rsidRPr="000850F9">
        <w:rPr>
          <w:rFonts w:ascii="Times New Roman" w:hAnsi="Times New Roman" w:cs="Times New Roman"/>
          <w:sz w:val="28"/>
          <w:szCs w:val="28"/>
        </w:rPr>
        <w:t xml:space="preserve"> </w:t>
      </w:r>
      <w:r w:rsidR="001241FA" w:rsidRPr="000850F9">
        <w:rPr>
          <w:rFonts w:ascii="Times New Roman" w:hAnsi="Times New Roman" w:cs="Times New Roman"/>
          <w:b/>
          <w:sz w:val="28"/>
          <w:szCs w:val="28"/>
        </w:rPr>
        <w:t>Денежно-кредитная политика</w:t>
      </w:r>
      <w:r w:rsidR="003C01E5" w:rsidRPr="000850F9">
        <w:rPr>
          <w:rFonts w:ascii="Times New Roman" w:hAnsi="Times New Roman" w:cs="Times New Roman"/>
          <w:b/>
          <w:sz w:val="28"/>
          <w:szCs w:val="28"/>
        </w:rPr>
        <w:t>.</w:t>
      </w:r>
      <w:r w:rsidR="003C01E5" w:rsidRPr="000850F9">
        <w:rPr>
          <w:rFonts w:ascii="Times New Roman" w:hAnsi="Times New Roman" w:cs="Times New Roman"/>
          <w:sz w:val="28"/>
          <w:szCs w:val="28"/>
        </w:rPr>
        <w:t xml:space="preserve"> Экономическ</w:t>
      </w:r>
      <w:r w:rsidR="001241FA" w:rsidRPr="000850F9">
        <w:rPr>
          <w:rFonts w:ascii="Times New Roman" w:hAnsi="Times New Roman" w:cs="Times New Roman"/>
          <w:sz w:val="28"/>
          <w:szCs w:val="28"/>
        </w:rPr>
        <w:t xml:space="preserve">ое содержание и структурные элементы денежно-кредитной политики государства. Роль и значение инфляции в регулировании денежно-кредитной политики. </w:t>
      </w:r>
      <w:r w:rsidR="000850F9" w:rsidRPr="000850F9">
        <w:rPr>
          <w:rFonts w:ascii="Times New Roman" w:hAnsi="Times New Roman" w:cs="Times New Roman"/>
          <w:sz w:val="28"/>
          <w:szCs w:val="28"/>
        </w:rPr>
        <w:t>Влияние ключевой ставки на</w:t>
      </w:r>
      <w:r w:rsidR="00DC5AC3">
        <w:rPr>
          <w:rFonts w:ascii="Times New Roman" w:hAnsi="Times New Roman" w:cs="Times New Roman"/>
          <w:sz w:val="28"/>
          <w:szCs w:val="28"/>
        </w:rPr>
        <w:t xml:space="preserve"> </w:t>
      </w:r>
      <w:r w:rsidR="000850F9" w:rsidRPr="000850F9">
        <w:rPr>
          <w:rFonts w:ascii="Times New Roman" w:hAnsi="Times New Roman" w:cs="Times New Roman"/>
          <w:sz w:val="28"/>
          <w:szCs w:val="28"/>
        </w:rPr>
        <w:t>эк</w:t>
      </w:r>
      <w:r w:rsidR="00134370">
        <w:rPr>
          <w:rFonts w:ascii="Times New Roman" w:hAnsi="Times New Roman" w:cs="Times New Roman"/>
          <w:sz w:val="28"/>
          <w:szCs w:val="28"/>
        </w:rPr>
        <w:t>ономическую систему государства</w:t>
      </w:r>
      <w:r w:rsidR="000850F9" w:rsidRPr="000850F9">
        <w:rPr>
          <w:rFonts w:ascii="Times New Roman" w:hAnsi="Times New Roman" w:cs="Times New Roman"/>
          <w:sz w:val="28"/>
          <w:szCs w:val="28"/>
        </w:rPr>
        <w:t xml:space="preserve"> и участников экономических отношений. Изменение темпов роста потребительских цен, связанное с действием краткосрочных факторов. Повышение прозрачности и предсказуемости проводимой денежно-кредитной политики. Анализ современных тенденций финансового рынка с целью формирования денежно-кредитной политики. Снижение рисков для финансовой стабильности, повышение устойчивости банковского сектора</w:t>
      </w:r>
      <w:r w:rsidR="00B128D5">
        <w:rPr>
          <w:rFonts w:ascii="Times New Roman" w:hAnsi="Times New Roman" w:cs="Times New Roman"/>
          <w:sz w:val="28"/>
          <w:szCs w:val="28"/>
        </w:rPr>
        <w:t xml:space="preserve">, вывод с </w:t>
      </w:r>
      <w:r w:rsidR="000850F9" w:rsidRPr="000850F9">
        <w:rPr>
          <w:rFonts w:ascii="Times New Roman" w:hAnsi="Times New Roman" w:cs="Times New Roman"/>
          <w:sz w:val="28"/>
          <w:szCs w:val="28"/>
        </w:rPr>
        <w:t>рынка недобросовестных участников и меры по повышению эффективности процедуры финансового оздоровления кредитных организаций.</w:t>
      </w:r>
    </w:p>
    <w:p w:rsidR="00063F01" w:rsidRPr="00A54218" w:rsidRDefault="003E327B" w:rsidP="00CC08BF">
      <w:pPr>
        <w:pStyle w:val="21"/>
        <w:spacing w:before="0" w:beforeAutospacing="0" w:after="0" w:afterAutospacing="0" w:line="276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E327B">
        <w:rPr>
          <w:rFonts w:ascii="Times New Roman" w:hAnsi="Times New Roman" w:cs="Times New Roman"/>
          <w:b/>
          <w:sz w:val="28"/>
          <w:szCs w:val="28"/>
        </w:rPr>
        <w:t xml:space="preserve">Раздел 2. </w:t>
      </w:r>
      <w:r w:rsidR="000850F9" w:rsidRPr="000850F9">
        <w:rPr>
          <w:rFonts w:ascii="Times New Roman" w:hAnsi="Times New Roman" w:cs="Times New Roman"/>
          <w:b/>
          <w:sz w:val="28"/>
          <w:szCs w:val="28"/>
        </w:rPr>
        <w:t>Бюджетная политика</w:t>
      </w:r>
      <w:r w:rsidRPr="003E327B">
        <w:rPr>
          <w:rFonts w:ascii="Times New Roman" w:hAnsi="Times New Roman" w:cs="Times New Roman"/>
          <w:b/>
          <w:sz w:val="28"/>
          <w:szCs w:val="28"/>
        </w:rPr>
        <w:t>.</w:t>
      </w:r>
      <w:r w:rsidR="0032252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850F9" w:rsidRPr="00A54218">
        <w:rPr>
          <w:rFonts w:ascii="Times New Roman" w:eastAsiaTheme="minorHAnsi" w:hAnsi="Times New Roman" w:cs="Times New Roman"/>
          <w:sz w:val="28"/>
          <w:szCs w:val="28"/>
          <w:lang w:eastAsia="en-US"/>
        </w:rPr>
        <w:t>Сущность и значение бюджетной политики России</w:t>
      </w:r>
      <w:r w:rsidR="00DB0378" w:rsidRPr="00A54218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A54218" w:rsidRPr="00A5421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Цели бюджетной политики следующего финансового года. Инструменты бюджетной политики. </w:t>
      </w:r>
      <w:r w:rsidR="00A54218">
        <w:rPr>
          <w:rFonts w:ascii="Times New Roman" w:eastAsiaTheme="minorHAnsi" w:hAnsi="Times New Roman" w:cs="Times New Roman"/>
          <w:sz w:val="28"/>
          <w:szCs w:val="28"/>
          <w:lang w:eastAsia="en-US"/>
        </w:rPr>
        <w:t>Порядок ее формирования. Основные приоритеты и направления бюджетной политики.</w:t>
      </w:r>
      <w:r w:rsidR="00A54218" w:rsidRPr="00A5421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Основные направления и принципы формирования доходов бюджетной системы, а также политика в сфере межбюджетных отношений. Основные параметры и показателей бюджетной политики</w:t>
      </w:r>
      <w:r w:rsidR="00A54218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A54218" w:rsidRPr="00A5421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Структура доходов и расходов консолидированного бюджета Российской Федерации</w:t>
      </w:r>
      <w:r w:rsidR="00A54218">
        <w:rPr>
          <w:rFonts w:ascii="Times New Roman" w:eastAsiaTheme="minorHAnsi" w:hAnsi="Times New Roman" w:cs="Times New Roman"/>
          <w:sz w:val="28"/>
          <w:szCs w:val="28"/>
          <w:lang w:eastAsia="en-US"/>
        </w:rPr>
        <w:t>. Б</w:t>
      </w:r>
      <w:r w:rsidR="00A54218" w:rsidRPr="00A54218">
        <w:rPr>
          <w:rFonts w:ascii="Times New Roman" w:eastAsiaTheme="minorHAnsi" w:hAnsi="Times New Roman" w:cs="Times New Roman"/>
          <w:sz w:val="28"/>
          <w:szCs w:val="28"/>
          <w:lang w:eastAsia="en-US"/>
        </w:rPr>
        <w:t>юджетные правила и</w:t>
      </w:r>
      <w:r w:rsidR="00DC5AC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A54218" w:rsidRPr="00A54218">
        <w:rPr>
          <w:rFonts w:ascii="Times New Roman" w:eastAsiaTheme="minorHAnsi" w:hAnsi="Times New Roman" w:cs="Times New Roman"/>
          <w:sz w:val="28"/>
          <w:szCs w:val="28"/>
          <w:lang w:eastAsia="en-US"/>
        </w:rPr>
        <w:t>бюджетные параметры.</w:t>
      </w:r>
    </w:p>
    <w:p w:rsidR="00A54218" w:rsidRPr="00A54218" w:rsidRDefault="002F66F5" w:rsidP="00CC08BF">
      <w:pPr>
        <w:pStyle w:val="21"/>
        <w:spacing w:before="0" w:beforeAutospacing="0" w:after="0" w:afterAutospacing="0" w:line="276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Раздел 3. </w:t>
      </w:r>
      <w:r w:rsidR="00A54218" w:rsidRPr="00A54218">
        <w:rPr>
          <w:rFonts w:ascii="Times New Roman" w:hAnsi="Times New Roman" w:cs="Times New Roman"/>
          <w:b/>
          <w:sz w:val="28"/>
          <w:szCs w:val="28"/>
        </w:rPr>
        <w:t>Налоговая политика</w:t>
      </w:r>
      <w:r w:rsidR="00063F01">
        <w:rPr>
          <w:rFonts w:ascii="Times New Roman" w:hAnsi="Times New Roman" w:cs="Times New Roman"/>
          <w:sz w:val="28"/>
          <w:szCs w:val="28"/>
        </w:rPr>
        <w:t xml:space="preserve">. </w:t>
      </w:r>
      <w:r w:rsidR="00063F01" w:rsidRPr="00A54218">
        <w:rPr>
          <w:rFonts w:ascii="Times New Roman" w:eastAsiaTheme="minorHAnsi" w:hAnsi="Times New Roman" w:cs="Times New Roman"/>
          <w:sz w:val="28"/>
          <w:szCs w:val="28"/>
          <w:lang w:eastAsia="en-US"/>
        </w:rPr>
        <w:t>Источники формирования доходов бюджета.</w:t>
      </w:r>
      <w:r w:rsidR="00D600A7" w:rsidRPr="00A5421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Налоги и сборы.</w:t>
      </w:r>
      <w:r w:rsidR="00322525" w:rsidRPr="00A5421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063F01" w:rsidRPr="00A54218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Принципы налогообложения. Основные функции налогов. Полномочия региональных и местных органов власти по установлению налогов и сборов.</w:t>
      </w:r>
      <w:r w:rsidR="00322525" w:rsidRPr="00A5421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D600A7" w:rsidRPr="00A54218">
        <w:rPr>
          <w:rFonts w:ascii="Times New Roman" w:eastAsiaTheme="minorHAnsi" w:hAnsi="Times New Roman" w:cs="Times New Roman"/>
          <w:sz w:val="28"/>
          <w:szCs w:val="28"/>
          <w:lang w:eastAsia="en-US"/>
        </w:rPr>
        <w:t>Налогообложение</w:t>
      </w:r>
      <w:r w:rsidR="00063F01" w:rsidRPr="00A5421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физических лиц</w:t>
      </w:r>
      <w:r w:rsidR="00D600A7" w:rsidRPr="00A54218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E54EAA" w:rsidRPr="00A5421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Налоговые льготы.</w:t>
      </w:r>
      <w:r w:rsidR="00322525" w:rsidRPr="00A5421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D600A7" w:rsidRPr="00A5421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Налоговые вычеты. Налоговая декларация. </w:t>
      </w:r>
      <w:r w:rsidR="00063F01" w:rsidRPr="00A5421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Налоговые и неналоговые доходы местного бюджета. Безвозмездные поступления в </w:t>
      </w:r>
      <w:r w:rsidR="00063F01" w:rsidRPr="00A54218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бюджет.</w:t>
      </w:r>
      <w:r w:rsidR="00A54218" w:rsidRPr="00A5421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Основные подходы к формированию современной налоговой политики. Оптимизация налоговых льгот. Основные меры в области налоговой политики</w:t>
      </w:r>
      <w:r w:rsidR="00A54218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4D2B71" w:rsidRPr="00145A06" w:rsidRDefault="00DB0378" w:rsidP="00CC08BF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B0378">
        <w:rPr>
          <w:b/>
          <w:sz w:val="28"/>
          <w:szCs w:val="28"/>
        </w:rPr>
        <w:t xml:space="preserve">Раздел 4. </w:t>
      </w:r>
      <w:r w:rsidR="004D2B71" w:rsidRPr="00145A06">
        <w:rPr>
          <w:b/>
          <w:sz w:val="28"/>
          <w:szCs w:val="28"/>
        </w:rPr>
        <w:t>Таможенно-тарифн</w:t>
      </w:r>
      <w:r w:rsidR="004D2B71">
        <w:rPr>
          <w:b/>
          <w:sz w:val="28"/>
          <w:szCs w:val="28"/>
        </w:rPr>
        <w:t>ая</w:t>
      </w:r>
      <w:r w:rsidR="004D2B71" w:rsidRPr="00145A06">
        <w:rPr>
          <w:b/>
          <w:sz w:val="28"/>
          <w:szCs w:val="28"/>
        </w:rPr>
        <w:t xml:space="preserve"> политика</w:t>
      </w:r>
      <w:r w:rsidR="004D2B71">
        <w:rPr>
          <w:b/>
          <w:sz w:val="28"/>
          <w:szCs w:val="28"/>
        </w:rPr>
        <w:t>.</w:t>
      </w:r>
      <w:r w:rsidR="00322525">
        <w:rPr>
          <w:b/>
          <w:sz w:val="28"/>
          <w:szCs w:val="28"/>
        </w:rPr>
        <w:t xml:space="preserve"> </w:t>
      </w:r>
      <w:r w:rsidR="004D2B71" w:rsidRPr="00DE29ED">
        <w:rPr>
          <w:sz w:val="28"/>
          <w:szCs w:val="28"/>
        </w:rPr>
        <w:t>З</w:t>
      </w:r>
      <w:r w:rsidR="004D2B71" w:rsidRPr="00145A06">
        <w:rPr>
          <w:rFonts w:eastAsia="Calibri"/>
          <w:sz w:val="28"/>
          <w:szCs w:val="28"/>
          <w:lang w:eastAsia="en-US"/>
        </w:rPr>
        <w:t>адач</w:t>
      </w:r>
      <w:r w:rsidR="004D2B71">
        <w:rPr>
          <w:rFonts w:eastAsia="Calibri"/>
          <w:sz w:val="28"/>
          <w:szCs w:val="28"/>
          <w:lang w:eastAsia="en-US"/>
        </w:rPr>
        <w:t>и</w:t>
      </w:r>
      <w:r w:rsidR="004D2B71" w:rsidRPr="00145A06">
        <w:rPr>
          <w:rFonts w:eastAsia="Calibri"/>
          <w:sz w:val="28"/>
          <w:szCs w:val="28"/>
          <w:lang w:eastAsia="en-US"/>
        </w:rPr>
        <w:t xml:space="preserve"> таможенно-тарифного регулирования внешнеэкономической деятельн</w:t>
      </w:r>
      <w:r w:rsidR="004D2B71" w:rsidRPr="008C509B">
        <w:rPr>
          <w:rFonts w:eastAsiaTheme="minorHAnsi"/>
          <w:sz w:val="28"/>
          <w:szCs w:val="28"/>
          <w:lang w:eastAsia="en-US"/>
        </w:rPr>
        <w:t>ости. Таможенно-тарифное регулирование. Установление ставок вывозных таможенных пошлин и перечня товаров. Основные группы таможенных платежей в Российской Федерации. Таможенные льготы, квоты и пре</w:t>
      </w:r>
      <w:r w:rsidR="00EC7679" w:rsidRPr="008C509B">
        <w:rPr>
          <w:rFonts w:eastAsiaTheme="minorHAnsi"/>
          <w:sz w:val="28"/>
          <w:szCs w:val="28"/>
          <w:lang w:eastAsia="en-US"/>
        </w:rPr>
        <w:t>имущества</w:t>
      </w:r>
      <w:r w:rsidR="004D2B71" w:rsidRPr="008C509B">
        <w:rPr>
          <w:rFonts w:eastAsiaTheme="minorHAnsi"/>
          <w:sz w:val="28"/>
          <w:szCs w:val="28"/>
          <w:lang w:eastAsia="en-US"/>
        </w:rPr>
        <w:t xml:space="preserve">. </w:t>
      </w:r>
    </w:p>
    <w:p w:rsidR="004D2B71" w:rsidRPr="00145A06" w:rsidRDefault="004D2B71" w:rsidP="004D2B71">
      <w:pPr>
        <w:shd w:val="clear" w:color="auto" w:fill="FFFFFF"/>
        <w:spacing w:after="100" w:afterAutospacing="1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4D2B71" w:rsidRPr="00145A06" w:rsidRDefault="004D2B71" w:rsidP="004D2B71">
      <w:pPr>
        <w:shd w:val="clear" w:color="auto" w:fill="FFFFFF"/>
        <w:ind w:firstLine="360"/>
        <w:jc w:val="both"/>
        <w:rPr>
          <w:rFonts w:eastAsia="Calibri"/>
          <w:sz w:val="28"/>
          <w:szCs w:val="28"/>
          <w:lang w:eastAsia="en-US"/>
        </w:rPr>
      </w:pPr>
    </w:p>
    <w:p w:rsidR="008E4A1C" w:rsidRDefault="008E4A1C" w:rsidP="008E4A1C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1020D" w:rsidRDefault="00A1020D">
      <w:pPr>
        <w:spacing w:after="160" w:line="259" w:lineRule="auto"/>
        <w:rPr>
          <w:rFonts w:eastAsiaTheme="minorHAnsi"/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br w:type="page"/>
      </w:r>
    </w:p>
    <w:p w:rsidR="00A1020D" w:rsidRDefault="00A1020D" w:rsidP="00A1020D">
      <w:pPr>
        <w:pStyle w:val="11"/>
      </w:pPr>
    </w:p>
    <w:p w:rsidR="00A1020D" w:rsidRDefault="00A1020D" w:rsidP="00A1020D">
      <w:pPr>
        <w:pStyle w:val="11"/>
      </w:pPr>
    </w:p>
    <w:p w:rsidR="007B01D5" w:rsidRDefault="007B01D5" w:rsidP="00A1020D">
      <w:pPr>
        <w:pStyle w:val="11"/>
      </w:pPr>
      <w:bookmarkStart w:id="6" w:name="_Toc500510764"/>
      <w:r w:rsidRPr="00E36B0D">
        <w:t>Учебно-методическое и материально-техническое</w:t>
      </w:r>
      <w:r w:rsidR="00A1020D">
        <w:br/>
      </w:r>
      <w:r w:rsidRPr="00E36B0D">
        <w:t>обеспечение образовательной деятельности</w:t>
      </w:r>
      <w:bookmarkEnd w:id="6"/>
    </w:p>
    <w:p w:rsidR="001732D5" w:rsidRPr="001732D5" w:rsidRDefault="00CC08BF" w:rsidP="00CC08BF">
      <w:pPr>
        <w:pStyle w:val="a3"/>
        <w:tabs>
          <w:tab w:val="left" w:pos="709"/>
        </w:tabs>
        <w:spacing w:line="276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ab/>
      </w:r>
      <w:r w:rsidR="001732D5" w:rsidRPr="001732D5">
        <w:rPr>
          <w:rFonts w:ascii="Times New Roman" w:hAnsi="Times New Roman" w:cs="Times New Roman"/>
          <w:b/>
          <w:i/>
          <w:sz w:val="28"/>
          <w:szCs w:val="28"/>
        </w:rPr>
        <w:t>Учебно-методическое обеспечение</w:t>
      </w:r>
    </w:p>
    <w:p w:rsidR="00166928" w:rsidRPr="00166928" w:rsidRDefault="00CC08BF" w:rsidP="00CC08BF">
      <w:pPr>
        <w:pStyle w:val="a3"/>
        <w:tabs>
          <w:tab w:val="left" w:pos="709"/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166928" w:rsidRPr="00166928">
        <w:rPr>
          <w:rFonts w:ascii="Times New Roman" w:hAnsi="Times New Roman" w:cs="Times New Roman"/>
          <w:b/>
          <w:sz w:val="28"/>
          <w:szCs w:val="28"/>
        </w:rPr>
        <w:t>УМК «Бюджетная грамотность» (проект)</w:t>
      </w:r>
      <w:r w:rsidR="00166928" w:rsidRPr="00166928">
        <w:rPr>
          <w:rFonts w:ascii="Times New Roman" w:hAnsi="Times New Roman" w:cs="Times New Roman"/>
          <w:sz w:val="28"/>
          <w:szCs w:val="28"/>
        </w:rPr>
        <w:t>, подготовлено консорциумом в составе: Институт бюджетных решений, Центр исследований бюджетных отношений, Институт развития финансовых рынков, Межрегиональная ассоциация мониторинга и статистики образования при поддержке Минфина России</w:t>
      </w:r>
      <w:r w:rsidR="00DE29ED">
        <w:rPr>
          <w:rFonts w:ascii="Times New Roman" w:hAnsi="Times New Roman" w:cs="Times New Roman"/>
          <w:sz w:val="28"/>
          <w:szCs w:val="28"/>
        </w:rPr>
        <w:t>.</w:t>
      </w:r>
    </w:p>
    <w:p w:rsidR="00166928" w:rsidRPr="00166928" w:rsidRDefault="00166928" w:rsidP="00273BE6">
      <w:pPr>
        <w:pStyle w:val="a3"/>
        <w:numPr>
          <w:ilvl w:val="0"/>
          <w:numId w:val="8"/>
        </w:numPr>
        <w:tabs>
          <w:tab w:val="left" w:pos="709"/>
          <w:tab w:val="left" w:pos="851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66928">
        <w:rPr>
          <w:rFonts w:ascii="Times New Roman" w:hAnsi="Times New Roman" w:cs="Times New Roman"/>
          <w:sz w:val="28"/>
          <w:szCs w:val="28"/>
        </w:rPr>
        <w:t>Бюджетная грамотность. Учебное пособие для школьников.10 класс</w:t>
      </w:r>
      <w:r w:rsidR="00E26D73">
        <w:rPr>
          <w:rFonts w:ascii="Times New Roman" w:hAnsi="Times New Roman" w:cs="Times New Roman"/>
          <w:sz w:val="28"/>
          <w:szCs w:val="28"/>
        </w:rPr>
        <w:t>.</w:t>
      </w:r>
    </w:p>
    <w:p w:rsidR="00166928" w:rsidRPr="00166928" w:rsidRDefault="00166928" w:rsidP="00273BE6">
      <w:pPr>
        <w:pStyle w:val="a3"/>
        <w:numPr>
          <w:ilvl w:val="0"/>
          <w:numId w:val="8"/>
        </w:numPr>
        <w:tabs>
          <w:tab w:val="left" w:pos="709"/>
          <w:tab w:val="left" w:pos="851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66928">
        <w:rPr>
          <w:rFonts w:ascii="Times New Roman" w:hAnsi="Times New Roman" w:cs="Times New Roman"/>
          <w:sz w:val="28"/>
          <w:szCs w:val="28"/>
        </w:rPr>
        <w:t>Бюджетная грамотность. Рабочая тетрадь для школьников. 10 класс</w:t>
      </w:r>
      <w:r w:rsidR="00E26D73">
        <w:rPr>
          <w:rFonts w:ascii="Times New Roman" w:hAnsi="Times New Roman" w:cs="Times New Roman"/>
          <w:sz w:val="28"/>
          <w:szCs w:val="28"/>
        </w:rPr>
        <w:t>.</w:t>
      </w:r>
    </w:p>
    <w:p w:rsidR="00166928" w:rsidRPr="00166928" w:rsidRDefault="00166928" w:rsidP="00273BE6">
      <w:pPr>
        <w:pStyle w:val="a3"/>
        <w:numPr>
          <w:ilvl w:val="0"/>
          <w:numId w:val="8"/>
        </w:numPr>
        <w:tabs>
          <w:tab w:val="left" w:pos="709"/>
          <w:tab w:val="left" w:pos="851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66928">
        <w:rPr>
          <w:rFonts w:ascii="Times New Roman" w:hAnsi="Times New Roman" w:cs="Times New Roman"/>
          <w:sz w:val="28"/>
          <w:szCs w:val="28"/>
        </w:rPr>
        <w:t>Бюджетная грамотность. Методические материалы для учителя. 10</w:t>
      </w:r>
      <w:r w:rsidR="00143803">
        <w:rPr>
          <w:rFonts w:ascii="Times New Roman" w:hAnsi="Times New Roman" w:cs="Times New Roman"/>
          <w:sz w:val="28"/>
          <w:szCs w:val="28"/>
        </w:rPr>
        <w:t> </w:t>
      </w:r>
      <w:r w:rsidRPr="00166928">
        <w:rPr>
          <w:rFonts w:ascii="Times New Roman" w:hAnsi="Times New Roman" w:cs="Times New Roman"/>
          <w:sz w:val="28"/>
          <w:szCs w:val="28"/>
        </w:rPr>
        <w:t>класс</w:t>
      </w:r>
      <w:r w:rsidR="00E26D73">
        <w:rPr>
          <w:rFonts w:ascii="Times New Roman" w:hAnsi="Times New Roman" w:cs="Times New Roman"/>
          <w:sz w:val="28"/>
          <w:szCs w:val="28"/>
        </w:rPr>
        <w:t>.</w:t>
      </w:r>
    </w:p>
    <w:p w:rsidR="00166928" w:rsidRDefault="00166928" w:rsidP="00273BE6">
      <w:pPr>
        <w:pStyle w:val="a3"/>
        <w:numPr>
          <w:ilvl w:val="0"/>
          <w:numId w:val="8"/>
        </w:numPr>
        <w:tabs>
          <w:tab w:val="left" w:pos="709"/>
          <w:tab w:val="left" w:pos="851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66928">
        <w:rPr>
          <w:rFonts w:ascii="Times New Roman" w:hAnsi="Times New Roman" w:cs="Times New Roman"/>
          <w:sz w:val="28"/>
          <w:szCs w:val="28"/>
        </w:rPr>
        <w:t>Бюджетная грамотность. Пособие для родителей.</w:t>
      </w:r>
    </w:p>
    <w:p w:rsidR="00E26D73" w:rsidRPr="00726D79" w:rsidRDefault="00DE29ED" w:rsidP="00273BE6">
      <w:pPr>
        <w:pStyle w:val="a3"/>
        <w:numPr>
          <w:ilvl w:val="0"/>
          <w:numId w:val="8"/>
        </w:numPr>
        <w:tabs>
          <w:tab w:val="left" w:pos="709"/>
          <w:tab w:val="left" w:pos="851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Пошатаева Л.</w:t>
      </w:r>
      <w:r w:rsidR="00E26D73" w:rsidRPr="00726D79">
        <w:rPr>
          <w:rFonts w:ascii="Times New Roman" w:hAnsi="Times New Roman" w:cs="Times New Roman"/>
          <w:sz w:val="28"/>
          <w:szCs w:val="28"/>
        </w:rPr>
        <w:t>Н. Сборник программно-методических материалов</w:t>
      </w:r>
      <w:r w:rsidR="00E26D73">
        <w:rPr>
          <w:rFonts w:ascii="Times New Roman" w:hAnsi="Times New Roman" w:cs="Times New Roman"/>
          <w:sz w:val="28"/>
          <w:szCs w:val="28"/>
        </w:rPr>
        <w:t xml:space="preserve"> п</w:t>
      </w:r>
      <w:r w:rsidR="00E26D73" w:rsidRPr="00726D79">
        <w:rPr>
          <w:rFonts w:ascii="Times New Roman" w:hAnsi="Times New Roman" w:cs="Times New Roman"/>
          <w:sz w:val="28"/>
          <w:szCs w:val="28"/>
        </w:rPr>
        <w:t>о</w:t>
      </w:r>
      <w:r w:rsidR="00E26D73">
        <w:rPr>
          <w:rFonts w:ascii="Times New Roman" w:hAnsi="Times New Roman" w:cs="Times New Roman"/>
          <w:sz w:val="28"/>
          <w:szCs w:val="28"/>
        </w:rPr>
        <w:t xml:space="preserve"> </w:t>
      </w:r>
      <w:r w:rsidR="00E26D73" w:rsidRPr="00726D79">
        <w:rPr>
          <w:rFonts w:ascii="Times New Roman" w:hAnsi="Times New Roman" w:cs="Times New Roman"/>
          <w:sz w:val="28"/>
          <w:szCs w:val="28"/>
        </w:rPr>
        <w:t>экономике для общеобразовательных школ. М.</w:t>
      </w:r>
      <w:r w:rsidR="00E26D73">
        <w:rPr>
          <w:rFonts w:ascii="Times New Roman" w:hAnsi="Times New Roman" w:cs="Times New Roman"/>
          <w:sz w:val="28"/>
          <w:szCs w:val="28"/>
        </w:rPr>
        <w:t xml:space="preserve"> : Инфра-М, 2014</w:t>
      </w:r>
      <w:r w:rsidR="00E26D73" w:rsidRPr="00726D79">
        <w:rPr>
          <w:rFonts w:ascii="Times New Roman" w:hAnsi="Times New Roman" w:cs="Times New Roman"/>
          <w:sz w:val="28"/>
          <w:szCs w:val="28"/>
        </w:rPr>
        <w:t>.</w:t>
      </w:r>
    </w:p>
    <w:p w:rsidR="00E26D73" w:rsidRDefault="00E26D73" w:rsidP="00CC08BF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1732D5" w:rsidRPr="00E26D73" w:rsidRDefault="001732D5" w:rsidP="00CC08BF">
      <w:pPr>
        <w:pStyle w:val="a3"/>
        <w:tabs>
          <w:tab w:val="left" w:pos="709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6D73">
        <w:rPr>
          <w:rFonts w:ascii="Times New Roman" w:hAnsi="Times New Roman" w:cs="Times New Roman"/>
          <w:b/>
          <w:i/>
          <w:sz w:val="28"/>
          <w:szCs w:val="28"/>
        </w:rPr>
        <w:t>Материально-техническое обеспечение</w:t>
      </w:r>
    </w:p>
    <w:p w:rsidR="001732D5" w:rsidRDefault="00CC08BF" w:rsidP="00CC08BF">
      <w:pPr>
        <w:pStyle w:val="a3"/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732D5">
        <w:rPr>
          <w:rFonts w:ascii="Times New Roman" w:hAnsi="Times New Roman" w:cs="Times New Roman"/>
          <w:sz w:val="28"/>
          <w:szCs w:val="28"/>
        </w:rPr>
        <w:t xml:space="preserve">Рабочее место учителя (компьютер с выходом в </w:t>
      </w:r>
      <w:r w:rsidR="00E26D73">
        <w:rPr>
          <w:rFonts w:ascii="Times New Roman" w:hAnsi="Times New Roman" w:cs="Times New Roman"/>
          <w:sz w:val="28"/>
          <w:szCs w:val="28"/>
        </w:rPr>
        <w:t>и</w:t>
      </w:r>
      <w:r w:rsidR="001732D5">
        <w:rPr>
          <w:rFonts w:ascii="Times New Roman" w:hAnsi="Times New Roman" w:cs="Times New Roman"/>
          <w:sz w:val="28"/>
          <w:szCs w:val="28"/>
        </w:rPr>
        <w:t>нтернет, проектор, принтер, экран).</w:t>
      </w:r>
    </w:p>
    <w:p w:rsidR="001732D5" w:rsidRDefault="00CC08BF" w:rsidP="00CC08BF">
      <w:pPr>
        <w:pStyle w:val="a3"/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732D5">
        <w:rPr>
          <w:rFonts w:ascii="Times New Roman" w:hAnsi="Times New Roman" w:cs="Times New Roman"/>
          <w:sz w:val="28"/>
          <w:szCs w:val="28"/>
        </w:rPr>
        <w:t>Комплект стандартного программного обеспечения.</w:t>
      </w:r>
    </w:p>
    <w:p w:rsidR="001732D5" w:rsidRDefault="00CC08BF" w:rsidP="00CC08BF">
      <w:pPr>
        <w:pStyle w:val="a3"/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732D5">
        <w:rPr>
          <w:rFonts w:ascii="Times New Roman" w:hAnsi="Times New Roman" w:cs="Times New Roman"/>
          <w:sz w:val="28"/>
          <w:szCs w:val="28"/>
        </w:rPr>
        <w:t>Учебная доска (меловая или маркерная).</w:t>
      </w:r>
    </w:p>
    <w:p w:rsidR="001732D5" w:rsidRDefault="001732D5" w:rsidP="00272265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732D5" w:rsidRPr="00CC08BF" w:rsidRDefault="00E26D73" w:rsidP="00CC08BF">
      <w:pPr>
        <w:pStyle w:val="a3"/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C08BF">
        <w:rPr>
          <w:rFonts w:ascii="Times New Roman" w:hAnsi="Times New Roman" w:cs="Times New Roman"/>
          <w:b/>
          <w:i/>
          <w:sz w:val="28"/>
          <w:szCs w:val="28"/>
        </w:rPr>
        <w:t>Информационное обеспечение</w:t>
      </w:r>
    </w:p>
    <w:p w:rsidR="001732D5" w:rsidRPr="00CC08BF" w:rsidRDefault="00260DC9" w:rsidP="00273BE6">
      <w:pPr>
        <w:pStyle w:val="a3"/>
        <w:numPr>
          <w:ilvl w:val="0"/>
          <w:numId w:val="10"/>
        </w:numPr>
        <w:tabs>
          <w:tab w:val="left" w:pos="709"/>
        </w:tabs>
        <w:spacing w:line="276" w:lineRule="auto"/>
        <w:ind w:left="0" w:firstLine="0"/>
        <w:rPr>
          <w:rFonts w:ascii="Times New Roman" w:hAnsi="Times New Roman" w:cs="Times New Roman"/>
          <w:sz w:val="28"/>
          <w:szCs w:val="28"/>
          <w:lang w:val="en-US"/>
        </w:rPr>
      </w:pPr>
      <w:bookmarkStart w:id="7" w:name="_GoBack"/>
      <w:r w:rsidRPr="00CC08BF">
        <w:rPr>
          <w:rFonts w:ascii="Times New Roman" w:hAnsi="Times New Roman" w:cs="Times New Roman"/>
          <w:sz w:val="28"/>
          <w:szCs w:val="28"/>
        </w:rPr>
        <w:t>Единый портал бюджетной системы Российской Федерации.</w:t>
      </w:r>
      <w:r w:rsidR="00143803" w:rsidRPr="00CC08BF">
        <w:rPr>
          <w:rFonts w:ascii="Times New Roman" w:hAnsi="Times New Roman" w:cs="Times New Roman"/>
          <w:sz w:val="28"/>
          <w:szCs w:val="28"/>
        </w:rPr>
        <w:br/>
      </w:r>
      <w:r w:rsidR="00E26D73" w:rsidRPr="00CC08BF">
        <w:rPr>
          <w:rFonts w:ascii="Times New Roman" w:hAnsi="Times New Roman" w:cs="Times New Roman"/>
          <w:sz w:val="28"/>
          <w:szCs w:val="28"/>
          <w:lang w:val="en-US"/>
        </w:rPr>
        <w:t xml:space="preserve">URL: </w:t>
      </w:r>
      <w:hyperlink r:id="rId9" w:history="1">
        <w:r w:rsidR="00E26D73" w:rsidRPr="00CC08BF">
          <w:rPr>
            <w:rFonts w:ascii="Times New Roman" w:hAnsi="Times New Roman" w:cs="Times New Roman"/>
            <w:sz w:val="28"/>
            <w:szCs w:val="28"/>
            <w:lang w:val="en-US"/>
          </w:rPr>
          <w:t>http://budget.gov.ru</w:t>
        </w:r>
      </w:hyperlink>
      <w:r w:rsidR="00E26D73" w:rsidRPr="00CC08BF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260DC9" w:rsidRPr="00CC08BF" w:rsidRDefault="00E26D73" w:rsidP="00273BE6">
      <w:pPr>
        <w:pStyle w:val="a3"/>
        <w:numPr>
          <w:ilvl w:val="0"/>
          <w:numId w:val="10"/>
        </w:numPr>
        <w:tabs>
          <w:tab w:val="left" w:pos="709"/>
        </w:tabs>
        <w:spacing w:line="276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CC08BF">
        <w:rPr>
          <w:rFonts w:ascii="Times New Roman" w:hAnsi="Times New Roman" w:cs="Times New Roman"/>
          <w:sz w:val="28"/>
          <w:szCs w:val="28"/>
        </w:rPr>
        <w:t>Сайт Министерства финансов РФ</w:t>
      </w:r>
      <w:r w:rsidR="00143803" w:rsidRPr="00CC08BF">
        <w:rPr>
          <w:rFonts w:ascii="Times New Roman" w:hAnsi="Times New Roman" w:cs="Times New Roman"/>
          <w:sz w:val="28"/>
          <w:szCs w:val="28"/>
        </w:rPr>
        <w:t>.</w:t>
      </w:r>
      <w:r w:rsidR="00143803" w:rsidRPr="00CC08BF">
        <w:rPr>
          <w:rFonts w:ascii="Times New Roman" w:hAnsi="Times New Roman" w:cs="Times New Roman"/>
          <w:sz w:val="28"/>
          <w:szCs w:val="28"/>
        </w:rPr>
        <w:br/>
      </w:r>
      <w:r w:rsidRPr="00CC08BF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CC08BF">
        <w:rPr>
          <w:rFonts w:ascii="Times New Roman" w:hAnsi="Times New Roman" w:cs="Times New Roman"/>
          <w:sz w:val="28"/>
          <w:szCs w:val="28"/>
        </w:rPr>
        <w:t xml:space="preserve">: </w:t>
      </w:r>
      <w:hyperlink r:id="rId10" w:history="1">
        <w:r w:rsidR="00260DC9" w:rsidRPr="00CC08BF">
          <w:rPr>
            <w:rFonts w:ascii="Times New Roman" w:hAnsi="Times New Roman" w:cs="Times New Roman"/>
            <w:sz w:val="28"/>
            <w:szCs w:val="28"/>
          </w:rPr>
          <w:t>https://www.minfin.ru/ru</w:t>
        </w:r>
      </w:hyperlink>
      <w:r w:rsidRPr="00CC08BF">
        <w:rPr>
          <w:rFonts w:ascii="Times New Roman" w:hAnsi="Times New Roman" w:cs="Times New Roman"/>
          <w:sz w:val="28"/>
          <w:szCs w:val="28"/>
        </w:rPr>
        <w:t>.</w:t>
      </w:r>
    </w:p>
    <w:p w:rsidR="00260DC9" w:rsidRPr="00CC08BF" w:rsidRDefault="00E26D73" w:rsidP="00273BE6">
      <w:pPr>
        <w:pStyle w:val="a3"/>
        <w:numPr>
          <w:ilvl w:val="0"/>
          <w:numId w:val="10"/>
        </w:numPr>
        <w:tabs>
          <w:tab w:val="left" w:pos="709"/>
        </w:tabs>
        <w:spacing w:line="276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CC08BF">
        <w:rPr>
          <w:rFonts w:ascii="Times New Roman" w:hAnsi="Times New Roman" w:cs="Times New Roman"/>
          <w:sz w:val="28"/>
          <w:szCs w:val="28"/>
        </w:rPr>
        <w:t>С</w:t>
      </w:r>
      <w:r w:rsidR="00260DC9" w:rsidRPr="00CC08BF">
        <w:rPr>
          <w:rFonts w:ascii="Times New Roman" w:hAnsi="Times New Roman" w:cs="Times New Roman"/>
          <w:sz w:val="28"/>
          <w:szCs w:val="28"/>
        </w:rPr>
        <w:t>айт Центрального банка России</w:t>
      </w:r>
      <w:r w:rsidRPr="00CC08BF">
        <w:rPr>
          <w:rFonts w:ascii="Times New Roman" w:hAnsi="Times New Roman" w:cs="Times New Roman"/>
          <w:sz w:val="28"/>
          <w:szCs w:val="28"/>
        </w:rPr>
        <w:t>.</w:t>
      </w:r>
      <w:r w:rsidR="00143803" w:rsidRPr="00CC08BF">
        <w:rPr>
          <w:rFonts w:ascii="Times New Roman" w:hAnsi="Times New Roman" w:cs="Times New Roman"/>
          <w:sz w:val="28"/>
          <w:szCs w:val="28"/>
        </w:rPr>
        <w:br/>
      </w:r>
      <w:r w:rsidRPr="00CC08BF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CC08BF">
        <w:rPr>
          <w:rFonts w:ascii="Times New Roman" w:hAnsi="Times New Roman" w:cs="Times New Roman"/>
          <w:sz w:val="28"/>
          <w:szCs w:val="28"/>
        </w:rPr>
        <w:t xml:space="preserve">: </w:t>
      </w:r>
      <w:hyperlink r:id="rId11" w:history="1">
        <w:r w:rsidRPr="00CC08BF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https</w:t>
        </w:r>
        <w:r w:rsidRPr="00CC08BF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://</w:t>
        </w:r>
        <w:r w:rsidRPr="00CC08BF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Pr="00CC08BF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Pr="00CC08BF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cbr</w:t>
        </w:r>
        <w:r w:rsidRPr="00CC08BF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Pr="00CC08BF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  <w:r w:rsidRPr="00CC08BF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</w:hyperlink>
    </w:p>
    <w:p w:rsidR="00260DC9" w:rsidRPr="00CC08BF" w:rsidRDefault="00260DC9" w:rsidP="00273BE6">
      <w:pPr>
        <w:pStyle w:val="a3"/>
        <w:numPr>
          <w:ilvl w:val="0"/>
          <w:numId w:val="10"/>
        </w:numPr>
        <w:tabs>
          <w:tab w:val="left" w:pos="709"/>
        </w:tabs>
        <w:spacing w:line="276" w:lineRule="auto"/>
        <w:ind w:left="0" w:firstLine="0"/>
        <w:rPr>
          <w:rFonts w:ascii="Times New Roman" w:hAnsi="Times New Roman" w:cs="Times New Roman"/>
          <w:sz w:val="28"/>
          <w:szCs w:val="28"/>
          <w:lang w:val="en-US"/>
        </w:rPr>
      </w:pPr>
      <w:r w:rsidRPr="00CC08BF">
        <w:rPr>
          <w:rFonts w:ascii="Times New Roman" w:hAnsi="Times New Roman" w:cs="Times New Roman"/>
          <w:sz w:val="28"/>
          <w:szCs w:val="28"/>
        </w:rPr>
        <w:t>Портал «Бюджетная грамотность для старшеклассников»</w:t>
      </w:r>
      <w:r w:rsidR="00E26D73" w:rsidRPr="00CC08BF">
        <w:rPr>
          <w:rFonts w:ascii="Times New Roman" w:hAnsi="Times New Roman" w:cs="Times New Roman"/>
          <w:sz w:val="28"/>
          <w:szCs w:val="28"/>
        </w:rPr>
        <w:t>.</w:t>
      </w:r>
      <w:r w:rsidR="00143803" w:rsidRPr="00CC08BF">
        <w:rPr>
          <w:rFonts w:ascii="Times New Roman" w:hAnsi="Times New Roman" w:cs="Times New Roman"/>
          <w:sz w:val="28"/>
          <w:szCs w:val="28"/>
        </w:rPr>
        <w:br/>
      </w:r>
      <w:r w:rsidR="00E26D73" w:rsidRPr="00CC08BF">
        <w:rPr>
          <w:rFonts w:ascii="Times New Roman" w:hAnsi="Times New Roman" w:cs="Times New Roman"/>
          <w:sz w:val="28"/>
          <w:szCs w:val="28"/>
          <w:lang w:val="en-US"/>
        </w:rPr>
        <w:t xml:space="preserve">URL: </w:t>
      </w:r>
      <w:hyperlink r:id="rId12" w:history="1">
        <w:r w:rsidR="00E26D73" w:rsidRPr="00CC08BF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http://mamso.ru/bgs/dokumenty</w:t>
        </w:r>
      </w:hyperlink>
      <w:r w:rsidR="00E26D73" w:rsidRPr="00CC08BF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260DC9" w:rsidRPr="00CC08BF" w:rsidRDefault="00260DC9" w:rsidP="00273BE6">
      <w:pPr>
        <w:pStyle w:val="a3"/>
        <w:numPr>
          <w:ilvl w:val="0"/>
          <w:numId w:val="10"/>
        </w:numPr>
        <w:tabs>
          <w:tab w:val="left" w:pos="709"/>
        </w:tabs>
        <w:spacing w:line="276" w:lineRule="auto"/>
        <w:ind w:left="0" w:firstLine="0"/>
        <w:rPr>
          <w:rFonts w:ascii="Times New Roman" w:hAnsi="Times New Roman" w:cs="Times New Roman"/>
          <w:sz w:val="28"/>
          <w:szCs w:val="28"/>
          <w:lang w:val="en-US"/>
        </w:rPr>
      </w:pPr>
      <w:r w:rsidRPr="00CC08BF">
        <w:rPr>
          <w:rFonts w:ascii="Times New Roman" w:hAnsi="Times New Roman" w:cs="Times New Roman"/>
          <w:sz w:val="28"/>
          <w:szCs w:val="28"/>
        </w:rPr>
        <w:t>Сайт Министерства финансов Саратовской области</w:t>
      </w:r>
      <w:r w:rsidR="00E26D73" w:rsidRPr="00CC08BF">
        <w:rPr>
          <w:rFonts w:ascii="Times New Roman" w:hAnsi="Times New Roman" w:cs="Times New Roman"/>
          <w:sz w:val="28"/>
          <w:szCs w:val="28"/>
        </w:rPr>
        <w:t>.</w:t>
      </w:r>
      <w:r w:rsidR="00143803" w:rsidRPr="00CC08BF">
        <w:rPr>
          <w:rFonts w:ascii="Times New Roman" w:hAnsi="Times New Roman" w:cs="Times New Roman"/>
          <w:sz w:val="28"/>
          <w:szCs w:val="28"/>
        </w:rPr>
        <w:br/>
      </w:r>
      <w:r w:rsidR="00E26D73" w:rsidRPr="00CC08BF">
        <w:rPr>
          <w:rFonts w:ascii="Times New Roman" w:hAnsi="Times New Roman" w:cs="Times New Roman"/>
          <w:sz w:val="28"/>
          <w:szCs w:val="28"/>
          <w:lang w:val="en-US"/>
        </w:rPr>
        <w:t xml:space="preserve">URL: </w:t>
      </w:r>
      <w:hyperlink r:id="rId13" w:history="1">
        <w:r w:rsidR="00E26D73" w:rsidRPr="00CC08BF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https://saratov.gov.ru/gov/auth/minfin.</w:t>
        </w:r>
      </w:hyperlink>
    </w:p>
    <w:p w:rsidR="00A1020D" w:rsidRPr="00143803" w:rsidRDefault="00E26D73" w:rsidP="00273BE6">
      <w:pPr>
        <w:pStyle w:val="a3"/>
        <w:numPr>
          <w:ilvl w:val="0"/>
          <w:numId w:val="10"/>
        </w:numPr>
        <w:tabs>
          <w:tab w:val="left" w:pos="709"/>
        </w:tabs>
        <w:spacing w:after="160" w:line="259" w:lineRule="auto"/>
        <w:ind w:left="0" w:firstLine="0"/>
        <w:rPr>
          <w:sz w:val="28"/>
          <w:szCs w:val="28"/>
          <w:lang w:val="en-US"/>
        </w:rPr>
      </w:pPr>
      <w:r w:rsidRPr="00CC08BF">
        <w:rPr>
          <w:rFonts w:ascii="Times New Roman" w:hAnsi="Times New Roman" w:cs="Times New Roman"/>
          <w:sz w:val="28"/>
          <w:szCs w:val="28"/>
        </w:rPr>
        <w:t>С</w:t>
      </w:r>
      <w:r w:rsidR="0081729B" w:rsidRPr="00CC08BF">
        <w:rPr>
          <w:rFonts w:ascii="Times New Roman" w:hAnsi="Times New Roman" w:cs="Times New Roman"/>
          <w:sz w:val="28"/>
          <w:szCs w:val="28"/>
        </w:rPr>
        <w:t>айт администрации муниципального образования «Город Саратов».</w:t>
      </w:r>
      <w:r w:rsidR="00143803" w:rsidRPr="00CC08BF">
        <w:rPr>
          <w:rFonts w:ascii="Times New Roman" w:hAnsi="Times New Roman" w:cs="Times New Roman"/>
          <w:sz w:val="28"/>
          <w:szCs w:val="28"/>
        </w:rPr>
        <w:br/>
      </w:r>
      <w:r w:rsidRPr="00CC08BF">
        <w:rPr>
          <w:rFonts w:ascii="Times New Roman" w:hAnsi="Times New Roman" w:cs="Times New Roman"/>
          <w:sz w:val="28"/>
          <w:szCs w:val="28"/>
          <w:lang w:val="en-US"/>
        </w:rPr>
        <w:t xml:space="preserve">URL: </w:t>
      </w:r>
      <w:hyperlink r:id="rId14" w:history="1">
        <w:r w:rsidRPr="00CC08BF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http://www.saratovmer.ru/budget.</w:t>
        </w:r>
      </w:hyperlink>
      <w:r w:rsidR="00A1020D" w:rsidRPr="00143803">
        <w:rPr>
          <w:sz w:val="28"/>
          <w:szCs w:val="28"/>
          <w:lang w:val="en-US"/>
        </w:rPr>
        <w:br w:type="page"/>
      </w:r>
    </w:p>
    <w:p w:rsidR="00260DC9" w:rsidRPr="00E26D73" w:rsidRDefault="00260DC9" w:rsidP="00272265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bookmarkEnd w:id="7"/>
    <w:p w:rsidR="00F54E53" w:rsidRPr="00E26D73" w:rsidRDefault="00F54E53" w:rsidP="00272265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F54E53" w:rsidRPr="00E26D73" w:rsidRDefault="00F54E53" w:rsidP="00272265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A1020D" w:rsidRPr="00E26D73" w:rsidRDefault="00A1020D" w:rsidP="00272265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F54E53" w:rsidRDefault="00A1020D" w:rsidP="009E6421">
      <w:pPr>
        <w:pStyle w:val="11"/>
        <w:spacing w:after="240"/>
      </w:pPr>
      <w:bookmarkStart w:id="8" w:name="_Toc500510765"/>
      <w:r>
        <w:t>Контрольные вопросы курса</w:t>
      </w:r>
      <w:bookmarkEnd w:id="8"/>
    </w:p>
    <w:p w:rsidR="000850F9" w:rsidRDefault="00CC08BF" w:rsidP="00CC08B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</w:r>
      <w:r w:rsidR="000850F9">
        <w:rPr>
          <w:sz w:val="28"/>
          <w:szCs w:val="28"/>
        </w:rPr>
        <w:t>Кто разрабатывает</w:t>
      </w:r>
      <w:r w:rsidR="000850F9" w:rsidRPr="003C1DBC">
        <w:rPr>
          <w:sz w:val="28"/>
          <w:szCs w:val="28"/>
        </w:rPr>
        <w:t xml:space="preserve"> </w:t>
      </w:r>
      <w:r w:rsidR="000850F9">
        <w:rPr>
          <w:sz w:val="28"/>
          <w:szCs w:val="28"/>
        </w:rPr>
        <w:t>о</w:t>
      </w:r>
      <w:r w:rsidR="000850F9" w:rsidRPr="003C1DBC">
        <w:rPr>
          <w:sz w:val="28"/>
          <w:szCs w:val="28"/>
        </w:rPr>
        <w:t xml:space="preserve">сновные направления </w:t>
      </w:r>
      <w:r w:rsidR="000850F9" w:rsidRPr="00CC58D5">
        <w:rPr>
          <w:sz w:val="28"/>
          <w:szCs w:val="28"/>
        </w:rPr>
        <w:t>денежно-кредитной</w:t>
      </w:r>
      <w:r w:rsidR="000850F9" w:rsidRPr="003C1DBC">
        <w:rPr>
          <w:sz w:val="28"/>
          <w:szCs w:val="28"/>
        </w:rPr>
        <w:t xml:space="preserve"> политики</w:t>
      </w:r>
      <w:r w:rsidR="000850F9">
        <w:rPr>
          <w:sz w:val="28"/>
          <w:szCs w:val="28"/>
        </w:rPr>
        <w:t>?</w:t>
      </w:r>
      <w:r w:rsidR="000850F9" w:rsidRPr="003C1DBC">
        <w:rPr>
          <w:sz w:val="28"/>
          <w:szCs w:val="28"/>
        </w:rPr>
        <w:t xml:space="preserve"> </w:t>
      </w:r>
    </w:p>
    <w:p w:rsidR="000850F9" w:rsidRDefault="00CC08BF" w:rsidP="00CC08B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</w:r>
      <w:r w:rsidR="000850F9">
        <w:rPr>
          <w:sz w:val="28"/>
          <w:szCs w:val="28"/>
        </w:rPr>
        <w:t>На какой срок разрабатываются</w:t>
      </w:r>
      <w:r w:rsidR="000850F9" w:rsidRPr="003C1DBC">
        <w:rPr>
          <w:sz w:val="28"/>
          <w:szCs w:val="28"/>
        </w:rPr>
        <w:t xml:space="preserve"> </w:t>
      </w:r>
      <w:r w:rsidR="000850F9">
        <w:rPr>
          <w:sz w:val="28"/>
          <w:szCs w:val="28"/>
        </w:rPr>
        <w:t>о</w:t>
      </w:r>
      <w:r w:rsidR="000850F9" w:rsidRPr="003C1DBC">
        <w:rPr>
          <w:sz w:val="28"/>
          <w:szCs w:val="28"/>
        </w:rPr>
        <w:t xml:space="preserve">сновные направления </w:t>
      </w:r>
      <w:r w:rsidR="000850F9" w:rsidRPr="00CC58D5">
        <w:rPr>
          <w:sz w:val="28"/>
          <w:szCs w:val="28"/>
        </w:rPr>
        <w:t>денежно-кредитной</w:t>
      </w:r>
      <w:r w:rsidR="000850F9" w:rsidRPr="003C1DBC">
        <w:rPr>
          <w:sz w:val="28"/>
          <w:szCs w:val="28"/>
        </w:rPr>
        <w:t xml:space="preserve"> политики</w:t>
      </w:r>
      <w:r w:rsidR="000850F9">
        <w:rPr>
          <w:sz w:val="28"/>
          <w:szCs w:val="28"/>
        </w:rPr>
        <w:t>?</w:t>
      </w:r>
      <w:r w:rsidR="000850F9" w:rsidRPr="003C1DBC">
        <w:rPr>
          <w:sz w:val="28"/>
          <w:szCs w:val="28"/>
        </w:rPr>
        <w:t xml:space="preserve"> </w:t>
      </w:r>
    </w:p>
    <w:p w:rsidR="000850F9" w:rsidRDefault="00CC08BF" w:rsidP="00CC08B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</w:r>
      <w:r w:rsidR="000850F9">
        <w:rPr>
          <w:sz w:val="28"/>
          <w:szCs w:val="28"/>
        </w:rPr>
        <w:t xml:space="preserve">Что означает </w:t>
      </w:r>
      <w:r w:rsidR="000850F9" w:rsidRPr="005D447D">
        <w:rPr>
          <w:sz w:val="28"/>
          <w:szCs w:val="28"/>
        </w:rPr>
        <w:t>режим денежно-кредитной политики</w:t>
      </w:r>
      <w:r w:rsidR="000850F9">
        <w:rPr>
          <w:sz w:val="28"/>
          <w:szCs w:val="28"/>
        </w:rPr>
        <w:t xml:space="preserve"> «</w:t>
      </w:r>
      <w:r w:rsidR="000850F9" w:rsidRPr="00170FBA">
        <w:rPr>
          <w:sz w:val="28"/>
          <w:szCs w:val="28"/>
        </w:rPr>
        <w:t>таргетирования инфляции</w:t>
      </w:r>
      <w:r w:rsidR="000850F9">
        <w:rPr>
          <w:sz w:val="28"/>
          <w:szCs w:val="28"/>
        </w:rPr>
        <w:t xml:space="preserve">»? </w:t>
      </w:r>
    </w:p>
    <w:p w:rsidR="000850F9" w:rsidRPr="000850F9" w:rsidRDefault="00CC08BF" w:rsidP="00CC08B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</w:r>
      <w:r w:rsidR="000850F9" w:rsidRPr="000850F9">
        <w:rPr>
          <w:sz w:val="28"/>
          <w:szCs w:val="28"/>
        </w:rPr>
        <w:t xml:space="preserve">Какие действия предпринимает Банк России по выводу с финансового рынка недобросовестных участников? </w:t>
      </w:r>
    </w:p>
    <w:p w:rsidR="000850F9" w:rsidRPr="000850F9" w:rsidRDefault="000850F9" w:rsidP="00CC08B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CC08BF">
        <w:rPr>
          <w:sz w:val="28"/>
          <w:szCs w:val="28"/>
        </w:rPr>
        <w:t>.</w:t>
      </w:r>
      <w:r w:rsidR="00CC08BF">
        <w:rPr>
          <w:sz w:val="28"/>
          <w:szCs w:val="28"/>
        </w:rPr>
        <w:tab/>
      </w:r>
      <w:r w:rsidRPr="000850F9">
        <w:rPr>
          <w:sz w:val="28"/>
          <w:szCs w:val="28"/>
        </w:rPr>
        <w:t>Назовите основные тенденции современного финансового рынка?</w:t>
      </w:r>
    </w:p>
    <w:p w:rsidR="00A54218" w:rsidRPr="00A54218" w:rsidRDefault="00CC08BF" w:rsidP="00CC08B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>
        <w:rPr>
          <w:sz w:val="28"/>
          <w:szCs w:val="28"/>
        </w:rPr>
        <w:tab/>
      </w:r>
      <w:r w:rsidR="00A54218" w:rsidRPr="00A54218">
        <w:rPr>
          <w:sz w:val="28"/>
          <w:szCs w:val="28"/>
        </w:rPr>
        <w:t>Какова роль бюджетной политики в жизни государства?</w:t>
      </w:r>
    </w:p>
    <w:p w:rsidR="00A54218" w:rsidRPr="00A54218" w:rsidRDefault="00CC08BF" w:rsidP="00CC08B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>
        <w:rPr>
          <w:sz w:val="28"/>
          <w:szCs w:val="28"/>
        </w:rPr>
        <w:tab/>
      </w:r>
      <w:r w:rsidR="00A54218" w:rsidRPr="00A54218">
        <w:rPr>
          <w:sz w:val="28"/>
          <w:szCs w:val="28"/>
        </w:rPr>
        <w:t>Опишите внешние и внутренние условия, отрицательно влияющие на формирование бюджета РФ в настоящее время.</w:t>
      </w:r>
    </w:p>
    <w:p w:rsidR="00A54218" w:rsidRPr="00A54218" w:rsidRDefault="00CC08BF" w:rsidP="00CC08B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>
        <w:rPr>
          <w:sz w:val="28"/>
          <w:szCs w:val="28"/>
        </w:rPr>
        <w:tab/>
      </w:r>
      <w:r w:rsidR="00A54218" w:rsidRPr="00A54218">
        <w:rPr>
          <w:sz w:val="28"/>
          <w:szCs w:val="28"/>
        </w:rPr>
        <w:t>Какой государственный орган разрабатывает основные направления бюджетной политики?</w:t>
      </w:r>
    </w:p>
    <w:p w:rsidR="00A54218" w:rsidRPr="00145A06" w:rsidRDefault="00CC08BF" w:rsidP="00CC08B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9.</w:t>
      </w:r>
      <w:r>
        <w:rPr>
          <w:sz w:val="28"/>
          <w:szCs w:val="28"/>
        </w:rPr>
        <w:tab/>
      </w:r>
      <w:r w:rsidR="00A54218" w:rsidRPr="00A54218">
        <w:rPr>
          <w:sz w:val="28"/>
          <w:szCs w:val="28"/>
        </w:rPr>
        <w:t xml:space="preserve">В чем состоят </w:t>
      </w:r>
      <w:r w:rsidR="00A54218" w:rsidRPr="00145A06">
        <w:rPr>
          <w:sz w:val="28"/>
          <w:szCs w:val="28"/>
        </w:rPr>
        <w:t>основные цели бюджетной политики Российской Федера</w:t>
      </w:r>
      <w:r w:rsidR="00DE29ED">
        <w:rPr>
          <w:sz w:val="28"/>
          <w:szCs w:val="28"/>
        </w:rPr>
        <w:t>ции на период 2017–2018 г</w:t>
      </w:r>
      <w:r w:rsidR="00A54218" w:rsidRPr="00145A06">
        <w:rPr>
          <w:sz w:val="28"/>
          <w:szCs w:val="28"/>
        </w:rPr>
        <w:t>г.?</w:t>
      </w:r>
    </w:p>
    <w:p w:rsidR="00A54218" w:rsidRPr="00145A06" w:rsidRDefault="00CC08BF" w:rsidP="00CC08B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10.</w:t>
      </w:r>
      <w:r>
        <w:rPr>
          <w:sz w:val="28"/>
          <w:szCs w:val="28"/>
        </w:rPr>
        <w:tab/>
      </w:r>
      <w:r w:rsidR="00A54218" w:rsidRPr="00145A06">
        <w:rPr>
          <w:sz w:val="28"/>
          <w:szCs w:val="28"/>
        </w:rPr>
        <w:t xml:space="preserve">Опишите основные </w:t>
      </w:r>
      <w:r w:rsidR="00A54218" w:rsidRPr="00A54218">
        <w:rPr>
          <w:sz w:val="28"/>
          <w:szCs w:val="28"/>
        </w:rPr>
        <w:t>приоритеты политики бюдже</w:t>
      </w:r>
      <w:r w:rsidR="00DE29ED">
        <w:rPr>
          <w:sz w:val="28"/>
          <w:szCs w:val="28"/>
        </w:rPr>
        <w:t>тных расходов РФ на 2017–2018 г</w:t>
      </w:r>
      <w:r w:rsidR="00A54218" w:rsidRPr="00A54218">
        <w:rPr>
          <w:sz w:val="28"/>
          <w:szCs w:val="28"/>
        </w:rPr>
        <w:t>г.</w:t>
      </w:r>
      <w:r w:rsidR="00A54218" w:rsidRPr="00145A06">
        <w:rPr>
          <w:sz w:val="28"/>
          <w:szCs w:val="28"/>
        </w:rPr>
        <w:t xml:space="preserve">? </w:t>
      </w:r>
    </w:p>
    <w:p w:rsidR="00A54218" w:rsidRPr="00A54218" w:rsidRDefault="00CC08BF" w:rsidP="00CC08B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11.</w:t>
      </w:r>
      <w:r>
        <w:rPr>
          <w:sz w:val="28"/>
          <w:szCs w:val="28"/>
        </w:rPr>
        <w:tab/>
      </w:r>
      <w:r w:rsidR="00A54218" w:rsidRPr="00A54218">
        <w:rPr>
          <w:sz w:val="28"/>
          <w:szCs w:val="28"/>
        </w:rPr>
        <w:t>Каковы основные направления и принципы формирования доходов бюджетной системы?</w:t>
      </w:r>
    </w:p>
    <w:p w:rsidR="00A54218" w:rsidRPr="00A54218" w:rsidRDefault="00CC08BF" w:rsidP="00CC08B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12.</w:t>
      </w:r>
      <w:r>
        <w:rPr>
          <w:sz w:val="28"/>
          <w:szCs w:val="28"/>
        </w:rPr>
        <w:tab/>
      </w:r>
      <w:r w:rsidR="00A54218" w:rsidRPr="00A54218">
        <w:rPr>
          <w:sz w:val="28"/>
          <w:szCs w:val="28"/>
        </w:rPr>
        <w:t>За счет чего покрывается бюджетный дефицит?</w:t>
      </w:r>
    </w:p>
    <w:p w:rsidR="00A54218" w:rsidRPr="00A54218" w:rsidRDefault="00CC08BF" w:rsidP="00CC08B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13.</w:t>
      </w:r>
      <w:r>
        <w:rPr>
          <w:sz w:val="28"/>
          <w:szCs w:val="28"/>
        </w:rPr>
        <w:tab/>
      </w:r>
      <w:r w:rsidR="00A54218" w:rsidRPr="00A54218">
        <w:rPr>
          <w:sz w:val="28"/>
          <w:szCs w:val="28"/>
        </w:rPr>
        <w:t>Какова структура государственного внешнего долга Российской Федерации?</w:t>
      </w:r>
    </w:p>
    <w:p w:rsidR="00A54218" w:rsidRPr="00A54218" w:rsidRDefault="00CC08BF" w:rsidP="00CC08B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14.</w:t>
      </w:r>
      <w:r>
        <w:rPr>
          <w:sz w:val="28"/>
          <w:szCs w:val="28"/>
        </w:rPr>
        <w:tab/>
      </w:r>
      <w:r w:rsidR="00A54218" w:rsidRPr="00A54218">
        <w:rPr>
          <w:sz w:val="28"/>
          <w:szCs w:val="28"/>
        </w:rPr>
        <w:t>В чем особенности бюджетной политики на региональном и местном уровне?</w:t>
      </w:r>
    </w:p>
    <w:p w:rsidR="00A54218" w:rsidRPr="00A54218" w:rsidRDefault="00CC08BF" w:rsidP="00CC08B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15.</w:t>
      </w:r>
      <w:r>
        <w:rPr>
          <w:sz w:val="28"/>
          <w:szCs w:val="28"/>
        </w:rPr>
        <w:tab/>
      </w:r>
      <w:r w:rsidR="00A54218" w:rsidRPr="00A54218">
        <w:rPr>
          <w:sz w:val="28"/>
          <w:szCs w:val="28"/>
        </w:rPr>
        <w:t>Раскройте понятие «консолидированный бюджет». В чем отличие региональных консолидированных бюджетов и консолидированного бюджета РФ?</w:t>
      </w:r>
    </w:p>
    <w:p w:rsidR="00A54218" w:rsidRDefault="00CC08BF" w:rsidP="00CC08B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16.</w:t>
      </w:r>
      <w:r>
        <w:rPr>
          <w:sz w:val="28"/>
          <w:szCs w:val="28"/>
        </w:rPr>
        <w:tab/>
      </w:r>
      <w:r w:rsidR="00A54218">
        <w:rPr>
          <w:sz w:val="28"/>
          <w:szCs w:val="28"/>
        </w:rPr>
        <w:t>Кто разрабатывает</w:t>
      </w:r>
      <w:r w:rsidR="00A54218" w:rsidRPr="003C1DBC">
        <w:rPr>
          <w:sz w:val="28"/>
          <w:szCs w:val="28"/>
        </w:rPr>
        <w:t xml:space="preserve"> </w:t>
      </w:r>
      <w:r w:rsidR="00A54218">
        <w:rPr>
          <w:sz w:val="28"/>
          <w:szCs w:val="28"/>
        </w:rPr>
        <w:t>о</w:t>
      </w:r>
      <w:r w:rsidR="00A54218" w:rsidRPr="003C1DBC">
        <w:rPr>
          <w:sz w:val="28"/>
          <w:szCs w:val="28"/>
        </w:rPr>
        <w:t>сновные направления налоговой политики</w:t>
      </w:r>
      <w:r w:rsidR="00A54218">
        <w:rPr>
          <w:sz w:val="28"/>
          <w:szCs w:val="28"/>
        </w:rPr>
        <w:t>?</w:t>
      </w:r>
      <w:r w:rsidR="00A54218" w:rsidRPr="003C1DBC">
        <w:rPr>
          <w:sz w:val="28"/>
          <w:szCs w:val="28"/>
        </w:rPr>
        <w:t xml:space="preserve"> </w:t>
      </w:r>
    </w:p>
    <w:p w:rsidR="00A54218" w:rsidRDefault="00A54218" w:rsidP="00CC08B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17.</w:t>
      </w:r>
      <w:r w:rsidR="00CC08BF">
        <w:rPr>
          <w:sz w:val="28"/>
          <w:szCs w:val="28"/>
        </w:rPr>
        <w:tab/>
      </w:r>
      <w:r>
        <w:rPr>
          <w:sz w:val="28"/>
          <w:szCs w:val="28"/>
        </w:rPr>
        <w:t>На какой срок разрабатываются</w:t>
      </w:r>
      <w:r w:rsidRPr="003C1DBC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3C1DBC">
        <w:rPr>
          <w:sz w:val="28"/>
          <w:szCs w:val="28"/>
        </w:rPr>
        <w:t>сновные направления налоговой политики</w:t>
      </w:r>
      <w:r>
        <w:rPr>
          <w:sz w:val="28"/>
          <w:szCs w:val="28"/>
        </w:rPr>
        <w:t>?</w:t>
      </w:r>
    </w:p>
    <w:p w:rsidR="00A54218" w:rsidRDefault="00A54218" w:rsidP="00CC08B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18.</w:t>
      </w:r>
      <w:r w:rsidR="00CC08BF">
        <w:rPr>
          <w:sz w:val="28"/>
          <w:szCs w:val="28"/>
        </w:rPr>
        <w:tab/>
      </w:r>
      <w:r>
        <w:rPr>
          <w:sz w:val="28"/>
          <w:szCs w:val="28"/>
        </w:rPr>
        <w:t>Каковы основные цели налоговой политики?</w:t>
      </w:r>
    </w:p>
    <w:p w:rsidR="004D2B71" w:rsidRDefault="00CC08BF" w:rsidP="00CC08B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19.</w:t>
      </w:r>
      <w:r>
        <w:rPr>
          <w:sz w:val="28"/>
          <w:szCs w:val="28"/>
        </w:rPr>
        <w:tab/>
      </w:r>
      <w:r w:rsidR="004D2B71">
        <w:rPr>
          <w:sz w:val="28"/>
          <w:szCs w:val="28"/>
        </w:rPr>
        <w:t xml:space="preserve">За счет чего </w:t>
      </w:r>
      <w:r w:rsidR="004D2B71" w:rsidRPr="00BC5561">
        <w:rPr>
          <w:sz w:val="28"/>
          <w:szCs w:val="28"/>
        </w:rPr>
        <w:t xml:space="preserve">без увеличения налогового бремени </w:t>
      </w:r>
      <w:r w:rsidR="004D2B71">
        <w:rPr>
          <w:sz w:val="28"/>
          <w:szCs w:val="28"/>
        </w:rPr>
        <w:t xml:space="preserve">может обеспечиваться рост налоговых </w:t>
      </w:r>
      <w:r w:rsidR="004D2B71" w:rsidRPr="00BC5561">
        <w:rPr>
          <w:sz w:val="28"/>
          <w:szCs w:val="28"/>
        </w:rPr>
        <w:t>поступлений</w:t>
      </w:r>
      <w:r w:rsidR="004D2B71">
        <w:rPr>
          <w:sz w:val="28"/>
          <w:szCs w:val="28"/>
        </w:rPr>
        <w:t>?</w:t>
      </w:r>
      <w:r w:rsidR="004D2B71" w:rsidRPr="00BC5561">
        <w:rPr>
          <w:sz w:val="28"/>
          <w:szCs w:val="28"/>
        </w:rPr>
        <w:t xml:space="preserve"> </w:t>
      </w:r>
    </w:p>
    <w:p w:rsidR="004D2B71" w:rsidRDefault="004D2B71" w:rsidP="00CC08B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20.</w:t>
      </w:r>
      <w:r w:rsidR="00CC08BF">
        <w:rPr>
          <w:sz w:val="28"/>
          <w:szCs w:val="28"/>
        </w:rPr>
        <w:tab/>
      </w:r>
      <w:r>
        <w:rPr>
          <w:sz w:val="28"/>
          <w:szCs w:val="28"/>
        </w:rPr>
        <w:t>Назовите м</w:t>
      </w:r>
      <w:r w:rsidRPr="007D2E43">
        <w:rPr>
          <w:sz w:val="28"/>
          <w:szCs w:val="28"/>
        </w:rPr>
        <w:t xml:space="preserve">еры налоговой политики, направленные на облегчение </w:t>
      </w:r>
      <w:r>
        <w:rPr>
          <w:sz w:val="28"/>
          <w:szCs w:val="28"/>
        </w:rPr>
        <w:t xml:space="preserve">налогового </w:t>
      </w:r>
      <w:r w:rsidRPr="007D2E43">
        <w:rPr>
          <w:sz w:val="28"/>
          <w:szCs w:val="28"/>
        </w:rPr>
        <w:t>администрирования</w:t>
      </w:r>
      <w:r>
        <w:rPr>
          <w:sz w:val="28"/>
          <w:szCs w:val="28"/>
        </w:rPr>
        <w:t>.</w:t>
      </w:r>
    </w:p>
    <w:p w:rsidR="004D2B71" w:rsidRPr="004D2B71" w:rsidRDefault="00DE29ED" w:rsidP="00CC08B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21.</w:t>
      </w:r>
      <w:r w:rsidR="00CC08BF">
        <w:rPr>
          <w:sz w:val="28"/>
          <w:szCs w:val="28"/>
        </w:rPr>
        <w:tab/>
      </w:r>
      <w:r w:rsidR="004D2B71" w:rsidRPr="004D2B71">
        <w:rPr>
          <w:sz w:val="28"/>
          <w:szCs w:val="28"/>
        </w:rPr>
        <w:t xml:space="preserve">В чем сущность </w:t>
      </w:r>
      <w:r w:rsidR="004D2B71" w:rsidRPr="00145A06">
        <w:rPr>
          <w:sz w:val="28"/>
          <w:szCs w:val="28"/>
        </w:rPr>
        <w:t>таможенно-тарифного регулирования?</w:t>
      </w:r>
    </w:p>
    <w:p w:rsidR="004D2B71" w:rsidRPr="004D2B71" w:rsidRDefault="004D2B71" w:rsidP="00CC08B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22</w:t>
      </w:r>
      <w:r w:rsidR="00DE29ED">
        <w:rPr>
          <w:sz w:val="28"/>
          <w:szCs w:val="28"/>
        </w:rPr>
        <w:t>.</w:t>
      </w:r>
      <w:r w:rsidR="00CC08BF">
        <w:rPr>
          <w:sz w:val="28"/>
          <w:szCs w:val="28"/>
        </w:rPr>
        <w:tab/>
      </w:r>
      <w:r w:rsidRPr="00145A06">
        <w:rPr>
          <w:sz w:val="28"/>
          <w:szCs w:val="28"/>
        </w:rPr>
        <w:t xml:space="preserve">Какие законы и нормативные акты составляют основы таможенно-тарифного регулирования в </w:t>
      </w:r>
      <w:r w:rsidRPr="004D2B71">
        <w:rPr>
          <w:sz w:val="28"/>
          <w:szCs w:val="28"/>
        </w:rPr>
        <w:t>Российской Федерации?</w:t>
      </w:r>
    </w:p>
    <w:p w:rsidR="004D2B71" w:rsidRPr="004D2B71" w:rsidRDefault="004D2B71" w:rsidP="00CC08B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23</w:t>
      </w:r>
      <w:r w:rsidR="00DE29ED">
        <w:rPr>
          <w:sz w:val="28"/>
          <w:szCs w:val="28"/>
        </w:rPr>
        <w:t>.</w:t>
      </w:r>
      <w:r w:rsidR="00CC08BF">
        <w:rPr>
          <w:sz w:val="28"/>
          <w:szCs w:val="28"/>
        </w:rPr>
        <w:tab/>
      </w:r>
      <w:r w:rsidRPr="00145A06">
        <w:rPr>
          <w:sz w:val="28"/>
          <w:szCs w:val="28"/>
        </w:rPr>
        <w:t xml:space="preserve">Назовите основные цели таможенно-тарифного регулирования в </w:t>
      </w:r>
      <w:r w:rsidRPr="004D2B71">
        <w:rPr>
          <w:sz w:val="28"/>
          <w:szCs w:val="28"/>
        </w:rPr>
        <w:t>РФ на период 2017</w:t>
      </w:r>
      <w:r w:rsidR="00DE29ED">
        <w:rPr>
          <w:sz w:val="28"/>
          <w:szCs w:val="28"/>
        </w:rPr>
        <w:t>–</w:t>
      </w:r>
      <w:r w:rsidRPr="004D2B71">
        <w:rPr>
          <w:sz w:val="28"/>
          <w:szCs w:val="28"/>
        </w:rPr>
        <w:t>2018 гг.</w:t>
      </w:r>
    </w:p>
    <w:p w:rsidR="004D2B71" w:rsidRPr="004D2B71" w:rsidRDefault="004D2B71" w:rsidP="00CC08B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24</w:t>
      </w:r>
      <w:r w:rsidR="00DE29ED">
        <w:rPr>
          <w:sz w:val="28"/>
          <w:szCs w:val="28"/>
        </w:rPr>
        <w:t>.</w:t>
      </w:r>
      <w:r w:rsidR="00CC08BF">
        <w:rPr>
          <w:sz w:val="28"/>
          <w:szCs w:val="28"/>
        </w:rPr>
        <w:tab/>
      </w:r>
      <w:r w:rsidRPr="00145A06">
        <w:rPr>
          <w:sz w:val="28"/>
          <w:szCs w:val="28"/>
        </w:rPr>
        <w:t>Каковы основные инструменты, обеспечивающие решение задач таможенно-тарифного регулирования?</w:t>
      </w:r>
    </w:p>
    <w:p w:rsidR="004D2B71" w:rsidRPr="004D2B71" w:rsidRDefault="004D2B71" w:rsidP="00CC08B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25</w:t>
      </w:r>
      <w:r w:rsidR="00CC08BF">
        <w:rPr>
          <w:sz w:val="28"/>
          <w:szCs w:val="28"/>
        </w:rPr>
        <w:t>.</w:t>
      </w:r>
      <w:r w:rsidR="00CC08BF">
        <w:rPr>
          <w:sz w:val="28"/>
          <w:szCs w:val="28"/>
        </w:rPr>
        <w:tab/>
      </w:r>
      <w:r w:rsidRPr="00145A06">
        <w:rPr>
          <w:sz w:val="28"/>
          <w:szCs w:val="28"/>
        </w:rPr>
        <w:t>Существуют ли таможенные платежи, имеющие налоговую природу? Назовите такие платежи</w:t>
      </w:r>
      <w:r w:rsidR="00DE29ED">
        <w:rPr>
          <w:sz w:val="28"/>
          <w:szCs w:val="28"/>
        </w:rPr>
        <w:t>.</w:t>
      </w:r>
    </w:p>
    <w:p w:rsidR="004D2B71" w:rsidRPr="004D2B71" w:rsidRDefault="00CC08BF" w:rsidP="00CC08B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26.</w:t>
      </w:r>
      <w:r>
        <w:rPr>
          <w:sz w:val="28"/>
          <w:szCs w:val="28"/>
        </w:rPr>
        <w:tab/>
      </w:r>
      <w:r w:rsidR="004D2B71">
        <w:rPr>
          <w:sz w:val="28"/>
          <w:szCs w:val="28"/>
        </w:rPr>
        <w:t>П</w:t>
      </w:r>
      <w:r w:rsidR="004D2B71" w:rsidRPr="00145A06">
        <w:rPr>
          <w:sz w:val="28"/>
          <w:szCs w:val="28"/>
        </w:rPr>
        <w:t>о отношению к товарам каких стран применяется 100</w:t>
      </w:r>
      <w:r w:rsidR="00DE29ED">
        <w:rPr>
          <w:sz w:val="28"/>
          <w:szCs w:val="28"/>
        </w:rPr>
        <w:t xml:space="preserve"> </w:t>
      </w:r>
      <w:r w:rsidR="004D2B71" w:rsidRPr="00145A06">
        <w:rPr>
          <w:sz w:val="28"/>
          <w:szCs w:val="28"/>
        </w:rPr>
        <w:t>%-ная базовая ставка ввозной таможенной пошлины?</w:t>
      </w:r>
    </w:p>
    <w:p w:rsidR="004D2B71" w:rsidRPr="004D2B71" w:rsidRDefault="00CC08BF" w:rsidP="00CC08B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27.</w:t>
      </w:r>
      <w:r>
        <w:rPr>
          <w:sz w:val="28"/>
          <w:szCs w:val="28"/>
        </w:rPr>
        <w:tab/>
      </w:r>
      <w:r w:rsidR="004D2B71" w:rsidRPr="004D2B71">
        <w:rPr>
          <w:sz w:val="28"/>
          <w:szCs w:val="28"/>
        </w:rPr>
        <w:t>Что такое «преференциальная ставка», каков ее размер в процентах?</w:t>
      </w:r>
    </w:p>
    <w:p w:rsidR="004D2B71" w:rsidRPr="004D2B71" w:rsidRDefault="00CC08BF" w:rsidP="00CC08B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28.</w:t>
      </w:r>
      <w:r>
        <w:rPr>
          <w:sz w:val="28"/>
          <w:szCs w:val="28"/>
        </w:rPr>
        <w:tab/>
      </w:r>
      <w:r w:rsidR="004D2B71" w:rsidRPr="00145A06">
        <w:rPr>
          <w:sz w:val="28"/>
          <w:szCs w:val="28"/>
        </w:rPr>
        <w:t xml:space="preserve">Какие подразделения таможенных органов РФ обеспечивают меры по таможенно-тарифному регулированию? </w:t>
      </w:r>
    </w:p>
    <w:p w:rsidR="004D2B71" w:rsidRPr="004D2B71" w:rsidRDefault="004D2B71" w:rsidP="00CC08B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DE29ED">
        <w:rPr>
          <w:sz w:val="28"/>
          <w:szCs w:val="28"/>
        </w:rPr>
        <w:t>9</w:t>
      </w:r>
      <w:r w:rsidR="00CC08BF">
        <w:rPr>
          <w:sz w:val="28"/>
          <w:szCs w:val="28"/>
        </w:rPr>
        <w:t>.</w:t>
      </w:r>
      <w:r w:rsidR="00CC08BF">
        <w:rPr>
          <w:sz w:val="28"/>
          <w:szCs w:val="28"/>
        </w:rPr>
        <w:tab/>
      </w:r>
      <w:r w:rsidRPr="00145A06">
        <w:rPr>
          <w:sz w:val="28"/>
          <w:szCs w:val="28"/>
        </w:rPr>
        <w:t>Каковы размеры ставок таможенной пошлины по отношению к продукции неустановленного происхождения?</w:t>
      </w:r>
    </w:p>
    <w:p w:rsidR="004D2B71" w:rsidRPr="004D2B71" w:rsidRDefault="00CC08BF" w:rsidP="00CC08B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30.</w:t>
      </w:r>
      <w:r>
        <w:rPr>
          <w:sz w:val="28"/>
          <w:szCs w:val="28"/>
        </w:rPr>
        <w:tab/>
      </w:r>
      <w:r w:rsidR="00DE29ED">
        <w:rPr>
          <w:sz w:val="28"/>
          <w:szCs w:val="28"/>
        </w:rPr>
        <w:t xml:space="preserve">В </w:t>
      </w:r>
      <w:r w:rsidR="004D2B71" w:rsidRPr="004D2B71">
        <w:rPr>
          <w:sz w:val="28"/>
          <w:szCs w:val="28"/>
        </w:rPr>
        <w:t>чем сущность</w:t>
      </w:r>
      <w:r w:rsidR="004D2B71" w:rsidRPr="00145A06">
        <w:rPr>
          <w:sz w:val="28"/>
          <w:szCs w:val="28"/>
        </w:rPr>
        <w:t xml:space="preserve"> ввозных тарифных квот как меры регулирования ввоза в РФ конкретных сельскохозяйственных товаров?</w:t>
      </w:r>
    </w:p>
    <w:p w:rsidR="00BD0972" w:rsidRDefault="00BD0972" w:rsidP="000850F9">
      <w:pPr>
        <w:tabs>
          <w:tab w:val="left" w:pos="900"/>
        </w:tabs>
        <w:ind w:firstLine="539"/>
        <w:jc w:val="both"/>
        <w:rPr>
          <w:sz w:val="28"/>
          <w:szCs w:val="28"/>
        </w:rPr>
        <w:sectPr w:rsidR="00BD0972" w:rsidSect="00B51B4D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BD0972" w:rsidRDefault="00BD0972" w:rsidP="00BD0972">
      <w:pPr>
        <w:ind w:right="57"/>
        <w:jc w:val="center"/>
        <w:rPr>
          <w:b/>
          <w:sz w:val="28"/>
          <w:szCs w:val="28"/>
        </w:rPr>
      </w:pPr>
    </w:p>
    <w:p w:rsidR="00BD0972" w:rsidRDefault="00BD0972" w:rsidP="00BD0972">
      <w:pPr>
        <w:ind w:right="57"/>
        <w:jc w:val="center"/>
        <w:rPr>
          <w:b/>
          <w:sz w:val="28"/>
          <w:szCs w:val="28"/>
        </w:rPr>
      </w:pPr>
    </w:p>
    <w:p w:rsidR="00BD0972" w:rsidRPr="00A431AC" w:rsidRDefault="00BD0972" w:rsidP="00BD0972">
      <w:pPr>
        <w:ind w:right="57"/>
        <w:jc w:val="center"/>
        <w:rPr>
          <w:b/>
          <w:sz w:val="28"/>
          <w:szCs w:val="28"/>
        </w:rPr>
      </w:pPr>
    </w:p>
    <w:p w:rsidR="00BD0972" w:rsidRPr="00A431AC" w:rsidRDefault="00BD0972" w:rsidP="00BD0972">
      <w:pPr>
        <w:ind w:right="57"/>
        <w:jc w:val="center"/>
        <w:rPr>
          <w:b/>
          <w:sz w:val="28"/>
          <w:szCs w:val="28"/>
        </w:rPr>
      </w:pPr>
    </w:p>
    <w:p w:rsidR="00BD0972" w:rsidRPr="00A431AC" w:rsidRDefault="00BD0972" w:rsidP="00BD0972">
      <w:pPr>
        <w:ind w:right="57"/>
        <w:jc w:val="center"/>
        <w:rPr>
          <w:b/>
          <w:sz w:val="28"/>
          <w:szCs w:val="28"/>
        </w:rPr>
      </w:pPr>
    </w:p>
    <w:p w:rsidR="00BD0972" w:rsidRPr="00A431AC" w:rsidRDefault="00BD0972" w:rsidP="00BD0972">
      <w:pPr>
        <w:ind w:right="57"/>
        <w:jc w:val="center"/>
        <w:rPr>
          <w:b/>
          <w:sz w:val="28"/>
          <w:szCs w:val="28"/>
        </w:rPr>
      </w:pPr>
    </w:p>
    <w:p w:rsidR="00BD0972" w:rsidRPr="00A431AC" w:rsidRDefault="00BD0972" w:rsidP="00BD0972">
      <w:pPr>
        <w:ind w:right="57"/>
        <w:jc w:val="center"/>
        <w:rPr>
          <w:b/>
          <w:sz w:val="28"/>
          <w:szCs w:val="28"/>
        </w:rPr>
      </w:pPr>
    </w:p>
    <w:p w:rsidR="00BD0972" w:rsidRDefault="00BD0972" w:rsidP="00BD0972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D0972" w:rsidRDefault="00BD0972" w:rsidP="00BD0972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D0972" w:rsidRDefault="00BD0972" w:rsidP="00BD0972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D0972" w:rsidRPr="00A431AC" w:rsidRDefault="00BD0972" w:rsidP="00BD0972">
      <w:pPr>
        <w:ind w:right="57"/>
        <w:jc w:val="center"/>
        <w:rPr>
          <w:b/>
          <w:sz w:val="28"/>
          <w:szCs w:val="28"/>
        </w:rPr>
      </w:pPr>
    </w:p>
    <w:p w:rsidR="00BD0972" w:rsidRPr="00A431AC" w:rsidRDefault="00BD0972" w:rsidP="00BD0972">
      <w:pPr>
        <w:ind w:right="57"/>
        <w:jc w:val="center"/>
        <w:rPr>
          <w:b/>
          <w:sz w:val="28"/>
          <w:szCs w:val="28"/>
        </w:rPr>
      </w:pPr>
    </w:p>
    <w:p w:rsidR="00BD0972" w:rsidRPr="00A431AC" w:rsidRDefault="00BD0972" w:rsidP="00BD0972">
      <w:pPr>
        <w:ind w:right="57"/>
        <w:jc w:val="center"/>
        <w:rPr>
          <w:b/>
          <w:sz w:val="28"/>
          <w:szCs w:val="28"/>
        </w:rPr>
      </w:pPr>
    </w:p>
    <w:p w:rsidR="00BD0972" w:rsidRPr="00A431AC" w:rsidRDefault="00BD0972" w:rsidP="00BD0972">
      <w:pPr>
        <w:ind w:right="57"/>
        <w:jc w:val="center"/>
        <w:rPr>
          <w:b/>
          <w:sz w:val="28"/>
          <w:szCs w:val="28"/>
        </w:rPr>
      </w:pPr>
    </w:p>
    <w:p w:rsidR="00BD0972" w:rsidRPr="0055091F" w:rsidRDefault="00BD0972" w:rsidP="00BD0972">
      <w:pPr>
        <w:ind w:right="57"/>
        <w:jc w:val="center"/>
        <w:rPr>
          <w:b/>
          <w:sz w:val="32"/>
          <w:szCs w:val="32"/>
        </w:rPr>
      </w:pPr>
      <w:r w:rsidRPr="0055091F">
        <w:rPr>
          <w:b/>
          <w:sz w:val="32"/>
          <w:szCs w:val="32"/>
        </w:rPr>
        <w:t xml:space="preserve">Элективный </w:t>
      </w:r>
      <w:r>
        <w:rPr>
          <w:b/>
          <w:sz w:val="32"/>
          <w:szCs w:val="32"/>
        </w:rPr>
        <w:t xml:space="preserve">(по выбору) </w:t>
      </w:r>
      <w:r w:rsidRPr="0055091F">
        <w:rPr>
          <w:b/>
          <w:sz w:val="32"/>
          <w:szCs w:val="32"/>
        </w:rPr>
        <w:t>курс</w:t>
      </w:r>
    </w:p>
    <w:p w:rsidR="00BD0972" w:rsidRPr="00A431AC" w:rsidRDefault="00BD0972" w:rsidP="00BD0972">
      <w:pPr>
        <w:ind w:right="57"/>
        <w:jc w:val="center"/>
        <w:rPr>
          <w:b/>
          <w:sz w:val="28"/>
          <w:szCs w:val="28"/>
        </w:rPr>
      </w:pPr>
    </w:p>
    <w:p w:rsidR="00BD0972" w:rsidRDefault="00BD0972" w:rsidP="00BC123A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«</w:t>
      </w:r>
      <w:r w:rsidRPr="0055091F">
        <w:rPr>
          <w:b/>
          <w:sz w:val="40"/>
          <w:szCs w:val="40"/>
        </w:rPr>
        <w:t>БЮДЖЕТН</w:t>
      </w:r>
      <w:r w:rsidR="00BC123A">
        <w:rPr>
          <w:b/>
          <w:sz w:val="40"/>
          <w:szCs w:val="40"/>
        </w:rPr>
        <w:t>О-ФИНАНСОВАЯ ПОЛИТИКА ГОСУДАРСТВА</w:t>
      </w:r>
      <w:r>
        <w:rPr>
          <w:b/>
          <w:sz w:val="40"/>
          <w:szCs w:val="40"/>
        </w:rPr>
        <w:t>»</w:t>
      </w:r>
    </w:p>
    <w:p w:rsidR="00BC123A" w:rsidRDefault="00BC123A" w:rsidP="00BC123A">
      <w:pPr>
        <w:jc w:val="center"/>
        <w:rPr>
          <w:b/>
          <w:sz w:val="40"/>
          <w:szCs w:val="40"/>
        </w:rPr>
      </w:pPr>
    </w:p>
    <w:p w:rsidR="00BC123A" w:rsidRDefault="00BC123A" w:rsidP="00BC123A">
      <w:pPr>
        <w:jc w:val="center"/>
        <w:rPr>
          <w:b/>
          <w:sz w:val="40"/>
          <w:szCs w:val="40"/>
        </w:rPr>
      </w:pPr>
    </w:p>
    <w:p w:rsidR="00BC123A" w:rsidRDefault="00BC123A" w:rsidP="00BC123A">
      <w:pPr>
        <w:jc w:val="center"/>
        <w:rPr>
          <w:b/>
          <w:sz w:val="40"/>
          <w:szCs w:val="40"/>
        </w:rPr>
      </w:pPr>
    </w:p>
    <w:p w:rsidR="00BC123A" w:rsidRDefault="00BC123A" w:rsidP="00BC123A">
      <w:pPr>
        <w:jc w:val="center"/>
        <w:rPr>
          <w:b/>
          <w:sz w:val="40"/>
          <w:szCs w:val="40"/>
        </w:rPr>
      </w:pPr>
    </w:p>
    <w:p w:rsidR="00BC123A" w:rsidRDefault="00BC123A" w:rsidP="00BC123A">
      <w:pPr>
        <w:jc w:val="center"/>
        <w:rPr>
          <w:b/>
          <w:sz w:val="40"/>
          <w:szCs w:val="40"/>
        </w:rPr>
      </w:pPr>
    </w:p>
    <w:p w:rsidR="00BC123A" w:rsidRDefault="00BC123A" w:rsidP="00BC123A">
      <w:pPr>
        <w:jc w:val="center"/>
        <w:rPr>
          <w:b/>
          <w:sz w:val="40"/>
          <w:szCs w:val="40"/>
        </w:rPr>
      </w:pPr>
    </w:p>
    <w:p w:rsidR="00BC123A" w:rsidRDefault="00BC123A" w:rsidP="00BC123A">
      <w:pPr>
        <w:jc w:val="center"/>
        <w:rPr>
          <w:b/>
          <w:sz w:val="40"/>
          <w:szCs w:val="40"/>
        </w:rPr>
      </w:pPr>
    </w:p>
    <w:p w:rsidR="00BC123A" w:rsidRDefault="00BC123A" w:rsidP="00BC123A">
      <w:pPr>
        <w:jc w:val="center"/>
        <w:rPr>
          <w:b/>
          <w:sz w:val="40"/>
          <w:szCs w:val="40"/>
        </w:rPr>
      </w:pPr>
    </w:p>
    <w:p w:rsidR="00BC123A" w:rsidRDefault="00BC123A" w:rsidP="00BC123A">
      <w:pPr>
        <w:jc w:val="center"/>
        <w:rPr>
          <w:b/>
          <w:sz w:val="40"/>
          <w:szCs w:val="40"/>
        </w:rPr>
      </w:pPr>
    </w:p>
    <w:p w:rsidR="00BC123A" w:rsidRDefault="00BC123A" w:rsidP="00BC123A">
      <w:pPr>
        <w:jc w:val="center"/>
        <w:rPr>
          <w:b/>
          <w:sz w:val="40"/>
          <w:szCs w:val="40"/>
        </w:rPr>
      </w:pPr>
    </w:p>
    <w:p w:rsidR="00BC123A" w:rsidRDefault="00BC123A" w:rsidP="00BC123A">
      <w:pPr>
        <w:jc w:val="center"/>
        <w:rPr>
          <w:b/>
          <w:sz w:val="40"/>
          <w:szCs w:val="40"/>
        </w:rPr>
      </w:pPr>
    </w:p>
    <w:p w:rsidR="00BC123A" w:rsidRDefault="00BC123A" w:rsidP="00BC123A">
      <w:pPr>
        <w:jc w:val="center"/>
        <w:rPr>
          <w:b/>
          <w:sz w:val="40"/>
          <w:szCs w:val="40"/>
        </w:rPr>
      </w:pPr>
    </w:p>
    <w:p w:rsidR="00BC123A" w:rsidRDefault="00BC123A" w:rsidP="00BC123A">
      <w:pPr>
        <w:jc w:val="center"/>
        <w:rPr>
          <w:b/>
          <w:sz w:val="40"/>
          <w:szCs w:val="40"/>
        </w:rPr>
      </w:pPr>
    </w:p>
    <w:p w:rsidR="00BC123A" w:rsidRDefault="00BC123A" w:rsidP="00BC123A">
      <w:pPr>
        <w:jc w:val="center"/>
        <w:rPr>
          <w:b/>
          <w:sz w:val="40"/>
          <w:szCs w:val="40"/>
        </w:rPr>
      </w:pPr>
    </w:p>
    <w:p w:rsidR="00BC123A" w:rsidRDefault="00BC123A" w:rsidP="00BC123A">
      <w:pPr>
        <w:jc w:val="center"/>
        <w:rPr>
          <w:b/>
          <w:sz w:val="40"/>
          <w:szCs w:val="40"/>
        </w:rPr>
        <w:sectPr w:rsidR="00BC123A" w:rsidSect="00B51B4D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BC123A" w:rsidRPr="00B974C4" w:rsidRDefault="00BC123A" w:rsidP="00BC123A">
      <w:pPr>
        <w:pStyle w:val="11"/>
        <w:rPr>
          <w:rFonts w:eastAsia="Calibri"/>
        </w:rPr>
      </w:pPr>
      <w:bookmarkStart w:id="9" w:name="_Toc501352729"/>
      <w:r w:rsidRPr="00B974C4">
        <w:rPr>
          <w:rFonts w:eastAsia="Calibri"/>
        </w:rPr>
        <w:lastRenderedPageBreak/>
        <w:t>Оглавление</w:t>
      </w:r>
      <w:bookmarkEnd w:id="9"/>
    </w:p>
    <w:p w:rsidR="00BC123A" w:rsidRDefault="00BC123A" w:rsidP="00BC123A">
      <w:pPr>
        <w:tabs>
          <w:tab w:val="left" w:pos="0"/>
          <w:tab w:val="left" w:pos="993"/>
        </w:tabs>
        <w:jc w:val="center"/>
        <w:rPr>
          <w:rFonts w:eastAsia="Calibri"/>
          <w:sz w:val="28"/>
          <w:szCs w:val="28"/>
          <w:lang w:eastAsia="en-US"/>
        </w:rPr>
      </w:pPr>
    </w:p>
    <w:p w:rsidR="00BC123A" w:rsidRPr="00D9422F" w:rsidRDefault="009979D4" w:rsidP="00BC123A">
      <w:pPr>
        <w:pStyle w:val="13"/>
        <w:rPr>
          <w:rFonts w:asciiTheme="minorHAnsi" w:eastAsiaTheme="minorEastAsia" w:hAnsiTheme="minorHAnsi" w:cstheme="minorBidi"/>
          <w:noProof/>
          <w:sz w:val="26"/>
          <w:szCs w:val="26"/>
        </w:rPr>
      </w:pPr>
      <w:r w:rsidRPr="00D9422F">
        <w:rPr>
          <w:rFonts w:eastAsia="Calibri"/>
          <w:sz w:val="26"/>
          <w:szCs w:val="26"/>
          <w:lang w:eastAsia="en-US"/>
        </w:rPr>
        <w:fldChar w:fldCharType="begin"/>
      </w:r>
      <w:r w:rsidR="00BC123A" w:rsidRPr="00D9422F">
        <w:rPr>
          <w:rFonts w:eastAsia="Calibri"/>
          <w:sz w:val="26"/>
          <w:szCs w:val="26"/>
          <w:lang w:eastAsia="en-US"/>
        </w:rPr>
        <w:instrText xml:space="preserve"> TOC \h \z \t "Стиль1;1;Стиль2;2" </w:instrText>
      </w:r>
      <w:r w:rsidRPr="00D9422F">
        <w:rPr>
          <w:rFonts w:eastAsia="Calibri"/>
          <w:sz w:val="26"/>
          <w:szCs w:val="26"/>
          <w:lang w:eastAsia="en-US"/>
        </w:rPr>
        <w:fldChar w:fldCharType="separate"/>
      </w:r>
      <w:hyperlink w:anchor="_Toc501352715" w:history="1">
        <w:r w:rsidR="00BC123A" w:rsidRPr="00D9422F">
          <w:rPr>
            <w:rStyle w:val="a8"/>
            <w:noProof/>
            <w:sz w:val="26"/>
            <w:szCs w:val="26"/>
          </w:rPr>
          <w:t>ВВЕДЕНИЕ</w:t>
        </w:r>
        <w:r w:rsidR="00BC123A" w:rsidRPr="00D9422F">
          <w:rPr>
            <w:noProof/>
            <w:webHidden/>
            <w:sz w:val="26"/>
            <w:szCs w:val="26"/>
          </w:rPr>
          <w:tab/>
        </w:r>
        <w:r w:rsidR="00B51B4D">
          <w:rPr>
            <w:noProof/>
            <w:webHidden/>
            <w:sz w:val="26"/>
            <w:szCs w:val="26"/>
          </w:rPr>
          <w:tab/>
        </w:r>
        <w:r w:rsidR="00B51B4D">
          <w:rPr>
            <w:noProof/>
            <w:webHidden/>
            <w:sz w:val="26"/>
            <w:szCs w:val="26"/>
          </w:rPr>
          <w:tab/>
        </w:r>
        <w:r w:rsidR="00B51B4D">
          <w:rPr>
            <w:noProof/>
            <w:webHidden/>
            <w:sz w:val="26"/>
            <w:szCs w:val="26"/>
          </w:rPr>
          <w:tab/>
        </w:r>
        <w:r w:rsidR="00B51B4D">
          <w:rPr>
            <w:noProof/>
            <w:webHidden/>
            <w:sz w:val="26"/>
            <w:szCs w:val="26"/>
          </w:rPr>
          <w:tab/>
        </w:r>
        <w:r w:rsidR="00B51B4D">
          <w:rPr>
            <w:noProof/>
            <w:webHidden/>
            <w:sz w:val="26"/>
            <w:szCs w:val="26"/>
          </w:rPr>
          <w:tab/>
        </w:r>
        <w:r w:rsidR="00B51B4D">
          <w:rPr>
            <w:noProof/>
            <w:webHidden/>
            <w:sz w:val="26"/>
            <w:szCs w:val="26"/>
          </w:rPr>
          <w:tab/>
        </w:r>
        <w:r w:rsidR="00B51B4D">
          <w:rPr>
            <w:noProof/>
            <w:webHidden/>
            <w:sz w:val="26"/>
            <w:szCs w:val="26"/>
          </w:rPr>
          <w:tab/>
        </w:r>
        <w:r w:rsidR="00B51B4D">
          <w:rPr>
            <w:noProof/>
            <w:webHidden/>
            <w:sz w:val="26"/>
            <w:szCs w:val="26"/>
          </w:rPr>
          <w:tab/>
        </w:r>
        <w:r w:rsidR="00B51B4D">
          <w:rPr>
            <w:noProof/>
            <w:webHidden/>
            <w:sz w:val="26"/>
            <w:szCs w:val="26"/>
          </w:rPr>
          <w:tab/>
        </w:r>
        <w:r w:rsidR="00B51B4D">
          <w:rPr>
            <w:noProof/>
            <w:webHidden/>
            <w:sz w:val="26"/>
            <w:szCs w:val="26"/>
          </w:rPr>
          <w:tab/>
          <w:t xml:space="preserve">         </w:t>
        </w:r>
        <w:r w:rsidRPr="00D9422F">
          <w:rPr>
            <w:noProof/>
            <w:webHidden/>
            <w:sz w:val="26"/>
            <w:szCs w:val="26"/>
          </w:rPr>
          <w:fldChar w:fldCharType="begin"/>
        </w:r>
        <w:r w:rsidR="00BC123A" w:rsidRPr="00D9422F">
          <w:rPr>
            <w:noProof/>
            <w:webHidden/>
            <w:sz w:val="26"/>
            <w:szCs w:val="26"/>
          </w:rPr>
          <w:instrText xml:space="preserve"> PAGEREF _Toc501352715 \h </w:instrText>
        </w:r>
        <w:r w:rsidRPr="00D9422F">
          <w:rPr>
            <w:noProof/>
            <w:webHidden/>
            <w:sz w:val="26"/>
            <w:szCs w:val="26"/>
          </w:rPr>
        </w:r>
        <w:r w:rsidRPr="00D9422F">
          <w:rPr>
            <w:noProof/>
            <w:webHidden/>
            <w:sz w:val="26"/>
            <w:szCs w:val="26"/>
          </w:rPr>
          <w:fldChar w:fldCharType="separate"/>
        </w:r>
        <w:r w:rsidR="00406B25">
          <w:rPr>
            <w:noProof/>
            <w:webHidden/>
            <w:sz w:val="26"/>
            <w:szCs w:val="26"/>
          </w:rPr>
          <w:t>17</w:t>
        </w:r>
        <w:r w:rsidRPr="00D9422F">
          <w:rPr>
            <w:noProof/>
            <w:webHidden/>
            <w:sz w:val="26"/>
            <w:szCs w:val="26"/>
          </w:rPr>
          <w:fldChar w:fldCharType="end"/>
        </w:r>
      </w:hyperlink>
    </w:p>
    <w:p w:rsidR="00BC123A" w:rsidRPr="00D9422F" w:rsidRDefault="009979D4" w:rsidP="00BC123A">
      <w:pPr>
        <w:pStyle w:val="13"/>
        <w:rPr>
          <w:rFonts w:asciiTheme="minorHAnsi" w:eastAsiaTheme="minorEastAsia" w:hAnsiTheme="minorHAnsi" w:cstheme="minorBidi"/>
          <w:noProof/>
          <w:sz w:val="26"/>
          <w:szCs w:val="26"/>
        </w:rPr>
      </w:pPr>
      <w:hyperlink w:anchor="_Toc501352716" w:history="1">
        <w:r w:rsidR="00BC123A" w:rsidRPr="00D9422F">
          <w:rPr>
            <w:rStyle w:val="a8"/>
            <w:noProof/>
            <w:sz w:val="26"/>
            <w:szCs w:val="26"/>
          </w:rPr>
          <w:t>1.</w:t>
        </w:r>
        <w:r w:rsidR="00BC123A" w:rsidRPr="00D9422F">
          <w:rPr>
            <w:rFonts w:asciiTheme="minorHAnsi" w:eastAsiaTheme="minorEastAsia" w:hAnsiTheme="minorHAnsi" w:cstheme="minorBidi"/>
            <w:noProof/>
            <w:sz w:val="26"/>
            <w:szCs w:val="26"/>
          </w:rPr>
          <w:tab/>
        </w:r>
        <w:r w:rsidR="00BC123A" w:rsidRPr="00D9422F">
          <w:rPr>
            <w:rStyle w:val="a8"/>
            <w:noProof/>
            <w:sz w:val="26"/>
            <w:szCs w:val="26"/>
          </w:rPr>
          <w:t>ДЕНЕЖНО-КРЕДИТНАЯ ПОЛИТИКА</w:t>
        </w:r>
        <w:r w:rsidR="00BC123A" w:rsidRPr="00D9422F">
          <w:rPr>
            <w:noProof/>
            <w:webHidden/>
            <w:sz w:val="26"/>
            <w:szCs w:val="26"/>
          </w:rPr>
          <w:tab/>
        </w:r>
        <w:r w:rsidR="00B51B4D">
          <w:rPr>
            <w:noProof/>
            <w:webHidden/>
            <w:sz w:val="26"/>
            <w:szCs w:val="26"/>
          </w:rPr>
          <w:tab/>
        </w:r>
        <w:r w:rsidR="00B51B4D">
          <w:rPr>
            <w:noProof/>
            <w:webHidden/>
            <w:sz w:val="26"/>
            <w:szCs w:val="26"/>
          </w:rPr>
          <w:tab/>
        </w:r>
        <w:r w:rsidR="00B51B4D">
          <w:rPr>
            <w:noProof/>
            <w:webHidden/>
            <w:sz w:val="26"/>
            <w:szCs w:val="26"/>
          </w:rPr>
          <w:tab/>
        </w:r>
        <w:r w:rsidR="00B51B4D">
          <w:rPr>
            <w:noProof/>
            <w:webHidden/>
            <w:sz w:val="26"/>
            <w:szCs w:val="26"/>
          </w:rPr>
          <w:tab/>
          <w:t xml:space="preserve">         </w:t>
        </w:r>
        <w:r w:rsidRPr="00D9422F">
          <w:rPr>
            <w:noProof/>
            <w:webHidden/>
            <w:sz w:val="26"/>
            <w:szCs w:val="26"/>
          </w:rPr>
          <w:fldChar w:fldCharType="begin"/>
        </w:r>
        <w:r w:rsidR="00BC123A" w:rsidRPr="00D9422F">
          <w:rPr>
            <w:noProof/>
            <w:webHidden/>
            <w:sz w:val="26"/>
            <w:szCs w:val="26"/>
          </w:rPr>
          <w:instrText xml:space="preserve"> PAGEREF _Toc501352716 \h </w:instrText>
        </w:r>
        <w:r w:rsidRPr="00D9422F">
          <w:rPr>
            <w:noProof/>
            <w:webHidden/>
            <w:sz w:val="26"/>
            <w:szCs w:val="26"/>
          </w:rPr>
        </w:r>
        <w:r w:rsidRPr="00D9422F">
          <w:rPr>
            <w:noProof/>
            <w:webHidden/>
            <w:sz w:val="26"/>
            <w:szCs w:val="26"/>
          </w:rPr>
          <w:fldChar w:fldCharType="separate"/>
        </w:r>
        <w:r w:rsidR="00406B25">
          <w:rPr>
            <w:noProof/>
            <w:webHidden/>
            <w:sz w:val="26"/>
            <w:szCs w:val="26"/>
          </w:rPr>
          <w:t>18</w:t>
        </w:r>
        <w:r w:rsidRPr="00D9422F">
          <w:rPr>
            <w:noProof/>
            <w:webHidden/>
            <w:sz w:val="26"/>
            <w:szCs w:val="26"/>
          </w:rPr>
          <w:fldChar w:fldCharType="end"/>
        </w:r>
      </w:hyperlink>
    </w:p>
    <w:p w:rsidR="00BC123A" w:rsidRPr="00D9422F" w:rsidRDefault="009979D4" w:rsidP="00BC123A">
      <w:pPr>
        <w:pStyle w:val="13"/>
        <w:rPr>
          <w:rFonts w:asciiTheme="minorHAnsi" w:eastAsiaTheme="minorEastAsia" w:hAnsiTheme="minorHAnsi" w:cstheme="minorBidi"/>
          <w:noProof/>
          <w:sz w:val="26"/>
          <w:szCs w:val="26"/>
        </w:rPr>
      </w:pPr>
      <w:hyperlink w:anchor="_Toc501352719" w:history="1">
        <w:r w:rsidR="00BC123A" w:rsidRPr="00D9422F">
          <w:rPr>
            <w:rStyle w:val="a8"/>
            <w:noProof/>
            <w:sz w:val="26"/>
            <w:szCs w:val="26"/>
          </w:rPr>
          <w:t>2.</w:t>
        </w:r>
        <w:r w:rsidR="00BC123A" w:rsidRPr="00D9422F">
          <w:rPr>
            <w:rFonts w:asciiTheme="minorHAnsi" w:eastAsiaTheme="minorEastAsia" w:hAnsiTheme="minorHAnsi" w:cstheme="minorBidi"/>
            <w:noProof/>
            <w:sz w:val="26"/>
            <w:szCs w:val="26"/>
          </w:rPr>
          <w:tab/>
        </w:r>
        <w:r w:rsidR="00BC123A" w:rsidRPr="00D9422F">
          <w:rPr>
            <w:rStyle w:val="a8"/>
            <w:noProof/>
            <w:sz w:val="26"/>
            <w:szCs w:val="26"/>
          </w:rPr>
          <w:t>БЮДЖЕТНАЯ ПОЛИТИКА</w:t>
        </w:r>
        <w:r w:rsidR="00BC123A" w:rsidRPr="00D9422F">
          <w:rPr>
            <w:noProof/>
            <w:webHidden/>
            <w:sz w:val="26"/>
            <w:szCs w:val="26"/>
          </w:rPr>
          <w:tab/>
        </w:r>
        <w:r w:rsidR="00BC123A">
          <w:rPr>
            <w:noProof/>
            <w:webHidden/>
            <w:sz w:val="26"/>
            <w:szCs w:val="26"/>
          </w:rPr>
          <w:tab/>
        </w:r>
        <w:r w:rsidR="00BC123A">
          <w:rPr>
            <w:noProof/>
            <w:webHidden/>
            <w:sz w:val="26"/>
            <w:szCs w:val="26"/>
          </w:rPr>
          <w:tab/>
        </w:r>
        <w:r w:rsidR="00BC123A">
          <w:rPr>
            <w:noProof/>
            <w:webHidden/>
            <w:sz w:val="26"/>
            <w:szCs w:val="26"/>
          </w:rPr>
          <w:tab/>
        </w:r>
        <w:r w:rsidR="00BC123A">
          <w:rPr>
            <w:noProof/>
            <w:webHidden/>
            <w:sz w:val="26"/>
            <w:szCs w:val="26"/>
          </w:rPr>
          <w:tab/>
        </w:r>
        <w:r w:rsidR="00BC123A">
          <w:rPr>
            <w:noProof/>
            <w:webHidden/>
            <w:sz w:val="26"/>
            <w:szCs w:val="26"/>
          </w:rPr>
          <w:tab/>
        </w:r>
        <w:r w:rsidR="00BC123A">
          <w:rPr>
            <w:noProof/>
            <w:webHidden/>
            <w:sz w:val="26"/>
            <w:szCs w:val="26"/>
          </w:rPr>
          <w:tab/>
        </w:r>
        <w:r w:rsidR="00B51B4D">
          <w:rPr>
            <w:noProof/>
            <w:webHidden/>
            <w:sz w:val="26"/>
            <w:szCs w:val="26"/>
          </w:rPr>
          <w:t xml:space="preserve">       </w:t>
        </w:r>
        <w:r w:rsidR="00BC123A">
          <w:rPr>
            <w:noProof/>
            <w:webHidden/>
            <w:sz w:val="26"/>
            <w:szCs w:val="26"/>
          </w:rPr>
          <w:t xml:space="preserve">  </w:t>
        </w:r>
      </w:hyperlink>
      <w:r w:rsidR="00433590">
        <w:t>29</w:t>
      </w:r>
    </w:p>
    <w:p w:rsidR="00BC123A" w:rsidRPr="00D9422F" w:rsidRDefault="009979D4" w:rsidP="00BC123A">
      <w:pPr>
        <w:pStyle w:val="13"/>
        <w:rPr>
          <w:rFonts w:asciiTheme="minorHAnsi" w:eastAsiaTheme="minorEastAsia" w:hAnsiTheme="minorHAnsi" w:cstheme="minorBidi"/>
          <w:noProof/>
          <w:sz w:val="26"/>
          <w:szCs w:val="26"/>
        </w:rPr>
      </w:pPr>
      <w:hyperlink w:anchor="_Toc501352722" w:history="1">
        <w:r w:rsidR="00BC123A" w:rsidRPr="00D9422F">
          <w:rPr>
            <w:rStyle w:val="a8"/>
            <w:noProof/>
            <w:sz w:val="26"/>
            <w:szCs w:val="26"/>
          </w:rPr>
          <w:t>3.</w:t>
        </w:r>
        <w:r w:rsidR="00BC123A" w:rsidRPr="00D9422F">
          <w:rPr>
            <w:rFonts w:asciiTheme="minorHAnsi" w:eastAsiaTheme="minorEastAsia" w:hAnsiTheme="minorHAnsi" w:cstheme="minorBidi"/>
            <w:noProof/>
            <w:sz w:val="26"/>
            <w:szCs w:val="26"/>
          </w:rPr>
          <w:tab/>
        </w:r>
        <w:r w:rsidR="00BC123A" w:rsidRPr="00D9422F">
          <w:rPr>
            <w:rStyle w:val="a8"/>
            <w:noProof/>
            <w:sz w:val="26"/>
            <w:szCs w:val="26"/>
          </w:rPr>
          <w:t>НАЛОГОВАЯ ПОЛИТИКА</w:t>
        </w:r>
        <w:r w:rsidR="00BC123A" w:rsidRPr="00D9422F">
          <w:rPr>
            <w:noProof/>
            <w:webHidden/>
            <w:sz w:val="26"/>
            <w:szCs w:val="26"/>
          </w:rPr>
          <w:tab/>
        </w:r>
        <w:r w:rsidR="00B51B4D">
          <w:rPr>
            <w:noProof/>
            <w:webHidden/>
            <w:sz w:val="26"/>
            <w:szCs w:val="26"/>
          </w:rPr>
          <w:tab/>
        </w:r>
        <w:r w:rsidR="00B51B4D">
          <w:rPr>
            <w:noProof/>
            <w:webHidden/>
            <w:sz w:val="26"/>
            <w:szCs w:val="26"/>
          </w:rPr>
          <w:tab/>
        </w:r>
        <w:r w:rsidR="00B51B4D">
          <w:rPr>
            <w:noProof/>
            <w:webHidden/>
            <w:sz w:val="26"/>
            <w:szCs w:val="26"/>
          </w:rPr>
          <w:tab/>
        </w:r>
        <w:r w:rsidR="00B51B4D">
          <w:rPr>
            <w:noProof/>
            <w:webHidden/>
            <w:sz w:val="26"/>
            <w:szCs w:val="26"/>
          </w:rPr>
          <w:tab/>
        </w:r>
        <w:r w:rsidR="00B51B4D">
          <w:rPr>
            <w:noProof/>
            <w:webHidden/>
            <w:sz w:val="26"/>
            <w:szCs w:val="26"/>
          </w:rPr>
          <w:tab/>
        </w:r>
        <w:r w:rsidR="00B51B4D">
          <w:rPr>
            <w:noProof/>
            <w:webHidden/>
            <w:sz w:val="26"/>
            <w:szCs w:val="26"/>
          </w:rPr>
          <w:tab/>
          <w:t xml:space="preserve">         </w:t>
        </w:r>
        <w:r w:rsidR="00433590">
          <w:rPr>
            <w:noProof/>
            <w:webHidden/>
            <w:sz w:val="26"/>
            <w:szCs w:val="26"/>
          </w:rPr>
          <w:t>4</w:t>
        </w:r>
      </w:hyperlink>
      <w:r w:rsidR="00B51B4D" w:rsidRPr="00B51B4D">
        <w:rPr>
          <w:sz w:val="28"/>
          <w:szCs w:val="28"/>
        </w:rPr>
        <w:t>2</w:t>
      </w:r>
    </w:p>
    <w:p w:rsidR="00BC123A" w:rsidRPr="00B51B4D" w:rsidRDefault="009979D4" w:rsidP="00BC123A">
      <w:pPr>
        <w:pStyle w:val="13"/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501352725" w:history="1">
        <w:r w:rsidR="00BC123A" w:rsidRPr="00B51B4D">
          <w:rPr>
            <w:rStyle w:val="a8"/>
            <w:noProof/>
            <w:sz w:val="28"/>
            <w:szCs w:val="28"/>
          </w:rPr>
          <w:t>4.</w:t>
        </w:r>
        <w:r w:rsidR="00BC123A" w:rsidRPr="00B51B4D">
          <w:rPr>
            <w:rFonts w:asciiTheme="minorHAnsi" w:eastAsiaTheme="minorEastAsia" w:hAnsiTheme="minorHAnsi" w:cstheme="minorBidi"/>
            <w:noProof/>
            <w:sz w:val="28"/>
            <w:szCs w:val="28"/>
          </w:rPr>
          <w:tab/>
        </w:r>
        <w:r w:rsidR="00BC123A" w:rsidRPr="00B51B4D">
          <w:rPr>
            <w:rStyle w:val="a8"/>
            <w:noProof/>
            <w:sz w:val="28"/>
            <w:szCs w:val="28"/>
          </w:rPr>
          <w:t>ТАМОЖЕННО-ТАРИФНАЯ ПОЛИТИКА</w:t>
        </w:r>
        <w:r w:rsidR="00BC123A" w:rsidRPr="00B51B4D">
          <w:rPr>
            <w:noProof/>
            <w:webHidden/>
            <w:sz w:val="28"/>
            <w:szCs w:val="28"/>
          </w:rPr>
          <w:tab/>
        </w:r>
        <w:r w:rsidR="00BC123A" w:rsidRPr="00B51B4D">
          <w:rPr>
            <w:noProof/>
            <w:webHidden/>
            <w:sz w:val="28"/>
            <w:szCs w:val="28"/>
          </w:rPr>
          <w:tab/>
        </w:r>
        <w:r w:rsidR="00BC123A" w:rsidRPr="00B51B4D">
          <w:rPr>
            <w:noProof/>
            <w:webHidden/>
            <w:sz w:val="28"/>
            <w:szCs w:val="28"/>
          </w:rPr>
          <w:tab/>
        </w:r>
        <w:r w:rsidR="00BC123A" w:rsidRPr="00B51B4D">
          <w:rPr>
            <w:noProof/>
            <w:webHidden/>
            <w:sz w:val="28"/>
            <w:szCs w:val="28"/>
          </w:rPr>
          <w:tab/>
        </w:r>
        <w:r w:rsidR="00B51B4D" w:rsidRPr="00B51B4D">
          <w:rPr>
            <w:noProof/>
            <w:webHidden/>
            <w:sz w:val="28"/>
            <w:szCs w:val="28"/>
          </w:rPr>
          <w:t xml:space="preserve">      </w:t>
        </w:r>
        <w:r w:rsidR="00BC123A" w:rsidRPr="00B51B4D">
          <w:rPr>
            <w:noProof/>
            <w:webHidden/>
            <w:sz w:val="28"/>
            <w:szCs w:val="28"/>
          </w:rPr>
          <w:t xml:space="preserve">  </w:t>
        </w:r>
        <w:r w:rsidR="00433590" w:rsidRPr="00B51B4D">
          <w:rPr>
            <w:noProof/>
            <w:webHidden/>
            <w:sz w:val="28"/>
            <w:szCs w:val="28"/>
          </w:rPr>
          <w:t>5</w:t>
        </w:r>
      </w:hyperlink>
      <w:r w:rsidR="00B51B4D" w:rsidRPr="00B51B4D">
        <w:rPr>
          <w:sz w:val="28"/>
          <w:szCs w:val="28"/>
        </w:rPr>
        <w:t>2</w:t>
      </w:r>
    </w:p>
    <w:p w:rsidR="00BC123A" w:rsidRPr="00D9422F" w:rsidRDefault="009979D4" w:rsidP="00BC123A">
      <w:pPr>
        <w:pStyle w:val="13"/>
        <w:rPr>
          <w:rFonts w:asciiTheme="minorHAnsi" w:eastAsiaTheme="minorEastAsia" w:hAnsiTheme="minorHAnsi" w:cstheme="minorBidi"/>
          <w:noProof/>
          <w:sz w:val="26"/>
          <w:szCs w:val="26"/>
        </w:rPr>
      </w:pPr>
      <w:hyperlink w:anchor="_Toc501352728" w:history="1">
        <w:r w:rsidR="00BC123A" w:rsidRPr="00D9422F">
          <w:rPr>
            <w:rStyle w:val="a8"/>
            <w:noProof/>
            <w:sz w:val="26"/>
            <w:szCs w:val="26"/>
          </w:rPr>
          <w:t>Список литературы</w:t>
        </w:r>
        <w:r w:rsidR="00BC123A" w:rsidRPr="00D9422F">
          <w:rPr>
            <w:noProof/>
            <w:webHidden/>
            <w:sz w:val="26"/>
            <w:szCs w:val="26"/>
          </w:rPr>
          <w:tab/>
        </w:r>
        <w:r w:rsidR="00BC123A">
          <w:rPr>
            <w:noProof/>
            <w:webHidden/>
            <w:sz w:val="26"/>
            <w:szCs w:val="26"/>
          </w:rPr>
          <w:tab/>
        </w:r>
        <w:r w:rsidR="00BC123A">
          <w:rPr>
            <w:noProof/>
            <w:webHidden/>
            <w:sz w:val="26"/>
            <w:szCs w:val="26"/>
          </w:rPr>
          <w:tab/>
        </w:r>
        <w:r w:rsidR="00BC123A">
          <w:rPr>
            <w:noProof/>
            <w:webHidden/>
            <w:sz w:val="26"/>
            <w:szCs w:val="26"/>
          </w:rPr>
          <w:tab/>
        </w:r>
        <w:r w:rsidR="00BC123A">
          <w:rPr>
            <w:noProof/>
            <w:webHidden/>
            <w:sz w:val="26"/>
            <w:szCs w:val="26"/>
          </w:rPr>
          <w:tab/>
        </w:r>
        <w:r w:rsidR="00BC123A">
          <w:rPr>
            <w:noProof/>
            <w:webHidden/>
            <w:sz w:val="26"/>
            <w:szCs w:val="26"/>
          </w:rPr>
          <w:tab/>
        </w:r>
        <w:r w:rsidR="00BC123A">
          <w:rPr>
            <w:noProof/>
            <w:webHidden/>
            <w:sz w:val="26"/>
            <w:szCs w:val="26"/>
          </w:rPr>
          <w:tab/>
        </w:r>
        <w:r w:rsidR="00BC123A">
          <w:rPr>
            <w:noProof/>
            <w:webHidden/>
            <w:sz w:val="26"/>
            <w:szCs w:val="26"/>
          </w:rPr>
          <w:tab/>
        </w:r>
        <w:r w:rsidR="00BC123A">
          <w:rPr>
            <w:noProof/>
            <w:webHidden/>
            <w:sz w:val="26"/>
            <w:szCs w:val="26"/>
          </w:rPr>
          <w:tab/>
        </w:r>
        <w:r w:rsidR="00B51B4D">
          <w:rPr>
            <w:noProof/>
            <w:webHidden/>
            <w:sz w:val="26"/>
            <w:szCs w:val="26"/>
          </w:rPr>
          <w:t xml:space="preserve">       </w:t>
        </w:r>
        <w:r w:rsidR="00BC123A">
          <w:rPr>
            <w:noProof/>
            <w:webHidden/>
            <w:sz w:val="26"/>
            <w:szCs w:val="26"/>
          </w:rPr>
          <w:t xml:space="preserve">  </w:t>
        </w:r>
        <w:r w:rsidR="00433590">
          <w:rPr>
            <w:noProof/>
            <w:webHidden/>
            <w:sz w:val="26"/>
            <w:szCs w:val="26"/>
          </w:rPr>
          <w:t>6</w:t>
        </w:r>
      </w:hyperlink>
      <w:r w:rsidR="00B51B4D">
        <w:t>4</w:t>
      </w:r>
    </w:p>
    <w:p w:rsidR="00BC123A" w:rsidRDefault="009979D4" w:rsidP="00BC123A">
      <w:pPr>
        <w:widowControl w:val="0"/>
        <w:tabs>
          <w:tab w:val="right" w:pos="7830"/>
        </w:tabs>
        <w:ind w:right="57"/>
        <w:contextualSpacing/>
        <w:jc w:val="center"/>
        <w:rPr>
          <w:sz w:val="28"/>
          <w:szCs w:val="28"/>
        </w:rPr>
      </w:pPr>
      <w:r w:rsidRPr="00D9422F">
        <w:rPr>
          <w:rFonts w:eastAsia="Calibri"/>
          <w:sz w:val="26"/>
          <w:szCs w:val="26"/>
          <w:lang w:eastAsia="en-US"/>
        </w:rPr>
        <w:fldChar w:fldCharType="end"/>
      </w:r>
    </w:p>
    <w:p w:rsidR="00BC123A" w:rsidRDefault="00BC123A" w:rsidP="00BC123A">
      <w:pPr>
        <w:widowControl w:val="0"/>
        <w:tabs>
          <w:tab w:val="right" w:pos="7830"/>
        </w:tabs>
        <w:ind w:right="57"/>
        <w:contextualSpacing/>
        <w:jc w:val="center"/>
        <w:rPr>
          <w:sz w:val="28"/>
          <w:szCs w:val="28"/>
        </w:rPr>
      </w:pPr>
    </w:p>
    <w:p w:rsidR="00BC123A" w:rsidRDefault="00BC123A" w:rsidP="00BC123A">
      <w:pPr>
        <w:widowControl w:val="0"/>
        <w:tabs>
          <w:tab w:val="right" w:pos="7830"/>
        </w:tabs>
        <w:ind w:right="57"/>
        <w:contextualSpacing/>
        <w:jc w:val="center"/>
        <w:rPr>
          <w:sz w:val="28"/>
          <w:szCs w:val="28"/>
        </w:rPr>
      </w:pPr>
    </w:p>
    <w:p w:rsidR="00BC123A" w:rsidRDefault="00BC123A" w:rsidP="00BC123A">
      <w:pPr>
        <w:widowControl w:val="0"/>
        <w:tabs>
          <w:tab w:val="right" w:pos="7830"/>
        </w:tabs>
        <w:ind w:right="57"/>
        <w:contextualSpacing/>
        <w:jc w:val="center"/>
        <w:rPr>
          <w:sz w:val="28"/>
          <w:szCs w:val="28"/>
        </w:rPr>
      </w:pPr>
    </w:p>
    <w:p w:rsidR="00BC123A" w:rsidRDefault="00BC123A" w:rsidP="00BC123A">
      <w:pPr>
        <w:widowControl w:val="0"/>
        <w:tabs>
          <w:tab w:val="right" w:pos="7830"/>
        </w:tabs>
        <w:ind w:right="57"/>
        <w:contextualSpacing/>
        <w:jc w:val="center"/>
        <w:rPr>
          <w:sz w:val="28"/>
          <w:szCs w:val="28"/>
        </w:rPr>
      </w:pPr>
    </w:p>
    <w:p w:rsidR="00BC123A" w:rsidRDefault="00BC123A" w:rsidP="00BC123A">
      <w:pPr>
        <w:widowControl w:val="0"/>
        <w:tabs>
          <w:tab w:val="right" w:pos="7830"/>
        </w:tabs>
        <w:ind w:right="57"/>
        <w:contextualSpacing/>
        <w:jc w:val="center"/>
        <w:rPr>
          <w:sz w:val="28"/>
          <w:szCs w:val="28"/>
        </w:rPr>
      </w:pPr>
    </w:p>
    <w:p w:rsidR="00BC123A" w:rsidRDefault="00BC123A" w:rsidP="00BC123A">
      <w:pPr>
        <w:widowControl w:val="0"/>
        <w:tabs>
          <w:tab w:val="right" w:pos="7830"/>
        </w:tabs>
        <w:ind w:right="57"/>
        <w:contextualSpacing/>
        <w:jc w:val="center"/>
        <w:rPr>
          <w:sz w:val="28"/>
          <w:szCs w:val="28"/>
        </w:rPr>
      </w:pPr>
    </w:p>
    <w:p w:rsidR="00BC123A" w:rsidRDefault="00BC123A" w:rsidP="00BC123A">
      <w:pPr>
        <w:widowControl w:val="0"/>
        <w:tabs>
          <w:tab w:val="right" w:pos="7830"/>
        </w:tabs>
        <w:ind w:right="57"/>
        <w:contextualSpacing/>
        <w:jc w:val="center"/>
        <w:rPr>
          <w:sz w:val="28"/>
          <w:szCs w:val="28"/>
        </w:rPr>
      </w:pPr>
    </w:p>
    <w:p w:rsidR="00BC123A" w:rsidRDefault="00BC123A" w:rsidP="00BC123A">
      <w:pPr>
        <w:widowControl w:val="0"/>
        <w:tabs>
          <w:tab w:val="right" w:pos="7830"/>
        </w:tabs>
        <w:ind w:right="57"/>
        <w:contextualSpacing/>
        <w:jc w:val="center"/>
        <w:rPr>
          <w:sz w:val="28"/>
          <w:szCs w:val="28"/>
        </w:rPr>
      </w:pPr>
    </w:p>
    <w:p w:rsidR="00BC123A" w:rsidRDefault="00BC123A" w:rsidP="00BC123A">
      <w:pPr>
        <w:widowControl w:val="0"/>
        <w:tabs>
          <w:tab w:val="right" w:pos="7830"/>
        </w:tabs>
        <w:ind w:right="57"/>
        <w:contextualSpacing/>
        <w:jc w:val="center"/>
        <w:rPr>
          <w:sz w:val="28"/>
          <w:szCs w:val="28"/>
        </w:rPr>
      </w:pPr>
    </w:p>
    <w:p w:rsidR="00BC123A" w:rsidRDefault="00BC123A" w:rsidP="00BC123A">
      <w:pPr>
        <w:widowControl w:val="0"/>
        <w:tabs>
          <w:tab w:val="right" w:pos="7830"/>
        </w:tabs>
        <w:ind w:right="57"/>
        <w:contextualSpacing/>
        <w:jc w:val="center"/>
        <w:rPr>
          <w:sz w:val="28"/>
          <w:szCs w:val="28"/>
        </w:rPr>
      </w:pPr>
    </w:p>
    <w:p w:rsidR="00BC123A" w:rsidRDefault="00BC123A" w:rsidP="00BC123A">
      <w:pPr>
        <w:widowControl w:val="0"/>
        <w:tabs>
          <w:tab w:val="right" w:pos="7830"/>
        </w:tabs>
        <w:ind w:right="57"/>
        <w:contextualSpacing/>
        <w:jc w:val="center"/>
        <w:rPr>
          <w:sz w:val="28"/>
          <w:szCs w:val="28"/>
        </w:rPr>
      </w:pPr>
    </w:p>
    <w:p w:rsidR="00BC123A" w:rsidRDefault="00BC123A" w:rsidP="00BC123A">
      <w:pPr>
        <w:widowControl w:val="0"/>
        <w:tabs>
          <w:tab w:val="right" w:pos="7830"/>
        </w:tabs>
        <w:ind w:right="57"/>
        <w:contextualSpacing/>
        <w:jc w:val="center"/>
        <w:rPr>
          <w:sz w:val="28"/>
          <w:szCs w:val="28"/>
        </w:rPr>
      </w:pPr>
    </w:p>
    <w:p w:rsidR="00BC123A" w:rsidRDefault="00BC123A" w:rsidP="00BC123A">
      <w:pPr>
        <w:ind w:right="57"/>
        <w:jc w:val="center"/>
        <w:rPr>
          <w:b/>
          <w:sz w:val="28"/>
          <w:szCs w:val="28"/>
        </w:rPr>
      </w:pPr>
    </w:p>
    <w:p w:rsidR="00BC123A" w:rsidRDefault="00BC123A" w:rsidP="00BC123A">
      <w:pPr>
        <w:ind w:right="57"/>
        <w:jc w:val="center"/>
        <w:rPr>
          <w:b/>
          <w:sz w:val="28"/>
          <w:szCs w:val="28"/>
        </w:rPr>
      </w:pPr>
    </w:p>
    <w:p w:rsidR="00BC123A" w:rsidRDefault="00BC123A" w:rsidP="00BC123A">
      <w:pPr>
        <w:ind w:right="57"/>
        <w:jc w:val="center"/>
        <w:rPr>
          <w:b/>
          <w:sz w:val="28"/>
          <w:szCs w:val="28"/>
        </w:rPr>
      </w:pPr>
    </w:p>
    <w:p w:rsidR="00BC123A" w:rsidRDefault="00BC123A" w:rsidP="00BC123A">
      <w:pPr>
        <w:ind w:right="57"/>
        <w:jc w:val="center"/>
        <w:rPr>
          <w:b/>
          <w:sz w:val="28"/>
          <w:szCs w:val="28"/>
        </w:rPr>
      </w:pPr>
    </w:p>
    <w:p w:rsidR="00BC123A" w:rsidRDefault="00BC123A" w:rsidP="00BC123A">
      <w:pPr>
        <w:ind w:right="57"/>
        <w:jc w:val="center"/>
        <w:rPr>
          <w:b/>
          <w:sz w:val="28"/>
          <w:szCs w:val="28"/>
        </w:rPr>
      </w:pPr>
    </w:p>
    <w:p w:rsidR="00BC123A" w:rsidRDefault="00BC123A" w:rsidP="00BC123A">
      <w:pPr>
        <w:ind w:right="57"/>
        <w:jc w:val="center"/>
        <w:rPr>
          <w:b/>
          <w:sz w:val="28"/>
          <w:szCs w:val="28"/>
        </w:rPr>
      </w:pPr>
    </w:p>
    <w:p w:rsidR="00BC123A" w:rsidRDefault="00BC123A" w:rsidP="00BC123A">
      <w:pPr>
        <w:ind w:right="57"/>
        <w:jc w:val="center"/>
        <w:rPr>
          <w:b/>
          <w:sz w:val="28"/>
          <w:szCs w:val="28"/>
        </w:rPr>
      </w:pPr>
    </w:p>
    <w:p w:rsidR="00BC123A" w:rsidRDefault="00BC123A" w:rsidP="00BC123A">
      <w:pPr>
        <w:ind w:right="57"/>
        <w:jc w:val="center"/>
        <w:rPr>
          <w:b/>
          <w:sz w:val="28"/>
          <w:szCs w:val="28"/>
        </w:rPr>
      </w:pPr>
    </w:p>
    <w:p w:rsidR="00BC123A" w:rsidRDefault="00BC123A" w:rsidP="00BC123A">
      <w:pPr>
        <w:ind w:right="57"/>
        <w:jc w:val="center"/>
        <w:rPr>
          <w:b/>
          <w:sz w:val="28"/>
          <w:szCs w:val="28"/>
        </w:rPr>
      </w:pPr>
    </w:p>
    <w:p w:rsidR="00BC123A" w:rsidRDefault="00BC123A" w:rsidP="00BC123A">
      <w:pPr>
        <w:ind w:right="57"/>
        <w:jc w:val="center"/>
        <w:rPr>
          <w:b/>
          <w:sz w:val="28"/>
          <w:szCs w:val="28"/>
        </w:rPr>
      </w:pPr>
    </w:p>
    <w:p w:rsidR="00BC123A" w:rsidRDefault="00BC123A" w:rsidP="00BC123A">
      <w:pPr>
        <w:ind w:right="57"/>
        <w:jc w:val="center"/>
        <w:rPr>
          <w:b/>
          <w:sz w:val="28"/>
          <w:szCs w:val="28"/>
        </w:rPr>
      </w:pPr>
    </w:p>
    <w:p w:rsidR="00BC123A" w:rsidRDefault="00BC123A" w:rsidP="00BC123A">
      <w:pPr>
        <w:ind w:right="57"/>
        <w:jc w:val="center"/>
        <w:rPr>
          <w:b/>
          <w:sz w:val="28"/>
          <w:szCs w:val="28"/>
        </w:rPr>
      </w:pPr>
    </w:p>
    <w:p w:rsidR="00BC123A" w:rsidRDefault="00BC123A" w:rsidP="00BC123A">
      <w:pPr>
        <w:ind w:right="57"/>
        <w:jc w:val="center"/>
        <w:rPr>
          <w:b/>
          <w:sz w:val="28"/>
          <w:szCs w:val="28"/>
        </w:rPr>
      </w:pPr>
    </w:p>
    <w:p w:rsidR="00BC123A" w:rsidRPr="00B222BD" w:rsidRDefault="00BC123A" w:rsidP="00BC123A">
      <w:pPr>
        <w:ind w:right="57"/>
        <w:jc w:val="center"/>
        <w:rPr>
          <w:sz w:val="28"/>
          <w:szCs w:val="28"/>
        </w:rPr>
      </w:pPr>
      <w:r w:rsidRPr="00B222BD">
        <w:rPr>
          <w:sz w:val="28"/>
          <w:szCs w:val="28"/>
        </w:rPr>
        <w:t>Саратов</w:t>
      </w:r>
    </w:p>
    <w:p w:rsidR="00BC123A" w:rsidRDefault="009979D4" w:rsidP="00BC123A">
      <w:pPr>
        <w:ind w:right="57"/>
        <w:jc w:val="center"/>
        <w:rPr>
          <w:b/>
          <w:sz w:val="28"/>
          <w:szCs w:val="28"/>
        </w:rPr>
      </w:pPr>
      <w:r w:rsidRPr="009979D4">
        <w:rPr>
          <w:noProof/>
          <w:sz w:val="28"/>
          <w:szCs w:val="28"/>
        </w:rPr>
        <w:pict>
          <v:rect id="_x0000_s1045" style="position:absolute;left:0;text-align:left;margin-left:196.8pt;margin-top:36.3pt;width:96pt;height:28pt;z-index:251672064" strokecolor="white [3212]"/>
        </w:pict>
      </w:r>
      <w:r w:rsidR="00BC123A" w:rsidRPr="00B222BD">
        <w:rPr>
          <w:sz w:val="28"/>
          <w:szCs w:val="28"/>
        </w:rPr>
        <w:t>2017</w:t>
      </w:r>
      <w:r w:rsidR="00BC123A">
        <w:rPr>
          <w:b/>
          <w:sz w:val="28"/>
          <w:szCs w:val="28"/>
        </w:rPr>
        <w:br w:type="page"/>
      </w:r>
    </w:p>
    <w:p w:rsidR="00BC123A" w:rsidRDefault="00BC123A" w:rsidP="00885058">
      <w:pPr>
        <w:pStyle w:val="11"/>
        <w:spacing w:after="0"/>
      </w:pPr>
      <w:bookmarkStart w:id="10" w:name="_Toc501352715"/>
      <w:r>
        <w:lastRenderedPageBreak/>
        <w:t>ВВЕДЕНИЕ</w:t>
      </w:r>
      <w:bookmarkEnd w:id="10"/>
    </w:p>
    <w:p w:rsidR="00BC123A" w:rsidRPr="00017320" w:rsidRDefault="00BC123A" w:rsidP="00885058">
      <w:pPr>
        <w:pStyle w:val="11"/>
        <w:spacing w:after="0"/>
        <w:rPr>
          <w:sz w:val="16"/>
          <w:szCs w:val="16"/>
        </w:rPr>
      </w:pPr>
    </w:p>
    <w:p w:rsidR="00BC123A" w:rsidRDefault="00BC123A" w:rsidP="00885058">
      <w:pPr>
        <w:pStyle w:val="af"/>
        <w:shd w:val="clear" w:color="auto" w:fill="FFFFFF"/>
        <w:spacing w:before="0" w:beforeAutospacing="0" w:after="0" w:afterAutospacing="0" w:line="223" w:lineRule="auto"/>
        <w:ind w:firstLine="709"/>
        <w:jc w:val="both"/>
        <w:rPr>
          <w:color w:val="000000"/>
          <w:sz w:val="28"/>
          <w:szCs w:val="28"/>
        </w:rPr>
      </w:pPr>
      <w:r w:rsidRPr="0002229B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ажнейш</w:t>
      </w:r>
      <w:r w:rsidRPr="0002229B">
        <w:rPr>
          <w:color w:val="000000"/>
          <w:sz w:val="28"/>
          <w:szCs w:val="28"/>
        </w:rPr>
        <w:t xml:space="preserve">ую роль в формировании и развитии экономической структуры современного </w:t>
      </w:r>
      <w:r>
        <w:rPr>
          <w:color w:val="000000"/>
          <w:sz w:val="28"/>
          <w:szCs w:val="28"/>
        </w:rPr>
        <w:t>государ</w:t>
      </w:r>
      <w:r w:rsidRPr="0002229B">
        <w:rPr>
          <w:color w:val="000000"/>
          <w:sz w:val="28"/>
          <w:szCs w:val="28"/>
        </w:rPr>
        <w:t xml:space="preserve">ства играет </w:t>
      </w:r>
      <w:r>
        <w:rPr>
          <w:color w:val="000000"/>
          <w:sz w:val="28"/>
          <w:szCs w:val="28"/>
        </w:rPr>
        <w:t>бюджетная, денежно-кредитная, налоговая политика</w:t>
      </w:r>
      <w:r w:rsidRPr="00B37EA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 таможенно-тарифное регулирование</w:t>
      </w:r>
      <w:r w:rsidRPr="0002229B">
        <w:rPr>
          <w:color w:val="000000"/>
          <w:sz w:val="28"/>
          <w:szCs w:val="28"/>
        </w:rPr>
        <w:t>, осуществляем</w:t>
      </w:r>
      <w:r>
        <w:rPr>
          <w:color w:val="000000"/>
          <w:sz w:val="28"/>
          <w:szCs w:val="28"/>
        </w:rPr>
        <w:t>ые</w:t>
      </w:r>
      <w:r w:rsidRPr="0002229B">
        <w:rPr>
          <w:color w:val="000000"/>
          <w:sz w:val="28"/>
          <w:szCs w:val="28"/>
        </w:rPr>
        <w:t xml:space="preserve"> в рамках избранной властью </w:t>
      </w:r>
      <w:r>
        <w:rPr>
          <w:color w:val="000000"/>
          <w:sz w:val="28"/>
          <w:szCs w:val="28"/>
        </w:rPr>
        <w:t>финансово-бюджетн</w:t>
      </w:r>
      <w:r w:rsidRPr="0002229B">
        <w:rPr>
          <w:color w:val="000000"/>
          <w:sz w:val="28"/>
          <w:szCs w:val="28"/>
        </w:rPr>
        <w:t>ой политики.</w:t>
      </w:r>
    </w:p>
    <w:p w:rsidR="00BC123A" w:rsidRDefault="00BC123A" w:rsidP="00885058">
      <w:pPr>
        <w:pStyle w:val="af"/>
        <w:shd w:val="clear" w:color="auto" w:fill="FFFFFF"/>
        <w:spacing w:before="0" w:beforeAutospacing="0" w:after="0" w:afterAutospacing="0" w:line="223" w:lineRule="auto"/>
        <w:ind w:firstLine="709"/>
        <w:jc w:val="both"/>
        <w:rPr>
          <w:color w:val="000000"/>
          <w:sz w:val="28"/>
          <w:szCs w:val="28"/>
        </w:rPr>
      </w:pPr>
      <w:r w:rsidRPr="0002229B">
        <w:rPr>
          <w:color w:val="000000"/>
          <w:sz w:val="28"/>
          <w:szCs w:val="28"/>
        </w:rPr>
        <w:t xml:space="preserve">Выполнение </w:t>
      </w:r>
      <w:r>
        <w:rPr>
          <w:color w:val="000000"/>
          <w:sz w:val="28"/>
          <w:szCs w:val="28"/>
        </w:rPr>
        <w:t xml:space="preserve">основных </w:t>
      </w:r>
      <w:r w:rsidRPr="0002229B">
        <w:rPr>
          <w:color w:val="000000"/>
          <w:sz w:val="28"/>
          <w:szCs w:val="28"/>
        </w:rPr>
        <w:t>государств</w:t>
      </w:r>
      <w:r>
        <w:rPr>
          <w:color w:val="000000"/>
          <w:sz w:val="28"/>
          <w:szCs w:val="28"/>
        </w:rPr>
        <w:t>енных</w:t>
      </w:r>
      <w:r w:rsidRPr="0002229B">
        <w:rPr>
          <w:color w:val="000000"/>
          <w:sz w:val="28"/>
          <w:szCs w:val="28"/>
        </w:rPr>
        <w:t xml:space="preserve"> функций</w:t>
      </w:r>
      <w:r>
        <w:rPr>
          <w:color w:val="000000"/>
          <w:sz w:val="28"/>
          <w:szCs w:val="28"/>
        </w:rPr>
        <w:t xml:space="preserve"> (оборона, поддержание общественного порядка, здравоохранение, образование и др.)</w:t>
      </w:r>
      <w:r w:rsidRPr="0002229B">
        <w:rPr>
          <w:color w:val="000000"/>
          <w:sz w:val="28"/>
          <w:szCs w:val="28"/>
        </w:rPr>
        <w:t xml:space="preserve"> связан</w:t>
      </w:r>
      <w:r>
        <w:rPr>
          <w:color w:val="000000"/>
          <w:sz w:val="28"/>
          <w:szCs w:val="28"/>
        </w:rPr>
        <w:t>ы</w:t>
      </w:r>
      <w:r w:rsidRPr="0002229B">
        <w:rPr>
          <w:color w:val="000000"/>
          <w:sz w:val="28"/>
          <w:szCs w:val="28"/>
        </w:rPr>
        <w:t xml:space="preserve"> с наличием у него необходимых финансовых ресурсов, а это в свою очередь требует концентрации в бюджете части денежных средств, создаваемых в государстве. </w:t>
      </w:r>
    </w:p>
    <w:p w:rsidR="00BC123A" w:rsidRPr="0002229B" w:rsidRDefault="00BC123A" w:rsidP="00885058">
      <w:pPr>
        <w:pStyle w:val="af"/>
        <w:shd w:val="clear" w:color="auto" w:fill="FFFFFF"/>
        <w:spacing w:before="0" w:beforeAutospacing="0" w:after="0" w:afterAutospacing="0" w:line="223" w:lineRule="auto"/>
        <w:ind w:firstLine="709"/>
        <w:jc w:val="both"/>
        <w:rPr>
          <w:color w:val="000000"/>
          <w:sz w:val="28"/>
          <w:szCs w:val="28"/>
        </w:rPr>
      </w:pPr>
      <w:r w:rsidRPr="0002229B">
        <w:rPr>
          <w:color w:val="000000"/>
          <w:sz w:val="28"/>
          <w:szCs w:val="28"/>
        </w:rPr>
        <w:t xml:space="preserve">В ходе мобилизации в бюджет этих средств и их использования возникают финансовые отношения между государством, налогоплательщиками и получателями бюджетных ассигнований. Эти отношения строятся в соответствии с финансово-бюджетной политикой, разрабатываемой и осуществляемой органами власти. Финансово-бюджетная политика включает действия государственных и территориальных органов власти в </w:t>
      </w:r>
      <w:r>
        <w:rPr>
          <w:color w:val="000000"/>
          <w:sz w:val="28"/>
          <w:szCs w:val="28"/>
        </w:rPr>
        <w:t xml:space="preserve">сфере </w:t>
      </w:r>
      <w:r w:rsidRPr="0002229B">
        <w:rPr>
          <w:color w:val="000000"/>
          <w:sz w:val="28"/>
          <w:szCs w:val="28"/>
        </w:rPr>
        <w:t>налогов, дене</w:t>
      </w:r>
      <w:r>
        <w:rPr>
          <w:color w:val="000000"/>
          <w:sz w:val="28"/>
          <w:szCs w:val="28"/>
        </w:rPr>
        <w:t xml:space="preserve">г и </w:t>
      </w:r>
      <w:r w:rsidRPr="0002229B">
        <w:rPr>
          <w:color w:val="000000"/>
          <w:sz w:val="28"/>
          <w:szCs w:val="28"/>
        </w:rPr>
        <w:t>кредит</w:t>
      </w:r>
      <w:r>
        <w:rPr>
          <w:color w:val="000000"/>
          <w:sz w:val="28"/>
          <w:szCs w:val="28"/>
        </w:rPr>
        <w:t>а</w:t>
      </w:r>
      <w:r w:rsidRPr="0002229B">
        <w:rPr>
          <w:color w:val="000000"/>
          <w:sz w:val="28"/>
          <w:szCs w:val="28"/>
        </w:rPr>
        <w:t>, ценово</w:t>
      </w:r>
      <w:r>
        <w:rPr>
          <w:color w:val="000000"/>
          <w:sz w:val="28"/>
          <w:szCs w:val="28"/>
        </w:rPr>
        <w:t>го и таможенно-тарифного регулирования.</w:t>
      </w:r>
    </w:p>
    <w:p w:rsidR="00BC123A" w:rsidRPr="0002229B" w:rsidRDefault="00BC123A" w:rsidP="00885058">
      <w:pPr>
        <w:pStyle w:val="af"/>
        <w:shd w:val="clear" w:color="auto" w:fill="FFFFFF"/>
        <w:spacing w:before="0" w:beforeAutospacing="0" w:after="0" w:afterAutospacing="0" w:line="223" w:lineRule="auto"/>
        <w:ind w:firstLine="709"/>
        <w:jc w:val="both"/>
        <w:rPr>
          <w:color w:val="000000"/>
          <w:sz w:val="28"/>
          <w:szCs w:val="28"/>
        </w:rPr>
      </w:pPr>
      <w:r w:rsidRPr="0002229B">
        <w:rPr>
          <w:color w:val="000000"/>
          <w:sz w:val="28"/>
          <w:szCs w:val="28"/>
        </w:rPr>
        <w:t xml:space="preserve">Финансово-бюджетная политика предполагает определение целей и задач в области финансов, разработку механизма мобилизации денежных средств в бюджет, выбор направлений использования бюджетных средств, управление финансами и бюджетной системой, организацию с помощью финансово-бюджетных инструментов регулирования </w:t>
      </w:r>
      <w:r>
        <w:rPr>
          <w:color w:val="000000"/>
          <w:sz w:val="28"/>
          <w:szCs w:val="28"/>
        </w:rPr>
        <w:t xml:space="preserve">политических, </w:t>
      </w:r>
      <w:r w:rsidRPr="0002229B">
        <w:rPr>
          <w:color w:val="000000"/>
          <w:sz w:val="28"/>
          <w:szCs w:val="28"/>
        </w:rPr>
        <w:t>экономических и социальных процессов</w:t>
      </w:r>
      <w:r>
        <w:rPr>
          <w:color w:val="000000"/>
          <w:sz w:val="28"/>
          <w:szCs w:val="28"/>
        </w:rPr>
        <w:t xml:space="preserve"> в стране</w:t>
      </w:r>
      <w:r w:rsidRPr="0002229B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Бюджетная, денежно-кредитная, налоговая политика</w:t>
      </w:r>
      <w:r w:rsidRPr="00B37EA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 таможенно-тарифное регулирование</w:t>
      </w:r>
      <w:r w:rsidRPr="0002229B">
        <w:rPr>
          <w:color w:val="000000"/>
          <w:sz w:val="28"/>
          <w:szCs w:val="28"/>
        </w:rPr>
        <w:t xml:space="preserve"> осуществля</w:t>
      </w:r>
      <w:r>
        <w:rPr>
          <w:color w:val="000000"/>
          <w:sz w:val="28"/>
          <w:szCs w:val="28"/>
        </w:rPr>
        <w:t>ю</w:t>
      </w:r>
      <w:r w:rsidRPr="0002229B">
        <w:rPr>
          <w:color w:val="000000"/>
          <w:sz w:val="28"/>
          <w:szCs w:val="28"/>
        </w:rPr>
        <w:t>тся главным образом в ходе работ</w:t>
      </w:r>
      <w:r>
        <w:rPr>
          <w:color w:val="000000"/>
          <w:sz w:val="28"/>
          <w:szCs w:val="28"/>
        </w:rPr>
        <w:t>ы</w:t>
      </w:r>
      <w:r w:rsidRPr="0002229B">
        <w:rPr>
          <w:color w:val="000000"/>
          <w:sz w:val="28"/>
          <w:szCs w:val="28"/>
        </w:rPr>
        <w:t>, проводим</w:t>
      </w:r>
      <w:r>
        <w:rPr>
          <w:color w:val="000000"/>
          <w:sz w:val="28"/>
          <w:szCs w:val="28"/>
        </w:rPr>
        <w:t>ой</w:t>
      </w:r>
      <w:r w:rsidRPr="0002229B">
        <w:rPr>
          <w:color w:val="000000"/>
          <w:sz w:val="28"/>
          <w:szCs w:val="28"/>
        </w:rPr>
        <w:t xml:space="preserve"> органами власти по мобилизации средств в бюджет и их </w:t>
      </w:r>
      <w:r>
        <w:rPr>
          <w:color w:val="000000"/>
          <w:sz w:val="28"/>
          <w:szCs w:val="28"/>
        </w:rPr>
        <w:t xml:space="preserve">дальнейшему </w:t>
      </w:r>
      <w:r w:rsidRPr="0002229B">
        <w:rPr>
          <w:color w:val="000000"/>
          <w:sz w:val="28"/>
          <w:szCs w:val="28"/>
        </w:rPr>
        <w:t xml:space="preserve">использованию, т. е. в ходе </w:t>
      </w:r>
      <w:r>
        <w:rPr>
          <w:color w:val="000000"/>
          <w:sz w:val="28"/>
          <w:szCs w:val="28"/>
        </w:rPr>
        <w:t>финансово-</w:t>
      </w:r>
      <w:r w:rsidRPr="0002229B">
        <w:rPr>
          <w:color w:val="000000"/>
          <w:sz w:val="28"/>
          <w:szCs w:val="28"/>
        </w:rPr>
        <w:t xml:space="preserve">бюджетного процесса. </w:t>
      </w:r>
    </w:p>
    <w:p w:rsidR="00BC123A" w:rsidRPr="0002229B" w:rsidRDefault="00BC123A" w:rsidP="00885058">
      <w:pPr>
        <w:pStyle w:val="af"/>
        <w:shd w:val="clear" w:color="auto" w:fill="FFFFFF"/>
        <w:spacing w:before="0" w:beforeAutospacing="0" w:after="0" w:afterAutospacing="0" w:line="223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Данный элективный курс предназначен для изучения учащимися 11-х классов проблем </w:t>
      </w:r>
      <w:r w:rsidRPr="0002229B">
        <w:rPr>
          <w:color w:val="000000"/>
          <w:sz w:val="28"/>
          <w:szCs w:val="28"/>
        </w:rPr>
        <w:t>разработк</w:t>
      </w:r>
      <w:r>
        <w:rPr>
          <w:color w:val="000000"/>
          <w:sz w:val="28"/>
          <w:szCs w:val="28"/>
        </w:rPr>
        <w:t>и</w:t>
      </w:r>
      <w:r w:rsidRPr="0002229B">
        <w:rPr>
          <w:color w:val="000000"/>
          <w:sz w:val="28"/>
          <w:szCs w:val="28"/>
        </w:rPr>
        <w:t xml:space="preserve"> и осуществлени</w:t>
      </w:r>
      <w:r>
        <w:rPr>
          <w:color w:val="000000"/>
          <w:sz w:val="28"/>
          <w:szCs w:val="28"/>
        </w:rPr>
        <w:t>я</w:t>
      </w:r>
      <w:r w:rsidRPr="0002229B">
        <w:rPr>
          <w:color w:val="000000"/>
          <w:sz w:val="28"/>
          <w:szCs w:val="28"/>
        </w:rPr>
        <w:t xml:space="preserve"> финансово-бюджетной политики и управлени</w:t>
      </w:r>
      <w:r>
        <w:rPr>
          <w:color w:val="000000"/>
          <w:sz w:val="28"/>
          <w:szCs w:val="28"/>
        </w:rPr>
        <w:t>я</w:t>
      </w:r>
      <w:r w:rsidRPr="0002229B">
        <w:rPr>
          <w:color w:val="000000"/>
          <w:sz w:val="28"/>
          <w:szCs w:val="28"/>
        </w:rPr>
        <w:t xml:space="preserve"> бюджетной системой</w:t>
      </w:r>
      <w:r>
        <w:rPr>
          <w:color w:val="000000"/>
          <w:sz w:val="28"/>
          <w:szCs w:val="28"/>
        </w:rPr>
        <w:t xml:space="preserve"> государства</w:t>
      </w:r>
      <w:r w:rsidRPr="0002229B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Pr="0002229B">
        <w:rPr>
          <w:color w:val="000000"/>
          <w:sz w:val="28"/>
          <w:szCs w:val="28"/>
        </w:rPr>
        <w:t xml:space="preserve">Одним из наиболее важных механизмов, позволяющих государству осуществлять экономическое и социальное регулирование, является финансовый механизм </w:t>
      </w:r>
      <w:r>
        <w:rPr>
          <w:color w:val="000000"/>
          <w:sz w:val="28"/>
          <w:szCs w:val="28"/>
        </w:rPr>
        <w:t>–</w:t>
      </w:r>
      <w:r w:rsidRPr="0002229B">
        <w:rPr>
          <w:color w:val="000000"/>
          <w:sz w:val="28"/>
          <w:szCs w:val="28"/>
        </w:rPr>
        <w:t xml:space="preserve"> финансовая система общества, главным звеном которой является государственный бюджет. Именно посредством финансово</w:t>
      </w:r>
      <w:r>
        <w:rPr>
          <w:color w:val="000000"/>
          <w:sz w:val="28"/>
          <w:szCs w:val="28"/>
        </w:rPr>
        <w:t>-бюджетной</w:t>
      </w:r>
      <w:r w:rsidRPr="0002229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политики</w:t>
      </w:r>
      <w:r w:rsidRPr="0002229B">
        <w:rPr>
          <w:color w:val="000000"/>
          <w:sz w:val="28"/>
          <w:szCs w:val="28"/>
        </w:rPr>
        <w:t xml:space="preserve"> государство образует централизованные и воздействует на формирование децентрализованных фондов денежных средств, обеспечивая возможность выполнения возложенных на государственные органы функций.</w:t>
      </w:r>
      <w:r w:rsidRPr="00B0511D">
        <w:rPr>
          <w:color w:val="000000"/>
          <w:sz w:val="28"/>
          <w:szCs w:val="28"/>
        </w:rPr>
        <w:t xml:space="preserve"> </w:t>
      </w:r>
      <w:r w:rsidRPr="0002229B">
        <w:rPr>
          <w:color w:val="000000"/>
          <w:sz w:val="28"/>
          <w:szCs w:val="28"/>
        </w:rPr>
        <w:t>Поиск выхода из экономического кризиса, в котором оказалась Россия, треб</w:t>
      </w:r>
      <w:r>
        <w:rPr>
          <w:color w:val="000000"/>
          <w:sz w:val="28"/>
          <w:szCs w:val="28"/>
        </w:rPr>
        <w:t>ует</w:t>
      </w:r>
      <w:r w:rsidRPr="0002229B">
        <w:rPr>
          <w:color w:val="000000"/>
          <w:sz w:val="28"/>
          <w:szCs w:val="28"/>
        </w:rPr>
        <w:t xml:space="preserve"> радикального обновления финансовой политики общества. В связи с этим изучение бюджетного процесса, бюджетной политики обрело в настоящее время особую актуальность.</w:t>
      </w:r>
    </w:p>
    <w:p w:rsidR="00BC123A" w:rsidRDefault="00BC123A" w:rsidP="00885058">
      <w:pPr>
        <w:pStyle w:val="af"/>
        <w:shd w:val="clear" w:color="auto" w:fill="FFFFFF"/>
        <w:spacing w:before="0" w:beforeAutospacing="0" w:after="0" w:afterAutospacing="0" w:line="223" w:lineRule="auto"/>
        <w:ind w:firstLine="709"/>
        <w:jc w:val="both"/>
        <w:rPr>
          <w:b/>
          <w:sz w:val="28"/>
          <w:szCs w:val="28"/>
        </w:rPr>
      </w:pPr>
      <w:r w:rsidRPr="0002229B">
        <w:rPr>
          <w:color w:val="000000"/>
          <w:sz w:val="28"/>
          <w:szCs w:val="28"/>
        </w:rPr>
        <w:t>Целью настояще</w:t>
      </w:r>
      <w:r>
        <w:rPr>
          <w:color w:val="000000"/>
          <w:sz w:val="28"/>
          <w:szCs w:val="28"/>
        </w:rPr>
        <w:t>го</w:t>
      </w:r>
      <w:r w:rsidRPr="0002229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курса</w:t>
      </w:r>
      <w:r w:rsidRPr="0002229B">
        <w:rPr>
          <w:color w:val="000000"/>
          <w:sz w:val="28"/>
          <w:szCs w:val="28"/>
        </w:rPr>
        <w:t xml:space="preserve"> является анализ </w:t>
      </w:r>
      <w:r>
        <w:rPr>
          <w:color w:val="000000"/>
          <w:sz w:val="28"/>
          <w:szCs w:val="28"/>
        </w:rPr>
        <w:t>финансово-</w:t>
      </w:r>
      <w:r w:rsidRPr="0002229B">
        <w:rPr>
          <w:color w:val="000000"/>
          <w:sz w:val="28"/>
          <w:szCs w:val="28"/>
        </w:rPr>
        <w:t>бюджетной политики и путей ее совершенствования;</w:t>
      </w:r>
      <w:r>
        <w:rPr>
          <w:color w:val="000000"/>
          <w:sz w:val="28"/>
          <w:szCs w:val="28"/>
        </w:rPr>
        <w:t xml:space="preserve"> </w:t>
      </w:r>
      <w:r w:rsidRPr="0002229B">
        <w:rPr>
          <w:color w:val="000000"/>
          <w:sz w:val="28"/>
          <w:szCs w:val="28"/>
        </w:rPr>
        <w:t>выявлени</w:t>
      </w:r>
      <w:r>
        <w:rPr>
          <w:color w:val="000000"/>
          <w:sz w:val="28"/>
          <w:szCs w:val="28"/>
        </w:rPr>
        <w:t>е</w:t>
      </w:r>
      <w:r w:rsidRPr="0002229B">
        <w:rPr>
          <w:color w:val="000000"/>
          <w:sz w:val="28"/>
          <w:szCs w:val="28"/>
        </w:rPr>
        <w:t xml:space="preserve"> наиболее значительных проблем в функционировании бюджетного механизма.</w:t>
      </w:r>
      <w:r>
        <w:rPr>
          <w:b/>
          <w:sz w:val="28"/>
          <w:szCs w:val="28"/>
        </w:rPr>
        <w:br w:type="page"/>
      </w:r>
    </w:p>
    <w:p w:rsidR="00BC123A" w:rsidRPr="00FD4EA0" w:rsidRDefault="00BC123A" w:rsidP="00273BE6">
      <w:pPr>
        <w:pStyle w:val="11"/>
        <w:numPr>
          <w:ilvl w:val="0"/>
          <w:numId w:val="22"/>
        </w:numPr>
        <w:tabs>
          <w:tab w:val="left" w:pos="1418"/>
          <w:tab w:val="left" w:pos="1701"/>
        </w:tabs>
        <w:spacing w:after="0"/>
        <w:ind w:right="-1"/>
        <w:contextualSpacing/>
      </w:pPr>
      <w:bookmarkStart w:id="11" w:name="_Toc501352716"/>
      <w:r w:rsidRPr="00FD4EA0">
        <w:lastRenderedPageBreak/>
        <w:t>ДЕНЕЖНО-</w:t>
      </w:r>
      <w:r w:rsidRPr="006E5D12">
        <w:rPr>
          <w:szCs w:val="28"/>
        </w:rPr>
        <w:t>КРЕДИТНАЯ</w:t>
      </w:r>
      <w:r w:rsidRPr="00FD4EA0">
        <w:t xml:space="preserve"> ПОЛИТИКА</w:t>
      </w:r>
      <w:bookmarkEnd w:id="11"/>
    </w:p>
    <w:p w:rsidR="00BC123A" w:rsidRPr="00254B78" w:rsidRDefault="00BC123A" w:rsidP="00BC123A">
      <w:pPr>
        <w:ind w:right="57" w:firstLine="540"/>
        <w:jc w:val="center"/>
        <w:rPr>
          <w:b/>
          <w:sz w:val="28"/>
          <w:szCs w:val="28"/>
        </w:rPr>
      </w:pPr>
    </w:p>
    <w:p w:rsidR="00BC123A" w:rsidRPr="00FD4EA0" w:rsidRDefault="00BC123A" w:rsidP="00885058">
      <w:pPr>
        <w:pStyle w:val="23"/>
        <w:spacing w:before="0" w:after="0"/>
      </w:pPr>
      <w:bookmarkStart w:id="12" w:name="_Toc501352717"/>
      <w:r w:rsidRPr="00FD4EA0">
        <w:t xml:space="preserve">1.1. </w:t>
      </w:r>
      <w:r>
        <w:t>Основные подходы к формированию</w:t>
      </w:r>
      <w:r>
        <w:br/>
      </w:r>
      <w:r w:rsidRPr="00FD4EA0">
        <w:t>современной денежно-кредитной политик</w:t>
      </w:r>
      <w:r>
        <w:t>и</w:t>
      </w:r>
      <w:bookmarkEnd w:id="12"/>
    </w:p>
    <w:p w:rsidR="00BC123A" w:rsidRPr="00170FBA" w:rsidRDefault="00BC123A" w:rsidP="00885058">
      <w:pPr>
        <w:spacing w:line="245" w:lineRule="auto"/>
        <w:ind w:firstLine="709"/>
        <w:jc w:val="both"/>
        <w:rPr>
          <w:sz w:val="28"/>
          <w:szCs w:val="28"/>
        </w:rPr>
      </w:pPr>
      <w:r w:rsidRPr="003C1DBC">
        <w:rPr>
          <w:sz w:val="28"/>
          <w:szCs w:val="28"/>
        </w:rPr>
        <w:t xml:space="preserve">Основные направления </w:t>
      </w:r>
      <w:r>
        <w:rPr>
          <w:sz w:val="28"/>
          <w:szCs w:val="28"/>
        </w:rPr>
        <w:t>единой государственной д</w:t>
      </w:r>
      <w:r w:rsidRPr="00170FBA">
        <w:rPr>
          <w:sz w:val="28"/>
          <w:szCs w:val="28"/>
        </w:rPr>
        <w:t>енежно-кредитн</w:t>
      </w:r>
      <w:r>
        <w:rPr>
          <w:sz w:val="28"/>
          <w:szCs w:val="28"/>
        </w:rPr>
        <w:t xml:space="preserve">ой </w:t>
      </w:r>
      <w:r w:rsidRPr="00170FBA">
        <w:rPr>
          <w:sz w:val="28"/>
          <w:szCs w:val="28"/>
        </w:rPr>
        <w:t>политики разрабатываются Центральным банком Р</w:t>
      </w:r>
      <w:r>
        <w:rPr>
          <w:sz w:val="28"/>
          <w:szCs w:val="28"/>
        </w:rPr>
        <w:t xml:space="preserve">оссийской </w:t>
      </w:r>
      <w:r w:rsidRPr="00170FBA">
        <w:rPr>
          <w:sz w:val="28"/>
          <w:szCs w:val="28"/>
        </w:rPr>
        <w:t>Ф</w:t>
      </w:r>
      <w:r>
        <w:rPr>
          <w:sz w:val="28"/>
          <w:szCs w:val="28"/>
        </w:rPr>
        <w:t>едерации</w:t>
      </w:r>
      <w:r w:rsidRPr="00170FBA">
        <w:rPr>
          <w:sz w:val="28"/>
          <w:szCs w:val="28"/>
        </w:rPr>
        <w:t xml:space="preserve"> (Банком России) с перспективой на ближайшие три года. Банк России вносит вклад в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создание условий для экономического роста и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благополучия граждан, выполняя функции по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поддержанию ценовой и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 xml:space="preserve">финансовой стабильности, развитию конкурентоспособного финансового рынка, повышению доступности финансовых услуг для населения, развитию национальной платежной системы. </w:t>
      </w:r>
    </w:p>
    <w:p w:rsidR="00BC123A" w:rsidRDefault="00BC123A" w:rsidP="00885058">
      <w:pPr>
        <w:spacing w:line="245" w:lineRule="auto"/>
        <w:ind w:firstLine="709"/>
        <w:jc w:val="both"/>
        <w:rPr>
          <w:sz w:val="28"/>
          <w:szCs w:val="28"/>
        </w:rPr>
      </w:pPr>
      <w:r w:rsidRPr="00170FBA">
        <w:rPr>
          <w:sz w:val="28"/>
          <w:szCs w:val="28"/>
        </w:rPr>
        <w:t>Денежно-кредитная политика обеспечивает такой неотъемлемый элемент благоприятной среды для жизни людей и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ведения бизнеса, как ценовая стабильность, которая достигается Банком России в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рамках режима таргетирования инфляции</w:t>
      </w:r>
      <w:r>
        <w:rPr>
          <w:sz w:val="28"/>
          <w:szCs w:val="28"/>
        </w:rPr>
        <w:t xml:space="preserve"> (от </w:t>
      </w:r>
      <w:r w:rsidRPr="005D447D">
        <w:rPr>
          <w:sz w:val="28"/>
          <w:szCs w:val="28"/>
        </w:rPr>
        <w:t xml:space="preserve">англ. </w:t>
      </w:r>
      <w:r w:rsidRPr="00B2116B">
        <w:rPr>
          <w:i/>
          <w:sz w:val="28"/>
          <w:szCs w:val="28"/>
          <w:lang w:val="en-US"/>
        </w:rPr>
        <w:t>i</w:t>
      </w:r>
      <w:r w:rsidRPr="00B2116B">
        <w:rPr>
          <w:i/>
          <w:sz w:val="28"/>
          <w:szCs w:val="28"/>
        </w:rPr>
        <w:t>nflation targeting</w:t>
      </w:r>
      <w:r>
        <w:rPr>
          <w:sz w:val="28"/>
          <w:szCs w:val="28"/>
        </w:rPr>
        <w:t xml:space="preserve"> – </w:t>
      </w:r>
      <w:r w:rsidRPr="005D447D">
        <w:rPr>
          <w:sz w:val="28"/>
          <w:szCs w:val="28"/>
        </w:rPr>
        <w:t>режим денежно-кредитной политики, при котором конечной целью денежно-кредитной политики заявлена ценовая стабильность</w:t>
      </w:r>
      <w:r>
        <w:rPr>
          <w:sz w:val="28"/>
          <w:szCs w:val="28"/>
        </w:rPr>
        <w:t>;</w:t>
      </w:r>
      <w:r w:rsidRPr="005D447D"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Банк России</w:t>
      </w:r>
      <w:r w:rsidRPr="005D447D">
        <w:rPr>
          <w:sz w:val="28"/>
          <w:szCs w:val="28"/>
        </w:rPr>
        <w:t xml:space="preserve"> посредством процентной политики предпринимает меры по ее обеспечению и несет публичную ответственность за результаты своей политики</w:t>
      </w:r>
      <w:r>
        <w:rPr>
          <w:sz w:val="28"/>
          <w:szCs w:val="28"/>
        </w:rPr>
        <w:t>)</w:t>
      </w:r>
      <w:r w:rsidRPr="00170FBA">
        <w:rPr>
          <w:sz w:val="28"/>
          <w:szCs w:val="28"/>
        </w:rPr>
        <w:t>.</w:t>
      </w:r>
      <w:r>
        <w:rPr>
          <w:sz w:val="28"/>
          <w:szCs w:val="28"/>
        </w:rPr>
        <w:t xml:space="preserve"> При указанном подходе действия Банка</w:t>
      </w:r>
      <w:r w:rsidRPr="00170FBA">
        <w:rPr>
          <w:sz w:val="28"/>
          <w:szCs w:val="28"/>
        </w:rPr>
        <w:t xml:space="preserve"> России направлены на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обеспечение внутренней макроэкономической стабильности, прежде всего на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сохранение стабильно низкой инфляции и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формирование предсказуемой динамики процентных ставок. Это позволяет домашним хозяйствам и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компаниям более уверенно строить планы на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будущее, оценивая свои доходы и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расходы, сбережения и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инвестиции. При стабильно низкой инфляции накопления граждан защищены от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обесценения, что гарантирует их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сохранность во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времени, создает стимулы к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сбережениям в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рублях.</w:t>
      </w:r>
    </w:p>
    <w:p w:rsidR="00BC123A" w:rsidRDefault="00BC123A" w:rsidP="00885058">
      <w:pPr>
        <w:spacing w:line="235" w:lineRule="auto"/>
        <w:ind w:firstLine="709"/>
        <w:jc w:val="both"/>
        <w:rPr>
          <w:sz w:val="28"/>
          <w:szCs w:val="28"/>
        </w:rPr>
      </w:pPr>
      <w:r w:rsidRPr="00170FBA">
        <w:rPr>
          <w:sz w:val="28"/>
          <w:szCs w:val="28"/>
        </w:rPr>
        <w:t>Снижение неопределенности относительно динамики цен и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процентных ставок уменьшает связанные с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ней риски реализации инвестиционных проектов и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ведения текущей деятельности, позволяет компаниям и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банкам с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большей уверенностью оценивать ожидаемые издержки и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доходы, выбирать ценовую стратегию, что в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результате увеличивает горизонт прогнозирования и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кредитования. Стабильно низкая и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предсказуемая инфляция сама по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себе является одним из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определяющих факторов формирования процентных ставок по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кредитам на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более низком уровне, учитывая, что происходит существенное уменьшение инфляционной премии, которая в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них закладывается. При этом высокая инфляция, подверженная существенным колебаниям, и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связанная с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ней неопределенность создают препятствия для устойчивого развития, усиливая социальную напряженность и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дифференциацию доходов, снижая конкурентоспособность отечественных товаров, затрудняя хозяйственную, финансовую и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 xml:space="preserve">инвестиционную деятельность. </w:t>
      </w:r>
      <w:r>
        <w:rPr>
          <w:sz w:val="28"/>
          <w:szCs w:val="28"/>
        </w:rPr>
        <w:t>С</w:t>
      </w:r>
      <w:r w:rsidRPr="00170FBA">
        <w:rPr>
          <w:sz w:val="28"/>
          <w:szCs w:val="28"/>
        </w:rPr>
        <w:t>охранение повышенных инфляционных ожиданий как предприятий, так и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домашних хозяйств, а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lastRenderedPageBreak/>
        <w:t>также их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чувствительность к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проинфляционным факторам показывает, что среди участников экономических отношений все еще не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сформировалась уверенность в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том, что инфляция снизилась устойчиво и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надолго. Поэтому ключевой задачей Банка России на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текущем этапе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является закрепление темпов роста потребительских цен</w:t>
      </w:r>
      <w:r>
        <w:rPr>
          <w:sz w:val="28"/>
          <w:szCs w:val="28"/>
        </w:rPr>
        <w:t>,</w:t>
      </w:r>
      <w:r w:rsidRPr="00170FBA">
        <w:rPr>
          <w:sz w:val="28"/>
          <w:szCs w:val="28"/>
        </w:rPr>
        <w:t xml:space="preserve"> а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также формирование доверия к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 xml:space="preserve">проводимой денежно-кредитной политике. </w:t>
      </w:r>
    </w:p>
    <w:p w:rsidR="00BC123A" w:rsidRDefault="00BC123A" w:rsidP="00885058">
      <w:pPr>
        <w:spacing w:line="235" w:lineRule="auto"/>
        <w:ind w:firstLine="709"/>
        <w:jc w:val="both"/>
        <w:rPr>
          <w:sz w:val="28"/>
          <w:szCs w:val="28"/>
        </w:rPr>
      </w:pPr>
      <w:r w:rsidRPr="00170FBA">
        <w:rPr>
          <w:sz w:val="28"/>
          <w:szCs w:val="28"/>
        </w:rPr>
        <w:t>Подходы Банка России к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проведению денежно-кредитной политики определяются, с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одной стороны, характером воздействия на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экономику и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инфляцию имеющихся в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распоряжении у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Банк</w:t>
      </w:r>
      <w:r>
        <w:rPr>
          <w:sz w:val="28"/>
          <w:szCs w:val="28"/>
        </w:rPr>
        <w:t>а</w:t>
      </w:r>
      <w:r w:rsidRPr="00170FBA">
        <w:rPr>
          <w:sz w:val="28"/>
          <w:szCs w:val="28"/>
        </w:rPr>
        <w:t xml:space="preserve"> России инструментов, а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другой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– структурными и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институциональными особенностями российской экономики, динамики потребительских цен и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инфляционных ожиданий. В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рамках режима таргетирования инфляции влияние денежно-кредитной политики на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цены происходит в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первую очередь через управление внутренним спросом. Банк России воздействует на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инфляцию через длинную цепочку взаимосвязей</w:t>
      </w:r>
      <w:r>
        <w:rPr>
          <w:sz w:val="28"/>
          <w:szCs w:val="28"/>
        </w:rPr>
        <w:t xml:space="preserve"> –</w:t>
      </w:r>
      <w:r w:rsidRPr="00170FBA">
        <w:rPr>
          <w:sz w:val="28"/>
          <w:szCs w:val="28"/>
        </w:rPr>
        <w:t xml:space="preserve"> так называемый трансмиссионный механизм. Устанавливая ключевую ставку, Банк России оказывает воздействие на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процентные ставки на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различных сегментах финансового рынка, что отражается на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доступности кредита, склонности к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сбережениям, влияет на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внутренний спрос и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инфляцию. Процентные ставки финансового рынка достаточно быстро реагируют на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изменение ключевой ставки. Но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для того, чтобы сигнал от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ставок в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полной мере транслировался в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динамику спроса, экономической активности и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привел к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изменению инфляции, требуется период от трех до шести кварталов, и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его называют лагом трансмиссионного механизма денежно-кредитной политики.</w:t>
      </w:r>
    </w:p>
    <w:p w:rsidR="00BC123A" w:rsidRDefault="00BC123A" w:rsidP="00885058">
      <w:pPr>
        <w:spacing w:line="235" w:lineRule="auto"/>
        <w:ind w:firstLine="709"/>
        <w:jc w:val="both"/>
        <w:rPr>
          <w:sz w:val="28"/>
          <w:szCs w:val="28"/>
        </w:rPr>
      </w:pPr>
      <w:r w:rsidRPr="00170FBA">
        <w:rPr>
          <w:sz w:val="28"/>
          <w:szCs w:val="28"/>
        </w:rPr>
        <w:t>Учитывая, что изменение ключевой ставки оказывает длительное и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широкое воздействие на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экономическую систему, затрагивая большинство участников экономических отношений, Банк России принимает решения на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основе макроэкономического прогноза, который разрабатывается на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три года вперед. При подготовке прогноза проводится анализ текущих тенденций в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экономике и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динамике инфляции, учитываются особенности трансмиссионного механизма денежно-кредитной политики, оценивается влияние заявленных мер макроэкономической политики, а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также рассматриваются источники внутренних и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внешних рисков. Аналитические расчеты проводятся с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использованием современных подходов на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базе макроэкономических моделей и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 xml:space="preserve">эконометрических методов. </w:t>
      </w:r>
      <w:r w:rsidRPr="0074747F">
        <w:rPr>
          <w:sz w:val="28"/>
          <w:szCs w:val="28"/>
        </w:rPr>
        <w:t>При этом Банк России большое значение придает сбалансированности своих решений, оценивая влияние мер денежно-кредитной политики не</w:t>
      </w:r>
      <w:r>
        <w:rPr>
          <w:sz w:val="28"/>
          <w:szCs w:val="28"/>
        </w:rPr>
        <w:t xml:space="preserve"> </w:t>
      </w:r>
      <w:r w:rsidRPr="0074747F">
        <w:rPr>
          <w:sz w:val="28"/>
          <w:szCs w:val="28"/>
        </w:rPr>
        <w:t>только на</w:t>
      </w:r>
      <w:r>
        <w:rPr>
          <w:sz w:val="28"/>
          <w:szCs w:val="28"/>
        </w:rPr>
        <w:t xml:space="preserve"> </w:t>
      </w:r>
      <w:r w:rsidRPr="0074747F">
        <w:rPr>
          <w:sz w:val="28"/>
          <w:szCs w:val="28"/>
        </w:rPr>
        <w:t>динамику инфляции,</w:t>
      </w:r>
      <w:r w:rsidRPr="00170FBA">
        <w:rPr>
          <w:sz w:val="28"/>
          <w:szCs w:val="28"/>
        </w:rPr>
        <w:t xml:space="preserve"> но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состояние финансового и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 xml:space="preserve">реального секторов экономики. </w:t>
      </w:r>
    </w:p>
    <w:p w:rsidR="00BC123A" w:rsidRDefault="00BC123A" w:rsidP="00885058">
      <w:pPr>
        <w:spacing w:line="235" w:lineRule="auto"/>
        <w:ind w:firstLine="709"/>
        <w:jc w:val="both"/>
        <w:rPr>
          <w:sz w:val="28"/>
          <w:szCs w:val="28"/>
        </w:rPr>
      </w:pPr>
      <w:r w:rsidRPr="00170FBA">
        <w:rPr>
          <w:sz w:val="28"/>
          <w:szCs w:val="28"/>
        </w:rPr>
        <w:t>Воздействуя на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внутренний спрос, Банк России исходит из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того, что его динамика должна соответствовать возможностям производства, не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создавая рисков существенного и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продолжительного отклонения инфляции как вверх, так и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вниз, а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 xml:space="preserve">также рисков для финансовой стабильности. Проводя комплексную оценку экономической ситуации, Банк России придает большое значение анализу динамики цен. </w:t>
      </w:r>
    </w:p>
    <w:p w:rsidR="00BC123A" w:rsidRDefault="00BC123A" w:rsidP="00885058">
      <w:pPr>
        <w:ind w:firstLine="709"/>
        <w:jc w:val="both"/>
        <w:rPr>
          <w:sz w:val="28"/>
          <w:szCs w:val="28"/>
        </w:rPr>
      </w:pPr>
      <w:r w:rsidRPr="00170FBA">
        <w:rPr>
          <w:sz w:val="28"/>
          <w:szCs w:val="28"/>
        </w:rPr>
        <w:lastRenderedPageBreak/>
        <w:t>Банк России проводит регулярный мониторинг широкого круга ценовых показателей, рассматривая различные компоненты и группы компонентов потребительской корзины, исследует их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динамику за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 xml:space="preserve">различные периоды времени: месяц, квартал, год. </w:t>
      </w:r>
    </w:p>
    <w:p w:rsidR="00BC123A" w:rsidRPr="00017320" w:rsidRDefault="00BC123A" w:rsidP="00885058">
      <w:pPr>
        <w:ind w:firstLine="709"/>
        <w:jc w:val="both"/>
        <w:rPr>
          <w:spacing w:val="-2"/>
          <w:sz w:val="28"/>
          <w:szCs w:val="28"/>
        </w:rPr>
      </w:pPr>
      <w:r w:rsidRPr="00017320">
        <w:rPr>
          <w:spacing w:val="-2"/>
          <w:sz w:val="28"/>
          <w:szCs w:val="28"/>
        </w:rPr>
        <w:t xml:space="preserve">Банк России также учитывает среднегодовую инфляцию за последние 12 месяцев, которая в меньшей степени реагирует на разовые колебания цен и позволяет охарактеризовать устойчивость нахождения инфляции у цели. Этот показатель также в значительной мере отражает восприятие инфляции хозяйствующими субъектами, которые пока ориентируются не на текущую инфляцию и ее прогнозы, а на ее динамику в течение прошедшего года. Важную роль играет анализ инфляции в региональном разрезе, который позволяет как оценить степень однородности в динамике цен, так и выявить специфические факторы, незаметные на макроуровне. Наряду с анализом потребительской инфляции, Банк России рассматривает и более широкий круг показателей, характеризующих ценовые тенденции в экономике. Регулярно проводится мониторинг цен производителей, изменение которых может формировать на потребительском рынке инфляционное давление со стороны издержек. Банк России анализирует цены производителей в разрезе видов экономической деятельности (в том числе в добыче полезных ископаемых, в обрабатывающей промышленности, сельском хозяйстве, на транспорте, стоимость услуг по электро-, газо-, теплоснабжению), учитывая разный характер и степень их влияния на потребительские цены. </w:t>
      </w:r>
    </w:p>
    <w:p w:rsidR="00BC123A" w:rsidRDefault="00BC123A" w:rsidP="00885058">
      <w:pPr>
        <w:ind w:firstLine="709"/>
        <w:jc w:val="both"/>
        <w:rPr>
          <w:sz w:val="28"/>
          <w:szCs w:val="28"/>
        </w:rPr>
      </w:pPr>
      <w:r w:rsidRPr="00170FBA">
        <w:rPr>
          <w:sz w:val="28"/>
          <w:szCs w:val="28"/>
        </w:rPr>
        <w:t>Анализ факторов, определяющих динамику цен на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международных рынках и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странах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– торговых партнерах России, позволяет оценить характер динамики цен на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импортные товары, которые также входят в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потребительскую корзину. С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учетом этого, а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также принимая во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внимание длительный характер воздействия мер денежно-кредитной политики на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экономику, Банк России изменяет ключевую ставку прежде всего в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том случае, если на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прогнозном горизонте ожидается устойчивое и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продолжительное отклонение годовой инфляции</w:t>
      </w:r>
      <w:r w:rsidRPr="00A1272C">
        <w:rPr>
          <w:sz w:val="28"/>
          <w:szCs w:val="28"/>
        </w:rPr>
        <w:t xml:space="preserve"> от целевого значения</w:t>
      </w:r>
      <w:r w:rsidRPr="00170FBA">
        <w:rPr>
          <w:sz w:val="28"/>
          <w:szCs w:val="28"/>
        </w:rPr>
        <w:t>. Такое влияние на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инфляцию чаще всего оказывают дисбалансы между спросом и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предложением на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внутреннем рынке, затрагивающие поведение и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ожидания широкого круга участников экономических отношений. Например, инфляционное давление при прочих равных условиях может возрасти в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случае, если рост доходов и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потребления неоправданно опережает увеличение производительности труда и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 xml:space="preserve">расширение возможностей производства. </w:t>
      </w:r>
    </w:p>
    <w:p w:rsidR="00BC123A" w:rsidRPr="00170FBA" w:rsidRDefault="00BC123A" w:rsidP="00885058">
      <w:pPr>
        <w:ind w:firstLine="709"/>
        <w:jc w:val="both"/>
        <w:rPr>
          <w:sz w:val="28"/>
          <w:szCs w:val="28"/>
        </w:rPr>
      </w:pPr>
      <w:r w:rsidRPr="00170FBA">
        <w:rPr>
          <w:sz w:val="28"/>
          <w:szCs w:val="28"/>
        </w:rPr>
        <w:t>Повышая ключевую ставку, Банк России снижает привлекательность кредита, создает стимулы к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сбережениям, ограничивая чрезмерную динамику спроса. Учитывая лаги в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действии трансмиссионного механизма, возвращение инфляции к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цели и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сопутствующее ему снижение ключевой ставки происходит постепенно. Целый ряд факторов может вести к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ускорению или замедлению годовой инфляции на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 xml:space="preserve">коротком горизонте, затрагивать отдельные сегменты рынка (относительное изменение цен) или </w:t>
      </w:r>
      <w:r w:rsidRPr="00170FBA">
        <w:rPr>
          <w:sz w:val="28"/>
          <w:szCs w:val="28"/>
        </w:rPr>
        <w:lastRenderedPageBreak/>
        <w:t>отражать разовое изменение общего уровня цен. Эти факторы чаще всего находятся на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стороне предложения, то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есть влияют на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физические объемы выпуска отдельных товаров и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услуг или на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изменение их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себестоимости, а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спрос или предпочтения хозяйствующих субъектов. Поэтому действие указанных факторов не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 xml:space="preserve">может быть ограничено непосредственно мерами денежно-кредитной политики. Так, </w:t>
      </w:r>
      <w:r>
        <w:rPr>
          <w:sz w:val="28"/>
          <w:szCs w:val="28"/>
        </w:rPr>
        <w:t>и</w:t>
      </w:r>
      <w:r w:rsidRPr="00170FBA">
        <w:rPr>
          <w:sz w:val="28"/>
          <w:szCs w:val="28"/>
        </w:rPr>
        <w:t>зменение регулируемых тарифов, ставок налогов, акцизов или стоимости сырья на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мировых рынках может отразиться на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издержках производителей и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ценах выпускаемой ими продукции. Влияние разовых факторов на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годовую инфляцию, как правило, исчерпывается на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горизонте одного года. В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этих случаях применение мер денеж</w:t>
      </w:r>
      <w:r>
        <w:rPr>
          <w:sz w:val="28"/>
          <w:szCs w:val="28"/>
        </w:rPr>
        <w:t>но-кредитной политики неоправда</w:t>
      </w:r>
      <w:r w:rsidRPr="00170FBA">
        <w:rPr>
          <w:sz w:val="28"/>
          <w:szCs w:val="28"/>
        </w:rPr>
        <w:t>нно, учитывая, что они будут иметь эффект уже после того, как инфляция вернется к</w:t>
      </w:r>
      <w:r>
        <w:rPr>
          <w:sz w:val="28"/>
          <w:szCs w:val="28"/>
        </w:rPr>
        <w:t xml:space="preserve"> прежним </w:t>
      </w:r>
      <w:r w:rsidRPr="00170FBA">
        <w:rPr>
          <w:sz w:val="28"/>
          <w:szCs w:val="28"/>
        </w:rPr>
        <w:t>уровням</w:t>
      </w:r>
      <w:r>
        <w:rPr>
          <w:sz w:val="28"/>
          <w:szCs w:val="28"/>
        </w:rPr>
        <w:t>.</w:t>
      </w:r>
    </w:p>
    <w:p w:rsidR="00BC123A" w:rsidRDefault="00BC123A" w:rsidP="00885058">
      <w:pPr>
        <w:ind w:firstLine="709"/>
        <w:jc w:val="both"/>
        <w:rPr>
          <w:sz w:val="28"/>
          <w:szCs w:val="28"/>
        </w:rPr>
      </w:pPr>
      <w:r w:rsidRPr="00170FBA">
        <w:rPr>
          <w:sz w:val="28"/>
          <w:szCs w:val="28"/>
        </w:rPr>
        <w:t>Однако если изменение темпов роста потребительских цен, связанное с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действием краткосрочных факторов, отражается на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инфляционных ожиданиях, то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отклонение инфляции от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цели может стать более устойчивым и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продолжительным во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времени. В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этом случае говорят об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адаптивном характере инфляционных ожиданий и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проявлении вторичных эффектов временных факторов, на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которые центральный банк вынужден реагировать мерами денежно</w:t>
      </w:r>
      <w:r>
        <w:rPr>
          <w:sz w:val="28"/>
          <w:szCs w:val="28"/>
        </w:rPr>
        <w:t>-</w:t>
      </w:r>
      <w:r w:rsidRPr="00170FBA">
        <w:rPr>
          <w:sz w:val="28"/>
          <w:szCs w:val="28"/>
        </w:rPr>
        <w:t>кредитной политики. Участники экономических отношений закладывают повышенную инфляцию в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свои хозяйственные и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производственные планы, чутко реагируют на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любые, даже небольшие всплески роста цен. Это повышает риски устойчивого ускорения инфляции под воздействием временных факторов. В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такой ситуации Банк России должен тщательно отслеживать вторичные эффекты и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в случае их выявления вынужден проводить более жесткую денежно-кредитную политику, чем при их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отсутствии.</w:t>
      </w:r>
      <w:r>
        <w:rPr>
          <w:sz w:val="28"/>
          <w:szCs w:val="28"/>
        </w:rPr>
        <w:t xml:space="preserve"> </w:t>
      </w:r>
    </w:p>
    <w:p w:rsidR="00BC123A" w:rsidRDefault="00BC123A" w:rsidP="00885058">
      <w:pPr>
        <w:ind w:firstLine="709"/>
        <w:jc w:val="both"/>
        <w:rPr>
          <w:sz w:val="28"/>
          <w:szCs w:val="28"/>
        </w:rPr>
      </w:pPr>
      <w:r w:rsidRPr="00170FBA">
        <w:rPr>
          <w:sz w:val="28"/>
          <w:szCs w:val="28"/>
        </w:rPr>
        <w:t>Повышение прозрачности и предсказуемости проводимой денежно-кредитной политики способствует более четкому пониманию участниками экономических отношений действий</w:t>
      </w:r>
      <w:r>
        <w:rPr>
          <w:sz w:val="28"/>
          <w:szCs w:val="28"/>
        </w:rPr>
        <w:t xml:space="preserve"> Банка России </w:t>
      </w:r>
      <w:r w:rsidRPr="00170FBA">
        <w:rPr>
          <w:sz w:val="28"/>
          <w:szCs w:val="28"/>
        </w:rPr>
        <w:t>и возрастанию роли его информационных сигналов. Они будут усиливать воздействие решений по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ключевой ставке на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 xml:space="preserve">процентные ставки, экономическую активность, </w:t>
      </w:r>
      <w:r w:rsidRPr="00445747">
        <w:rPr>
          <w:sz w:val="28"/>
          <w:szCs w:val="28"/>
        </w:rPr>
        <w:t>инфляцию, а</w:t>
      </w:r>
      <w:r>
        <w:rPr>
          <w:sz w:val="28"/>
          <w:szCs w:val="28"/>
        </w:rPr>
        <w:t xml:space="preserve"> </w:t>
      </w:r>
      <w:r w:rsidRPr="00445747">
        <w:rPr>
          <w:sz w:val="28"/>
          <w:szCs w:val="28"/>
        </w:rPr>
        <w:t>также ожидания их</w:t>
      </w:r>
      <w:r>
        <w:rPr>
          <w:sz w:val="28"/>
          <w:szCs w:val="28"/>
        </w:rPr>
        <w:t xml:space="preserve"> </w:t>
      </w:r>
      <w:r w:rsidRPr="00445747">
        <w:rPr>
          <w:sz w:val="28"/>
          <w:szCs w:val="28"/>
        </w:rPr>
        <w:t>изменения в</w:t>
      </w:r>
      <w:r>
        <w:rPr>
          <w:sz w:val="28"/>
          <w:szCs w:val="28"/>
        </w:rPr>
        <w:t xml:space="preserve"> </w:t>
      </w:r>
      <w:r w:rsidRPr="00445747">
        <w:rPr>
          <w:sz w:val="28"/>
          <w:szCs w:val="28"/>
        </w:rPr>
        <w:t>будущем, повышая действенность денежно-кредитной политики.</w:t>
      </w:r>
    </w:p>
    <w:p w:rsidR="00BC123A" w:rsidRDefault="00BC123A" w:rsidP="00BC123A">
      <w:pPr>
        <w:ind w:firstLine="567"/>
        <w:jc w:val="both"/>
        <w:rPr>
          <w:sz w:val="28"/>
          <w:szCs w:val="28"/>
        </w:rPr>
      </w:pPr>
    </w:p>
    <w:p w:rsidR="00885058" w:rsidRDefault="00885058" w:rsidP="00BC123A">
      <w:pPr>
        <w:ind w:firstLine="567"/>
        <w:jc w:val="both"/>
        <w:rPr>
          <w:sz w:val="28"/>
          <w:szCs w:val="28"/>
        </w:rPr>
      </w:pPr>
    </w:p>
    <w:p w:rsidR="00BC123A" w:rsidRDefault="00BC123A" w:rsidP="00BC123A">
      <w:pPr>
        <w:pStyle w:val="23"/>
      </w:pPr>
      <w:bookmarkStart w:id="13" w:name="_Toc501352718"/>
      <w:r>
        <w:t>1.</w:t>
      </w:r>
      <w:r w:rsidRPr="00BA5D55">
        <w:t xml:space="preserve">2. </w:t>
      </w:r>
      <w:r>
        <w:t>Анализ современных тенденций финансового рынка</w:t>
      </w:r>
      <w:r>
        <w:br/>
        <w:t xml:space="preserve">с целью формирования </w:t>
      </w:r>
      <w:r w:rsidRPr="00BA5D55">
        <w:t>денежно-кредитной политики</w:t>
      </w:r>
      <w:bookmarkEnd w:id="13"/>
    </w:p>
    <w:p w:rsidR="00885058" w:rsidRPr="00170FBA" w:rsidRDefault="00BC123A" w:rsidP="00885058">
      <w:pPr>
        <w:ind w:firstLine="709"/>
        <w:jc w:val="both"/>
        <w:rPr>
          <w:sz w:val="28"/>
          <w:szCs w:val="28"/>
        </w:rPr>
      </w:pPr>
      <w:r w:rsidRPr="00A316C4">
        <w:rPr>
          <w:sz w:val="28"/>
          <w:szCs w:val="28"/>
        </w:rPr>
        <w:t>специфики решаемых задач и</w:t>
      </w:r>
      <w:r>
        <w:rPr>
          <w:sz w:val="28"/>
          <w:szCs w:val="28"/>
        </w:rPr>
        <w:t xml:space="preserve"> </w:t>
      </w:r>
      <w:r w:rsidRPr="00A316C4">
        <w:rPr>
          <w:sz w:val="28"/>
          <w:szCs w:val="28"/>
        </w:rPr>
        <w:t>применяемых инструментов объективно не</w:t>
      </w:r>
      <w:r>
        <w:rPr>
          <w:sz w:val="28"/>
          <w:szCs w:val="28"/>
        </w:rPr>
        <w:t xml:space="preserve"> </w:t>
      </w:r>
      <w:r w:rsidRPr="00A316C4">
        <w:rPr>
          <w:sz w:val="28"/>
          <w:szCs w:val="28"/>
        </w:rPr>
        <w:t xml:space="preserve">может снять основные структурные </w:t>
      </w:r>
      <w:r w:rsidR="00885058">
        <w:rPr>
          <w:sz w:val="28"/>
          <w:szCs w:val="28"/>
        </w:rPr>
        <w:t>В</w:t>
      </w:r>
      <w:r w:rsidR="00885058" w:rsidRPr="00170FBA">
        <w:rPr>
          <w:sz w:val="28"/>
          <w:szCs w:val="28"/>
        </w:rPr>
        <w:t>ажным элементом подхода к</w:t>
      </w:r>
      <w:r w:rsidR="00885058">
        <w:rPr>
          <w:sz w:val="28"/>
          <w:szCs w:val="28"/>
        </w:rPr>
        <w:t xml:space="preserve"> </w:t>
      </w:r>
      <w:r w:rsidR="00885058" w:rsidRPr="00170FBA">
        <w:rPr>
          <w:sz w:val="28"/>
          <w:szCs w:val="28"/>
        </w:rPr>
        <w:t>проводимой Банком России денежно-кредитной политике является поддержание процентных ставок в</w:t>
      </w:r>
      <w:r w:rsidR="00885058">
        <w:rPr>
          <w:sz w:val="28"/>
          <w:szCs w:val="28"/>
        </w:rPr>
        <w:t xml:space="preserve"> </w:t>
      </w:r>
      <w:r w:rsidR="00885058" w:rsidRPr="00170FBA">
        <w:rPr>
          <w:sz w:val="28"/>
          <w:szCs w:val="28"/>
        </w:rPr>
        <w:t>экономике на</w:t>
      </w:r>
      <w:r w:rsidR="00885058">
        <w:rPr>
          <w:sz w:val="28"/>
          <w:szCs w:val="28"/>
        </w:rPr>
        <w:t xml:space="preserve"> </w:t>
      </w:r>
      <w:r w:rsidR="00885058" w:rsidRPr="00170FBA">
        <w:rPr>
          <w:sz w:val="28"/>
          <w:szCs w:val="28"/>
        </w:rPr>
        <w:t>уровне, обеспечивающем привлекательность депозитов и</w:t>
      </w:r>
      <w:r w:rsidR="00885058">
        <w:rPr>
          <w:sz w:val="28"/>
          <w:szCs w:val="28"/>
        </w:rPr>
        <w:t xml:space="preserve"> </w:t>
      </w:r>
      <w:r w:rsidR="00885058" w:rsidRPr="00170FBA">
        <w:rPr>
          <w:sz w:val="28"/>
          <w:szCs w:val="28"/>
        </w:rPr>
        <w:t>иных рублевых активов для сбережений. При соблюдении этого подхода стабильно низкая инфляция будет в</w:t>
      </w:r>
      <w:r w:rsidR="00885058">
        <w:rPr>
          <w:sz w:val="28"/>
          <w:szCs w:val="28"/>
        </w:rPr>
        <w:t xml:space="preserve"> </w:t>
      </w:r>
      <w:r w:rsidR="00885058" w:rsidRPr="00170FBA">
        <w:rPr>
          <w:sz w:val="28"/>
          <w:szCs w:val="28"/>
        </w:rPr>
        <w:t xml:space="preserve">полной мере </w:t>
      </w:r>
      <w:r w:rsidR="00885058" w:rsidRPr="00170FBA">
        <w:rPr>
          <w:sz w:val="28"/>
          <w:szCs w:val="28"/>
        </w:rPr>
        <w:lastRenderedPageBreak/>
        <w:t>способствовать благополучию российских граждан. Сохранение стимулов к</w:t>
      </w:r>
      <w:r w:rsidR="00885058">
        <w:rPr>
          <w:sz w:val="28"/>
          <w:szCs w:val="28"/>
        </w:rPr>
        <w:t xml:space="preserve"> </w:t>
      </w:r>
      <w:r w:rsidR="00885058" w:rsidRPr="00170FBA">
        <w:rPr>
          <w:sz w:val="28"/>
          <w:szCs w:val="28"/>
        </w:rPr>
        <w:t>сбережениям в</w:t>
      </w:r>
      <w:r w:rsidR="00885058">
        <w:rPr>
          <w:sz w:val="28"/>
          <w:szCs w:val="28"/>
        </w:rPr>
        <w:t xml:space="preserve"> </w:t>
      </w:r>
      <w:r w:rsidR="00885058" w:rsidRPr="00170FBA">
        <w:rPr>
          <w:sz w:val="28"/>
          <w:szCs w:val="28"/>
        </w:rPr>
        <w:t>рублях способствует формированию умеренной динамики спроса, не</w:t>
      </w:r>
      <w:r w:rsidR="00885058">
        <w:rPr>
          <w:sz w:val="28"/>
          <w:szCs w:val="28"/>
        </w:rPr>
        <w:t xml:space="preserve"> </w:t>
      </w:r>
      <w:r w:rsidR="00885058" w:rsidRPr="00170FBA">
        <w:rPr>
          <w:sz w:val="28"/>
          <w:szCs w:val="28"/>
        </w:rPr>
        <w:t>опережающей возможностей производства, предупреждая возникновение инфляционных рисков и</w:t>
      </w:r>
      <w:r w:rsidR="00885058">
        <w:rPr>
          <w:sz w:val="28"/>
          <w:szCs w:val="28"/>
        </w:rPr>
        <w:t xml:space="preserve"> </w:t>
      </w:r>
      <w:r w:rsidR="00885058" w:rsidRPr="00170FBA">
        <w:rPr>
          <w:sz w:val="28"/>
          <w:szCs w:val="28"/>
        </w:rPr>
        <w:t>дисбалансов в</w:t>
      </w:r>
      <w:r w:rsidR="00885058">
        <w:rPr>
          <w:sz w:val="28"/>
          <w:szCs w:val="28"/>
        </w:rPr>
        <w:t xml:space="preserve"> </w:t>
      </w:r>
      <w:r w:rsidR="00885058" w:rsidRPr="00170FBA">
        <w:rPr>
          <w:sz w:val="28"/>
          <w:szCs w:val="28"/>
        </w:rPr>
        <w:t>реальном и</w:t>
      </w:r>
      <w:r w:rsidR="00885058">
        <w:rPr>
          <w:sz w:val="28"/>
          <w:szCs w:val="28"/>
        </w:rPr>
        <w:t xml:space="preserve"> </w:t>
      </w:r>
      <w:r w:rsidR="00885058" w:rsidRPr="00170FBA">
        <w:rPr>
          <w:sz w:val="28"/>
          <w:szCs w:val="28"/>
        </w:rPr>
        <w:t xml:space="preserve">финансовом секторах. </w:t>
      </w:r>
    </w:p>
    <w:p w:rsidR="00885058" w:rsidRPr="00170FBA" w:rsidRDefault="00885058" w:rsidP="00885058">
      <w:pPr>
        <w:ind w:firstLine="709"/>
        <w:jc w:val="both"/>
        <w:rPr>
          <w:sz w:val="28"/>
          <w:szCs w:val="28"/>
        </w:rPr>
      </w:pPr>
      <w:r w:rsidRPr="00170FBA">
        <w:rPr>
          <w:sz w:val="28"/>
          <w:szCs w:val="28"/>
        </w:rPr>
        <w:t>Денежно-кредитная политика, как и иные виды экономической политики, осуществляется в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рамках реализации общей стратегии экономического развития России. Отвечая за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несколько направлений экономической политики, включая поддержание ценовой и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финансовой стабильности, устойчивость и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развитие финансового сектора и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платежной системы, Банк России обеспечивает их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взаимную согласованность, комплексно применяя имеющиеся инструменты и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учитывая их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взаимное влияние. В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частности, ключевая ставка, являясь инструментом широкого воздействия, используется в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первую очередь для достижения цели по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инфляции. Меры взвешенной денежно-кредитной политики, имея стабилизационный характер, одновременно способствуют поддержанию финансовой и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 xml:space="preserve">общей макроэкономической стабильности. </w:t>
      </w:r>
    </w:p>
    <w:p w:rsidR="00885058" w:rsidRDefault="00885058" w:rsidP="00885058">
      <w:pPr>
        <w:ind w:firstLine="709"/>
        <w:jc w:val="both"/>
        <w:rPr>
          <w:sz w:val="28"/>
          <w:szCs w:val="28"/>
        </w:rPr>
      </w:pPr>
      <w:r w:rsidRPr="00170FBA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снижение рисков финансовой стабильности, повышение устойчивости банковского сектора и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надежное выполнение им своих функций также направлены действия по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выводу с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рынка недобросовестных участников и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меры по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повышению эффективности процедуры финансового оздоровления кредитных организаций. Банк России имеет в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своем распоряжении и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инструменты, позволяющие оказывать точечное влияние на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отдельные сегменты рынка в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случае появления признаков их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перегрева. В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их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числе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– использование повышенных коэффициентов риска к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отдельным видам активов для расчета норматива достаточности капитала, например по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кредитам в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иностранной валюте и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 xml:space="preserve">необеспеченным потребительским кредитам. Применение повышенных коэффициентов риска к кредитам и облигациям, номинированным в иностранной валюте, также направлено на ограничение рисков накопления валютной задолженности компаниями, не имеющими достаточного объема валютной выручки для своевременного обслуживания внешнего долга. </w:t>
      </w:r>
    </w:p>
    <w:p w:rsidR="00885058" w:rsidRDefault="00885058" w:rsidP="00885058">
      <w:pPr>
        <w:ind w:firstLine="709"/>
        <w:jc w:val="both"/>
        <w:rPr>
          <w:sz w:val="28"/>
          <w:szCs w:val="28"/>
        </w:rPr>
      </w:pPr>
      <w:r w:rsidRPr="00170FBA">
        <w:rPr>
          <w:sz w:val="28"/>
          <w:szCs w:val="28"/>
        </w:rPr>
        <w:t>Устойчивость финансовых институтов, которая обеспечивается Банком России в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рамках выполнения функций по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регулированию и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 xml:space="preserve">надзору, является необходимым условием нормальной работы трансмиссионного механизма денежно-кредитной политики. Банк России </w:t>
      </w:r>
      <w:r>
        <w:rPr>
          <w:sz w:val="28"/>
          <w:szCs w:val="28"/>
        </w:rPr>
        <w:t xml:space="preserve">проводит </w:t>
      </w:r>
      <w:r w:rsidRPr="00170FBA">
        <w:rPr>
          <w:sz w:val="28"/>
          <w:szCs w:val="28"/>
        </w:rPr>
        <w:t>работу по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повышению качества финансового посредничества, принимая меры, направленные на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расширение спектра и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повышение доступности финансовых услуг при усилении защиты прав их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потребителей, на внедрение новых технологий, а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также повышение финансовой грамотности участников финансового рынка. Наряду с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повышением эффективности трансмиссионного механизма, эти меры способствуют усилению вклада финансовых институтов в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 xml:space="preserve">создание благоприятных условий для экономической деятельности, формирование инвестиций. </w:t>
      </w:r>
    </w:p>
    <w:p w:rsidR="00885058" w:rsidRDefault="00885058" w:rsidP="00885058">
      <w:pPr>
        <w:ind w:firstLine="709"/>
        <w:jc w:val="both"/>
        <w:rPr>
          <w:sz w:val="28"/>
          <w:szCs w:val="28"/>
        </w:rPr>
      </w:pPr>
      <w:r w:rsidRPr="00170FBA">
        <w:rPr>
          <w:sz w:val="28"/>
          <w:szCs w:val="28"/>
        </w:rPr>
        <w:lastRenderedPageBreak/>
        <w:t>Повышению действенности мер, принимаемых Банком России, в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перспективе будут способствовать и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усилия Правительства Российской Федерации, направленные на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преодоление структурных проблем, наряду с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созданием механизмов и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стимулов для экономического развития. В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частности, снижение степени монополизации во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многих отраслях экономики повысит гибкость товарного предложения и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цен, что будет способствовать их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более чуткой реакции на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изменения потребительской активности, в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том числе под влиянием ключевой ставки. Усиление территориальной и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профессиональной мобильности трудовых ресурсов, снижение административных и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институциональных барьеров для открытия нового бизнеса, развитие транспортной и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логистической инфраструктуры необходимы как для повышения гибкости предложения товаров и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услуг, так и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для его территориальной диверсификации, увеличения экономического потенциала. Решение проблемы высокой дифференциации доходов и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богатства в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обществе сформирует условия для сбалансированного развития, формирования сбережений и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 xml:space="preserve">социальной стабильности, при этом расширяя возможности </w:t>
      </w:r>
      <w:r>
        <w:rPr>
          <w:sz w:val="28"/>
          <w:szCs w:val="28"/>
        </w:rPr>
        <w:t>Банка России</w:t>
      </w:r>
      <w:r w:rsidRPr="00170FBA">
        <w:rPr>
          <w:sz w:val="28"/>
          <w:szCs w:val="28"/>
        </w:rPr>
        <w:t xml:space="preserve"> влиять на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цены через платежеспособный спрос. Это связано с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тем, что домашние хозяйства со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средним уровнем дохода чутко реагируют на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изменения процентных ставок и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цен, корректируя уровень потребления и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сбережений. Постепенное решение этих задач будет способствовать тому, что в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случае отклонения инфляции от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цели под действием тех или иных факторов ее возвращение к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цели будет требовать меньшей реакции денежно-кредитной политики, чем в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 xml:space="preserve">настоящее время. </w:t>
      </w:r>
    </w:p>
    <w:p w:rsidR="00885058" w:rsidRDefault="00885058" w:rsidP="00885058">
      <w:pPr>
        <w:ind w:firstLine="709"/>
        <w:jc w:val="both"/>
        <w:rPr>
          <w:sz w:val="28"/>
          <w:szCs w:val="28"/>
        </w:rPr>
      </w:pPr>
      <w:r w:rsidRPr="00170FBA">
        <w:rPr>
          <w:sz w:val="28"/>
          <w:szCs w:val="28"/>
        </w:rPr>
        <w:t>Сохранение консервативного подхода к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формированию государственных финансов, а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 xml:space="preserve">также проведение взвешенной денежно-кредитной политики являются ключевыми факторами общей макроэкономической стабильности. </w:t>
      </w:r>
      <w:r>
        <w:rPr>
          <w:sz w:val="28"/>
          <w:szCs w:val="28"/>
        </w:rPr>
        <w:t>При этом не исключается</w:t>
      </w:r>
      <w:r w:rsidRPr="00170FBA">
        <w:rPr>
          <w:sz w:val="28"/>
          <w:szCs w:val="28"/>
        </w:rPr>
        <w:t xml:space="preserve"> возможность возобновления покупок иностранной валюты на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валютном рынке для пополнения международных резервов до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уровня 500</w:t>
      </w:r>
      <w:r>
        <w:rPr>
          <w:sz w:val="28"/>
          <w:szCs w:val="28"/>
        </w:rPr>
        <w:t> </w:t>
      </w:r>
      <w:r w:rsidRPr="00170FBA">
        <w:rPr>
          <w:sz w:val="28"/>
          <w:szCs w:val="28"/>
        </w:rPr>
        <w:t>млрд долл. США. Более высокий уровень международных резервов, чем предусматривают стандартные показатели достаточности резервов, желателен для устойчивого функционирования российской экономики в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условиях изменчивой внешнеэкономической конъюнктуры и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ограничения рисков для финансовой стабильности в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случае реализации внешних шоков. Проведение данных операций не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противоречит режиму плавающего валютного курса, которого придерживается Банк России, учитывая, что поддержание того или иного уровня валютного курса или скорости его изменения не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является целью данных операций. Напротив, параметры операций в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целях пополнения резервов определяются таким образом, чтобы не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оказывать значимого воздействия на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 xml:space="preserve">динамику валютного курса. </w:t>
      </w:r>
    </w:p>
    <w:p w:rsidR="00885058" w:rsidRDefault="00885058" w:rsidP="0088505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настоящее время </w:t>
      </w:r>
      <w:r w:rsidRPr="00170FBA">
        <w:rPr>
          <w:sz w:val="28"/>
          <w:szCs w:val="28"/>
        </w:rPr>
        <w:t>необходимо сохранить устойчивость экономики и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допустить накопления дисбалансов в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финансовом и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реальном секторах, в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частности чрезмерного увеличения банковского кредитования и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долговой нагрузки (которая высока в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 xml:space="preserve">ряде секторов). Поэтому заслуживают внимания </w:t>
      </w:r>
      <w:r w:rsidRPr="00170FBA">
        <w:rPr>
          <w:sz w:val="28"/>
          <w:szCs w:val="28"/>
        </w:rPr>
        <w:lastRenderedPageBreak/>
        <w:t>рыночные механизмы и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налоговые, бюджетные, регуляторные инструменты для создания стимулов к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перераспределению уже созданных денежных ресурсов и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накоплений между сегментами экономики, а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также к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повышению эффективности их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использования. В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этих условиях будет происходить выравнивание доступности кредитования для различных секторов экономики, потребность в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специализированных инструментах рефинансирования и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задолженность по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 xml:space="preserve">ним будут постепенно снижаться. </w:t>
      </w:r>
    </w:p>
    <w:p w:rsidR="00885058" w:rsidRPr="00A12A50" w:rsidRDefault="00885058" w:rsidP="00885058">
      <w:pPr>
        <w:ind w:firstLine="709"/>
        <w:jc w:val="both"/>
        <w:rPr>
          <w:sz w:val="28"/>
          <w:szCs w:val="28"/>
        </w:rPr>
      </w:pPr>
      <w:r w:rsidRPr="00F773E2">
        <w:rPr>
          <w:sz w:val="28"/>
          <w:szCs w:val="28"/>
        </w:rPr>
        <w:t xml:space="preserve">Банк России </w:t>
      </w:r>
      <w:r>
        <w:rPr>
          <w:sz w:val="28"/>
          <w:szCs w:val="28"/>
        </w:rPr>
        <w:t xml:space="preserve">также </w:t>
      </w:r>
      <w:r w:rsidRPr="00F773E2">
        <w:rPr>
          <w:sz w:val="28"/>
          <w:szCs w:val="28"/>
        </w:rPr>
        <w:t>формирует операционную цель денежно-кредитной поли</w:t>
      </w:r>
      <w:r w:rsidRPr="00A12A50">
        <w:rPr>
          <w:sz w:val="28"/>
          <w:szCs w:val="28"/>
        </w:rPr>
        <w:t>тики для рынка</w:t>
      </w:r>
      <w:r>
        <w:rPr>
          <w:sz w:val="28"/>
          <w:szCs w:val="28"/>
        </w:rPr>
        <w:t xml:space="preserve"> межбанковского кредитования (МБК)</w:t>
      </w:r>
      <w:r w:rsidRPr="00A12A50">
        <w:rPr>
          <w:sz w:val="28"/>
          <w:szCs w:val="28"/>
        </w:rPr>
        <w:t>, принимая во внимание, что на ставки</w:t>
      </w:r>
      <w:r>
        <w:rPr>
          <w:sz w:val="28"/>
          <w:szCs w:val="28"/>
        </w:rPr>
        <w:t xml:space="preserve"> </w:t>
      </w:r>
      <w:r w:rsidRPr="00A12A50">
        <w:rPr>
          <w:sz w:val="28"/>
          <w:szCs w:val="28"/>
        </w:rPr>
        <w:t>по операциям в смежных сегментах денежного рынка наряду с изменением ключевой</w:t>
      </w:r>
      <w:r>
        <w:rPr>
          <w:sz w:val="28"/>
          <w:szCs w:val="28"/>
        </w:rPr>
        <w:t xml:space="preserve"> </w:t>
      </w:r>
      <w:r w:rsidRPr="00A12A50">
        <w:rPr>
          <w:sz w:val="28"/>
          <w:szCs w:val="28"/>
        </w:rPr>
        <w:t>ставки могут значимо влиять другие факторы, такие как колебания спроса на валюту</w:t>
      </w:r>
      <w:r>
        <w:rPr>
          <w:sz w:val="28"/>
          <w:szCs w:val="28"/>
        </w:rPr>
        <w:t xml:space="preserve"> </w:t>
      </w:r>
      <w:r w:rsidRPr="00A12A50">
        <w:rPr>
          <w:sz w:val="28"/>
          <w:szCs w:val="28"/>
        </w:rPr>
        <w:t>и ценные бумаги.</w:t>
      </w:r>
    </w:p>
    <w:p w:rsidR="00885058" w:rsidRDefault="00885058" w:rsidP="00885058">
      <w:pPr>
        <w:ind w:firstLine="709"/>
        <w:jc w:val="both"/>
        <w:rPr>
          <w:sz w:val="28"/>
          <w:szCs w:val="28"/>
        </w:rPr>
      </w:pPr>
      <w:r w:rsidRPr="00A12A50">
        <w:rPr>
          <w:sz w:val="28"/>
          <w:szCs w:val="28"/>
        </w:rPr>
        <w:t>В условиях профицита ликвидности</w:t>
      </w:r>
      <w:r>
        <w:rPr>
          <w:sz w:val="28"/>
          <w:szCs w:val="28"/>
        </w:rPr>
        <w:t xml:space="preserve"> </w:t>
      </w:r>
      <w:r w:rsidRPr="00A12A50">
        <w:rPr>
          <w:sz w:val="28"/>
          <w:szCs w:val="28"/>
        </w:rPr>
        <w:t>Банк России на регулярной основе пров</w:t>
      </w:r>
      <w:r>
        <w:rPr>
          <w:sz w:val="28"/>
          <w:szCs w:val="28"/>
        </w:rPr>
        <w:t>одит</w:t>
      </w:r>
      <w:r w:rsidRPr="00A12A50">
        <w:rPr>
          <w:sz w:val="28"/>
          <w:szCs w:val="28"/>
        </w:rPr>
        <w:t xml:space="preserve"> депозитны</w:t>
      </w:r>
      <w:r>
        <w:rPr>
          <w:sz w:val="28"/>
          <w:szCs w:val="28"/>
        </w:rPr>
        <w:t>е</w:t>
      </w:r>
      <w:r w:rsidRPr="00A12A50">
        <w:rPr>
          <w:sz w:val="28"/>
          <w:szCs w:val="28"/>
        </w:rPr>
        <w:t xml:space="preserve"> аукцион</w:t>
      </w:r>
      <w:r>
        <w:rPr>
          <w:sz w:val="28"/>
          <w:szCs w:val="28"/>
        </w:rPr>
        <w:t>ы</w:t>
      </w:r>
      <w:r w:rsidRPr="00A12A50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A12A50">
        <w:rPr>
          <w:sz w:val="28"/>
          <w:szCs w:val="28"/>
        </w:rPr>
        <w:t>обеспечивая сохранение ставок МБК вблизи ключевой ставки. Наряду с депозитными</w:t>
      </w:r>
      <w:r>
        <w:rPr>
          <w:sz w:val="28"/>
          <w:szCs w:val="28"/>
        </w:rPr>
        <w:t xml:space="preserve"> </w:t>
      </w:r>
      <w:r w:rsidRPr="00A12A50">
        <w:rPr>
          <w:sz w:val="28"/>
          <w:szCs w:val="28"/>
        </w:rPr>
        <w:t>аукционами</w:t>
      </w:r>
      <w:r>
        <w:rPr>
          <w:sz w:val="28"/>
          <w:szCs w:val="28"/>
        </w:rPr>
        <w:t>,</w:t>
      </w:r>
      <w:r w:rsidRPr="00A12A50">
        <w:rPr>
          <w:sz w:val="28"/>
          <w:szCs w:val="28"/>
        </w:rPr>
        <w:t xml:space="preserve"> Банк России абсорбир</w:t>
      </w:r>
      <w:r>
        <w:rPr>
          <w:sz w:val="28"/>
          <w:szCs w:val="28"/>
        </w:rPr>
        <w:t>ует</w:t>
      </w:r>
      <w:r w:rsidRPr="00A12A50">
        <w:rPr>
          <w:sz w:val="28"/>
          <w:szCs w:val="28"/>
        </w:rPr>
        <w:t xml:space="preserve"> наиболее устойчивую часть избыточной ликвидности с помощью собственных</w:t>
      </w:r>
      <w:r>
        <w:rPr>
          <w:sz w:val="28"/>
          <w:szCs w:val="28"/>
        </w:rPr>
        <w:t xml:space="preserve"> </w:t>
      </w:r>
      <w:r w:rsidRPr="00A12A50">
        <w:rPr>
          <w:sz w:val="28"/>
          <w:szCs w:val="28"/>
        </w:rPr>
        <w:t>трехмесячных купонных облигаций (КОБР)</w:t>
      </w:r>
      <w:r>
        <w:rPr>
          <w:sz w:val="28"/>
          <w:szCs w:val="28"/>
        </w:rPr>
        <w:t xml:space="preserve">. </w:t>
      </w:r>
      <w:r w:rsidRPr="00A12A50">
        <w:rPr>
          <w:sz w:val="28"/>
          <w:szCs w:val="28"/>
        </w:rPr>
        <w:t>По мере увеличения структурного профицита ликвидности объем абсорбирования средств за счет выпуска КОБР будет</w:t>
      </w:r>
      <w:r>
        <w:rPr>
          <w:sz w:val="28"/>
          <w:szCs w:val="28"/>
        </w:rPr>
        <w:t xml:space="preserve"> </w:t>
      </w:r>
      <w:r w:rsidRPr="00A12A50">
        <w:rPr>
          <w:sz w:val="28"/>
          <w:szCs w:val="28"/>
        </w:rPr>
        <w:t>возрастать.</w:t>
      </w:r>
      <w:r>
        <w:rPr>
          <w:sz w:val="28"/>
          <w:szCs w:val="28"/>
        </w:rPr>
        <w:t xml:space="preserve"> </w:t>
      </w:r>
    </w:p>
    <w:p w:rsidR="00885058" w:rsidRPr="00027BB9" w:rsidRDefault="00885058" w:rsidP="00885058">
      <w:pPr>
        <w:ind w:firstLine="709"/>
        <w:jc w:val="both"/>
        <w:rPr>
          <w:sz w:val="28"/>
          <w:szCs w:val="28"/>
        </w:rPr>
      </w:pPr>
      <w:r w:rsidRPr="00027BB9">
        <w:rPr>
          <w:sz w:val="28"/>
          <w:szCs w:val="28"/>
        </w:rPr>
        <w:t>Для обеспечения бесперебойной работы денежного рынка и банковского сектора в целом, сохранения доверия его</w:t>
      </w:r>
      <w:r>
        <w:rPr>
          <w:sz w:val="28"/>
          <w:szCs w:val="28"/>
        </w:rPr>
        <w:t xml:space="preserve"> </w:t>
      </w:r>
      <w:r w:rsidRPr="00027BB9">
        <w:rPr>
          <w:sz w:val="28"/>
          <w:szCs w:val="28"/>
        </w:rPr>
        <w:t>участников друг к другу Банк России принимает специальные меры для решения</w:t>
      </w:r>
      <w:r>
        <w:rPr>
          <w:sz w:val="28"/>
          <w:szCs w:val="28"/>
        </w:rPr>
        <w:t xml:space="preserve"> в</w:t>
      </w:r>
      <w:r w:rsidRPr="00027BB9">
        <w:rPr>
          <w:sz w:val="28"/>
          <w:szCs w:val="28"/>
        </w:rPr>
        <w:t>озможных временных проблем с ликвидностью у кредитных организаций. Для этого Банк России ввел специальный</w:t>
      </w:r>
      <w:r>
        <w:rPr>
          <w:sz w:val="28"/>
          <w:szCs w:val="28"/>
        </w:rPr>
        <w:t xml:space="preserve"> </w:t>
      </w:r>
      <w:r w:rsidRPr="00027BB9">
        <w:rPr>
          <w:sz w:val="28"/>
          <w:szCs w:val="28"/>
        </w:rPr>
        <w:t>инструмент – механизм экстренной поддержки ликвидности кредитных организаций (МЭПЛ). Банк России будет применять</w:t>
      </w:r>
      <w:r>
        <w:rPr>
          <w:sz w:val="28"/>
          <w:szCs w:val="28"/>
        </w:rPr>
        <w:t xml:space="preserve"> </w:t>
      </w:r>
      <w:r w:rsidRPr="00027BB9">
        <w:rPr>
          <w:sz w:val="28"/>
          <w:szCs w:val="28"/>
        </w:rPr>
        <w:t>этот механизм в исключительных случаях</w:t>
      </w:r>
      <w:r>
        <w:rPr>
          <w:sz w:val="28"/>
          <w:szCs w:val="28"/>
        </w:rPr>
        <w:t xml:space="preserve"> </w:t>
      </w:r>
      <w:r w:rsidRPr="00027BB9">
        <w:rPr>
          <w:sz w:val="28"/>
          <w:szCs w:val="28"/>
        </w:rPr>
        <w:t>к банкам, испытывающим временные проблемы с ликвидностью, с учетом их финансовой устойчивости, а также системной</w:t>
      </w:r>
      <w:r>
        <w:rPr>
          <w:sz w:val="28"/>
          <w:szCs w:val="28"/>
        </w:rPr>
        <w:t xml:space="preserve"> </w:t>
      </w:r>
      <w:r w:rsidRPr="00027BB9">
        <w:rPr>
          <w:sz w:val="28"/>
          <w:szCs w:val="28"/>
        </w:rPr>
        <w:t>значимости.</w:t>
      </w:r>
    </w:p>
    <w:p w:rsidR="00885058" w:rsidRDefault="00885058" w:rsidP="00885058">
      <w:pPr>
        <w:ind w:firstLine="709"/>
        <w:jc w:val="both"/>
        <w:rPr>
          <w:sz w:val="28"/>
          <w:szCs w:val="28"/>
        </w:rPr>
      </w:pPr>
      <w:r w:rsidRPr="00F40344">
        <w:rPr>
          <w:sz w:val="28"/>
          <w:szCs w:val="28"/>
        </w:rPr>
        <w:t>В российском финансовом секторе наблюдаются определенные тенденции, влияющие на механизмы формирования стоимости заимствований для конечных заемщиков, депозитные ставки и, соответственно, трансмиссию денежно-кредитной политики. Одной из таких тенденций является растущая роль облигаций на российском финансовом рынке.</w:t>
      </w:r>
      <w:r w:rsidRPr="00F40344">
        <w:t xml:space="preserve"> </w:t>
      </w:r>
      <w:r w:rsidRPr="00F40344">
        <w:rPr>
          <w:sz w:val="28"/>
          <w:szCs w:val="28"/>
        </w:rPr>
        <w:t>Тем не менее</w:t>
      </w:r>
      <w:r>
        <w:rPr>
          <w:sz w:val="28"/>
          <w:szCs w:val="28"/>
        </w:rPr>
        <w:t>,</w:t>
      </w:r>
      <w:r w:rsidRPr="00F40344">
        <w:rPr>
          <w:sz w:val="28"/>
          <w:szCs w:val="28"/>
        </w:rPr>
        <w:t xml:space="preserve"> основной объем заимствований нефинансовых организаций по-прежнему формир</w:t>
      </w:r>
      <w:r>
        <w:rPr>
          <w:sz w:val="28"/>
          <w:szCs w:val="28"/>
        </w:rPr>
        <w:t>ует</w:t>
      </w:r>
      <w:r w:rsidRPr="00F40344">
        <w:rPr>
          <w:sz w:val="28"/>
          <w:szCs w:val="28"/>
        </w:rPr>
        <w:t>ся за счет кредитов. В ближайшие годы можно ожидать сохранения тенденции к замещению кредитов облигациями. Этому будут способствовать, с одной стороны, совершенствование финансовой политики предприятий и более активное использование ими</w:t>
      </w:r>
      <w:r w:rsidRPr="00E8524D">
        <w:rPr>
          <w:sz w:val="28"/>
          <w:szCs w:val="28"/>
        </w:rPr>
        <w:t xml:space="preserve"> рынка</w:t>
      </w:r>
      <w:r>
        <w:rPr>
          <w:sz w:val="28"/>
          <w:szCs w:val="28"/>
        </w:rPr>
        <w:t xml:space="preserve"> </w:t>
      </w:r>
      <w:r w:rsidRPr="00E8524D">
        <w:rPr>
          <w:sz w:val="28"/>
          <w:szCs w:val="28"/>
        </w:rPr>
        <w:t>ценных бумаг в качестве источника заимствований, а с другой</w:t>
      </w:r>
      <w:r>
        <w:rPr>
          <w:sz w:val="28"/>
          <w:szCs w:val="28"/>
        </w:rPr>
        <w:t> </w:t>
      </w:r>
      <w:r w:rsidRPr="00E8524D">
        <w:rPr>
          <w:sz w:val="28"/>
          <w:szCs w:val="28"/>
        </w:rPr>
        <w:t>– усиление вовлеченности в операции на данном рынке населения, которое станет рассматривать</w:t>
      </w:r>
      <w:r>
        <w:rPr>
          <w:sz w:val="28"/>
          <w:szCs w:val="28"/>
        </w:rPr>
        <w:t xml:space="preserve"> </w:t>
      </w:r>
      <w:r w:rsidRPr="00E8524D">
        <w:rPr>
          <w:sz w:val="28"/>
          <w:szCs w:val="28"/>
        </w:rPr>
        <w:t>облигации как альтернативу банковским</w:t>
      </w:r>
      <w:r>
        <w:rPr>
          <w:sz w:val="28"/>
          <w:szCs w:val="28"/>
        </w:rPr>
        <w:t xml:space="preserve"> </w:t>
      </w:r>
      <w:r w:rsidRPr="00E8524D">
        <w:rPr>
          <w:sz w:val="28"/>
          <w:szCs w:val="28"/>
        </w:rPr>
        <w:t>депозитам. Указанные процессы будет поддерживать расширение финансовой грамотности и доступности финансовых услуг всем участникам рынка. Важную роль</w:t>
      </w:r>
      <w:r>
        <w:rPr>
          <w:sz w:val="28"/>
          <w:szCs w:val="28"/>
        </w:rPr>
        <w:t xml:space="preserve"> </w:t>
      </w:r>
      <w:r w:rsidRPr="00E8524D">
        <w:rPr>
          <w:sz w:val="28"/>
          <w:szCs w:val="28"/>
        </w:rPr>
        <w:t xml:space="preserve">будут играть и действия Банка России, направленные на </w:t>
      </w:r>
      <w:r w:rsidRPr="00E8524D">
        <w:rPr>
          <w:sz w:val="28"/>
          <w:szCs w:val="28"/>
        </w:rPr>
        <w:lastRenderedPageBreak/>
        <w:t>развитие рынка облигаций,</w:t>
      </w:r>
      <w:r>
        <w:rPr>
          <w:sz w:val="28"/>
          <w:szCs w:val="28"/>
        </w:rPr>
        <w:t xml:space="preserve"> </w:t>
      </w:r>
      <w:r w:rsidRPr="00E8524D">
        <w:rPr>
          <w:sz w:val="28"/>
          <w:szCs w:val="28"/>
        </w:rPr>
        <w:t>повышение его транспарентности и эффективности, расширение возможностей</w:t>
      </w:r>
      <w:r>
        <w:rPr>
          <w:sz w:val="28"/>
          <w:szCs w:val="28"/>
        </w:rPr>
        <w:t xml:space="preserve"> </w:t>
      </w:r>
      <w:r w:rsidRPr="00E8524D">
        <w:rPr>
          <w:sz w:val="28"/>
          <w:szCs w:val="28"/>
        </w:rPr>
        <w:t>по выпуску ценных бумаг, обеспеченных</w:t>
      </w:r>
      <w:r>
        <w:rPr>
          <w:sz w:val="28"/>
          <w:szCs w:val="28"/>
        </w:rPr>
        <w:t xml:space="preserve"> </w:t>
      </w:r>
      <w:r w:rsidRPr="00E8524D">
        <w:rPr>
          <w:sz w:val="28"/>
          <w:szCs w:val="28"/>
        </w:rPr>
        <w:t>портфелями активов. Развитие рынка таких ценных бумаг будет способствовать</w:t>
      </w:r>
      <w:r>
        <w:rPr>
          <w:sz w:val="28"/>
          <w:szCs w:val="28"/>
        </w:rPr>
        <w:t xml:space="preserve"> </w:t>
      </w:r>
      <w:r w:rsidRPr="00E8524D">
        <w:rPr>
          <w:sz w:val="28"/>
          <w:szCs w:val="28"/>
        </w:rPr>
        <w:t>повышению доступности финансовых ресурсов для широкого круга заемщиков, повышая ликвидность требований по розничным кредитам и кредитам субъектам</w:t>
      </w:r>
      <w:r>
        <w:rPr>
          <w:sz w:val="28"/>
          <w:szCs w:val="28"/>
        </w:rPr>
        <w:t xml:space="preserve"> </w:t>
      </w:r>
      <w:r w:rsidRPr="00E8524D">
        <w:rPr>
          <w:sz w:val="28"/>
          <w:szCs w:val="28"/>
        </w:rPr>
        <w:t>малого и среднего бизнеса.</w:t>
      </w:r>
      <w:r>
        <w:rPr>
          <w:sz w:val="28"/>
          <w:szCs w:val="28"/>
        </w:rPr>
        <w:t xml:space="preserve"> </w:t>
      </w:r>
      <w:r w:rsidRPr="00E8524D">
        <w:rPr>
          <w:sz w:val="28"/>
          <w:szCs w:val="28"/>
        </w:rPr>
        <w:t xml:space="preserve">По мере расширения рынка облигаций влияние денежно-кредитной политики на параметры операций конечных заемщиков продолжит усиливаться. </w:t>
      </w:r>
    </w:p>
    <w:p w:rsidR="00885058" w:rsidRDefault="00885058" w:rsidP="00885058">
      <w:pPr>
        <w:ind w:firstLine="709"/>
        <w:jc w:val="both"/>
        <w:rPr>
          <w:sz w:val="28"/>
          <w:szCs w:val="28"/>
        </w:rPr>
      </w:pPr>
      <w:r w:rsidRPr="006B0E0A">
        <w:rPr>
          <w:sz w:val="28"/>
          <w:szCs w:val="28"/>
        </w:rPr>
        <w:t>Еще одной тенденцией в развитии</w:t>
      </w:r>
      <w:r>
        <w:rPr>
          <w:sz w:val="28"/>
          <w:szCs w:val="28"/>
        </w:rPr>
        <w:t xml:space="preserve"> </w:t>
      </w:r>
      <w:r w:rsidRPr="006B0E0A">
        <w:rPr>
          <w:sz w:val="28"/>
          <w:szCs w:val="28"/>
        </w:rPr>
        <w:t>трансмиссионного механизма денежно-кредитной политики в анализируемый период стала растущая роль небанковских</w:t>
      </w:r>
      <w:r>
        <w:rPr>
          <w:sz w:val="28"/>
          <w:szCs w:val="28"/>
        </w:rPr>
        <w:t xml:space="preserve"> </w:t>
      </w:r>
      <w:r w:rsidRPr="006B0E0A">
        <w:rPr>
          <w:sz w:val="28"/>
          <w:szCs w:val="28"/>
        </w:rPr>
        <w:t>финансовых организаций</w:t>
      </w:r>
      <w:r>
        <w:rPr>
          <w:sz w:val="28"/>
          <w:szCs w:val="28"/>
        </w:rPr>
        <w:t>,</w:t>
      </w:r>
      <w:r w:rsidRPr="00C458A7">
        <w:rPr>
          <w:sz w:val="28"/>
          <w:szCs w:val="28"/>
        </w:rPr>
        <w:t xml:space="preserve"> </w:t>
      </w:r>
      <w:r w:rsidRPr="0018096E">
        <w:rPr>
          <w:sz w:val="28"/>
          <w:szCs w:val="28"/>
        </w:rPr>
        <w:t>ориентированны</w:t>
      </w:r>
      <w:r>
        <w:rPr>
          <w:sz w:val="28"/>
          <w:szCs w:val="28"/>
        </w:rPr>
        <w:t xml:space="preserve">х </w:t>
      </w:r>
      <w:r w:rsidRPr="0018096E">
        <w:rPr>
          <w:sz w:val="28"/>
          <w:szCs w:val="28"/>
        </w:rPr>
        <w:t>на специфические</w:t>
      </w:r>
      <w:r>
        <w:rPr>
          <w:sz w:val="28"/>
          <w:szCs w:val="28"/>
        </w:rPr>
        <w:t xml:space="preserve"> </w:t>
      </w:r>
      <w:r w:rsidRPr="0018096E">
        <w:rPr>
          <w:sz w:val="28"/>
          <w:szCs w:val="28"/>
        </w:rPr>
        <w:t>сегменты рынка финансовых услуг (такие</w:t>
      </w:r>
      <w:r>
        <w:rPr>
          <w:sz w:val="28"/>
          <w:szCs w:val="28"/>
        </w:rPr>
        <w:t xml:space="preserve"> </w:t>
      </w:r>
      <w:r w:rsidRPr="0018096E">
        <w:rPr>
          <w:sz w:val="28"/>
          <w:szCs w:val="28"/>
        </w:rPr>
        <w:t>как лизинг или факторинг)</w:t>
      </w:r>
      <w:r w:rsidRPr="006B0E0A">
        <w:rPr>
          <w:sz w:val="28"/>
          <w:szCs w:val="28"/>
        </w:rPr>
        <w:t>, при посредничестве которых средства поступали от банков</w:t>
      </w:r>
      <w:r w:rsidRPr="006B0E0A">
        <w:t xml:space="preserve"> </w:t>
      </w:r>
      <w:r w:rsidRPr="006B0E0A">
        <w:rPr>
          <w:sz w:val="28"/>
          <w:szCs w:val="28"/>
        </w:rPr>
        <w:t>в экономику</w:t>
      </w:r>
      <w:r>
        <w:rPr>
          <w:sz w:val="28"/>
          <w:szCs w:val="28"/>
        </w:rPr>
        <w:t xml:space="preserve">, что </w:t>
      </w:r>
      <w:r w:rsidRPr="0018096E">
        <w:rPr>
          <w:sz w:val="28"/>
          <w:szCs w:val="28"/>
        </w:rPr>
        <w:t>способствовал</w:t>
      </w:r>
      <w:r>
        <w:rPr>
          <w:sz w:val="28"/>
          <w:szCs w:val="28"/>
        </w:rPr>
        <w:t>о</w:t>
      </w:r>
      <w:r w:rsidRPr="0018096E">
        <w:rPr>
          <w:sz w:val="28"/>
          <w:szCs w:val="28"/>
        </w:rPr>
        <w:t xml:space="preserve"> повышению доступности финансовых ресурсов для широкого</w:t>
      </w:r>
      <w:r>
        <w:rPr>
          <w:sz w:val="28"/>
          <w:szCs w:val="28"/>
        </w:rPr>
        <w:t xml:space="preserve"> </w:t>
      </w:r>
      <w:r w:rsidRPr="0018096E">
        <w:rPr>
          <w:sz w:val="28"/>
          <w:szCs w:val="28"/>
        </w:rPr>
        <w:t>круга заемщиков. При этом постепенный рост</w:t>
      </w:r>
      <w:r>
        <w:rPr>
          <w:sz w:val="28"/>
          <w:szCs w:val="28"/>
        </w:rPr>
        <w:t xml:space="preserve"> </w:t>
      </w:r>
      <w:r w:rsidRPr="0018096E">
        <w:rPr>
          <w:sz w:val="28"/>
          <w:szCs w:val="28"/>
        </w:rPr>
        <w:t>значимости таких организаций делает финансовый рынок и каналы трансмиссии</w:t>
      </w:r>
      <w:r>
        <w:rPr>
          <w:sz w:val="28"/>
          <w:szCs w:val="28"/>
        </w:rPr>
        <w:t xml:space="preserve"> </w:t>
      </w:r>
      <w:r w:rsidRPr="0018096E">
        <w:rPr>
          <w:sz w:val="28"/>
          <w:szCs w:val="28"/>
        </w:rPr>
        <w:t>импульсов денежно-кредитной политики</w:t>
      </w:r>
      <w:r>
        <w:rPr>
          <w:sz w:val="28"/>
          <w:szCs w:val="28"/>
        </w:rPr>
        <w:t xml:space="preserve"> </w:t>
      </w:r>
      <w:r w:rsidRPr="0018096E">
        <w:rPr>
          <w:sz w:val="28"/>
          <w:szCs w:val="28"/>
        </w:rPr>
        <w:t>на стоимость заимствований для конечного заемщика более многообразными.</w:t>
      </w:r>
      <w:r>
        <w:rPr>
          <w:sz w:val="28"/>
          <w:szCs w:val="28"/>
        </w:rPr>
        <w:t xml:space="preserve"> </w:t>
      </w:r>
    </w:p>
    <w:p w:rsidR="00885058" w:rsidRPr="0018096E" w:rsidRDefault="00885058" w:rsidP="00885058">
      <w:pPr>
        <w:ind w:firstLine="709"/>
        <w:jc w:val="both"/>
        <w:rPr>
          <w:sz w:val="28"/>
          <w:szCs w:val="28"/>
        </w:rPr>
      </w:pPr>
      <w:r w:rsidRPr="0018096E">
        <w:rPr>
          <w:sz w:val="28"/>
          <w:szCs w:val="28"/>
        </w:rPr>
        <w:t>Дедолларизация банковских активов</w:t>
      </w:r>
      <w:r>
        <w:rPr>
          <w:sz w:val="28"/>
          <w:szCs w:val="28"/>
        </w:rPr>
        <w:t xml:space="preserve"> </w:t>
      </w:r>
      <w:r w:rsidRPr="0018096E">
        <w:rPr>
          <w:sz w:val="28"/>
          <w:szCs w:val="28"/>
        </w:rPr>
        <w:t>и обязательств – еще одна устойчивая</w:t>
      </w:r>
      <w:r>
        <w:rPr>
          <w:sz w:val="28"/>
          <w:szCs w:val="28"/>
        </w:rPr>
        <w:t xml:space="preserve"> </w:t>
      </w:r>
      <w:r w:rsidRPr="0018096E">
        <w:rPr>
          <w:sz w:val="28"/>
          <w:szCs w:val="28"/>
        </w:rPr>
        <w:t>тенденция в финансовом секторе. Объемы валютных</w:t>
      </w:r>
      <w:r>
        <w:rPr>
          <w:sz w:val="28"/>
          <w:szCs w:val="28"/>
        </w:rPr>
        <w:t xml:space="preserve"> </w:t>
      </w:r>
      <w:r w:rsidRPr="0018096E">
        <w:rPr>
          <w:sz w:val="28"/>
          <w:szCs w:val="28"/>
        </w:rPr>
        <w:t>операций на всех основных сегментах</w:t>
      </w:r>
      <w:r>
        <w:rPr>
          <w:sz w:val="28"/>
          <w:szCs w:val="28"/>
        </w:rPr>
        <w:t xml:space="preserve"> </w:t>
      </w:r>
      <w:r w:rsidRPr="0018096E">
        <w:rPr>
          <w:sz w:val="28"/>
          <w:szCs w:val="28"/>
        </w:rPr>
        <w:t xml:space="preserve">кредитно-депозитного рынка </w:t>
      </w:r>
      <w:r>
        <w:rPr>
          <w:sz w:val="28"/>
          <w:szCs w:val="28"/>
        </w:rPr>
        <w:t xml:space="preserve">продолжаются </w:t>
      </w:r>
      <w:r w:rsidRPr="0018096E">
        <w:rPr>
          <w:sz w:val="28"/>
          <w:szCs w:val="28"/>
        </w:rPr>
        <w:t>сниж</w:t>
      </w:r>
      <w:r>
        <w:rPr>
          <w:sz w:val="28"/>
          <w:szCs w:val="28"/>
        </w:rPr>
        <w:t>аться</w:t>
      </w:r>
      <w:r w:rsidRPr="0018096E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18096E">
        <w:rPr>
          <w:sz w:val="28"/>
          <w:szCs w:val="28"/>
        </w:rPr>
        <w:t>Замещение валютных</w:t>
      </w:r>
      <w:r>
        <w:rPr>
          <w:sz w:val="28"/>
          <w:szCs w:val="28"/>
        </w:rPr>
        <w:t xml:space="preserve"> </w:t>
      </w:r>
      <w:r w:rsidRPr="0018096E">
        <w:rPr>
          <w:sz w:val="28"/>
          <w:szCs w:val="28"/>
        </w:rPr>
        <w:t>депозитов рублевыми</w:t>
      </w:r>
      <w:r>
        <w:rPr>
          <w:sz w:val="28"/>
          <w:szCs w:val="28"/>
        </w:rPr>
        <w:t xml:space="preserve"> </w:t>
      </w:r>
      <w:r w:rsidRPr="0018096E">
        <w:rPr>
          <w:sz w:val="28"/>
          <w:szCs w:val="28"/>
        </w:rPr>
        <w:t>может свидетельствовать о растущем доверии к национальной валюте. Увеличение долей рублевых</w:t>
      </w:r>
      <w:r>
        <w:rPr>
          <w:sz w:val="28"/>
          <w:szCs w:val="28"/>
        </w:rPr>
        <w:t xml:space="preserve"> </w:t>
      </w:r>
      <w:r w:rsidRPr="0018096E">
        <w:rPr>
          <w:sz w:val="28"/>
          <w:szCs w:val="28"/>
        </w:rPr>
        <w:t>активов и обязательств участников финансового рынка, ставки по которым определяются денежно-кредитной политикой Банка России, создает условия для усиления</w:t>
      </w:r>
      <w:r>
        <w:rPr>
          <w:sz w:val="28"/>
          <w:szCs w:val="28"/>
        </w:rPr>
        <w:t xml:space="preserve"> </w:t>
      </w:r>
      <w:r w:rsidRPr="0018096E">
        <w:rPr>
          <w:sz w:val="28"/>
          <w:szCs w:val="28"/>
        </w:rPr>
        <w:t>в перспективе ее влияния на решения хозяйствующих субъектов о потреблении,</w:t>
      </w:r>
      <w:r>
        <w:rPr>
          <w:sz w:val="28"/>
          <w:szCs w:val="28"/>
        </w:rPr>
        <w:t xml:space="preserve"> </w:t>
      </w:r>
      <w:r w:rsidRPr="0018096E">
        <w:rPr>
          <w:sz w:val="28"/>
          <w:szCs w:val="28"/>
        </w:rPr>
        <w:t>сбережениях, заимствованиях и на внутренний спрос и инфляцию.</w:t>
      </w:r>
    </w:p>
    <w:p w:rsidR="00885058" w:rsidRDefault="00885058" w:rsidP="00885058">
      <w:pPr>
        <w:ind w:firstLine="709"/>
        <w:jc w:val="both"/>
        <w:rPr>
          <w:sz w:val="28"/>
          <w:szCs w:val="28"/>
        </w:rPr>
      </w:pPr>
      <w:r w:rsidRPr="0018096E">
        <w:rPr>
          <w:sz w:val="28"/>
          <w:szCs w:val="28"/>
        </w:rPr>
        <w:t>Благодаря осторожному подходу Банка России к снижению ключевой ставки</w:t>
      </w:r>
      <w:r>
        <w:rPr>
          <w:sz w:val="28"/>
          <w:szCs w:val="28"/>
        </w:rPr>
        <w:t xml:space="preserve"> </w:t>
      </w:r>
      <w:r w:rsidRPr="0018096E">
        <w:rPr>
          <w:sz w:val="28"/>
          <w:szCs w:val="28"/>
        </w:rPr>
        <w:t>депозитные ставки понижались плавно</w:t>
      </w:r>
      <w:r>
        <w:rPr>
          <w:sz w:val="28"/>
          <w:szCs w:val="28"/>
        </w:rPr>
        <w:t xml:space="preserve">, </w:t>
      </w:r>
      <w:r w:rsidRPr="0018096E">
        <w:rPr>
          <w:sz w:val="28"/>
          <w:szCs w:val="28"/>
        </w:rPr>
        <w:t>превы</w:t>
      </w:r>
      <w:r>
        <w:rPr>
          <w:sz w:val="28"/>
          <w:szCs w:val="28"/>
        </w:rPr>
        <w:t>шая</w:t>
      </w:r>
      <w:r w:rsidRPr="0018096E">
        <w:rPr>
          <w:sz w:val="28"/>
          <w:szCs w:val="28"/>
        </w:rPr>
        <w:t xml:space="preserve"> фактический уровень инфляции</w:t>
      </w:r>
      <w:r>
        <w:rPr>
          <w:sz w:val="28"/>
          <w:szCs w:val="28"/>
        </w:rPr>
        <w:t xml:space="preserve"> и</w:t>
      </w:r>
      <w:r w:rsidRPr="0018096E">
        <w:rPr>
          <w:sz w:val="28"/>
          <w:szCs w:val="28"/>
        </w:rPr>
        <w:t xml:space="preserve"> сохраняя привлекательность для частных</w:t>
      </w:r>
      <w:r>
        <w:rPr>
          <w:sz w:val="28"/>
          <w:szCs w:val="28"/>
        </w:rPr>
        <w:t xml:space="preserve"> </w:t>
      </w:r>
      <w:r w:rsidRPr="0018096E">
        <w:rPr>
          <w:sz w:val="28"/>
          <w:szCs w:val="28"/>
        </w:rPr>
        <w:t>вкладчиков. Это сдерживало отход населения от сберегательной модели поведения,</w:t>
      </w:r>
      <w:r>
        <w:rPr>
          <w:sz w:val="28"/>
          <w:szCs w:val="28"/>
        </w:rPr>
        <w:t xml:space="preserve"> </w:t>
      </w:r>
      <w:r w:rsidRPr="0018096E">
        <w:rPr>
          <w:sz w:val="28"/>
          <w:szCs w:val="28"/>
        </w:rPr>
        <w:t>сопровождавший восстановление экономической активности.</w:t>
      </w:r>
    </w:p>
    <w:p w:rsidR="00885058" w:rsidRDefault="00885058" w:rsidP="00885058">
      <w:pPr>
        <w:ind w:firstLine="709"/>
        <w:jc w:val="both"/>
        <w:rPr>
          <w:sz w:val="28"/>
          <w:szCs w:val="28"/>
        </w:rPr>
      </w:pPr>
      <w:r w:rsidRPr="0018096E">
        <w:rPr>
          <w:sz w:val="28"/>
          <w:szCs w:val="28"/>
        </w:rPr>
        <w:t xml:space="preserve">Еще одним важным фактором, определяющим </w:t>
      </w:r>
      <w:r>
        <w:rPr>
          <w:sz w:val="28"/>
          <w:szCs w:val="28"/>
        </w:rPr>
        <w:t xml:space="preserve">современную </w:t>
      </w:r>
      <w:r w:rsidRPr="0018096E">
        <w:rPr>
          <w:sz w:val="28"/>
          <w:szCs w:val="28"/>
        </w:rPr>
        <w:t>ситуацию на кредитном и депозитном рынках, является неоднородность и неустойчивость снижения</w:t>
      </w:r>
      <w:r>
        <w:rPr>
          <w:sz w:val="28"/>
          <w:szCs w:val="28"/>
        </w:rPr>
        <w:t xml:space="preserve"> </w:t>
      </w:r>
      <w:r w:rsidRPr="0018096E">
        <w:rPr>
          <w:sz w:val="28"/>
          <w:szCs w:val="28"/>
        </w:rPr>
        <w:t>инфляционных ожиданий и связанная</w:t>
      </w:r>
      <w:r>
        <w:rPr>
          <w:sz w:val="28"/>
          <w:szCs w:val="28"/>
        </w:rPr>
        <w:t xml:space="preserve"> </w:t>
      </w:r>
      <w:r w:rsidRPr="0018096E">
        <w:rPr>
          <w:sz w:val="28"/>
          <w:szCs w:val="28"/>
        </w:rPr>
        <w:t>с этим оценка банками процентного риска, что отражается на динамике процентных ставок на разные сроки.</w:t>
      </w:r>
      <w:r w:rsidRPr="00077BF2">
        <w:t xml:space="preserve"> </w:t>
      </w:r>
      <w:r w:rsidRPr="00077BF2">
        <w:rPr>
          <w:sz w:val="28"/>
          <w:szCs w:val="28"/>
        </w:rPr>
        <w:t>По мере</w:t>
      </w:r>
      <w:r>
        <w:rPr>
          <w:sz w:val="28"/>
          <w:szCs w:val="28"/>
        </w:rPr>
        <w:t xml:space="preserve"> </w:t>
      </w:r>
      <w:r w:rsidRPr="00077BF2">
        <w:rPr>
          <w:sz w:val="28"/>
          <w:szCs w:val="28"/>
        </w:rPr>
        <w:t>усиления уверенности в закреплении инфляции на стабильно низком уровне банки более активно снижали ставки по долгосрочным кредитам.</w:t>
      </w:r>
      <w:r>
        <w:rPr>
          <w:sz w:val="28"/>
          <w:szCs w:val="28"/>
        </w:rPr>
        <w:t xml:space="preserve"> </w:t>
      </w:r>
      <w:r w:rsidRPr="00077BF2">
        <w:rPr>
          <w:sz w:val="28"/>
          <w:szCs w:val="28"/>
        </w:rPr>
        <w:t>Опережающее снижение</w:t>
      </w:r>
      <w:r>
        <w:rPr>
          <w:sz w:val="28"/>
          <w:szCs w:val="28"/>
        </w:rPr>
        <w:t xml:space="preserve"> </w:t>
      </w:r>
      <w:r w:rsidRPr="00077BF2">
        <w:rPr>
          <w:sz w:val="28"/>
          <w:szCs w:val="28"/>
        </w:rPr>
        <w:t>долгосрочных ставок отражает преобладание в банковском секторе ожиданий уверенного закрепления инфляции на низком</w:t>
      </w:r>
      <w:r>
        <w:rPr>
          <w:sz w:val="28"/>
          <w:szCs w:val="28"/>
        </w:rPr>
        <w:t xml:space="preserve"> </w:t>
      </w:r>
      <w:r w:rsidRPr="00077BF2">
        <w:rPr>
          <w:sz w:val="28"/>
          <w:szCs w:val="28"/>
        </w:rPr>
        <w:t>уровне и, как следствие, дальнейшего снижения краткосрочных ставок на внутреннем финансовом рынке.</w:t>
      </w:r>
      <w:r>
        <w:rPr>
          <w:sz w:val="28"/>
          <w:szCs w:val="28"/>
        </w:rPr>
        <w:t xml:space="preserve"> </w:t>
      </w:r>
      <w:r w:rsidRPr="00077BF2">
        <w:rPr>
          <w:sz w:val="28"/>
          <w:szCs w:val="28"/>
        </w:rPr>
        <w:t xml:space="preserve">Предпосылки для снижения долгосрочных кредитных ставок создает и </w:t>
      </w:r>
      <w:r w:rsidRPr="00077BF2">
        <w:rPr>
          <w:sz w:val="28"/>
          <w:szCs w:val="28"/>
        </w:rPr>
        <w:lastRenderedPageBreak/>
        <w:t>сохраняющийся потенциал для дальнейшего</w:t>
      </w:r>
      <w:r>
        <w:rPr>
          <w:sz w:val="28"/>
          <w:szCs w:val="28"/>
        </w:rPr>
        <w:t xml:space="preserve"> </w:t>
      </w:r>
      <w:r w:rsidRPr="00077BF2">
        <w:rPr>
          <w:sz w:val="28"/>
          <w:szCs w:val="28"/>
        </w:rPr>
        <w:t>уменьшения ключевой ставки Банком России в ближайшие годы</w:t>
      </w:r>
      <w:r>
        <w:rPr>
          <w:sz w:val="28"/>
          <w:szCs w:val="28"/>
        </w:rPr>
        <w:t>.</w:t>
      </w:r>
    </w:p>
    <w:p w:rsidR="00885058" w:rsidRPr="00077BF2" w:rsidRDefault="00885058" w:rsidP="00885058">
      <w:pPr>
        <w:ind w:firstLine="709"/>
        <w:jc w:val="both"/>
        <w:rPr>
          <w:sz w:val="28"/>
          <w:szCs w:val="28"/>
        </w:rPr>
      </w:pPr>
      <w:r w:rsidRPr="00077BF2">
        <w:rPr>
          <w:sz w:val="28"/>
          <w:szCs w:val="28"/>
        </w:rPr>
        <w:t>По мере уменьшения</w:t>
      </w:r>
      <w:r>
        <w:rPr>
          <w:sz w:val="28"/>
          <w:szCs w:val="28"/>
        </w:rPr>
        <w:t xml:space="preserve"> </w:t>
      </w:r>
      <w:r w:rsidRPr="00077BF2">
        <w:rPr>
          <w:sz w:val="28"/>
          <w:szCs w:val="28"/>
        </w:rPr>
        <w:t>инфляционных ожиданий и снижения их реакции на временные факторы продолжится постепенное снижение ключевой ставки</w:t>
      </w:r>
      <w:r>
        <w:rPr>
          <w:sz w:val="28"/>
          <w:szCs w:val="28"/>
        </w:rPr>
        <w:t xml:space="preserve"> </w:t>
      </w:r>
      <w:r w:rsidRPr="00077BF2">
        <w:rPr>
          <w:sz w:val="28"/>
          <w:szCs w:val="28"/>
        </w:rPr>
        <w:t>и переход от умеренно жесткой к нейтральной денежно-кредитной политике. При наличии уверенности</w:t>
      </w:r>
      <w:r>
        <w:rPr>
          <w:sz w:val="28"/>
          <w:szCs w:val="28"/>
        </w:rPr>
        <w:t xml:space="preserve"> </w:t>
      </w:r>
      <w:r w:rsidRPr="00077BF2">
        <w:rPr>
          <w:sz w:val="28"/>
          <w:szCs w:val="28"/>
        </w:rPr>
        <w:t xml:space="preserve">участников рынка в </w:t>
      </w:r>
      <w:r>
        <w:rPr>
          <w:sz w:val="28"/>
          <w:szCs w:val="28"/>
        </w:rPr>
        <w:t>д</w:t>
      </w:r>
      <w:r w:rsidRPr="00077BF2">
        <w:rPr>
          <w:sz w:val="28"/>
          <w:szCs w:val="28"/>
        </w:rPr>
        <w:t>инамик</w:t>
      </w:r>
      <w:r>
        <w:rPr>
          <w:sz w:val="28"/>
          <w:szCs w:val="28"/>
        </w:rPr>
        <w:t xml:space="preserve">е </w:t>
      </w:r>
      <w:r w:rsidRPr="00077BF2">
        <w:rPr>
          <w:sz w:val="28"/>
          <w:szCs w:val="28"/>
        </w:rPr>
        <w:t>будущей инфляции это могло бы создать</w:t>
      </w:r>
      <w:r>
        <w:rPr>
          <w:sz w:val="28"/>
          <w:szCs w:val="28"/>
        </w:rPr>
        <w:t xml:space="preserve"> </w:t>
      </w:r>
      <w:r w:rsidRPr="00077BF2">
        <w:rPr>
          <w:sz w:val="28"/>
          <w:szCs w:val="28"/>
        </w:rPr>
        <w:t>предпосылки для формирования кредитных ставок на длинные сроки ниже ставок</w:t>
      </w:r>
      <w:r>
        <w:rPr>
          <w:sz w:val="28"/>
          <w:szCs w:val="28"/>
        </w:rPr>
        <w:t xml:space="preserve"> </w:t>
      </w:r>
      <w:r w:rsidRPr="00077BF2">
        <w:rPr>
          <w:sz w:val="28"/>
          <w:szCs w:val="28"/>
        </w:rPr>
        <w:t>на короткие сроки в однородных сегментах</w:t>
      </w:r>
      <w:r>
        <w:rPr>
          <w:sz w:val="28"/>
          <w:szCs w:val="28"/>
        </w:rPr>
        <w:t xml:space="preserve"> </w:t>
      </w:r>
      <w:r w:rsidRPr="00077BF2">
        <w:rPr>
          <w:sz w:val="28"/>
          <w:szCs w:val="28"/>
        </w:rPr>
        <w:t>рынка.</w:t>
      </w:r>
    </w:p>
    <w:p w:rsidR="00885058" w:rsidRDefault="00885058" w:rsidP="00885058">
      <w:pPr>
        <w:ind w:firstLine="709"/>
        <w:jc w:val="both"/>
        <w:rPr>
          <w:sz w:val="28"/>
          <w:szCs w:val="28"/>
        </w:rPr>
      </w:pPr>
      <w:r w:rsidRPr="00077BF2">
        <w:rPr>
          <w:sz w:val="28"/>
          <w:szCs w:val="28"/>
        </w:rPr>
        <w:t>Еще одной особенностью формирования денежно-кредитных условий является сохраняющийся</w:t>
      </w:r>
      <w:r>
        <w:rPr>
          <w:sz w:val="28"/>
          <w:szCs w:val="28"/>
        </w:rPr>
        <w:t xml:space="preserve"> </w:t>
      </w:r>
      <w:r w:rsidRPr="00077BF2">
        <w:rPr>
          <w:sz w:val="28"/>
          <w:szCs w:val="28"/>
        </w:rPr>
        <w:t>консервативный подход участников финансового рынка к оценке рисков и, соответственно, низкая склонность к риску кредиторов и заемщиков. Банки продолжали</w:t>
      </w:r>
      <w:r>
        <w:rPr>
          <w:sz w:val="28"/>
          <w:szCs w:val="28"/>
        </w:rPr>
        <w:t xml:space="preserve"> </w:t>
      </w:r>
      <w:r w:rsidRPr="00077BF2">
        <w:rPr>
          <w:sz w:val="28"/>
          <w:szCs w:val="28"/>
        </w:rPr>
        <w:t>проводить жесткий отбор заемщиков (смягчая неценовые условия кредитования довольно медленно). Заемщики, в свою очередь, избегали чрезмерного наращивания</w:t>
      </w:r>
      <w:r>
        <w:rPr>
          <w:sz w:val="28"/>
          <w:szCs w:val="28"/>
        </w:rPr>
        <w:t xml:space="preserve"> </w:t>
      </w:r>
      <w:r w:rsidRPr="00077BF2">
        <w:rPr>
          <w:sz w:val="28"/>
          <w:szCs w:val="28"/>
        </w:rPr>
        <w:t>долговой нагрузки, накопленный уровень</w:t>
      </w:r>
      <w:r>
        <w:rPr>
          <w:sz w:val="28"/>
          <w:szCs w:val="28"/>
        </w:rPr>
        <w:t xml:space="preserve"> </w:t>
      </w:r>
      <w:r w:rsidRPr="00077BF2">
        <w:rPr>
          <w:sz w:val="28"/>
          <w:szCs w:val="28"/>
        </w:rPr>
        <w:t>которой оставался относительно высоким</w:t>
      </w:r>
      <w:r>
        <w:rPr>
          <w:sz w:val="28"/>
          <w:szCs w:val="28"/>
        </w:rPr>
        <w:t xml:space="preserve"> </w:t>
      </w:r>
      <w:r w:rsidRPr="00077BF2">
        <w:rPr>
          <w:sz w:val="28"/>
          <w:szCs w:val="28"/>
        </w:rPr>
        <w:t>как для экономики в целом, так и для компаний реального сектора.</w:t>
      </w:r>
      <w:r>
        <w:rPr>
          <w:sz w:val="28"/>
          <w:szCs w:val="28"/>
        </w:rPr>
        <w:t xml:space="preserve"> </w:t>
      </w:r>
      <w:r w:rsidRPr="00077BF2">
        <w:rPr>
          <w:sz w:val="28"/>
          <w:szCs w:val="28"/>
        </w:rPr>
        <w:t>Домашние хозяйства в основном придерживались сберегательной модели, чему</w:t>
      </w:r>
      <w:r>
        <w:rPr>
          <w:sz w:val="28"/>
          <w:szCs w:val="28"/>
        </w:rPr>
        <w:t xml:space="preserve"> </w:t>
      </w:r>
      <w:r w:rsidRPr="00077BF2">
        <w:rPr>
          <w:sz w:val="28"/>
          <w:szCs w:val="28"/>
        </w:rPr>
        <w:t>способствовали положительные реальные</w:t>
      </w:r>
      <w:r>
        <w:rPr>
          <w:sz w:val="28"/>
          <w:szCs w:val="28"/>
        </w:rPr>
        <w:t xml:space="preserve"> </w:t>
      </w:r>
      <w:r w:rsidRPr="00077BF2">
        <w:rPr>
          <w:sz w:val="28"/>
          <w:szCs w:val="28"/>
        </w:rPr>
        <w:t>процентные ставки, а начавшееся увеличение потребления в основном происходило за счет роста доходов. Перечисленные факторы, наряду с умеренно жесткой</w:t>
      </w:r>
      <w:r>
        <w:rPr>
          <w:sz w:val="28"/>
          <w:szCs w:val="28"/>
        </w:rPr>
        <w:t xml:space="preserve"> </w:t>
      </w:r>
      <w:r w:rsidRPr="00077BF2">
        <w:rPr>
          <w:sz w:val="28"/>
          <w:szCs w:val="28"/>
        </w:rPr>
        <w:t>денежно-кредитной политикой, формировали условия для сдержанного восстановления кредитной активности, не приводящей к формированию рисков в реальном</w:t>
      </w:r>
      <w:r>
        <w:rPr>
          <w:sz w:val="28"/>
          <w:szCs w:val="28"/>
        </w:rPr>
        <w:t xml:space="preserve"> </w:t>
      </w:r>
      <w:r w:rsidRPr="00077BF2">
        <w:rPr>
          <w:sz w:val="28"/>
          <w:szCs w:val="28"/>
        </w:rPr>
        <w:t xml:space="preserve">и финансовом секторах, а также инфляционного давления. </w:t>
      </w:r>
    </w:p>
    <w:p w:rsidR="00885058" w:rsidRPr="001B2531" w:rsidRDefault="00885058" w:rsidP="00885058">
      <w:pPr>
        <w:ind w:firstLine="709"/>
        <w:jc w:val="both"/>
        <w:rPr>
          <w:sz w:val="28"/>
          <w:szCs w:val="28"/>
        </w:rPr>
      </w:pPr>
      <w:r w:rsidRPr="001B2531">
        <w:rPr>
          <w:sz w:val="28"/>
          <w:szCs w:val="28"/>
        </w:rPr>
        <w:t>Формируя прогноз на ближайшие три года, Банк России полагает, что набор и характер действия фундаментальных факторов, оказывающих влияние на ситуацию</w:t>
      </w:r>
      <w:r>
        <w:rPr>
          <w:sz w:val="28"/>
          <w:szCs w:val="28"/>
        </w:rPr>
        <w:t xml:space="preserve"> в </w:t>
      </w:r>
      <w:r w:rsidRPr="001B2531">
        <w:rPr>
          <w:sz w:val="28"/>
          <w:szCs w:val="28"/>
        </w:rPr>
        <w:t>российской экономике и динамику цен,</w:t>
      </w:r>
      <w:r>
        <w:rPr>
          <w:sz w:val="28"/>
          <w:szCs w:val="28"/>
        </w:rPr>
        <w:t xml:space="preserve"> зн</w:t>
      </w:r>
      <w:r w:rsidRPr="001B2531">
        <w:rPr>
          <w:sz w:val="28"/>
          <w:szCs w:val="28"/>
        </w:rPr>
        <w:t>ачимо не изменятся. Существенная вовлеченность России в международную торговлю с преобладани</w:t>
      </w:r>
      <w:r>
        <w:rPr>
          <w:sz w:val="28"/>
          <w:szCs w:val="28"/>
        </w:rPr>
        <w:t>ем экспорта энергоносителей</w:t>
      </w:r>
      <w:r w:rsidRPr="001B2531">
        <w:rPr>
          <w:sz w:val="28"/>
          <w:szCs w:val="28"/>
        </w:rPr>
        <w:t xml:space="preserve"> определяет</w:t>
      </w:r>
      <w:r>
        <w:rPr>
          <w:sz w:val="28"/>
          <w:szCs w:val="28"/>
        </w:rPr>
        <w:t xml:space="preserve"> </w:t>
      </w:r>
      <w:r w:rsidRPr="001B2531">
        <w:rPr>
          <w:sz w:val="28"/>
          <w:szCs w:val="28"/>
        </w:rPr>
        <w:t>зависимость экономики от динамики спроса на них и колебаний цен на мировых сырьевых и финансовых рынках, в том числе</w:t>
      </w:r>
      <w:r>
        <w:rPr>
          <w:sz w:val="28"/>
          <w:szCs w:val="28"/>
        </w:rPr>
        <w:t xml:space="preserve"> </w:t>
      </w:r>
      <w:r w:rsidRPr="001B2531">
        <w:rPr>
          <w:sz w:val="28"/>
          <w:szCs w:val="28"/>
        </w:rPr>
        <w:t>под влиянием геополитических факторов.</w:t>
      </w:r>
    </w:p>
    <w:p w:rsidR="00885058" w:rsidRDefault="00885058" w:rsidP="00885058">
      <w:pPr>
        <w:ind w:firstLine="709"/>
        <w:jc w:val="both"/>
        <w:rPr>
          <w:sz w:val="28"/>
          <w:szCs w:val="28"/>
        </w:rPr>
      </w:pPr>
      <w:r w:rsidRPr="001B2531">
        <w:rPr>
          <w:sz w:val="28"/>
          <w:szCs w:val="28"/>
        </w:rPr>
        <w:t>Учитывая, что процессы изменения структуры экономики, развития собственного производства и импортозамещения</w:t>
      </w:r>
      <w:r>
        <w:rPr>
          <w:sz w:val="28"/>
          <w:szCs w:val="28"/>
        </w:rPr>
        <w:t xml:space="preserve"> </w:t>
      </w:r>
      <w:r w:rsidRPr="001B2531">
        <w:rPr>
          <w:sz w:val="28"/>
          <w:szCs w:val="28"/>
        </w:rPr>
        <w:t>по многим категориям товаров требуют</w:t>
      </w:r>
      <w:r>
        <w:rPr>
          <w:sz w:val="28"/>
          <w:szCs w:val="28"/>
        </w:rPr>
        <w:t xml:space="preserve"> </w:t>
      </w:r>
      <w:r w:rsidRPr="001B2531">
        <w:rPr>
          <w:sz w:val="28"/>
          <w:szCs w:val="28"/>
        </w:rPr>
        <w:t>длительного времени, сохранится достаточно высокая доля импорта в потреблении и, соответственно, влияние конъюнктуры внешних товарных рынков, а также</w:t>
      </w:r>
      <w:r>
        <w:rPr>
          <w:sz w:val="28"/>
          <w:szCs w:val="28"/>
        </w:rPr>
        <w:t xml:space="preserve"> </w:t>
      </w:r>
      <w:r w:rsidRPr="001B2531">
        <w:rPr>
          <w:sz w:val="28"/>
          <w:szCs w:val="28"/>
        </w:rPr>
        <w:t>валютного курса на динамику внутренних</w:t>
      </w:r>
      <w:r>
        <w:rPr>
          <w:sz w:val="28"/>
          <w:szCs w:val="28"/>
        </w:rPr>
        <w:t xml:space="preserve"> </w:t>
      </w:r>
      <w:r w:rsidRPr="001B2531">
        <w:rPr>
          <w:sz w:val="28"/>
          <w:szCs w:val="28"/>
        </w:rPr>
        <w:t>потребительских цен. При этом чувствительность инфляции к действию разовых</w:t>
      </w:r>
      <w:r>
        <w:rPr>
          <w:sz w:val="28"/>
          <w:szCs w:val="28"/>
        </w:rPr>
        <w:t xml:space="preserve"> </w:t>
      </w:r>
      <w:r w:rsidRPr="001B2531">
        <w:rPr>
          <w:sz w:val="28"/>
          <w:szCs w:val="28"/>
        </w:rPr>
        <w:t>факторов будет уменьшаться постепенно,</w:t>
      </w:r>
      <w:r>
        <w:rPr>
          <w:sz w:val="28"/>
          <w:szCs w:val="28"/>
        </w:rPr>
        <w:t xml:space="preserve"> </w:t>
      </w:r>
      <w:r w:rsidRPr="001B2531">
        <w:rPr>
          <w:sz w:val="28"/>
          <w:szCs w:val="28"/>
        </w:rPr>
        <w:t xml:space="preserve">по мере снижения инфляционных ожиданий и укрепления доверия к </w:t>
      </w:r>
      <w:r>
        <w:rPr>
          <w:sz w:val="28"/>
          <w:szCs w:val="28"/>
        </w:rPr>
        <w:t>Б</w:t>
      </w:r>
      <w:r w:rsidRPr="001B2531">
        <w:rPr>
          <w:sz w:val="28"/>
          <w:szCs w:val="28"/>
        </w:rPr>
        <w:t>анку</w:t>
      </w:r>
      <w:r>
        <w:rPr>
          <w:sz w:val="28"/>
          <w:szCs w:val="28"/>
        </w:rPr>
        <w:t xml:space="preserve"> России</w:t>
      </w:r>
      <w:r w:rsidRPr="001B2531">
        <w:rPr>
          <w:sz w:val="28"/>
          <w:szCs w:val="28"/>
        </w:rPr>
        <w:t xml:space="preserve">. </w:t>
      </w:r>
    </w:p>
    <w:p w:rsidR="00885058" w:rsidRPr="00A316C4" w:rsidRDefault="00885058" w:rsidP="00885058">
      <w:pPr>
        <w:ind w:firstLine="709"/>
        <w:jc w:val="both"/>
        <w:rPr>
          <w:sz w:val="28"/>
          <w:szCs w:val="28"/>
        </w:rPr>
      </w:pPr>
      <w:r w:rsidRPr="00170FBA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острую фазу кризиса российская экономика (ее финансовый и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 xml:space="preserve">реальный секторы) продемонстрировала </w:t>
      </w:r>
      <w:r>
        <w:rPr>
          <w:sz w:val="28"/>
          <w:szCs w:val="28"/>
        </w:rPr>
        <w:t xml:space="preserve">достаточно </w:t>
      </w:r>
      <w:r w:rsidRPr="00170FBA">
        <w:rPr>
          <w:sz w:val="28"/>
          <w:szCs w:val="28"/>
        </w:rPr>
        <w:t>высокую способность адаптации к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внешним шокам и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 xml:space="preserve">санкционным ограничениям при своевременном применении антикризисных мер государственной политики. </w:t>
      </w:r>
      <w:r>
        <w:rPr>
          <w:sz w:val="28"/>
          <w:szCs w:val="28"/>
        </w:rPr>
        <w:lastRenderedPageBreak/>
        <w:t>Д</w:t>
      </w:r>
      <w:r w:rsidRPr="00170FBA">
        <w:rPr>
          <w:sz w:val="28"/>
          <w:szCs w:val="28"/>
        </w:rPr>
        <w:t>олговременная устойчивость, снижение реакции экономических показателей, в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том числе валютного курса, инфляции, настроений и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ожиданий домашних хозяйств и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бизнеса, а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также уровня жизни населения в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целом на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изменение внешних условий станет возможным только с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течением времени, по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мере преодоления структурных проблем и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повышения внутренней устойчивости российской экономики, в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том числе ее финансовых институтов. В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части своих функций Банк России принимает меры по</w:t>
      </w:r>
      <w:r>
        <w:rPr>
          <w:sz w:val="28"/>
          <w:szCs w:val="28"/>
        </w:rPr>
        <w:t xml:space="preserve"> </w:t>
      </w:r>
      <w:r w:rsidRPr="00170FBA">
        <w:rPr>
          <w:sz w:val="28"/>
          <w:szCs w:val="28"/>
        </w:rPr>
        <w:t>укреплению и</w:t>
      </w:r>
      <w:r>
        <w:rPr>
          <w:sz w:val="28"/>
          <w:szCs w:val="28"/>
        </w:rPr>
        <w:t xml:space="preserve"> </w:t>
      </w:r>
      <w:r w:rsidRPr="00A316C4">
        <w:rPr>
          <w:sz w:val="28"/>
          <w:szCs w:val="28"/>
        </w:rPr>
        <w:t>развитию финансового, в</w:t>
      </w:r>
      <w:r>
        <w:rPr>
          <w:sz w:val="28"/>
          <w:szCs w:val="28"/>
        </w:rPr>
        <w:t xml:space="preserve"> </w:t>
      </w:r>
      <w:r w:rsidRPr="00A316C4">
        <w:rPr>
          <w:sz w:val="28"/>
          <w:szCs w:val="28"/>
        </w:rPr>
        <w:t>том числе банковского сектора, национальной платежной системы, повышая их</w:t>
      </w:r>
      <w:r>
        <w:rPr>
          <w:sz w:val="28"/>
          <w:szCs w:val="28"/>
        </w:rPr>
        <w:t xml:space="preserve"> </w:t>
      </w:r>
      <w:r w:rsidRPr="00A316C4">
        <w:rPr>
          <w:sz w:val="28"/>
          <w:szCs w:val="28"/>
        </w:rPr>
        <w:t>внутреннюю устойчивость, обеспечивая их</w:t>
      </w:r>
      <w:r>
        <w:rPr>
          <w:sz w:val="28"/>
          <w:szCs w:val="28"/>
        </w:rPr>
        <w:t xml:space="preserve"> </w:t>
      </w:r>
      <w:r w:rsidRPr="00A316C4">
        <w:rPr>
          <w:sz w:val="28"/>
          <w:szCs w:val="28"/>
        </w:rPr>
        <w:t>способность обслуживать экономическую деятельность и</w:t>
      </w:r>
      <w:r>
        <w:rPr>
          <w:sz w:val="28"/>
          <w:szCs w:val="28"/>
        </w:rPr>
        <w:t xml:space="preserve"> </w:t>
      </w:r>
      <w:r w:rsidRPr="00A316C4">
        <w:rPr>
          <w:sz w:val="28"/>
          <w:szCs w:val="28"/>
        </w:rPr>
        <w:t>содействовать ее развитию, выступать посредником при формировании сбережений и</w:t>
      </w:r>
      <w:r>
        <w:rPr>
          <w:sz w:val="28"/>
          <w:szCs w:val="28"/>
        </w:rPr>
        <w:t xml:space="preserve"> </w:t>
      </w:r>
      <w:r w:rsidRPr="00A316C4">
        <w:rPr>
          <w:sz w:val="28"/>
          <w:szCs w:val="28"/>
        </w:rPr>
        <w:t>инвестиций независимо от</w:t>
      </w:r>
      <w:r>
        <w:rPr>
          <w:sz w:val="28"/>
          <w:szCs w:val="28"/>
        </w:rPr>
        <w:t xml:space="preserve"> </w:t>
      </w:r>
      <w:r w:rsidRPr="00A316C4">
        <w:rPr>
          <w:sz w:val="28"/>
          <w:szCs w:val="28"/>
        </w:rPr>
        <w:t xml:space="preserve">характера изменения внешней среды. </w:t>
      </w:r>
    </w:p>
    <w:p w:rsidR="00BC123A" w:rsidRDefault="00885058" w:rsidP="00885058">
      <w:pPr>
        <w:ind w:firstLine="709"/>
        <w:jc w:val="both"/>
        <w:rPr>
          <w:sz w:val="28"/>
          <w:szCs w:val="28"/>
        </w:rPr>
      </w:pPr>
      <w:r w:rsidRPr="00A316C4">
        <w:rPr>
          <w:sz w:val="28"/>
          <w:szCs w:val="28"/>
        </w:rPr>
        <w:t>Политика Банка России по</w:t>
      </w:r>
      <w:r>
        <w:rPr>
          <w:sz w:val="28"/>
          <w:szCs w:val="28"/>
        </w:rPr>
        <w:t xml:space="preserve"> </w:t>
      </w:r>
      <w:r w:rsidRPr="00A316C4">
        <w:rPr>
          <w:sz w:val="28"/>
          <w:szCs w:val="28"/>
        </w:rPr>
        <w:t>всем направлениям его деятельности в</w:t>
      </w:r>
      <w:r>
        <w:rPr>
          <w:sz w:val="28"/>
          <w:szCs w:val="28"/>
        </w:rPr>
        <w:t xml:space="preserve"> </w:t>
      </w:r>
      <w:r w:rsidRPr="00A316C4">
        <w:rPr>
          <w:sz w:val="28"/>
          <w:szCs w:val="28"/>
        </w:rPr>
        <w:t xml:space="preserve">силу </w:t>
      </w:r>
      <w:r w:rsidR="00BC123A" w:rsidRPr="00A316C4">
        <w:rPr>
          <w:sz w:val="28"/>
          <w:szCs w:val="28"/>
        </w:rPr>
        <w:t>ограничения или стать драйвером экономического роста, но</w:t>
      </w:r>
      <w:r w:rsidR="00BC123A">
        <w:rPr>
          <w:sz w:val="28"/>
          <w:szCs w:val="28"/>
        </w:rPr>
        <w:t xml:space="preserve"> </w:t>
      </w:r>
      <w:r w:rsidR="00BC123A" w:rsidRPr="00A316C4">
        <w:rPr>
          <w:sz w:val="28"/>
          <w:szCs w:val="28"/>
        </w:rPr>
        <w:t>при этом создает для него необходимые условия. Последовательная и</w:t>
      </w:r>
      <w:r w:rsidR="00BC123A">
        <w:rPr>
          <w:sz w:val="28"/>
          <w:szCs w:val="28"/>
        </w:rPr>
        <w:t xml:space="preserve"> </w:t>
      </w:r>
      <w:r w:rsidR="00BC123A" w:rsidRPr="00A316C4">
        <w:rPr>
          <w:sz w:val="28"/>
          <w:szCs w:val="28"/>
        </w:rPr>
        <w:t>прозрачная денежно-кредитная политика, нацеленная на</w:t>
      </w:r>
      <w:r w:rsidR="00BC123A">
        <w:rPr>
          <w:sz w:val="28"/>
          <w:szCs w:val="28"/>
        </w:rPr>
        <w:t xml:space="preserve"> </w:t>
      </w:r>
      <w:r w:rsidR="00BC123A" w:rsidRPr="00A316C4">
        <w:rPr>
          <w:sz w:val="28"/>
          <w:szCs w:val="28"/>
        </w:rPr>
        <w:t>сохранение ценовой стабильности и</w:t>
      </w:r>
      <w:r w:rsidR="00BC123A">
        <w:rPr>
          <w:sz w:val="28"/>
          <w:szCs w:val="28"/>
        </w:rPr>
        <w:t xml:space="preserve"> </w:t>
      </w:r>
      <w:r w:rsidR="00BC123A" w:rsidRPr="00A316C4">
        <w:rPr>
          <w:sz w:val="28"/>
          <w:szCs w:val="28"/>
        </w:rPr>
        <w:t>содействующая финансовой стабильности, способствует социальному благополучию, а</w:t>
      </w:r>
      <w:r w:rsidR="00BC123A">
        <w:rPr>
          <w:sz w:val="28"/>
          <w:szCs w:val="28"/>
        </w:rPr>
        <w:t xml:space="preserve"> </w:t>
      </w:r>
      <w:r w:rsidR="00BC123A" w:rsidRPr="00A316C4">
        <w:rPr>
          <w:sz w:val="28"/>
          <w:szCs w:val="28"/>
        </w:rPr>
        <w:t>также вносит вклад в</w:t>
      </w:r>
      <w:r w:rsidR="00BC123A">
        <w:rPr>
          <w:sz w:val="28"/>
          <w:szCs w:val="28"/>
        </w:rPr>
        <w:t xml:space="preserve"> </w:t>
      </w:r>
      <w:r w:rsidR="00BC123A" w:rsidRPr="00A316C4">
        <w:rPr>
          <w:sz w:val="28"/>
          <w:szCs w:val="28"/>
        </w:rPr>
        <w:t>повышение экономической определенности, которая важна для разработки и</w:t>
      </w:r>
      <w:r w:rsidR="00BC123A">
        <w:rPr>
          <w:sz w:val="28"/>
          <w:szCs w:val="28"/>
        </w:rPr>
        <w:t xml:space="preserve"> </w:t>
      </w:r>
      <w:r w:rsidR="00BC123A" w:rsidRPr="00A316C4">
        <w:rPr>
          <w:sz w:val="28"/>
          <w:szCs w:val="28"/>
        </w:rPr>
        <w:t>реализации экономической стратегии как на</w:t>
      </w:r>
      <w:r w:rsidR="00BC123A">
        <w:rPr>
          <w:sz w:val="28"/>
          <w:szCs w:val="28"/>
        </w:rPr>
        <w:t xml:space="preserve"> </w:t>
      </w:r>
      <w:r w:rsidR="00BC123A" w:rsidRPr="00A316C4">
        <w:rPr>
          <w:sz w:val="28"/>
          <w:szCs w:val="28"/>
        </w:rPr>
        <w:t>государственном, так и</w:t>
      </w:r>
      <w:r w:rsidR="00BC123A">
        <w:rPr>
          <w:sz w:val="28"/>
          <w:szCs w:val="28"/>
        </w:rPr>
        <w:t xml:space="preserve"> </w:t>
      </w:r>
      <w:r w:rsidR="00BC123A" w:rsidRPr="00A316C4">
        <w:rPr>
          <w:sz w:val="28"/>
          <w:szCs w:val="28"/>
        </w:rPr>
        <w:t>на</w:t>
      </w:r>
      <w:r w:rsidR="00BC123A">
        <w:rPr>
          <w:sz w:val="28"/>
          <w:szCs w:val="28"/>
        </w:rPr>
        <w:t xml:space="preserve"> </w:t>
      </w:r>
      <w:r w:rsidR="00BC123A" w:rsidRPr="00A316C4">
        <w:rPr>
          <w:sz w:val="28"/>
          <w:szCs w:val="28"/>
        </w:rPr>
        <w:t>частном уровне.</w:t>
      </w:r>
    </w:p>
    <w:p w:rsidR="00885058" w:rsidRDefault="00885058" w:rsidP="00885058">
      <w:pPr>
        <w:ind w:firstLine="709"/>
        <w:jc w:val="both"/>
        <w:rPr>
          <w:sz w:val="28"/>
          <w:szCs w:val="28"/>
        </w:rPr>
      </w:pPr>
    </w:p>
    <w:p w:rsidR="00885058" w:rsidRPr="00885058" w:rsidRDefault="00885058" w:rsidP="00885058">
      <w:pPr>
        <w:ind w:firstLine="709"/>
        <w:jc w:val="both"/>
        <w:rPr>
          <w:sz w:val="28"/>
          <w:szCs w:val="28"/>
        </w:rPr>
      </w:pPr>
    </w:p>
    <w:p w:rsidR="00885058" w:rsidRPr="00A32470" w:rsidRDefault="00885058" w:rsidP="00885058">
      <w:pPr>
        <w:pStyle w:val="31"/>
        <w:spacing w:before="0" w:after="0"/>
        <w:ind w:firstLine="709"/>
        <w:rPr>
          <w:b/>
        </w:rPr>
      </w:pPr>
      <w:r w:rsidRPr="00A32470">
        <w:rPr>
          <w:b/>
        </w:rPr>
        <w:t xml:space="preserve">Контрольные вопросы к </w:t>
      </w:r>
      <w:r w:rsidR="00A32470">
        <w:rPr>
          <w:b/>
        </w:rPr>
        <w:t>разделу 1</w:t>
      </w:r>
    </w:p>
    <w:p w:rsidR="00A32470" w:rsidRDefault="00A32470" w:rsidP="00A32470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  <w:t>Кто разрабатывает</w:t>
      </w:r>
      <w:r w:rsidRPr="003C1DBC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3C1DBC">
        <w:rPr>
          <w:sz w:val="28"/>
          <w:szCs w:val="28"/>
        </w:rPr>
        <w:t xml:space="preserve">сновные направления </w:t>
      </w:r>
      <w:r w:rsidRPr="00CC58D5">
        <w:rPr>
          <w:sz w:val="28"/>
          <w:szCs w:val="28"/>
        </w:rPr>
        <w:t>денежно-кредитной</w:t>
      </w:r>
      <w:r w:rsidRPr="003C1DBC">
        <w:rPr>
          <w:sz w:val="28"/>
          <w:szCs w:val="28"/>
        </w:rPr>
        <w:t xml:space="preserve"> поли</w:t>
      </w:r>
      <w:r>
        <w:rPr>
          <w:sz w:val="28"/>
          <w:szCs w:val="28"/>
        </w:rPr>
        <w:softHyphen/>
      </w:r>
      <w:r w:rsidRPr="003C1DBC">
        <w:rPr>
          <w:sz w:val="28"/>
          <w:szCs w:val="28"/>
        </w:rPr>
        <w:t>тики</w:t>
      </w:r>
      <w:r>
        <w:rPr>
          <w:sz w:val="28"/>
          <w:szCs w:val="28"/>
        </w:rPr>
        <w:t>?</w:t>
      </w:r>
      <w:r w:rsidRPr="003C1DBC">
        <w:rPr>
          <w:sz w:val="28"/>
          <w:szCs w:val="28"/>
        </w:rPr>
        <w:t xml:space="preserve"> </w:t>
      </w:r>
    </w:p>
    <w:p w:rsidR="00A32470" w:rsidRDefault="00A32470" w:rsidP="00A32470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  <w:t>На какой срок разрабатываются</w:t>
      </w:r>
      <w:r w:rsidRPr="003C1DBC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3C1DBC">
        <w:rPr>
          <w:sz w:val="28"/>
          <w:szCs w:val="28"/>
        </w:rPr>
        <w:t xml:space="preserve">сновные направления </w:t>
      </w:r>
      <w:r w:rsidRPr="00CC58D5">
        <w:rPr>
          <w:sz w:val="28"/>
          <w:szCs w:val="28"/>
        </w:rPr>
        <w:t>денежно-кредитной</w:t>
      </w:r>
      <w:r w:rsidRPr="003C1DBC">
        <w:rPr>
          <w:sz w:val="28"/>
          <w:szCs w:val="28"/>
        </w:rPr>
        <w:t xml:space="preserve"> политики</w:t>
      </w:r>
      <w:r>
        <w:rPr>
          <w:sz w:val="28"/>
          <w:szCs w:val="28"/>
        </w:rPr>
        <w:t>?</w:t>
      </w:r>
      <w:r w:rsidRPr="003C1DBC">
        <w:rPr>
          <w:sz w:val="28"/>
          <w:szCs w:val="28"/>
        </w:rPr>
        <w:t xml:space="preserve"> </w:t>
      </w:r>
    </w:p>
    <w:p w:rsidR="00A32470" w:rsidRDefault="00A32470" w:rsidP="00885058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  <w:t xml:space="preserve">Что означает </w:t>
      </w:r>
      <w:r w:rsidRPr="005D447D">
        <w:rPr>
          <w:sz w:val="28"/>
          <w:szCs w:val="28"/>
        </w:rPr>
        <w:t>режим денежно-кредитной политики</w:t>
      </w:r>
      <w:r>
        <w:rPr>
          <w:sz w:val="28"/>
          <w:szCs w:val="28"/>
        </w:rPr>
        <w:t xml:space="preserve"> «</w:t>
      </w:r>
      <w:r w:rsidRPr="00170FBA">
        <w:rPr>
          <w:sz w:val="28"/>
          <w:szCs w:val="28"/>
        </w:rPr>
        <w:t>таргетирования инфляции</w:t>
      </w:r>
      <w:r>
        <w:rPr>
          <w:sz w:val="28"/>
          <w:szCs w:val="28"/>
        </w:rPr>
        <w:t>»?</w:t>
      </w:r>
    </w:p>
    <w:p w:rsidR="00885058" w:rsidRDefault="00A32470" w:rsidP="00885058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</w:r>
      <w:r w:rsidR="00885058">
        <w:rPr>
          <w:sz w:val="28"/>
          <w:szCs w:val="28"/>
        </w:rPr>
        <w:t xml:space="preserve">Какие </w:t>
      </w:r>
      <w:r w:rsidR="00885058" w:rsidRPr="00170FBA">
        <w:rPr>
          <w:sz w:val="28"/>
          <w:szCs w:val="28"/>
        </w:rPr>
        <w:t xml:space="preserve">действия </w:t>
      </w:r>
      <w:r w:rsidR="00885058">
        <w:rPr>
          <w:sz w:val="28"/>
          <w:szCs w:val="28"/>
        </w:rPr>
        <w:t xml:space="preserve">предпринимает Банк России </w:t>
      </w:r>
      <w:r w:rsidR="00885058" w:rsidRPr="00170FBA">
        <w:rPr>
          <w:sz w:val="28"/>
          <w:szCs w:val="28"/>
        </w:rPr>
        <w:t>по</w:t>
      </w:r>
      <w:r w:rsidR="00885058">
        <w:rPr>
          <w:sz w:val="28"/>
          <w:szCs w:val="28"/>
        </w:rPr>
        <w:t xml:space="preserve"> </w:t>
      </w:r>
      <w:r w:rsidR="00885058" w:rsidRPr="00170FBA">
        <w:rPr>
          <w:sz w:val="28"/>
          <w:szCs w:val="28"/>
        </w:rPr>
        <w:t>выводу с</w:t>
      </w:r>
      <w:r w:rsidR="00885058">
        <w:rPr>
          <w:sz w:val="28"/>
          <w:szCs w:val="28"/>
        </w:rPr>
        <w:t xml:space="preserve"> финансового </w:t>
      </w:r>
      <w:r w:rsidR="00885058" w:rsidRPr="00170FBA">
        <w:rPr>
          <w:sz w:val="28"/>
          <w:szCs w:val="28"/>
        </w:rPr>
        <w:t>рынка недобросовестных участников</w:t>
      </w:r>
      <w:r w:rsidR="00885058">
        <w:rPr>
          <w:sz w:val="28"/>
          <w:szCs w:val="28"/>
        </w:rPr>
        <w:t>?</w:t>
      </w:r>
      <w:r w:rsidR="00885058" w:rsidRPr="003C1DBC">
        <w:rPr>
          <w:sz w:val="28"/>
          <w:szCs w:val="28"/>
        </w:rPr>
        <w:t xml:space="preserve"> </w:t>
      </w:r>
    </w:p>
    <w:p w:rsidR="00885058" w:rsidRDefault="00A32470" w:rsidP="00885058">
      <w:pPr>
        <w:tabs>
          <w:tab w:val="left" w:pos="709"/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885058">
        <w:rPr>
          <w:sz w:val="28"/>
          <w:szCs w:val="28"/>
        </w:rPr>
        <w:t>.</w:t>
      </w:r>
      <w:r w:rsidR="00885058">
        <w:rPr>
          <w:sz w:val="28"/>
          <w:szCs w:val="28"/>
        </w:rPr>
        <w:tab/>
        <w:t>Назовите основные тенденции современного финансового рынка.</w:t>
      </w:r>
    </w:p>
    <w:p w:rsidR="00885058" w:rsidRDefault="00885058" w:rsidP="00885058">
      <w:pPr>
        <w:ind w:firstLine="709"/>
        <w:jc w:val="both"/>
        <w:rPr>
          <w:sz w:val="28"/>
          <w:szCs w:val="28"/>
        </w:rPr>
      </w:pPr>
    </w:p>
    <w:p w:rsidR="00885058" w:rsidRPr="00885058" w:rsidRDefault="00885058" w:rsidP="00885058">
      <w:pPr>
        <w:ind w:firstLine="709"/>
        <w:jc w:val="both"/>
        <w:rPr>
          <w:sz w:val="28"/>
          <w:szCs w:val="28"/>
        </w:rPr>
      </w:pPr>
    </w:p>
    <w:p w:rsidR="00BC123A" w:rsidRPr="00A32470" w:rsidRDefault="00BC123A" w:rsidP="00885058">
      <w:pPr>
        <w:pStyle w:val="31"/>
        <w:spacing w:before="0" w:after="0"/>
        <w:ind w:firstLine="709"/>
        <w:rPr>
          <w:b/>
        </w:rPr>
      </w:pPr>
      <w:r w:rsidRPr="00A32470">
        <w:rPr>
          <w:b/>
        </w:rPr>
        <w:t>Практическ</w:t>
      </w:r>
      <w:r w:rsidR="00A32470" w:rsidRPr="00A32470">
        <w:rPr>
          <w:b/>
        </w:rPr>
        <w:t>и</w:t>
      </w:r>
      <w:r w:rsidRPr="00A32470">
        <w:rPr>
          <w:b/>
        </w:rPr>
        <w:t>е задани</w:t>
      </w:r>
      <w:r w:rsidR="00A32470">
        <w:rPr>
          <w:b/>
        </w:rPr>
        <w:t>я</w:t>
      </w:r>
      <w:r w:rsidRPr="00A32470">
        <w:rPr>
          <w:b/>
        </w:rPr>
        <w:t xml:space="preserve"> к </w:t>
      </w:r>
      <w:r w:rsidR="00A32470" w:rsidRPr="00A32470">
        <w:rPr>
          <w:b/>
        </w:rPr>
        <w:t xml:space="preserve">разделу </w:t>
      </w:r>
      <w:r w:rsidR="00A32470">
        <w:rPr>
          <w:b/>
        </w:rPr>
        <w:t>1</w:t>
      </w:r>
    </w:p>
    <w:p w:rsidR="00A32470" w:rsidRPr="00A32470" w:rsidRDefault="00A32470" w:rsidP="00A32470">
      <w:pPr>
        <w:pStyle w:val="31"/>
        <w:spacing w:before="0" w:after="0"/>
        <w:ind w:firstLine="709"/>
        <w:rPr>
          <w:b/>
        </w:rPr>
      </w:pPr>
    </w:p>
    <w:p w:rsidR="00A32470" w:rsidRPr="00A32470" w:rsidRDefault="00A32470" w:rsidP="00A32470">
      <w:pPr>
        <w:pStyle w:val="31"/>
        <w:spacing w:before="0" w:after="0" w:line="360" w:lineRule="auto"/>
        <w:ind w:firstLine="0"/>
        <w:rPr>
          <w:b/>
        </w:rPr>
      </w:pPr>
      <w:r w:rsidRPr="00A32470">
        <w:rPr>
          <w:b/>
        </w:rPr>
        <w:t>Задание 1.</w:t>
      </w:r>
    </w:p>
    <w:p w:rsidR="00A32470" w:rsidRDefault="00A32470" w:rsidP="00A32470">
      <w:pPr>
        <w:tabs>
          <w:tab w:val="left" w:pos="9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данных, приведенных в табл. 1, проанализируйте основные денежно-кредитные параметры отдельных экономик мира. Сделайте выводы.</w:t>
      </w:r>
    </w:p>
    <w:p w:rsidR="00A32470" w:rsidRDefault="00A32470" w:rsidP="00A32470">
      <w:pPr>
        <w:jc w:val="right"/>
        <w:rPr>
          <w:i/>
        </w:rPr>
      </w:pPr>
    </w:p>
    <w:p w:rsidR="00A32470" w:rsidRPr="00E95860" w:rsidRDefault="00A32470" w:rsidP="00A32470">
      <w:pPr>
        <w:jc w:val="right"/>
        <w:rPr>
          <w:i/>
        </w:rPr>
      </w:pPr>
      <w:r w:rsidRPr="00E95860">
        <w:rPr>
          <w:i/>
        </w:rPr>
        <w:t>Таблица 1</w:t>
      </w:r>
    </w:p>
    <w:p w:rsidR="00A32470" w:rsidRDefault="00A32470" w:rsidP="00A32470">
      <w:pPr>
        <w:spacing w:after="80"/>
        <w:jc w:val="center"/>
      </w:pPr>
      <w:r w:rsidRPr="00E95860">
        <w:lastRenderedPageBreak/>
        <w:t>ВВП, инфляция и процентные ставки в странах БРИКС, США и еврозоне</w:t>
      </w:r>
      <w:r w:rsidRPr="00E95860">
        <w:br/>
        <w:t xml:space="preserve">по данным </w:t>
      </w:r>
      <w:smartTag w:uri="urn:schemas-microsoft-com:office:smarttags" w:element="metricconverter">
        <w:smartTagPr>
          <w:attr w:name="ProductID" w:val="2016 г"/>
        </w:smartTagPr>
        <w:r w:rsidRPr="00E95860">
          <w:t>2016 г</w:t>
        </w:r>
      </w:smartTag>
      <w:r w:rsidRPr="00E95860">
        <w:t>. (информация официального сайта Банка России:</w:t>
      </w:r>
      <w:r w:rsidRPr="00E95860">
        <w:br/>
        <w:t xml:space="preserve">URL: </w:t>
      </w:r>
      <w:hyperlink r:id="rId15" w:history="1">
        <w:r w:rsidRPr="00D24214">
          <w:rPr>
            <w:rStyle w:val="a8"/>
          </w:rPr>
          <w:t>http://www.cbr.ru/publ/ondkp/on_2017(2018-2019).pdf)</w:t>
        </w:r>
      </w:hyperlink>
    </w:p>
    <w:p w:rsidR="00A32470" w:rsidRPr="00E95860" w:rsidRDefault="00A32470" w:rsidP="00A32470">
      <w:pPr>
        <w:spacing w:after="80"/>
        <w:jc w:val="center"/>
      </w:pPr>
    </w:p>
    <w:tbl>
      <w:tblPr>
        <w:tblW w:w="9629" w:type="dxa"/>
        <w:tblInd w:w="20" w:type="dxa"/>
        <w:tblCellMar>
          <w:left w:w="0" w:type="dxa"/>
          <w:right w:w="0" w:type="dxa"/>
        </w:tblCellMar>
        <w:tblLook w:val="0000"/>
      </w:tblPr>
      <w:tblGrid>
        <w:gridCol w:w="983"/>
        <w:gridCol w:w="1701"/>
        <w:gridCol w:w="2551"/>
        <w:gridCol w:w="1843"/>
        <w:gridCol w:w="2551"/>
      </w:tblGrid>
      <w:tr w:rsidR="00A32470" w:rsidTr="00D6590D"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32470" w:rsidRDefault="00A32470" w:rsidP="00D6590D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32470" w:rsidRDefault="00A32470" w:rsidP="00D6590D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Ключевая (целевая) ставка</w:t>
            </w:r>
            <w:r>
              <w:rPr>
                <w:sz w:val="21"/>
                <w:szCs w:val="21"/>
              </w:rPr>
              <w:br/>
              <w:t>центрального банка, % годовых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32470" w:rsidRDefault="00A32470" w:rsidP="00D6590D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Ставка банковского</w:t>
            </w:r>
            <w:r>
              <w:rPr>
                <w:sz w:val="21"/>
                <w:szCs w:val="21"/>
              </w:rPr>
              <w:br/>
              <w:t>кредита нефинансовому сектору на срок до 1 года / 1 год, % годовых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32470" w:rsidRDefault="00A32470" w:rsidP="00D6590D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Инфляция, в % к соответствующему месяцу</w:t>
            </w:r>
          </w:p>
          <w:p w:rsidR="00A32470" w:rsidRDefault="00A32470" w:rsidP="00D6590D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предыдущего года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32470" w:rsidRDefault="00A32470" w:rsidP="00D6590D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Темпы прироста ВВП, в %</w:t>
            </w:r>
            <w:r>
              <w:rPr>
                <w:sz w:val="21"/>
                <w:szCs w:val="21"/>
              </w:rPr>
              <w:br/>
              <w:t>к соответствующему</w:t>
            </w:r>
            <w:r>
              <w:rPr>
                <w:sz w:val="21"/>
                <w:szCs w:val="21"/>
              </w:rPr>
              <w:br/>
              <w:t>кварталу предыдущего года</w:t>
            </w:r>
          </w:p>
        </w:tc>
      </w:tr>
      <w:tr w:rsidR="00A32470" w:rsidTr="00D6590D"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32470" w:rsidRDefault="00A32470" w:rsidP="00D6590D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Россия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32470" w:rsidRDefault="00A32470" w:rsidP="00D6590D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10,0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32470" w:rsidRDefault="00A32470" w:rsidP="00D6590D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12,2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32470" w:rsidRDefault="00A32470" w:rsidP="00D6590D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6,1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32470" w:rsidRDefault="00A32470" w:rsidP="00D6590D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-0,6</w:t>
            </w:r>
          </w:p>
        </w:tc>
      </w:tr>
      <w:tr w:rsidR="00A32470" w:rsidTr="00D6590D"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32470" w:rsidRDefault="00A32470" w:rsidP="00D6590D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Бразилия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32470" w:rsidRDefault="00A32470" w:rsidP="00D6590D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14,0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32470" w:rsidRDefault="00A32470" w:rsidP="00D6590D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52,7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32470" w:rsidRDefault="00A32470" w:rsidP="00D6590D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8,5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32470" w:rsidRDefault="00A32470" w:rsidP="00D6590D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-3,8</w:t>
            </w:r>
          </w:p>
        </w:tc>
      </w:tr>
      <w:tr w:rsidR="00A32470" w:rsidTr="00D6590D"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32470" w:rsidRDefault="00A32470" w:rsidP="00D6590D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Индия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32470" w:rsidRDefault="00A32470" w:rsidP="00D6590D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6,25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32470" w:rsidRDefault="00A32470" w:rsidP="00D6590D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9,7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32470" w:rsidRDefault="00A32470" w:rsidP="00D6590D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4,3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32470" w:rsidRDefault="00A32470" w:rsidP="00D6590D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7,1</w:t>
            </w:r>
          </w:p>
        </w:tc>
      </w:tr>
      <w:tr w:rsidR="00A32470" w:rsidTr="00D6590D"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32470" w:rsidRDefault="00A32470" w:rsidP="00D6590D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Китай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32470" w:rsidRDefault="00A32470" w:rsidP="00D6590D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4,35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32470" w:rsidRDefault="00A32470" w:rsidP="00D6590D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4,4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32470" w:rsidRDefault="00A32470" w:rsidP="00D6590D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1,9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32470" w:rsidRDefault="00A32470" w:rsidP="00D6590D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6,7</w:t>
            </w:r>
          </w:p>
        </w:tc>
      </w:tr>
      <w:tr w:rsidR="00A32470" w:rsidTr="00D6590D"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32470" w:rsidRDefault="00A32470" w:rsidP="00D6590D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ЮАР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32470" w:rsidRDefault="00A32470" w:rsidP="00D6590D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7,0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32470" w:rsidRDefault="00A32470" w:rsidP="00D6590D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10,5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32470" w:rsidRDefault="00A32470" w:rsidP="00D6590D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6,1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32470" w:rsidRDefault="00A32470" w:rsidP="00D6590D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0,6</w:t>
            </w:r>
          </w:p>
        </w:tc>
      </w:tr>
      <w:tr w:rsidR="00A32470" w:rsidTr="00D6590D"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32470" w:rsidRDefault="00A32470" w:rsidP="00D6590D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США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32470" w:rsidRDefault="00A32470" w:rsidP="00D6590D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0,25–0,5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32470" w:rsidRDefault="00A32470" w:rsidP="00D6590D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3,5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32470" w:rsidRDefault="00A32470" w:rsidP="00D6590D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1,5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32470" w:rsidRDefault="00A32470" w:rsidP="00D6590D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2,9</w:t>
            </w:r>
          </w:p>
        </w:tc>
      </w:tr>
      <w:tr w:rsidR="00A32470" w:rsidTr="00D6590D"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32470" w:rsidRDefault="00A32470" w:rsidP="00D6590D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Еврозона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32470" w:rsidRDefault="00A32470" w:rsidP="00D6590D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32470" w:rsidRDefault="00A32470" w:rsidP="00D6590D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3,1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32470" w:rsidRDefault="00A32470" w:rsidP="00D6590D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0,5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32470" w:rsidRDefault="00A32470" w:rsidP="00D6590D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1,6</w:t>
            </w:r>
          </w:p>
        </w:tc>
      </w:tr>
    </w:tbl>
    <w:p w:rsidR="00A32470" w:rsidRDefault="00A32470" w:rsidP="00885058">
      <w:pPr>
        <w:tabs>
          <w:tab w:val="left" w:pos="900"/>
        </w:tabs>
        <w:ind w:firstLine="709"/>
        <w:jc w:val="both"/>
        <w:rPr>
          <w:sz w:val="28"/>
          <w:szCs w:val="28"/>
        </w:rPr>
      </w:pPr>
    </w:p>
    <w:p w:rsidR="00A32470" w:rsidRPr="00A32470" w:rsidRDefault="00A32470" w:rsidP="00A32470">
      <w:pPr>
        <w:pStyle w:val="31"/>
        <w:spacing w:before="0" w:after="0" w:line="360" w:lineRule="auto"/>
        <w:ind w:firstLine="0"/>
        <w:rPr>
          <w:b/>
        </w:rPr>
      </w:pPr>
      <w:r w:rsidRPr="00A32470">
        <w:rPr>
          <w:b/>
        </w:rPr>
        <w:t xml:space="preserve">Задание </w:t>
      </w:r>
      <w:r>
        <w:rPr>
          <w:b/>
        </w:rPr>
        <w:t>2</w:t>
      </w:r>
      <w:r w:rsidRPr="00A32470">
        <w:rPr>
          <w:b/>
        </w:rPr>
        <w:t>.</w:t>
      </w:r>
    </w:p>
    <w:p w:rsidR="00BC123A" w:rsidRDefault="00BC123A" w:rsidP="00885058">
      <w:pPr>
        <w:tabs>
          <w:tab w:val="left" w:pos="9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статистических данных (http://www.gks.ru), дополните табл. 2. Сделайте выводы.</w:t>
      </w:r>
    </w:p>
    <w:p w:rsidR="00885058" w:rsidRDefault="00885058" w:rsidP="00BC123A">
      <w:pPr>
        <w:jc w:val="right"/>
        <w:rPr>
          <w:i/>
        </w:rPr>
      </w:pPr>
    </w:p>
    <w:p w:rsidR="00BC123A" w:rsidRPr="00E95860" w:rsidRDefault="00BC123A" w:rsidP="00BC123A">
      <w:pPr>
        <w:jc w:val="right"/>
        <w:rPr>
          <w:i/>
        </w:rPr>
      </w:pPr>
      <w:r w:rsidRPr="00E95860">
        <w:rPr>
          <w:i/>
        </w:rPr>
        <w:t>Таблица 2</w:t>
      </w:r>
    </w:p>
    <w:p w:rsidR="00BC123A" w:rsidRPr="00E95860" w:rsidRDefault="00BC123A" w:rsidP="00BC123A">
      <w:pPr>
        <w:jc w:val="center"/>
      </w:pPr>
      <w:r w:rsidRPr="00E95860">
        <w:t>Динамика потребительских цен по группам товаров и услуг</w:t>
      </w:r>
    </w:p>
    <w:p w:rsidR="00BC123A" w:rsidRPr="00E95860" w:rsidRDefault="00BC123A" w:rsidP="00BC123A">
      <w:pPr>
        <w:jc w:val="center"/>
      </w:pPr>
      <w:r w:rsidRPr="00E95860">
        <w:t>(в % месяц к соответствующему месяцу предыдущего года)</w:t>
      </w:r>
    </w:p>
    <w:tbl>
      <w:tblPr>
        <w:tblW w:w="9605" w:type="dxa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993"/>
        <w:gridCol w:w="850"/>
        <w:gridCol w:w="851"/>
        <w:gridCol w:w="992"/>
        <w:gridCol w:w="1134"/>
        <w:gridCol w:w="1276"/>
        <w:gridCol w:w="1275"/>
        <w:gridCol w:w="1449"/>
        <w:gridCol w:w="785"/>
      </w:tblGrid>
      <w:tr w:rsidR="00BC123A" w:rsidTr="00BC123A"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rPr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Инфляция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Базовая инфляция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Pr="00DF601D" w:rsidRDefault="00BC123A" w:rsidP="00BC123A">
            <w:pPr>
              <w:jc w:val="center"/>
              <w:rPr>
                <w:sz w:val="21"/>
                <w:szCs w:val="21"/>
              </w:rPr>
            </w:pPr>
            <w:r w:rsidRPr="00DF601D">
              <w:rPr>
                <w:sz w:val="21"/>
                <w:szCs w:val="21"/>
              </w:rPr>
              <w:t>Прирост цен на продовольственные товары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Pr="00DF601D" w:rsidRDefault="00BC123A" w:rsidP="00BC123A">
            <w:pPr>
              <w:jc w:val="center"/>
              <w:rPr>
                <w:sz w:val="21"/>
                <w:szCs w:val="21"/>
              </w:rPr>
            </w:pPr>
            <w:r w:rsidRPr="00DF601D">
              <w:rPr>
                <w:sz w:val="21"/>
                <w:szCs w:val="21"/>
              </w:rPr>
              <w:t>Прирост цен на продовольственные</w:t>
            </w:r>
            <w:r>
              <w:rPr>
                <w:sz w:val="21"/>
                <w:szCs w:val="21"/>
              </w:rPr>
              <w:br/>
            </w:r>
            <w:r w:rsidRPr="00DF601D">
              <w:rPr>
                <w:sz w:val="21"/>
                <w:szCs w:val="21"/>
              </w:rPr>
              <w:t>товары*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Прирост цен на плодоовощную продукцию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Прирост цен на непродовольственные товары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Прирост цен на непродовольственные товары без бензина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Прирост цен на платные услуги</w:t>
            </w:r>
          </w:p>
        </w:tc>
      </w:tr>
      <w:tr w:rsidR="00BC123A" w:rsidTr="00BC123A">
        <w:tc>
          <w:tcPr>
            <w:tcW w:w="9605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2016</w:t>
            </w:r>
          </w:p>
        </w:tc>
      </w:tr>
      <w:tr w:rsidR="00BC123A" w:rsidTr="00BC123A"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Январь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9,8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10,7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9,2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10,2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2,0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10,9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11,4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9,0</w:t>
            </w:r>
          </w:p>
        </w:tc>
      </w:tr>
      <w:tr w:rsidR="00BC123A" w:rsidTr="00BC123A"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Февраль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8,1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8,9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6,4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7,8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-2,7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9,5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9,9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8,5</w:t>
            </w:r>
          </w:p>
        </w:tc>
      </w:tr>
      <w:tr w:rsidR="00BC123A" w:rsidTr="00BC123A"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Март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7,3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8,0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5,2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6,7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-5,1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8,8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9,1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8,2</w:t>
            </w:r>
          </w:p>
        </w:tc>
      </w:tr>
      <w:tr w:rsidR="00BC123A" w:rsidTr="00BC123A"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Апрель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7,3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7,6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5,3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6,3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-1,6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8,5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8,7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8,4</w:t>
            </w:r>
          </w:p>
        </w:tc>
      </w:tr>
      <w:tr w:rsidR="00BC123A" w:rsidTr="00BC123A"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Май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7,3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7,5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5,6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6,4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0,0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8,4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8,5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8,4</w:t>
            </w:r>
          </w:p>
        </w:tc>
      </w:tr>
      <w:tr w:rsidR="00BC123A" w:rsidTr="00BC123A"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Июнь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7,5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7,5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6,2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6,5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4,1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8,5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8,7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7,9</w:t>
            </w:r>
          </w:p>
        </w:tc>
      </w:tr>
      <w:tr w:rsidR="00BC123A" w:rsidTr="00BC123A"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Июль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7,2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7,4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6,5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6,7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4,2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8,4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8,7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6,5</w:t>
            </w:r>
          </w:p>
        </w:tc>
      </w:tr>
      <w:tr w:rsidR="00BC123A" w:rsidTr="00BC123A"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Август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6,9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7,0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6,5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6,7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5,3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8,1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8,4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5,5</w:t>
            </w:r>
          </w:p>
        </w:tc>
      </w:tr>
      <w:tr w:rsidR="00BC123A" w:rsidTr="00BC123A"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Сентябрь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6,4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6,7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5,9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6,4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1,9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7,5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7,9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5,6</w:t>
            </w:r>
          </w:p>
        </w:tc>
      </w:tr>
      <w:tr w:rsidR="00BC123A" w:rsidTr="00BC123A"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Октябрь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6,1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6,4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5,7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6,1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1,5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7,0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7,4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5,4</w:t>
            </w:r>
          </w:p>
        </w:tc>
      </w:tr>
      <w:tr w:rsidR="00BC123A" w:rsidTr="00BC123A"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Ноябрь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jc w:val="center"/>
              <w:rPr>
                <w:sz w:val="21"/>
                <w:szCs w:val="21"/>
              </w:rPr>
            </w:pPr>
          </w:p>
        </w:tc>
      </w:tr>
      <w:tr w:rsidR="00BC123A" w:rsidTr="00BC123A"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Декабрь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23A" w:rsidRDefault="00BC123A" w:rsidP="00BC123A">
            <w:pPr>
              <w:jc w:val="center"/>
              <w:rPr>
                <w:sz w:val="21"/>
                <w:szCs w:val="21"/>
              </w:rPr>
            </w:pPr>
          </w:p>
        </w:tc>
      </w:tr>
    </w:tbl>
    <w:p w:rsidR="00BC123A" w:rsidRDefault="00BC123A" w:rsidP="00BC123A">
      <w:pPr>
        <w:spacing w:before="80"/>
        <w:jc w:val="both"/>
      </w:pPr>
      <w:r w:rsidRPr="00DF601D">
        <w:t xml:space="preserve"> *Без учета плодоовощной продукции</w:t>
      </w:r>
    </w:p>
    <w:p w:rsidR="00BC123A" w:rsidRDefault="009979D4" w:rsidP="00BC123A">
      <w:pPr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w:pict>
          <v:rect id="_x0000_s1050" style="position:absolute;margin-left:215.3pt;margin-top:648.65pt;width:62pt;height:42.5pt;z-index:251677184" stroked="f"/>
        </w:pict>
      </w:r>
      <w:r>
        <w:rPr>
          <w:noProof/>
          <w:sz w:val="28"/>
          <w:szCs w:val="28"/>
        </w:rPr>
        <w:pict>
          <v:rect id="_x0000_s1047" style="position:absolute;margin-left:207.3pt;margin-top:276pt;width:64pt;height:36.5pt;z-index:251674112" stroked="f"/>
        </w:pict>
      </w:r>
      <w:r w:rsidR="00BC123A">
        <w:rPr>
          <w:sz w:val="28"/>
          <w:szCs w:val="28"/>
        </w:rPr>
        <w:br w:type="page"/>
      </w:r>
    </w:p>
    <w:p w:rsidR="00BC123A" w:rsidRDefault="00BC123A" w:rsidP="00273BE6">
      <w:pPr>
        <w:pStyle w:val="11"/>
        <w:numPr>
          <w:ilvl w:val="0"/>
          <w:numId w:val="22"/>
        </w:numPr>
        <w:spacing w:after="0"/>
        <w:ind w:right="-1"/>
        <w:contextualSpacing/>
      </w:pPr>
      <w:bookmarkStart w:id="14" w:name="_Toc501352719"/>
      <w:r w:rsidRPr="000D2C55">
        <w:lastRenderedPageBreak/>
        <w:t>БЮДЖЕТНАЯ ПОЛИТИКА</w:t>
      </w:r>
      <w:bookmarkEnd w:id="14"/>
    </w:p>
    <w:p w:rsidR="00BC123A" w:rsidRPr="00145A06" w:rsidRDefault="00BC123A" w:rsidP="00BC123A">
      <w:pPr>
        <w:pStyle w:val="23"/>
        <w:spacing w:after="160"/>
      </w:pPr>
      <w:bookmarkStart w:id="15" w:name="_Toc501352720"/>
      <w:r>
        <w:rPr>
          <w:rFonts w:eastAsia="Calibri"/>
          <w:lang w:eastAsia="en-US"/>
        </w:rPr>
        <w:t xml:space="preserve">2.1. </w:t>
      </w:r>
      <w:r w:rsidRPr="00145A06">
        <w:rPr>
          <w:rFonts w:eastAsia="Calibri"/>
          <w:lang w:eastAsia="en-US"/>
        </w:rPr>
        <w:t>Сущность и значение</w:t>
      </w:r>
      <w:r w:rsidRPr="00145A06">
        <w:rPr>
          <w:i/>
        </w:rPr>
        <w:t xml:space="preserve"> </w:t>
      </w:r>
      <w:r w:rsidRPr="00145A06">
        <w:t>бюджетной политики России</w:t>
      </w:r>
      <w:bookmarkEnd w:id="15"/>
      <w:r>
        <w:t xml:space="preserve"> </w:t>
      </w:r>
    </w:p>
    <w:p w:rsidR="00BC123A" w:rsidRPr="00145A06" w:rsidRDefault="00BC123A" w:rsidP="00885058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45A06">
        <w:rPr>
          <w:rFonts w:eastAsia="Calibri"/>
          <w:sz w:val="28"/>
          <w:szCs w:val="28"/>
          <w:lang w:eastAsia="en-US"/>
        </w:rPr>
        <w:t xml:space="preserve">Бюджетная политика </w:t>
      </w:r>
      <w:r>
        <w:rPr>
          <w:rFonts w:eastAsia="Calibri"/>
          <w:sz w:val="28"/>
          <w:szCs w:val="28"/>
          <w:lang w:eastAsia="en-US"/>
        </w:rPr>
        <w:t>–</w:t>
      </w:r>
      <w:r w:rsidRPr="00145A06">
        <w:rPr>
          <w:rFonts w:eastAsia="Calibri"/>
          <w:sz w:val="28"/>
          <w:szCs w:val="28"/>
          <w:lang w:eastAsia="en-US"/>
        </w:rPr>
        <w:t xml:space="preserve"> это составляющая финансовой политики, проводимой государством при формировании доходов бюджетов, осуществлении расходов и межбюджетных отношений. Данная политика влияет на пропорции и размеры финансовых ресурсов, централизуемых государством; определяет структуру расходов и перспективы использования бюджетных средств в целях развития экономики страны</w:t>
      </w:r>
      <w:r>
        <w:rPr>
          <w:rFonts w:eastAsia="Calibri"/>
          <w:sz w:val="28"/>
          <w:szCs w:val="28"/>
          <w:lang w:eastAsia="en-US"/>
        </w:rPr>
        <w:t>.</w:t>
      </w:r>
    </w:p>
    <w:p w:rsidR="00BC123A" w:rsidRPr="00145A06" w:rsidRDefault="00BC123A" w:rsidP="00885058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45A06">
        <w:rPr>
          <w:rFonts w:eastAsia="Calibri"/>
          <w:sz w:val="28"/>
          <w:szCs w:val="28"/>
          <w:lang w:eastAsia="en-US"/>
        </w:rPr>
        <w:t xml:space="preserve">За счет бюджетной политики государство целенаправленно воздействует на экономику, изменяя объем и структуру госрасходов, налогообложения и госсобственности, которые и являются инструментами, с помощью которых проводится бюджетная политика. Ее главные параметры отражаются в бюджете и выступают как инструмент управления госфинансами. Цели бюджетной политики следующего финансового года прописаны в Бюджетном послании Президента Федеральному Собранию. </w:t>
      </w:r>
    </w:p>
    <w:p w:rsidR="00BC123A" w:rsidRPr="00145A06" w:rsidRDefault="00BC123A" w:rsidP="00885058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45A06">
        <w:rPr>
          <w:rFonts w:eastAsia="Calibri"/>
          <w:sz w:val="28"/>
          <w:szCs w:val="28"/>
          <w:lang w:eastAsia="en-US"/>
        </w:rPr>
        <w:t>Отметим, что за 2015</w:t>
      </w:r>
      <w:r>
        <w:rPr>
          <w:rFonts w:eastAsia="Calibri"/>
          <w:sz w:val="28"/>
          <w:szCs w:val="28"/>
          <w:lang w:eastAsia="en-US"/>
        </w:rPr>
        <w:t>–</w:t>
      </w:r>
      <w:r w:rsidRPr="00145A06">
        <w:rPr>
          <w:rFonts w:eastAsia="Calibri"/>
          <w:sz w:val="28"/>
          <w:szCs w:val="28"/>
          <w:lang w:eastAsia="en-US"/>
        </w:rPr>
        <w:t>2017 гг. государственная бюджетная политика ориентировалась на преодоление последствий мощнейшего внешнего шока, когда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145A06">
        <w:rPr>
          <w:rFonts w:eastAsia="Calibri"/>
          <w:sz w:val="28"/>
          <w:szCs w:val="28"/>
          <w:lang w:eastAsia="en-US"/>
        </w:rPr>
        <w:t xml:space="preserve">цены на нефть упали с уровня </w:t>
      </w:r>
      <w:r>
        <w:rPr>
          <w:rFonts w:eastAsia="Calibri"/>
          <w:sz w:val="28"/>
          <w:szCs w:val="28"/>
          <w:lang w:eastAsia="en-US"/>
        </w:rPr>
        <w:t>более</w:t>
      </w:r>
      <w:r w:rsidRPr="00145A06">
        <w:rPr>
          <w:rFonts w:eastAsia="Calibri"/>
          <w:sz w:val="28"/>
          <w:szCs w:val="28"/>
          <w:lang w:eastAsia="en-US"/>
        </w:rPr>
        <w:t xml:space="preserve"> 100 долл</w:t>
      </w:r>
      <w:r>
        <w:rPr>
          <w:rFonts w:eastAsia="Calibri"/>
          <w:sz w:val="28"/>
          <w:szCs w:val="28"/>
          <w:lang w:eastAsia="en-US"/>
        </w:rPr>
        <w:t>.</w:t>
      </w:r>
      <w:r w:rsidRPr="00145A06">
        <w:rPr>
          <w:rFonts w:eastAsia="Calibri"/>
          <w:sz w:val="28"/>
          <w:szCs w:val="28"/>
          <w:lang w:eastAsia="en-US"/>
        </w:rPr>
        <w:t xml:space="preserve"> США за баррель в 2013 г</w:t>
      </w:r>
      <w:r>
        <w:rPr>
          <w:rFonts w:eastAsia="Calibri"/>
          <w:sz w:val="28"/>
          <w:szCs w:val="28"/>
          <w:lang w:eastAsia="en-US"/>
        </w:rPr>
        <w:t>.</w:t>
      </w:r>
      <w:r w:rsidRPr="00145A06">
        <w:rPr>
          <w:rFonts w:eastAsia="Calibri"/>
          <w:sz w:val="28"/>
          <w:szCs w:val="28"/>
          <w:lang w:eastAsia="en-US"/>
        </w:rPr>
        <w:t xml:space="preserve"> до 35</w:t>
      </w:r>
      <w:r>
        <w:rPr>
          <w:rFonts w:eastAsia="Calibri"/>
          <w:sz w:val="28"/>
          <w:szCs w:val="28"/>
          <w:lang w:eastAsia="en-US"/>
        </w:rPr>
        <w:t>–</w:t>
      </w:r>
      <w:r w:rsidRPr="00145A06">
        <w:rPr>
          <w:rFonts w:eastAsia="Calibri"/>
          <w:sz w:val="28"/>
          <w:szCs w:val="28"/>
          <w:lang w:eastAsia="en-US"/>
        </w:rPr>
        <w:t>45 долл</w:t>
      </w:r>
      <w:r>
        <w:rPr>
          <w:rFonts w:eastAsia="Calibri"/>
          <w:sz w:val="28"/>
          <w:szCs w:val="28"/>
          <w:lang w:eastAsia="en-US"/>
        </w:rPr>
        <w:t>.</w:t>
      </w:r>
      <w:r w:rsidRPr="00145A06">
        <w:rPr>
          <w:rFonts w:eastAsia="Calibri"/>
          <w:sz w:val="28"/>
          <w:szCs w:val="28"/>
          <w:lang w:eastAsia="en-US"/>
        </w:rPr>
        <w:t xml:space="preserve"> США за баррель</w:t>
      </w:r>
      <w:r>
        <w:rPr>
          <w:rFonts w:eastAsia="Calibri"/>
          <w:sz w:val="28"/>
          <w:szCs w:val="28"/>
          <w:lang w:eastAsia="en-US"/>
        </w:rPr>
        <w:t>, и</w:t>
      </w:r>
      <w:r w:rsidRPr="00145A06">
        <w:rPr>
          <w:rFonts w:eastAsia="Calibri"/>
          <w:sz w:val="28"/>
          <w:szCs w:val="28"/>
          <w:lang w:eastAsia="en-US"/>
        </w:rPr>
        <w:t xml:space="preserve"> последствий введения санкций, приведших к резкому оттоку капиталов из страны.</w:t>
      </w:r>
    </w:p>
    <w:p w:rsidR="00BC123A" w:rsidRPr="00145A06" w:rsidRDefault="00BC123A" w:rsidP="00885058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45A06">
        <w:rPr>
          <w:rFonts w:eastAsia="Calibri"/>
          <w:sz w:val="28"/>
          <w:szCs w:val="28"/>
          <w:lang w:eastAsia="en-US"/>
        </w:rPr>
        <w:t>Внутренние условия также характеризуются отрицательным влиянием:</w:t>
      </w:r>
    </w:p>
    <w:p w:rsidR="00BC123A" w:rsidRPr="00145A06" w:rsidRDefault="00885058" w:rsidP="00885058">
      <w:pPr>
        <w:tabs>
          <w:tab w:val="left" w:pos="709"/>
          <w:tab w:val="left" w:pos="993"/>
        </w:tabs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</w:t>
      </w:r>
      <w:r>
        <w:rPr>
          <w:rFonts w:eastAsia="Calibri"/>
          <w:sz w:val="28"/>
          <w:szCs w:val="28"/>
          <w:lang w:eastAsia="en-US"/>
        </w:rPr>
        <w:tab/>
      </w:r>
      <w:r w:rsidR="00BC123A" w:rsidRPr="00145A06">
        <w:rPr>
          <w:rFonts w:eastAsia="Calibri"/>
          <w:sz w:val="28"/>
          <w:szCs w:val="28"/>
          <w:lang w:eastAsia="en-US"/>
        </w:rPr>
        <w:t>сложной демографической ситуацией (снижение числа лиц в трудоспо</w:t>
      </w:r>
      <w:r w:rsidR="00BC123A">
        <w:rPr>
          <w:rFonts w:eastAsia="Calibri"/>
          <w:sz w:val="28"/>
          <w:szCs w:val="28"/>
          <w:lang w:eastAsia="en-US"/>
        </w:rPr>
        <w:t>собном возрасте (-2,3 млн</w:t>
      </w:r>
      <w:r w:rsidR="00BC123A" w:rsidRPr="00145A06">
        <w:rPr>
          <w:rFonts w:eastAsia="Calibri"/>
          <w:sz w:val="28"/>
          <w:szCs w:val="28"/>
          <w:lang w:eastAsia="en-US"/>
        </w:rPr>
        <w:t xml:space="preserve"> человек в течение 2017</w:t>
      </w:r>
      <w:r w:rsidR="00BC123A">
        <w:rPr>
          <w:rFonts w:eastAsia="Calibri"/>
          <w:sz w:val="28"/>
          <w:szCs w:val="28"/>
          <w:lang w:eastAsia="en-US"/>
        </w:rPr>
        <w:t>–</w:t>
      </w:r>
      <w:r w:rsidR="00BC123A" w:rsidRPr="00145A06">
        <w:rPr>
          <w:rFonts w:eastAsia="Calibri"/>
          <w:sz w:val="28"/>
          <w:szCs w:val="28"/>
          <w:lang w:eastAsia="en-US"/>
        </w:rPr>
        <w:t>2019 гг.);</w:t>
      </w:r>
      <w:r w:rsidR="00BC123A">
        <w:rPr>
          <w:rFonts w:eastAsia="Calibri"/>
          <w:sz w:val="28"/>
          <w:szCs w:val="28"/>
          <w:lang w:eastAsia="en-US"/>
        </w:rPr>
        <w:t xml:space="preserve"> </w:t>
      </w:r>
      <w:r w:rsidR="00BC123A" w:rsidRPr="00145A06">
        <w:rPr>
          <w:rFonts w:eastAsia="Calibri"/>
          <w:sz w:val="28"/>
          <w:szCs w:val="28"/>
          <w:lang w:eastAsia="en-US"/>
        </w:rPr>
        <w:t>рост численности населения старше трудоспособного возраста (+2,0 млн человек));</w:t>
      </w:r>
    </w:p>
    <w:p w:rsidR="00BC123A" w:rsidRPr="00145A06" w:rsidRDefault="00885058" w:rsidP="00885058">
      <w:pPr>
        <w:tabs>
          <w:tab w:val="left" w:pos="709"/>
          <w:tab w:val="left" w:pos="993"/>
        </w:tabs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eastAsia="Calibri"/>
          <w:sz w:val="28"/>
          <w:szCs w:val="28"/>
          <w:lang w:eastAsia="en-US"/>
        </w:rPr>
        <w:t>-</w:t>
      </w:r>
      <w:r>
        <w:rPr>
          <w:rFonts w:eastAsia="Calibri"/>
          <w:sz w:val="28"/>
          <w:szCs w:val="28"/>
          <w:lang w:eastAsia="en-US"/>
        </w:rPr>
        <w:tab/>
      </w:r>
      <w:r w:rsidR="00BC123A" w:rsidRPr="00145A06">
        <w:rPr>
          <w:rFonts w:eastAsia="Calibri"/>
          <w:sz w:val="28"/>
          <w:szCs w:val="28"/>
          <w:lang w:eastAsia="en-US"/>
        </w:rPr>
        <w:t>высокой степени износа основных фондов и острой потребности дополнительных инвестиций в основной капитал (по итогам 2015</w:t>
      </w:r>
      <w:r w:rsidR="00BC123A">
        <w:rPr>
          <w:rFonts w:eastAsia="Calibri"/>
          <w:sz w:val="28"/>
          <w:szCs w:val="28"/>
          <w:lang w:eastAsia="en-US"/>
        </w:rPr>
        <w:t>–</w:t>
      </w:r>
      <w:r w:rsidR="00BC123A" w:rsidRPr="00145A06">
        <w:rPr>
          <w:rFonts w:eastAsia="Calibri"/>
          <w:sz w:val="28"/>
          <w:szCs w:val="28"/>
          <w:lang w:eastAsia="en-US"/>
        </w:rPr>
        <w:t>2016 гг. объем инвестиций в основной капитал составил лишь 19</w:t>
      </w:r>
      <w:r w:rsidR="00BC123A">
        <w:rPr>
          <w:rFonts w:eastAsia="Calibri"/>
          <w:sz w:val="28"/>
          <w:szCs w:val="28"/>
          <w:lang w:eastAsia="en-US"/>
        </w:rPr>
        <w:t xml:space="preserve"> </w:t>
      </w:r>
      <w:r w:rsidR="00BC123A" w:rsidRPr="00145A06">
        <w:rPr>
          <w:rFonts w:eastAsia="Calibri"/>
          <w:sz w:val="28"/>
          <w:szCs w:val="28"/>
          <w:lang w:eastAsia="en-US"/>
        </w:rPr>
        <w:t>% ВВП, далее</w:t>
      </w:r>
      <w:r w:rsidR="00BC123A">
        <w:rPr>
          <w:rFonts w:eastAsia="Calibri"/>
          <w:sz w:val="28"/>
          <w:szCs w:val="28"/>
          <w:lang w:eastAsia="en-US"/>
        </w:rPr>
        <w:t>,</w:t>
      </w:r>
      <w:r w:rsidR="00BC123A" w:rsidRPr="00145A06">
        <w:rPr>
          <w:rFonts w:eastAsia="Calibri"/>
          <w:sz w:val="28"/>
          <w:szCs w:val="28"/>
          <w:lang w:eastAsia="en-US"/>
        </w:rPr>
        <w:t xml:space="preserve"> по прогнозам</w:t>
      </w:r>
      <w:r w:rsidR="00BC123A">
        <w:rPr>
          <w:rFonts w:eastAsia="Calibri"/>
          <w:sz w:val="28"/>
          <w:szCs w:val="28"/>
          <w:lang w:eastAsia="en-US"/>
        </w:rPr>
        <w:t>,</w:t>
      </w:r>
      <w:r w:rsidR="00BC123A" w:rsidRPr="00145A06">
        <w:rPr>
          <w:rFonts w:eastAsia="Calibri"/>
          <w:sz w:val="28"/>
          <w:szCs w:val="28"/>
          <w:lang w:eastAsia="en-US"/>
        </w:rPr>
        <w:t xml:space="preserve"> он упадет вследствие ухудшения внешнеэкономической конъюнктуры (расширение отраслевых и секторальных санкций</w:t>
      </w:r>
      <w:r w:rsidR="00BC123A" w:rsidRPr="00145A06">
        <w:rPr>
          <w:rFonts w:ascii="Calibri" w:eastAsia="Calibri" w:hAnsi="Calibri"/>
          <w:sz w:val="22"/>
          <w:szCs w:val="22"/>
          <w:lang w:eastAsia="en-US"/>
        </w:rPr>
        <w:t>)).</w:t>
      </w:r>
    </w:p>
    <w:p w:rsidR="00BC123A" w:rsidRPr="00145A06" w:rsidRDefault="00BC123A" w:rsidP="00885058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45A06">
        <w:rPr>
          <w:rFonts w:eastAsia="Calibri"/>
          <w:sz w:val="28"/>
          <w:szCs w:val="28"/>
          <w:lang w:eastAsia="en-US"/>
        </w:rPr>
        <w:t xml:space="preserve">Бюджетная политика Российской Федерации регулирует все отношения в области финансов, которые происходят между юридическими/физическими лицами и государством посредством осуществления налоговых сборов, при проведении инвестиционной политики, планировании бюджетных расходов в отношении приоритетных отраслей деятельности. Бюджетная политика России формируется на федеральном уровне. Президент РФ определяет цели бюджетной политики и подписывает бюджетный план. Федеральное Собрание РФ устанавливает налоги, сборы, налоговые платежи, утверждает федеральный бюджет, принимает финансовое законодательство (БК РФ, НК РФ) и осуществляет другие функции. </w:t>
      </w:r>
    </w:p>
    <w:p w:rsidR="00BC123A" w:rsidRPr="00145A06" w:rsidRDefault="00BC123A" w:rsidP="00885058">
      <w:pPr>
        <w:ind w:firstLine="709"/>
        <w:jc w:val="both"/>
        <w:rPr>
          <w:color w:val="000000"/>
          <w:sz w:val="28"/>
          <w:szCs w:val="28"/>
        </w:rPr>
      </w:pPr>
      <w:r w:rsidRPr="00145A06">
        <w:rPr>
          <w:rFonts w:eastAsia="Calibri"/>
          <w:sz w:val="28"/>
          <w:szCs w:val="28"/>
          <w:lang w:eastAsia="en-US"/>
        </w:rPr>
        <w:t>Непосредственно разработкой федерального бюджета</w:t>
      </w:r>
      <w:r w:rsidRPr="00145A06">
        <w:rPr>
          <w:color w:val="000000"/>
          <w:sz w:val="28"/>
          <w:szCs w:val="28"/>
        </w:rPr>
        <w:t xml:space="preserve"> и координацией процесса управления государственными финансами занимается Правительство РФ. Реализацию финансовой политики осуществляет Минфин </w:t>
      </w:r>
      <w:r w:rsidRPr="00145A06">
        <w:rPr>
          <w:color w:val="000000"/>
          <w:sz w:val="28"/>
          <w:szCs w:val="28"/>
        </w:rPr>
        <w:lastRenderedPageBreak/>
        <w:t>РФ, кроме того, обеспечивает единство финансовой, денежно-кредитной и валютной политики в России.</w:t>
      </w:r>
    </w:p>
    <w:p w:rsidR="00BC123A" w:rsidRPr="00145A06" w:rsidRDefault="00BC123A" w:rsidP="00885058">
      <w:pPr>
        <w:ind w:firstLine="709"/>
        <w:jc w:val="both"/>
        <w:textAlignment w:val="top"/>
        <w:rPr>
          <w:color w:val="000000"/>
          <w:sz w:val="28"/>
          <w:szCs w:val="28"/>
        </w:rPr>
      </w:pPr>
      <w:r w:rsidRPr="00145A06">
        <w:rPr>
          <w:color w:val="000000"/>
          <w:sz w:val="28"/>
          <w:szCs w:val="28"/>
        </w:rPr>
        <w:t>Основные приоритеты и направление бюджетной политики определяются Президентом РФ (ежегодно публикуется Послание Президента Российской Федерации о бюджетной политике), разрабатываются по поручению Правительства РФ Минфином РФ. В бюджетном Послании Президента Российской Федера</w:t>
      </w:r>
      <w:r>
        <w:rPr>
          <w:color w:val="000000"/>
          <w:sz w:val="28"/>
          <w:szCs w:val="28"/>
        </w:rPr>
        <w:t>ции о бюджетной политике в 2016</w:t>
      </w:r>
      <w:r w:rsidRPr="004917EE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>2018 гг.</w:t>
      </w:r>
      <w:r w:rsidRPr="00145A06">
        <w:rPr>
          <w:color w:val="000000"/>
          <w:sz w:val="28"/>
          <w:szCs w:val="28"/>
        </w:rPr>
        <w:t xml:space="preserve"> были представлены основные направления и ориентиры бюджетной политики.</w:t>
      </w:r>
    </w:p>
    <w:p w:rsidR="00BC123A" w:rsidRPr="002745DF" w:rsidRDefault="00BC123A" w:rsidP="00BC123A">
      <w:pPr>
        <w:ind w:right="57"/>
        <w:jc w:val="both"/>
        <w:textAlignment w:val="top"/>
        <w:rPr>
          <w:color w:val="000000"/>
          <w:sz w:val="40"/>
          <w:szCs w:val="40"/>
        </w:rPr>
      </w:pPr>
    </w:p>
    <w:p w:rsidR="00BC123A" w:rsidRPr="00145A06" w:rsidRDefault="00BC123A" w:rsidP="00BC123A">
      <w:pPr>
        <w:ind w:right="57"/>
        <w:jc w:val="both"/>
        <w:rPr>
          <w:rFonts w:eastAsia="Calibri"/>
          <w:sz w:val="28"/>
          <w:szCs w:val="28"/>
          <w:lang w:eastAsia="en-US"/>
        </w:rPr>
      </w:pPr>
      <w:r w:rsidRPr="00145A06">
        <w:rPr>
          <w:rFonts w:ascii="Calibri" w:eastAsia="Calibri" w:hAnsi="Calibri"/>
          <w:noProof/>
          <w:sz w:val="22"/>
          <w:szCs w:val="22"/>
        </w:rPr>
        <w:drawing>
          <wp:inline distT="0" distB="0" distL="0" distR="0">
            <wp:extent cx="6102350" cy="2444750"/>
            <wp:effectExtent l="19050" t="0" r="12700" b="0"/>
            <wp:docPr id="13" name="Схема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6" r:lo="rId17" r:qs="rId18" r:cs="rId19"/>
              </a:graphicData>
            </a:graphic>
          </wp:inline>
        </w:drawing>
      </w:r>
    </w:p>
    <w:p w:rsidR="00BC123A" w:rsidRPr="00885058" w:rsidRDefault="00BC123A" w:rsidP="00BC123A">
      <w:pPr>
        <w:ind w:right="57"/>
        <w:jc w:val="both"/>
        <w:rPr>
          <w:rFonts w:eastAsia="Calibri"/>
          <w:lang w:eastAsia="en-US"/>
        </w:rPr>
      </w:pPr>
    </w:p>
    <w:p w:rsidR="00BC123A" w:rsidRPr="00E95860" w:rsidRDefault="00BC123A" w:rsidP="00BC123A">
      <w:pPr>
        <w:ind w:right="57"/>
        <w:jc w:val="center"/>
        <w:rPr>
          <w:rFonts w:eastAsia="Calibri"/>
          <w:lang w:eastAsia="en-US"/>
        </w:rPr>
      </w:pPr>
      <w:r w:rsidRPr="00E95860">
        <w:rPr>
          <w:rFonts w:eastAsia="Calibri"/>
          <w:i/>
          <w:lang w:eastAsia="en-US"/>
        </w:rPr>
        <w:t>Рис. 1.</w:t>
      </w:r>
      <w:r w:rsidRPr="00E95860">
        <w:rPr>
          <w:rFonts w:eastAsia="Calibri"/>
          <w:lang w:eastAsia="en-US"/>
        </w:rPr>
        <w:t xml:space="preserve"> Процесс государственного регулирования бюджетной политики</w:t>
      </w:r>
      <w:r w:rsidRPr="00E95860">
        <w:rPr>
          <w:rFonts w:eastAsia="Calibri"/>
          <w:lang w:eastAsia="en-US"/>
        </w:rPr>
        <w:br/>
        <w:t>в Российской Федерации</w:t>
      </w:r>
    </w:p>
    <w:p w:rsidR="00BC123A" w:rsidRPr="002745DF" w:rsidRDefault="00BC123A" w:rsidP="00BC123A">
      <w:pPr>
        <w:ind w:right="57"/>
        <w:jc w:val="both"/>
        <w:textAlignment w:val="top"/>
        <w:rPr>
          <w:color w:val="000000"/>
          <w:sz w:val="40"/>
          <w:szCs w:val="40"/>
        </w:rPr>
      </w:pPr>
    </w:p>
    <w:p w:rsidR="00BC123A" w:rsidRPr="00145A06" w:rsidRDefault="00BC123A" w:rsidP="00885058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45A06">
        <w:rPr>
          <w:rFonts w:eastAsia="Calibri"/>
          <w:sz w:val="28"/>
          <w:szCs w:val="28"/>
          <w:lang w:eastAsia="en-US"/>
        </w:rPr>
        <w:t>На период 2017</w:t>
      </w:r>
      <w:r>
        <w:rPr>
          <w:rFonts w:eastAsia="Calibri"/>
          <w:sz w:val="28"/>
          <w:szCs w:val="28"/>
          <w:lang w:eastAsia="en-US"/>
        </w:rPr>
        <w:t>–2018 гг.</w:t>
      </w:r>
      <w:r w:rsidRPr="00145A06">
        <w:rPr>
          <w:rFonts w:eastAsia="Calibri"/>
          <w:sz w:val="28"/>
          <w:szCs w:val="28"/>
          <w:lang w:eastAsia="en-US"/>
        </w:rPr>
        <w:t xml:space="preserve"> основные цели бюджетной политики Российской Федерации состоят в улучшении качества администрирования доходов бюджетной системы по трем ключевым направлениям: (1) «обеление» алкогольного рынка и повышение собираемости акцизов на крепкий алкоголь; (2) пресечение «серых» схем ввоза импортных товаров и практик занижения таможенной стоимости; (3) упрощение и улучшение качества администрирования страховых взносов.</w:t>
      </w:r>
    </w:p>
    <w:p w:rsidR="00BC123A" w:rsidRPr="00145A06" w:rsidRDefault="00BC123A" w:rsidP="00885058">
      <w:pPr>
        <w:ind w:firstLine="709"/>
        <w:jc w:val="both"/>
        <w:textAlignment w:val="top"/>
        <w:rPr>
          <w:color w:val="000000"/>
          <w:sz w:val="28"/>
          <w:szCs w:val="28"/>
        </w:rPr>
      </w:pPr>
      <w:r w:rsidRPr="00145A06">
        <w:rPr>
          <w:color w:val="000000"/>
          <w:sz w:val="28"/>
          <w:szCs w:val="28"/>
        </w:rPr>
        <w:t>В государственном бюджете 2017 г</w:t>
      </w:r>
      <w:r>
        <w:rPr>
          <w:color w:val="000000"/>
          <w:sz w:val="28"/>
          <w:szCs w:val="28"/>
        </w:rPr>
        <w:t>.</w:t>
      </w:r>
      <w:r w:rsidRPr="00145A06">
        <w:rPr>
          <w:color w:val="000000"/>
          <w:sz w:val="28"/>
          <w:szCs w:val="28"/>
        </w:rPr>
        <w:t xml:space="preserve"> основной пакет мер направлен на обеспечение равных конкурентных условий для различных групп экономических агентов и улучшение усл</w:t>
      </w:r>
      <w:r>
        <w:rPr>
          <w:color w:val="000000"/>
          <w:sz w:val="28"/>
          <w:szCs w:val="28"/>
        </w:rPr>
        <w:t>овий ведения легального бизнеса</w:t>
      </w:r>
      <w:r w:rsidRPr="00145A06">
        <w:rPr>
          <w:color w:val="000000"/>
          <w:sz w:val="28"/>
          <w:szCs w:val="28"/>
        </w:rPr>
        <w:t xml:space="preserve"> за счет роста доходной части бюджета.</w:t>
      </w:r>
    </w:p>
    <w:p w:rsidR="00BC123A" w:rsidRPr="00145A06" w:rsidRDefault="00BC123A" w:rsidP="00885058">
      <w:pPr>
        <w:ind w:firstLine="709"/>
        <w:jc w:val="both"/>
        <w:textAlignment w:val="top"/>
        <w:rPr>
          <w:rFonts w:eastAsia="Calibri"/>
          <w:sz w:val="28"/>
          <w:szCs w:val="28"/>
          <w:lang w:eastAsia="en-US"/>
        </w:rPr>
      </w:pPr>
      <w:r w:rsidRPr="00145A06">
        <w:rPr>
          <w:rFonts w:eastAsia="Calibri"/>
          <w:sz w:val="28"/>
          <w:szCs w:val="28"/>
          <w:lang w:eastAsia="en-US"/>
        </w:rPr>
        <w:t>Например, в рамках совершенствования регулирования алкогольного рынка усиление мер административного характера уже позволило добиться определенных результатов: после многолетнего падения с начала 2016 г</w:t>
      </w:r>
      <w:r>
        <w:rPr>
          <w:rFonts w:eastAsia="Calibri"/>
          <w:sz w:val="28"/>
          <w:szCs w:val="28"/>
          <w:lang w:eastAsia="en-US"/>
        </w:rPr>
        <w:t>.</w:t>
      </w:r>
      <w:r w:rsidRPr="00145A06">
        <w:rPr>
          <w:rFonts w:eastAsia="Calibri"/>
          <w:sz w:val="28"/>
          <w:szCs w:val="28"/>
          <w:lang w:eastAsia="en-US"/>
        </w:rPr>
        <w:t xml:space="preserve"> рост поступлений акцизов по крепкому алкоголю достиг 23,9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145A06">
        <w:rPr>
          <w:rFonts w:eastAsia="Calibri"/>
          <w:sz w:val="28"/>
          <w:szCs w:val="28"/>
          <w:lang w:eastAsia="en-US"/>
        </w:rPr>
        <w:t>% со сравнимым приростом производства в легальном сегменте рынка.</w:t>
      </w:r>
    </w:p>
    <w:p w:rsidR="00BC123A" w:rsidRPr="00145A06" w:rsidRDefault="00BC123A" w:rsidP="00885058">
      <w:pPr>
        <w:ind w:firstLine="709"/>
        <w:jc w:val="both"/>
        <w:textAlignment w:val="top"/>
        <w:rPr>
          <w:rFonts w:eastAsia="Calibri"/>
          <w:sz w:val="28"/>
          <w:szCs w:val="28"/>
          <w:lang w:eastAsia="en-US"/>
        </w:rPr>
      </w:pPr>
      <w:r w:rsidRPr="00145A06">
        <w:rPr>
          <w:rFonts w:eastAsia="Calibri"/>
          <w:sz w:val="28"/>
          <w:szCs w:val="28"/>
          <w:lang w:eastAsia="en-US"/>
        </w:rPr>
        <w:t xml:space="preserve">Дальнейшему сокращению нелегального оборота крепкого алкоголя будет способствовать (1) внедрение системы ЕГАИС на всей территории </w:t>
      </w:r>
      <w:r w:rsidRPr="00145A06">
        <w:rPr>
          <w:rFonts w:eastAsia="Calibri"/>
          <w:sz w:val="28"/>
          <w:szCs w:val="28"/>
          <w:lang w:eastAsia="en-US"/>
        </w:rPr>
        <w:lastRenderedPageBreak/>
        <w:t>страны (с</w:t>
      </w:r>
      <w:r>
        <w:rPr>
          <w:rFonts w:eastAsia="Calibri"/>
          <w:sz w:val="28"/>
          <w:szCs w:val="28"/>
          <w:lang w:eastAsia="en-US"/>
        </w:rPr>
        <w:t> </w:t>
      </w:r>
      <w:r w:rsidRPr="00145A06">
        <w:rPr>
          <w:rFonts w:eastAsia="Calibri"/>
          <w:sz w:val="28"/>
          <w:szCs w:val="28"/>
          <w:lang w:eastAsia="en-US"/>
        </w:rPr>
        <w:t>2018 г</w:t>
      </w:r>
      <w:r>
        <w:rPr>
          <w:rFonts w:eastAsia="Calibri"/>
          <w:sz w:val="28"/>
          <w:szCs w:val="28"/>
          <w:lang w:eastAsia="en-US"/>
        </w:rPr>
        <w:t>.</w:t>
      </w:r>
      <w:r w:rsidRPr="00145A06">
        <w:rPr>
          <w:rFonts w:eastAsia="Calibri"/>
          <w:sz w:val="28"/>
          <w:szCs w:val="28"/>
          <w:lang w:eastAsia="en-US"/>
        </w:rPr>
        <w:t>), (2) усиление контроля железнодорожны</w:t>
      </w:r>
      <w:r>
        <w:rPr>
          <w:rFonts w:eastAsia="Calibri"/>
          <w:sz w:val="28"/>
          <w:szCs w:val="28"/>
          <w:lang w:eastAsia="en-US"/>
        </w:rPr>
        <w:t>х</w:t>
      </w:r>
      <w:r w:rsidRPr="00145A06">
        <w:rPr>
          <w:rFonts w:eastAsia="Calibri"/>
          <w:sz w:val="28"/>
          <w:szCs w:val="28"/>
          <w:lang w:eastAsia="en-US"/>
        </w:rPr>
        <w:t xml:space="preserve"> перевоз</w:t>
      </w:r>
      <w:r>
        <w:rPr>
          <w:rFonts w:eastAsia="Calibri"/>
          <w:sz w:val="28"/>
          <w:szCs w:val="28"/>
          <w:lang w:eastAsia="en-US"/>
        </w:rPr>
        <w:t>о</w:t>
      </w:r>
      <w:r w:rsidRPr="00145A06">
        <w:rPr>
          <w:rFonts w:eastAsia="Calibri"/>
          <w:sz w:val="28"/>
          <w:szCs w:val="28"/>
          <w:lang w:eastAsia="en-US"/>
        </w:rPr>
        <w:t>к этилового спирта и спиртосодержащей продукции и (3) внедрение системы государственного учета в обороте и перевозках спиртосодержащих лекарственных средств. В целях стимулирования внедрения действенной системы контроля розничн</w:t>
      </w:r>
      <w:r>
        <w:rPr>
          <w:rFonts w:eastAsia="Calibri"/>
          <w:sz w:val="28"/>
          <w:szCs w:val="28"/>
          <w:lang w:eastAsia="en-US"/>
        </w:rPr>
        <w:t>ого</w:t>
      </w:r>
      <w:r w:rsidRPr="00145A06">
        <w:rPr>
          <w:rFonts w:eastAsia="Calibri"/>
          <w:sz w:val="28"/>
          <w:szCs w:val="28"/>
          <w:lang w:eastAsia="en-US"/>
        </w:rPr>
        <w:t xml:space="preserve"> оборот</w:t>
      </w:r>
      <w:r>
        <w:rPr>
          <w:rFonts w:eastAsia="Calibri"/>
          <w:sz w:val="28"/>
          <w:szCs w:val="28"/>
          <w:lang w:eastAsia="en-US"/>
        </w:rPr>
        <w:t>а</w:t>
      </w:r>
      <w:r w:rsidRPr="00145A06">
        <w:rPr>
          <w:rFonts w:eastAsia="Calibri"/>
          <w:sz w:val="28"/>
          <w:szCs w:val="28"/>
          <w:lang w:eastAsia="en-US"/>
        </w:rPr>
        <w:t xml:space="preserve"> алкогольной продукции с 2017 </w:t>
      </w:r>
      <w:r>
        <w:rPr>
          <w:rFonts w:eastAsia="Calibri"/>
          <w:sz w:val="28"/>
          <w:szCs w:val="28"/>
          <w:lang w:eastAsia="en-US"/>
        </w:rPr>
        <w:t>г.</w:t>
      </w:r>
      <w:r w:rsidRPr="00145A06">
        <w:rPr>
          <w:rFonts w:eastAsia="Calibri"/>
          <w:sz w:val="28"/>
          <w:szCs w:val="28"/>
          <w:lang w:eastAsia="en-US"/>
        </w:rPr>
        <w:t xml:space="preserve"> региональными органами власти планируется осуществлять поэтапный переход на зачисление акцизов на крепкий алкоголь в бюджеты субъектов пропорционально объемам розничных продаж (а не производства) с одновременным увеличением доли, зачисляемой в региональные бюджеты (до 50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145A06">
        <w:rPr>
          <w:rFonts w:eastAsia="Calibri"/>
          <w:sz w:val="28"/>
          <w:szCs w:val="28"/>
          <w:lang w:eastAsia="en-US"/>
        </w:rPr>
        <w:t xml:space="preserve">%). </w:t>
      </w:r>
    </w:p>
    <w:p w:rsidR="00BC123A" w:rsidRPr="00145A06" w:rsidRDefault="00BC123A" w:rsidP="00885058">
      <w:pPr>
        <w:ind w:firstLine="709"/>
        <w:jc w:val="both"/>
        <w:textAlignment w:val="top"/>
        <w:rPr>
          <w:rFonts w:eastAsia="Calibri"/>
          <w:sz w:val="28"/>
          <w:szCs w:val="28"/>
          <w:lang w:eastAsia="en-US"/>
        </w:rPr>
      </w:pPr>
      <w:r w:rsidRPr="00145A06">
        <w:rPr>
          <w:rFonts w:eastAsia="Calibri"/>
          <w:sz w:val="28"/>
          <w:szCs w:val="28"/>
          <w:lang w:eastAsia="en-US"/>
        </w:rPr>
        <w:t>Реализация этих мер позвол</w:t>
      </w:r>
      <w:r>
        <w:rPr>
          <w:rFonts w:eastAsia="Calibri"/>
          <w:sz w:val="28"/>
          <w:szCs w:val="28"/>
          <w:lang w:eastAsia="en-US"/>
        </w:rPr>
        <w:t>и</w:t>
      </w:r>
      <w:r w:rsidRPr="00145A06">
        <w:rPr>
          <w:rFonts w:eastAsia="Calibri"/>
          <w:sz w:val="28"/>
          <w:szCs w:val="28"/>
          <w:lang w:eastAsia="en-US"/>
        </w:rPr>
        <w:t>т рассчитывать на трансформацию алкогольного бизнеса в высококонкурентный рынок, работающий «в белую» и обеспечивающий максимальное качество продукции.</w:t>
      </w:r>
    </w:p>
    <w:p w:rsidR="00BC123A" w:rsidRPr="00145A06" w:rsidRDefault="00BC123A" w:rsidP="00885058">
      <w:pPr>
        <w:ind w:firstLine="709"/>
        <w:jc w:val="both"/>
        <w:textAlignment w:val="top"/>
        <w:rPr>
          <w:rFonts w:eastAsia="Calibri"/>
          <w:sz w:val="28"/>
          <w:szCs w:val="28"/>
          <w:lang w:eastAsia="en-US"/>
        </w:rPr>
      </w:pPr>
      <w:r w:rsidRPr="00145A06">
        <w:rPr>
          <w:rFonts w:eastAsia="Calibri"/>
          <w:sz w:val="28"/>
          <w:szCs w:val="28"/>
          <w:lang w:eastAsia="en-US"/>
        </w:rPr>
        <w:t>Проблемы совершенствования таможенного администрирования будут более детально рассмотрен</w:t>
      </w:r>
      <w:r w:rsidRPr="002745DF">
        <w:rPr>
          <w:rFonts w:eastAsia="Calibri"/>
          <w:sz w:val="28"/>
          <w:szCs w:val="28"/>
          <w:lang w:eastAsia="en-US"/>
        </w:rPr>
        <w:t>ы в главе «Таможенно-тарифное регулирование».</w:t>
      </w:r>
    </w:p>
    <w:p w:rsidR="00BC123A" w:rsidRPr="00145A06" w:rsidRDefault="00BC123A" w:rsidP="00885058">
      <w:pPr>
        <w:ind w:firstLine="709"/>
        <w:jc w:val="both"/>
        <w:textAlignment w:val="top"/>
        <w:rPr>
          <w:rFonts w:eastAsia="Calibri"/>
          <w:sz w:val="28"/>
          <w:szCs w:val="28"/>
          <w:lang w:eastAsia="en-US"/>
        </w:rPr>
      </w:pPr>
      <w:r w:rsidRPr="00145A06">
        <w:rPr>
          <w:rFonts w:eastAsia="Calibri"/>
          <w:sz w:val="28"/>
          <w:szCs w:val="28"/>
          <w:lang w:eastAsia="en-US"/>
        </w:rPr>
        <w:t>В администрировании страховых взносов основная задача на ближайшую перспективу состоит в останов</w:t>
      </w:r>
      <w:r>
        <w:rPr>
          <w:rFonts w:eastAsia="Calibri"/>
          <w:sz w:val="28"/>
          <w:szCs w:val="28"/>
          <w:lang w:eastAsia="en-US"/>
        </w:rPr>
        <w:t>ке</w:t>
      </w:r>
      <w:r w:rsidRPr="00145A06">
        <w:rPr>
          <w:rFonts w:eastAsia="Calibri"/>
          <w:sz w:val="28"/>
          <w:szCs w:val="28"/>
          <w:lang w:eastAsia="en-US"/>
        </w:rPr>
        <w:t xml:space="preserve"> быстр</w:t>
      </w:r>
      <w:r>
        <w:rPr>
          <w:rFonts w:eastAsia="Calibri"/>
          <w:sz w:val="28"/>
          <w:szCs w:val="28"/>
          <w:lang w:eastAsia="en-US"/>
        </w:rPr>
        <w:t>ого</w:t>
      </w:r>
      <w:r w:rsidRPr="00145A06">
        <w:rPr>
          <w:rFonts w:eastAsia="Calibri"/>
          <w:sz w:val="28"/>
          <w:szCs w:val="28"/>
          <w:lang w:eastAsia="en-US"/>
        </w:rPr>
        <w:t xml:space="preserve"> рост</w:t>
      </w:r>
      <w:r>
        <w:rPr>
          <w:rFonts w:eastAsia="Calibri"/>
          <w:sz w:val="28"/>
          <w:szCs w:val="28"/>
          <w:lang w:eastAsia="en-US"/>
        </w:rPr>
        <w:t>а</w:t>
      </w:r>
      <w:r w:rsidRPr="00145A06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и </w:t>
      </w:r>
      <w:r w:rsidRPr="00145A06">
        <w:rPr>
          <w:rFonts w:eastAsia="Calibri"/>
          <w:sz w:val="28"/>
          <w:szCs w:val="28"/>
          <w:lang w:eastAsia="en-US"/>
        </w:rPr>
        <w:t>сокра</w:t>
      </w:r>
      <w:r>
        <w:rPr>
          <w:rFonts w:eastAsia="Calibri"/>
          <w:sz w:val="28"/>
          <w:szCs w:val="28"/>
          <w:lang w:eastAsia="en-US"/>
        </w:rPr>
        <w:t>щении</w:t>
      </w:r>
      <w:r w:rsidRPr="00145A06">
        <w:rPr>
          <w:rFonts w:eastAsia="Calibri"/>
          <w:sz w:val="28"/>
          <w:szCs w:val="28"/>
          <w:lang w:eastAsia="en-US"/>
        </w:rPr>
        <w:t xml:space="preserve"> накопленн</w:t>
      </w:r>
      <w:r>
        <w:rPr>
          <w:rFonts w:eastAsia="Calibri"/>
          <w:sz w:val="28"/>
          <w:szCs w:val="28"/>
          <w:lang w:eastAsia="en-US"/>
        </w:rPr>
        <w:t>ой</w:t>
      </w:r>
      <w:r w:rsidRPr="00145A06">
        <w:rPr>
          <w:rFonts w:eastAsia="Calibri"/>
          <w:sz w:val="28"/>
          <w:szCs w:val="28"/>
          <w:lang w:eastAsia="en-US"/>
        </w:rPr>
        <w:t xml:space="preserve"> дебиторск</w:t>
      </w:r>
      <w:r>
        <w:rPr>
          <w:rFonts w:eastAsia="Calibri"/>
          <w:sz w:val="28"/>
          <w:szCs w:val="28"/>
          <w:lang w:eastAsia="en-US"/>
        </w:rPr>
        <w:t>ой</w:t>
      </w:r>
      <w:r w:rsidRPr="00145A06">
        <w:rPr>
          <w:rFonts w:eastAsia="Calibri"/>
          <w:sz w:val="28"/>
          <w:szCs w:val="28"/>
          <w:lang w:eastAsia="en-US"/>
        </w:rPr>
        <w:t xml:space="preserve"> задолженност</w:t>
      </w:r>
      <w:r>
        <w:rPr>
          <w:rFonts w:eastAsia="Calibri"/>
          <w:sz w:val="28"/>
          <w:szCs w:val="28"/>
          <w:lang w:eastAsia="en-US"/>
        </w:rPr>
        <w:t>и,</w:t>
      </w:r>
      <w:r w:rsidRPr="00145A06">
        <w:rPr>
          <w:rFonts w:eastAsia="Calibri"/>
          <w:sz w:val="28"/>
          <w:szCs w:val="28"/>
          <w:lang w:eastAsia="en-US"/>
        </w:rPr>
        <w:t xml:space="preserve"> а на среднесрочном горизонте – повы</w:t>
      </w:r>
      <w:r>
        <w:rPr>
          <w:rFonts w:eastAsia="Calibri"/>
          <w:sz w:val="28"/>
          <w:szCs w:val="28"/>
          <w:lang w:eastAsia="en-US"/>
        </w:rPr>
        <w:t>шение</w:t>
      </w:r>
      <w:r w:rsidRPr="00145A06">
        <w:rPr>
          <w:rFonts w:eastAsia="Calibri"/>
          <w:sz w:val="28"/>
          <w:szCs w:val="28"/>
          <w:lang w:eastAsia="en-US"/>
        </w:rPr>
        <w:t xml:space="preserve"> собираемост</w:t>
      </w:r>
      <w:r>
        <w:rPr>
          <w:rFonts w:eastAsia="Calibri"/>
          <w:sz w:val="28"/>
          <w:szCs w:val="28"/>
          <w:lang w:eastAsia="en-US"/>
        </w:rPr>
        <w:t>и</w:t>
      </w:r>
      <w:r w:rsidRPr="00145A06">
        <w:rPr>
          <w:rFonts w:eastAsia="Calibri"/>
          <w:sz w:val="28"/>
          <w:szCs w:val="28"/>
          <w:lang w:eastAsia="en-US"/>
        </w:rPr>
        <w:t xml:space="preserve"> при одновременном снижении административной нагрузки на бизнес и затрат на администрирование взносов. Комплекс мер, направленных на реализацию этих задач</w:t>
      </w:r>
      <w:r>
        <w:rPr>
          <w:rFonts w:eastAsia="Calibri"/>
          <w:sz w:val="28"/>
          <w:szCs w:val="28"/>
          <w:lang w:eastAsia="en-US"/>
        </w:rPr>
        <w:t>,</w:t>
      </w:r>
      <w:r w:rsidRPr="00145A06">
        <w:rPr>
          <w:rFonts w:eastAsia="Calibri"/>
          <w:sz w:val="28"/>
          <w:szCs w:val="28"/>
          <w:lang w:eastAsia="en-US"/>
        </w:rPr>
        <w:t xml:space="preserve"> включает: усиление ответственности за неуплату страховых взносов, интеграцию информационных массивов государственных внебюджетных фондов и ФНС. </w:t>
      </w:r>
    </w:p>
    <w:p w:rsidR="00BC123A" w:rsidRPr="00145A06" w:rsidRDefault="00BC123A" w:rsidP="00885058">
      <w:pPr>
        <w:ind w:firstLine="709"/>
        <w:jc w:val="both"/>
        <w:textAlignment w:val="top"/>
        <w:rPr>
          <w:rFonts w:eastAsia="Calibri"/>
          <w:sz w:val="28"/>
          <w:szCs w:val="28"/>
          <w:lang w:eastAsia="en-US"/>
        </w:rPr>
      </w:pPr>
      <w:r w:rsidRPr="00145A06">
        <w:rPr>
          <w:rFonts w:eastAsia="Calibri"/>
          <w:sz w:val="28"/>
          <w:szCs w:val="28"/>
          <w:lang w:eastAsia="en-US"/>
        </w:rPr>
        <w:t>Наблюдаемое в последние годы снижение собираемости страховых взносов и соответствующей декларируемой налоговой базы (фонд оплаты труда – ФОТ) может также отражать более глубокие структурные диспропорции в налоговой системе. В России одна из самых высоких (среди сравнимых по уровню развития стран) нагрузка налогов на труд, уплачиваемых работодателями (см. рис</w:t>
      </w:r>
      <w:r>
        <w:rPr>
          <w:rFonts w:eastAsia="Calibri"/>
          <w:sz w:val="28"/>
          <w:szCs w:val="28"/>
          <w:lang w:eastAsia="en-US"/>
        </w:rPr>
        <w:t>.</w:t>
      </w:r>
      <w:r w:rsidRPr="00145A06">
        <w:rPr>
          <w:rFonts w:eastAsia="Calibri"/>
          <w:sz w:val="28"/>
          <w:szCs w:val="28"/>
          <w:lang w:eastAsia="en-US"/>
        </w:rPr>
        <w:t xml:space="preserve"> 2).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145A06">
        <w:rPr>
          <w:rFonts w:eastAsia="Calibri"/>
          <w:sz w:val="28"/>
          <w:szCs w:val="28"/>
          <w:lang w:eastAsia="en-US"/>
        </w:rPr>
        <w:t xml:space="preserve">При этом в течение последних лет происходило ее поступательное повышение как за счет прямого повышения тарифных ставок, так и скрыто, через ускоренное повышение/упразднение «потолков» налоговой базы. </w:t>
      </w:r>
    </w:p>
    <w:p w:rsidR="00BC123A" w:rsidRPr="00145A06" w:rsidRDefault="00BC123A" w:rsidP="00885058">
      <w:pPr>
        <w:ind w:firstLine="709"/>
        <w:jc w:val="both"/>
        <w:textAlignment w:val="top"/>
        <w:rPr>
          <w:rFonts w:eastAsia="Calibri"/>
          <w:sz w:val="28"/>
          <w:szCs w:val="28"/>
          <w:lang w:eastAsia="en-US"/>
        </w:rPr>
      </w:pPr>
      <w:r w:rsidRPr="00145A06">
        <w:rPr>
          <w:rFonts w:eastAsia="Calibri"/>
          <w:sz w:val="28"/>
          <w:szCs w:val="28"/>
          <w:lang w:eastAsia="en-US"/>
        </w:rPr>
        <w:t>Такая ситуация создает незаслуженные преимущества для неформального сектора и для использования «серых/конвертных» схем предприятиями, находящимися в периметре формальной экономики. Так, с момента первых решений о повышении тарифа страховых взносов и потолков налоговой базы за период 2010</w:t>
      </w:r>
      <w:r>
        <w:rPr>
          <w:rFonts w:eastAsia="Calibri"/>
          <w:sz w:val="28"/>
          <w:szCs w:val="28"/>
          <w:lang w:eastAsia="en-US"/>
        </w:rPr>
        <w:t>–</w:t>
      </w:r>
      <w:r w:rsidRPr="00145A06">
        <w:rPr>
          <w:rFonts w:eastAsia="Calibri"/>
          <w:sz w:val="28"/>
          <w:szCs w:val="28"/>
          <w:lang w:eastAsia="en-US"/>
        </w:rPr>
        <w:t>2017 гг. численность занятых в формальном небюджетном секторе снизилась на 1,6 млн человек (-5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145A06">
        <w:rPr>
          <w:rFonts w:eastAsia="Calibri"/>
          <w:sz w:val="28"/>
          <w:szCs w:val="28"/>
          <w:lang w:eastAsia="en-US"/>
        </w:rPr>
        <w:t xml:space="preserve">%) при стабильной численности занятости в целом по экономике. </w:t>
      </w:r>
    </w:p>
    <w:p w:rsidR="00BC123A" w:rsidRDefault="00BC123A" w:rsidP="00885058">
      <w:pPr>
        <w:ind w:firstLine="709"/>
        <w:jc w:val="both"/>
        <w:textAlignment w:val="top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У</w:t>
      </w:r>
      <w:r w:rsidRPr="00145A06">
        <w:rPr>
          <w:rFonts w:eastAsia="Calibri"/>
          <w:sz w:val="28"/>
          <w:szCs w:val="28"/>
          <w:lang w:eastAsia="en-US"/>
        </w:rPr>
        <w:t>читывая значительный масштаб (по разным оценкам</w:t>
      </w:r>
      <w:r>
        <w:rPr>
          <w:rFonts w:eastAsia="Calibri"/>
          <w:sz w:val="28"/>
          <w:szCs w:val="28"/>
          <w:lang w:eastAsia="en-US"/>
        </w:rPr>
        <w:t>,</w:t>
      </w:r>
      <w:r w:rsidRPr="00145A06">
        <w:rPr>
          <w:rFonts w:eastAsia="Calibri"/>
          <w:sz w:val="28"/>
          <w:szCs w:val="28"/>
          <w:lang w:eastAsia="en-US"/>
        </w:rPr>
        <w:t xml:space="preserve"> объем «серых зарплат» составляет около 5 трлн</w:t>
      </w:r>
      <w:r>
        <w:rPr>
          <w:rFonts w:eastAsia="Calibri"/>
          <w:sz w:val="28"/>
          <w:szCs w:val="28"/>
          <w:lang w:eastAsia="en-US"/>
        </w:rPr>
        <w:t xml:space="preserve"> руб.</w:t>
      </w:r>
      <w:r w:rsidRPr="00145A06">
        <w:rPr>
          <w:rFonts w:eastAsia="Calibri"/>
          <w:sz w:val="28"/>
          <w:szCs w:val="28"/>
          <w:lang w:eastAsia="en-US"/>
        </w:rPr>
        <w:t xml:space="preserve"> в год), феномен «серых зарплат» является ключевым с точки зрения создания диспропорций в уровнях налоговой нагрузки между «белой» и «серой» экономикой и, соответственно, представляет наибольший потенциал в части улучшения собираемости </w:t>
      </w:r>
      <w:r w:rsidRPr="00145A06">
        <w:rPr>
          <w:rFonts w:eastAsia="Calibri"/>
          <w:sz w:val="28"/>
          <w:szCs w:val="28"/>
          <w:lang w:eastAsia="en-US"/>
        </w:rPr>
        <w:lastRenderedPageBreak/>
        <w:t>бюджетных средств на среднесрочном горизонте. В этом контексте в ближайшие годы предстоит разработать пакет мер по «обелению» рынка труда, предусматривающий снижение общей налоговой нагрузки на предприятия, работающие «в белую», и повышение издержек (как налоговых, так и административных) ведения бизнеса «у</w:t>
      </w:r>
      <w:r>
        <w:rPr>
          <w:rFonts w:eastAsia="Calibri"/>
          <w:sz w:val="28"/>
          <w:szCs w:val="28"/>
          <w:lang w:eastAsia="en-US"/>
        </w:rPr>
        <w:t>клонистами».</w:t>
      </w:r>
    </w:p>
    <w:p w:rsidR="00BC123A" w:rsidRDefault="00BC123A" w:rsidP="00BC123A">
      <w:pPr>
        <w:ind w:firstLine="567"/>
        <w:jc w:val="both"/>
        <w:textAlignment w:val="top"/>
        <w:rPr>
          <w:rFonts w:eastAsia="Calibri"/>
          <w:sz w:val="28"/>
          <w:szCs w:val="28"/>
          <w:lang w:eastAsia="en-US"/>
        </w:rPr>
      </w:pPr>
    </w:p>
    <w:p w:rsidR="00BC123A" w:rsidRPr="00145A06" w:rsidRDefault="00BC123A" w:rsidP="00BC123A">
      <w:pPr>
        <w:ind w:right="57" w:firstLine="567"/>
        <w:jc w:val="both"/>
        <w:textAlignment w:val="top"/>
        <w:rPr>
          <w:rFonts w:eastAsia="Calibri"/>
          <w:sz w:val="28"/>
          <w:szCs w:val="28"/>
          <w:lang w:eastAsia="en-US"/>
        </w:rPr>
      </w:pPr>
    </w:p>
    <w:p w:rsidR="00BC123A" w:rsidRDefault="00BC123A" w:rsidP="00BC123A">
      <w:pPr>
        <w:ind w:right="57"/>
        <w:jc w:val="center"/>
        <w:textAlignment w:val="top"/>
        <w:rPr>
          <w:rFonts w:eastAsia="Calibri"/>
          <w:sz w:val="28"/>
          <w:szCs w:val="28"/>
          <w:lang w:eastAsia="en-US"/>
        </w:rPr>
      </w:pPr>
      <w:r w:rsidRPr="00145A06">
        <w:rPr>
          <w:rFonts w:eastAsia="Calibri"/>
          <w:noProof/>
          <w:sz w:val="28"/>
          <w:szCs w:val="28"/>
        </w:rPr>
        <w:drawing>
          <wp:inline distT="0" distB="0" distL="0" distR="0">
            <wp:extent cx="5305425" cy="2362200"/>
            <wp:effectExtent l="0" t="0" r="9525" b="19050"/>
            <wp:docPr id="14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BC123A" w:rsidRPr="00145A06" w:rsidRDefault="00BC123A" w:rsidP="00BC123A">
      <w:pPr>
        <w:ind w:right="57"/>
        <w:jc w:val="both"/>
        <w:textAlignment w:val="top"/>
        <w:rPr>
          <w:rFonts w:eastAsia="Calibri"/>
          <w:sz w:val="28"/>
          <w:szCs w:val="28"/>
          <w:lang w:eastAsia="en-US"/>
        </w:rPr>
      </w:pPr>
    </w:p>
    <w:p w:rsidR="00BC123A" w:rsidRPr="00E95860" w:rsidRDefault="00BC123A" w:rsidP="00BC123A">
      <w:pPr>
        <w:spacing w:before="120" w:after="120"/>
        <w:ind w:right="57"/>
        <w:jc w:val="center"/>
        <w:textAlignment w:val="top"/>
        <w:rPr>
          <w:rFonts w:eastAsia="Calibri"/>
          <w:lang w:eastAsia="en-US"/>
        </w:rPr>
      </w:pPr>
      <w:r w:rsidRPr="00E95860">
        <w:rPr>
          <w:rFonts w:eastAsia="Calibri"/>
          <w:i/>
          <w:lang w:eastAsia="en-US"/>
        </w:rPr>
        <w:t>Рис. 2.</w:t>
      </w:r>
      <w:r w:rsidRPr="00E95860">
        <w:rPr>
          <w:rFonts w:eastAsia="Calibri"/>
          <w:lang w:eastAsia="en-US"/>
        </w:rPr>
        <w:t xml:space="preserve"> Тарифы страховых взносов, уплачиваемые работодателями</w:t>
      </w:r>
    </w:p>
    <w:p w:rsidR="00BC123A" w:rsidRPr="00E95860" w:rsidRDefault="00BC123A" w:rsidP="00BC123A">
      <w:pPr>
        <w:ind w:right="57"/>
        <w:jc w:val="center"/>
        <w:textAlignment w:val="top"/>
        <w:rPr>
          <w:sz w:val="22"/>
          <w:szCs w:val="22"/>
        </w:rPr>
      </w:pPr>
      <w:r w:rsidRPr="00E95860">
        <w:rPr>
          <w:sz w:val="22"/>
          <w:szCs w:val="22"/>
        </w:rPr>
        <w:t xml:space="preserve">Источник: ОЭСР, </w:t>
      </w:r>
      <w:r>
        <w:rPr>
          <w:sz w:val="22"/>
          <w:szCs w:val="22"/>
        </w:rPr>
        <w:t>КПМГ, расчеты Минфина</w:t>
      </w:r>
    </w:p>
    <w:p w:rsidR="00BC123A" w:rsidRPr="00145A06" w:rsidRDefault="00BC123A" w:rsidP="00BC123A">
      <w:pPr>
        <w:ind w:right="57" w:firstLine="708"/>
        <w:jc w:val="both"/>
        <w:textAlignment w:val="top"/>
        <w:rPr>
          <w:rFonts w:eastAsia="Calibri"/>
          <w:sz w:val="28"/>
          <w:szCs w:val="28"/>
          <w:lang w:eastAsia="en-US"/>
        </w:rPr>
      </w:pPr>
    </w:p>
    <w:p w:rsidR="00BC123A" w:rsidRPr="00145A06" w:rsidRDefault="00BC123A" w:rsidP="00671E2B">
      <w:pPr>
        <w:ind w:firstLine="709"/>
        <w:jc w:val="both"/>
        <w:textAlignment w:val="top"/>
        <w:rPr>
          <w:rFonts w:eastAsia="Calibri"/>
          <w:sz w:val="28"/>
          <w:szCs w:val="28"/>
          <w:lang w:eastAsia="en-US"/>
        </w:rPr>
      </w:pPr>
      <w:r w:rsidRPr="00145A06">
        <w:rPr>
          <w:rFonts w:eastAsia="Calibri"/>
          <w:sz w:val="28"/>
          <w:szCs w:val="28"/>
          <w:lang w:eastAsia="en-US"/>
        </w:rPr>
        <w:t>Таким образом, конкуренцию будут выигрывать наиболее эффективные бизнес</w:t>
      </w:r>
      <w:r>
        <w:rPr>
          <w:rFonts w:eastAsia="Calibri"/>
          <w:sz w:val="28"/>
          <w:szCs w:val="28"/>
          <w:lang w:eastAsia="en-US"/>
        </w:rPr>
        <w:t>-</w:t>
      </w:r>
      <w:r w:rsidRPr="00145A06">
        <w:rPr>
          <w:rFonts w:eastAsia="Calibri"/>
          <w:sz w:val="28"/>
          <w:szCs w:val="28"/>
          <w:lang w:eastAsia="en-US"/>
        </w:rPr>
        <w:t>модели, а не наиболее хитрые схемы ухода «в тень». Дополнительным положительным «побочным» продуктом мер по обелению рынка труда может также стать повышение конкурентоспособности налоговой системы (и предприятий) на мировом рынке и снижение дифференциации бюджетной обеспеченности регионов.</w:t>
      </w:r>
    </w:p>
    <w:p w:rsidR="00BC123A" w:rsidRPr="00145A06" w:rsidRDefault="00BC123A" w:rsidP="00671E2B">
      <w:pPr>
        <w:ind w:firstLine="709"/>
        <w:jc w:val="both"/>
        <w:textAlignment w:val="top"/>
        <w:rPr>
          <w:color w:val="000000"/>
          <w:sz w:val="28"/>
          <w:szCs w:val="28"/>
        </w:rPr>
      </w:pPr>
      <w:r w:rsidRPr="00145A06">
        <w:rPr>
          <w:color w:val="000000"/>
          <w:sz w:val="28"/>
          <w:szCs w:val="28"/>
        </w:rPr>
        <w:t xml:space="preserve">В качестве основных приоритетов политики </w:t>
      </w:r>
      <w:r>
        <w:rPr>
          <w:color w:val="000000"/>
          <w:sz w:val="28"/>
          <w:szCs w:val="28"/>
        </w:rPr>
        <w:t>бюджетных расходов РФ на 2017 г.</w:t>
      </w:r>
      <w:r w:rsidRPr="00145A06">
        <w:rPr>
          <w:color w:val="000000"/>
          <w:sz w:val="28"/>
          <w:szCs w:val="28"/>
        </w:rPr>
        <w:t xml:space="preserve"> и предстоящий период 2018 и 2019 г</w:t>
      </w:r>
      <w:r>
        <w:rPr>
          <w:color w:val="000000"/>
          <w:sz w:val="28"/>
          <w:szCs w:val="28"/>
        </w:rPr>
        <w:t>г.</w:t>
      </w:r>
      <w:r w:rsidRPr="00145A06">
        <w:rPr>
          <w:color w:val="000000"/>
          <w:sz w:val="28"/>
          <w:szCs w:val="28"/>
        </w:rPr>
        <w:t xml:space="preserve"> были обозначены:</w:t>
      </w:r>
    </w:p>
    <w:p w:rsidR="00BC123A" w:rsidRPr="00671E2B" w:rsidRDefault="00BC123A" w:rsidP="00273BE6">
      <w:pPr>
        <w:pStyle w:val="ad"/>
        <w:numPr>
          <w:ilvl w:val="1"/>
          <w:numId w:val="25"/>
        </w:numPr>
        <w:tabs>
          <w:tab w:val="left" w:pos="709"/>
          <w:tab w:val="left" w:pos="851"/>
        </w:tabs>
        <w:ind w:left="0" w:firstLine="0"/>
        <w:jc w:val="both"/>
        <w:textAlignment w:val="top"/>
        <w:rPr>
          <w:color w:val="000000"/>
          <w:sz w:val="28"/>
          <w:szCs w:val="28"/>
        </w:rPr>
      </w:pPr>
      <w:r w:rsidRPr="00671E2B">
        <w:rPr>
          <w:color w:val="000000"/>
          <w:sz w:val="28"/>
          <w:szCs w:val="28"/>
        </w:rPr>
        <w:t>повышение эффективности социальной защиты населения (программа развития пенсионной системы, проблема старения нации и др.);</w:t>
      </w:r>
    </w:p>
    <w:p w:rsidR="00BC123A" w:rsidRPr="00671E2B" w:rsidRDefault="00BC123A" w:rsidP="00273BE6">
      <w:pPr>
        <w:pStyle w:val="ad"/>
        <w:numPr>
          <w:ilvl w:val="1"/>
          <w:numId w:val="25"/>
        </w:numPr>
        <w:tabs>
          <w:tab w:val="left" w:pos="709"/>
          <w:tab w:val="left" w:pos="851"/>
        </w:tabs>
        <w:ind w:left="0" w:firstLine="0"/>
        <w:jc w:val="both"/>
        <w:textAlignment w:val="top"/>
        <w:rPr>
          <w:color w:val="000000"/>
          <w:sz w:val="28"/>
          <w:szCs w:val="28"/>
        </w:rPr>
      </w:pPr>
      <w:r w:rsidRPr="00671E2B">
        <w:rPr>
          <w:color w:val="000000"/>
          <w:sz w:val="28"/>
          <w:szCs w:val="28"/>
        </w:rPr>
        <w:t>повышение фондов оплаты труда работников бюджетной сферы и денежного довольствия военнослужащих;</w:t>
      </w:r>
    </w:p>
    <w:p w:rsidR="00BC123A" w:rsidRPr="00671E2B" w:rsidRDefault="00BC123A" w:rsidP="00273BE6">
      <w:pPr>
        <w:pStyle w:val="ad"/>
        <w:numPr>
          <w:ilvl w:val="1"/>
          <w:numId w:val="25"/>
        </w:numPr>
        <w:tabs>
          <w:tab w:val="left" w:pos="709"/>
          <w:tab w:val="left" w:pos="851"/>
        </w:tabs>
        <w:ind w:left="0" w:firstLine="0"/>
        <w:jc w:val="both"/>
        <w:textAlignment w:val="top"/>
        <w:rPr>
          <w:color w:val="000000"/>
          <w:sz w:val="28"/>
          <w:szCs w:val="28"/>
        </w:rPr>
      </w:pPr>
      <w:r w:rsidRPr="00671E2B">
        <w:rPr>
          <w:color w:val="000000"/>
          <w:sz w:val="28"/>
          <w:szCs w:val="28"/>
        </w:rPr>
        <w:t>развитие образования, здравоохранения и социального обслуживания (национальная образовательная инициатива «Наша новая школа», национальный проект «Здоровье» и др.);</w:t>
      </w:r>
    </w:p>
    <w:p w:rsidR="00BC123A" w:rsidRPr="00671E2B" w:rsidRDefault="00BC123A" w:rsidP="00273BE6">
      <w:pPr>
        <w:pStyle w:val="ad"/>
        <w:numPr>
          <w:ilvl w:val="1"/>
          <w:numId w:val="25"/>
        </w:numPr>
        <w:tabs>
          <w:tab w:val="left" w:pos="709"/>
          <w:tab w:val="left" w:pos="851"/>
        </w:tabs>
        <w:ind w:left="0" w:firstLine="0"/>
        <w:jc w:val="both"/>
        <w:textAlignment w:val="top"/>
        <w:rPr>
          <w:color w:val="000000"/>
          <w:sz w:val="28"/>
          <w:szCs w:val="28"/>
        </w:rPr>
      </w:pPr>
      <w:r w:rsidRPr="00671E2B">
        <w:rPr>
          <w:color w:val="000000"/>
          <w:sz w:val="28"/>
          <w:szCs w:val="28"/>
        </w:rPr>
        <w:t>обеспечение обороноспособности страны (Государственная программа вооружения на 2011–2020 гг.);</w:t>
      </w:r>
    </w:p>
    <w:p w:rsidR="00BC123A" w:rsidRPr="00671E2B" w:rsidRDefault="00BC123A" w:rsidP="00273BE6">
      <w:pPr>
        <w:pStyle w:val="ad"/>
        <w:numPr>
          <w:ilvl w:val="1"/>
          <w:numId w:val="25"/>
        </w:numPr>
        <w:tabs>
          <w:tab w:val="left" w:pos="709"/>
          <w:tab w:val="left" w:pos="851"/>
        </w:tabs>
        <w:ind w:left="0" w:firstLine="0"/>
        <w:jc w:val="both"/>
        <w:textAlignment w:val="top"/>
        <w:rPr>
          <w:color w:val="000000"/>
          <w:sz w:val="28"/>
          <w:szCs w:val="28"/>
        </w:rPr>
      </w:pPr>
      <w:r w:rsidRPr="00671E2B">
        <w:rPr>
          <w:color w:val="000000"/>
          <w:sz w:val="28"/>
          <w:szCs w:val="28"/>
        </w:rPr>
        <w:t>реформа органов внутренних дел;</w:t>
      </w:r>
    </w:p>
    <w:p w:rsidR="00BC123A" w:rsidRPr="00671E2B" w:rsidRDefault="00BC123A" w:rsidP="00273BE6">
      <w:pPr>
        <w:pStyle w:val="ad"/>
        <w:numPr>
          <w:ilvl w:val="1"/>
          <w:numId w:val="25"/>
        </w:numPr>
        <w:tabs>
          <w:tab w:val="left" w:pos="709"/>
          <w:tab w:val="left" w:pos="851"/>
        </w:tabs>
        <w:ind w:left="0" w:firstLine="0"/>
        <w:jc w:val="both"/>
        <w:textAlignment w:val="top"/>
        <w:rPr>
          <w:color w:val="000000"/>
          <w:sz w:val="28"/>
          <w:szCs w:val="28"/>
        </w:rPr>
      </w:pPr>
      <w:r w:rsidRPr="00671E2B">
        <w:rPr>
          <w:color w:val="000000"/>
          <w:sz w:val="28"/>
          <w:szCs w:val="28"/>
        </w:rPr>
        <w:t>развитие транспортной инфраструктуры;</w:t>
      </w:r>
    </w:p>
    <w:p w:rsidR="00BC123A" w:rsidRPr="00671E2B" w:rsidRDefault="00BC123A" w:rsidP="00273BE6">
      <w:pPr>
        <w:pStyle w:val="ad"/>
        <w:numPr>
          <w:ilvl w:val="1"/>
          <w:numId w:val="25"/>
        </w:numPr>
        <w:tabs>
          <w:tab w:val="left" w:pos="709"/>
          <w:tab w:val="left" w:pos="851"/>
        </w:tabs>
        <w:ind w:left="0" w:firstLine="0"/>
        <w:jc w:val="both"/>
        <w:textAlignment w:val="top"/>
        <w:rPr>
          <w:color w:val="000000"/>
          <w:sz w:val="28"/>
          <w:szCs w:val="28"/>
        </w:rPr>
      </w:pPr>
      <w:r w:rsidRPr="00671E2B">
        <w:rPr>
          <w:color w:val="000000"/>
          <w:sz w:val="28"/>
          <w:szCs w:val="28"/>
        </w:rPr>
        <w:t>оптимизация масштабов и форм поддержки экономики (поддержка инновационных проектов и др.).</w:t>
      </w:r>
    </w:p>
    <w:p w:rsidR="00BC123A" w:rsidRPr="00145A06" w:rsidRDefault="00BC123A" w:rsidP="00671E2B">
      <w:pPr>
        <w:ind w:firstLine="709"/>
        <w:jc w:val="both"/>
        <w:textAlignment w:val="top"/>
        <w:rPr>
          <w:color w:val="000000"/>
          <w:sz w:val="28"/>
          <w:szCs w:val="28"/>
        </w:rPr>
      </w:pPr>
      <w:r w:rsidRPr="00145A06">
        <w:rPr>
          <w:color w:val="000000"/>
          <w:sz w:val="28"/>
          <w:szCs w:val="28"/>
        </w:rPr>
        <w:lastRenderedPageBreak/>
        <w:t>Кроме того, на 2017 г</w:t>
      </w:r>
      <w:r>
        <w:rPr>
          <w:color w:val="000000"/>
          <w:sz w:val="28"/>
          <w:szCs w:val="28"/>
        </w:rPr>
        <w:t>.</w:t>
      </w:r>
      <w:r w:rsidRPr="00145A06">
        <w:rPr>
          <w:color w:val="000000"/>
          <w:sz w:val="28"/>
          <w:szCs w:val="28"/>
        </w:rPr>
        <w:t xml:space="preserve"> были намечены основные направления и принципы формирования доходов бюджетной системы, а также политика в сфере межбюджетных отношений. Если Послание Президента касается лишь основных направлений бюджетной политики, то основные направления бюджетной политики, публикуемые Минфином РФ, носят комплексный и более информативный характер. Они раскрывают все составляющие бюджетной политики государства. Анализ основных параметров и показателей бюджетной политики строится на основе сопоставления суммарных показателей консолидированного бюджета РФ и государственных внебюджетных фондов (ГВБФ). </w:t>
      </w:r>
    </w:p>
    <w:p w:rsidR="00BC123A" w:rsidRDefault="00BC123A" w:rsidP="00BC123A">
      <w:pPr>
        <w:ind w:right="57" w:firstLine="708"/>
        <w:jc w:val="both"/>
        <w:textAlignment w:val="top"/>
        <w:rPr>
          <w:color w:val="000000"/>
          <w:sz w:val="28"/>
          <w:szCs w:val="28"/>
        </w:rPr>
      </w:pPr>
    </w:p>
    <w:p w:rsidR="00BC123A" w:rsidRPr="00145A06" w:rsidRDefault="00BC123A" w:rsidP="00BC123A">
      <w:pPr>
        <w:pStyle w:val="23"/>
      </w:pPr>
      <w:bookmarkStart w:id="16" w:name="_Toc501352721"/>
      <w:r>
        <w:t xml:space="preserve">2.2. </w:t>
      </w:r>
      <w:r w:rsidRPr="00145A06">
        <w:t>Актуальные проблемы в сфере бюджетной политики</w:t>
      </w:r>
      <w:bookmarkEnd w:id="16"/>
      <w:r>
        <w:t xml:space="preserve"> </w:t>
      </w:r>
    </w:p>
    <w:p w:rsidR="00BC123A" w:rsidRPr="00145A06" w:rsidRDefault="00BC123A" w:rsidP="00671E2B">
      <w:pPr>
        <w:ind w:firstLine="709"/>
        <w:jc w:val="both"/>
        <w:textAlignment w:val="top"/>
        <w:rPr>
          <w:color w:val="000000"/>
          <w:sz w:val="28"/>
          <w:szCs w:val="28"/>
        </w:rPr>
      </w:pPr>
      <w:r w:rsidRPr="00145A06">
        <w:rPr>
          <w:color w:val="000000"/>
          <w:sz w:val="28"/>
          <w:szCs w:val="28"/>
        </w:rPr>
        <w:t>Данные по консолидированному бюджету Российской Федерации представляют информацию о состоянии федерального бюджета и консолидированного бюджета субъектов федерации, что позволяет проводить анализ и делать выводы о состоянии бюджетной системы России в целом.</w:t>
      </w:r>
    </w:p>
    <w:p w:rsidR="00BC123A" w:rsidRDefault="00BC123A" w:rsidP="00671E2B">
      <w:pPr>
        <w:ind w:firstLine="709"/>
        <w:jc w:val="both"/>
        <w:textAlignment w:val="top"/>
        <w:rPr>
          <w:color w:val="000000"/>
          <w:sz w:val="28"/>
          <w:szCs w:val="28"/>
        </w:rPr>
      </w:pPr>
      <w:r w:rsidRPr="00145A06">
        <w:rPr>
          <w:color w:val="000000"/>
          <w:sz w:val="28"/>
          <w:szCs w:val="28"/>
        </w:rPr>
        <w:t>Рассмотрим данные по запланированным доходам и расходам консолидированного бюджета Российской Федерации и государственных внебюджетных фондов, за 2017 г</w:t>
      </w:r>
      <w:r>
        <w:rPr>
          <w:color w:val="000000"/>
          <w:sz w:val="28"/>
          <w:szCs w:val="28"/>
        </w:rPr>
        <w:t>.</w:t>
      </w:r>
      <w:r w:rsidRPr="00145A06">
        <w:rPr>
          <w:color w:val="000000"/>
          <w:sz w:val="28"/>
          <w:szCs w:val="28"/>
        </w:rPr>
        <w:t>, млрд руб.</w:t>
      </w:r>
      <w:r>
        <w:rPr>
          <w:color w:val="000000"/>
          <w:sz w:val="28"/>
          <w:szCs w:val="28"/>
        </w:rPr>
        <w:t xml:space="preserve"> (см. рис. 3).</w:t>
      </w:r>
    </w:p>
    <w:p w:rsidR="00BC123A" w:rsidRPr="00145A06" w:rsidRDefault="00BC123A" w:rsidP="00BC123A">
      <w:pPr>
        <w:ind w:right="57" w:firstLine="708"/>
        <w:jc w:val="both"/>
        <w:textAlignment w:val="top"/>
        <w:rPr>
          <w:color w:val="000000"/>
          <w:sz w:val="28"/>
          <w:szCs w:val="28"/>
        </w:rPr>
      </w:pPr>
    </w:p>
    <w:p w:rsidR="00BC123A" w:rsidRPr="00145A06" w:rsidRDefault="00BC123A" w:rsidP="00BC123A">
      <w:pPr>
        <w:ind w:right="57"/>
        <w:jc w:val="center"/>
        <w:textAlignment w:val="top"/>
        <w:rPr>
          <w:color w:val="000000"/>
          <w:sz w:val="28"/>
          <w:szCs w:val="28"/>
        </w:rPr>
      </w:pPr>
      <w:r w:rsidRPr="00145A06">
        <w:rPr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2902519" cy="3807725"/>
            <wp:effectExtent l="19050" t="0" r="12131" b="2275"/>
            <wp:docPr id="15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  <w:r w:rsidRPr="00145A06">
        <w:rPr>
          <w:noProof/>
          <w:color w:val="000000"/>
          <w:sz w:val="28"/>
          <w:szCs w:val="28"/>
        </w:rPr>
        <w:drawing>
          <wp:inline distT="0" distB="0" distL="0" distR="0">
            <wp:extent cx="3096000" cy="3808095"/>
            <wp:effectExtent l="19050" t="0" r="28200" b="1905"/>
            <wp:docPr id="16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BC123A" w:rsidRDefault="00BC123A" w:rsidP="00BC123A">
      <w:pPr>
        <w:ind w:right="57"/>
        <w:jc w:val="both"/>
        <w:textAlignment w:val="top"/>
        <w:rPr>
          <w:rFonts w:eastAsia="Calibri"/>
          <w:sz w:val="28"/>
          <w:szCs w:val="28"/>
          <w:lang w:eastAsia="en-US"/>
        </w:rPr>
      </w:pPr>
    </w:p>
    <w:p w:rsidR="00BC123A" w:rsidRPr="00E95860" w:rsidRDefault="00BC123A" w:rsidP="00BC123A">
      <w:pPr>
        <w:ind w:right="57"/>
        <w:jc w:val="both"/>
        <w:textAlignment w:val="top"/>
        <w:rPr>
          <w:rFonts w:eastAsia="Calibri"/>
          <w:sz w:val="10"/>
          <w:szCs w:val="10"/>
          <w:lang w:eastAsia="en-US"/>
        </w:rPr>
      </w:pPr>
    </w:p>
    <w:p w:rsidR="00BC123A" w:rsidRPr="00E95860" w:rsidRDefault="00BC123A" w:rsidP="00BC123A">
      <w:pPr>
        <w:ind w:right="57"/>
        <w:jc w:val="center"/>
        <w:textAlignment w:val="top"/>
        <w:rPr>
          <w:rFonts w:eastAsia="Calibri"/>
          <w:lang w:eastAsia="en-US"/>
        </w:rPr>
      </w:pPr>
      <w:r w:rsidRPr="00E95860">
        <w:rPr>
          <w:rFonts w:eastAsia="Calibri"/>
          <w:i/>
          <w:lang w:eastAsia="en-US"/>
        </w:rPr>
        <w:t>Рис. 3</w:t>
      </w:r>
      <w:r w:rsidRPr="00E95860">
        <w:rPr>
          <w:rFonts w:eastAsia="Calibri"/>
          <w:lang w:eastAsia="en-US"/>
        </w:rPr>
        <w:t xml:space="preserve">. Структура </w:t>
      </w:r>
      <w:r w:rsidRPr="00E95860">
        <w:rPr>
          <w:color w:val="000000"/>
        </w:rPr>
        <w:t>доходов и расходов консолидированного бюджета</w:t>
      </w:r>
      <w:r w:rsidRPr="00E95860">
        <w:rPr>
          <w:color w:val="000000"/>
        </w:rPr>
        <w:br/>
        <w:t>Российской Федерации, млрд руб.</w:t>
      </w:r>
    </w:p>
    <w:p w:rsidR="00BC123A" w:rsidRPr="00E95860" w:rsidRDefault="00BC123A" w:rsidP="00BC123A">
      <w:pPr>
        <w:ind w:right="57"/>
        <w:jc w:val="center"/>
        <w:textAlignment w:val="top"/>
        <w:rPr>
          <w:color w:val="000000"/>
          <w:sz w:val="22"/>
          <w:szCs w:val="22"/>
        </w:rPr>
      </w:pPr>
      <w:r w:rsidRPr="00E95860">
        <w:rPr>
          <w:color w:val="000000"/>
          <w:sz w:val="22"/>
          <w:szCs w:val="22"/>
        </w:rPr>
        <w:t xml:space="preserve">Источник: Закон «О федеральном бюджете на 2017 год и плановый период 2018–2019 </w:t>
      </w:r>
      <w:r>
        <w:rPr>
          <w:color w:val="000000"/>
          <w:sz w:val="22"/>
          <w:szCs w:val="22"/>
        </w:rPr>
        <w:t>годов</w:t>
      </w:r>
      <w:r w:rsidRPr="00E95860">
        <w:rPr>
          <w:color w:val="000000"/>
          <w:sz w:val="22"/>
          <w:szCs w:val="22"/>
        </w:rPr>
        <w:t>»</w:t>
      </w:r>
    </w:p>
    <w:p w:rsidR="00BC123A" w:rsidRPr="00145A06" w:rsidRDefault="00BC123A" w:rsidP="00BC123A">
      <w:pPr>
        <w:ind w:firstLine="567"/>
        <w:jc w:val="both"/>
        <w:textAlignment w:val="top"/>
        <w:rPr>
          <w:color w:val="000000"/>
          <w:sz w:val="28"/>
          <w:szCs w:val="28"/>
        </w:rPr>
      </w:pPr>
      <w:r w:rsidRPr="00145A06">
        <w:rPr>
          <w:color w:val="000000"/>
          <w:sz w:val="28"/>
          <w:szCs w:val="28"/>
        </w:rPr>
        <w:t xml:space="preserve">В бюджетной политике страны традиционными инструментами решения проблем оптимизации уровня расходов являются бюджетные правила, которые устанавливают количественные ограничения на отдельные </w:t>
      </w:r>
      <w:r w:rsidRPr="00145A06">
        <w:rPr>
          <w:color w:val="000000"/>
          <w:sz w:val="28"/>
          <w:szCs w:val="28"/>
        </w:rPr>
        <w:lastRenderedPageBreak/>
        <w:t>бюджетные параметры: величину государственного долга, дефицит (в том числе структурный), расходы (в % ВВП, темпы роста), доходы.</w:t>
      </w:r>
      <w:r>
        <w:rPr>
          <w:color w:val="000000"/>
          <w:sz w:val="28"/>
          <w:szCs w:val="28"/>
        </w:rPr>
        <w:t xml:space="preserve"> </w:t>
      </w:r>
      <w:r w:rsidRPr="00145A06">
        <w:rPr>
          <w:color w:val="000000"/>
          <w:sz w:val="28"/>
          <w:szCs w:val="28"/>
        </w:rPr>
        <w:t>Параметры расходов федерального бюджета, на 2017</w:t>
      </w:r>
      <w:r>
        <w:rPr>
          <w:color w:val="000000"/>
          <w:sz w:val="28"/>
          <w:szCs w:val="28"/>
        </w:rPr>
        <w:t>–</w:t>
      </w:r>
      <w:r w:rsidRPr="00145A06">
        <w:rPr>
          <w:color w:val="000000"/>
          <w:sz w:val="28"/>
          <w:szCs w:val="28"/>
        </w:rPr>
        <w:t>2020 гг., определенные на основе новой конструкции бюджетных правил (ограничивающих расчетную цену нефти в доходной части на уровне 40</w:t>
      </w:r>
      <w:r>
        <w:rPr>
          <w:color w:val="000000"/>
          <w:sz w:val="28"/>
          <w:szCs w:val="28"/>
        </w:rPr>
        <w:t xml:space="preserve"> долл. США </w:t>
      </w:r>
      <w:r w:rsidRPr="00145A06">
        <w:rPr>
          <w:color w:val="000000"/>
          <w:sz w:val="28"/>
          <w:szCs w:val="28"/>
        </w:rPr>
        <w:t>за баррель)</w:t>
      </w:r>
      <w:r>
        <w:rPr>
          <w:color w:val="000000"/>
          <w:sz w:val="28"/>
          <w:szCs w:val="28"/>
        </w:rPr>
        <w:t>,</w:t>
      </w:r>
      <w:r w:rsidRPr="00145A06">
        <w:rPr>
          <w:color w:val="000000"/>
          <w:sz w:val="28"/>
          <w:szCs w:val="28"/>
        </w:rPr>
        <w:t xml:space="preserve"> представлены в табл</w:t>
      </w:r>
      <w:r>
        <w:rPr>
          <w:color w:val="000000"/>
          <w:sz w:val="28"/>
          <w:szCs w:val="28"/>
        </w:rPr>
        <w:t>.</w:t>
      </w:r>
      <w:r w:rsidRPr="00145A0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3</w:t>
      </w:r>
      <w:r w:rsidRPr="00145A06">
        <w:rPr>
          <w:color w:val="000000"/>
          <w:sz w:val="28"/>
          <w:szCs w:val="28"/>
        </w:rPr>
        <w:t>.</w:t>
      </w:r>
    </w:p>
    <w:p w:rsidR="00BC123A" w:rsidRPr="00145A06" w:rsidRDefault="00BC123A" w:rsidP="00BC123A">
      <w:pPr>
        <w:ind w:right="57"/>
        <w:jc w:val="both"/>
        <w:textAlignment w:val="top"/>
        <w:rPr>
          <w:color w:val="000000"/>
          <w:sz w:val="28"/>
          <w:szCs w:val="28"/>
        </w:rPr>
      </w:pPr>
    </w:p>
    <w:p w:rsidR="00BC123A" w:rsidRPr="00E95860" w:rsidRDefault="00BC123A" w:rsidP="00BC123A">
      <w:pPr>
        <w:ind w:right="57"/>
        <w:jc w:val="right"/>
        <w:textAlignment w:val="top"/>
        <w:rPr>
          <w:i/>
          <w:color w:val="000000"/>
        </w:rPr>
      </w:pPr>
      <w:r w:rsidRPr="00E95860">
        <w:rPr>
          <w:i/>
          <w:color w:val="000000"/>
        </w:rPr>
        <w:t>Таблица 3</w:t>
      </w:r>
    </w:p>
    <w:p w:rsidR="00BC123A" w:rsidRPr="00E95860" w:rsidRDefault="00BC123A" w:rsidP="00BC123A">
      <w:pPr>
        <w:spacing w:after="120"/>
        <w:ind w:right="57"/>
        <w:jc w:val="center"/>
        <w:textAlignment w:val="top"/>
        <w:rPr>
          <w:color w:val="000000"/>
        </w:rPr>
      </w:pPr>
      <w:r w:rsidRPr="00E95860">
        <w:rPr>
          <w:color w:val="000000"/>
        </w:rPr>
        <w:t>Основные параметры федерального бюджета Российской Федерации</w:t>
      </w:r>
      <w:r w:rsidRPr="00E95860">
        <w:rPr>
          <w:color w:val="000000"/>
        </w:rPr>
        <w:br/>
        <w:t>на период 2017–2020 гг.</w:t>
      </w:r>
    </w:p>
    <w:tbl>
      <w:tblPr>
        <w:tblStyle w:val="15"/>
        <w:tblW w:w="0" w:type="auto"/>
        <w:tblInd w:w="108" w:type="dxa"/>
        <w:tblLook w:val="04A0"/>
      </w:tblPr>
      <w:tblGrid>
        <w:gridCol w:w="1794"/>
        <w:gridCol w:w="1875"/>
        <w:gridCol w:w="1875"/>
        <w:gridCol w:w="1875"/>
        <w:gridCol w:w="2043"/>
      </w:tblGrid>
      <w:tr w:rsidR="00BC123A" w:rsidRPr="00145A06" w:rsidTr="00BC123A">
        <w:tc>
          <w:tcPr>
            <w:tcW w:w="1806" w:type="dxa"/>
          </w:tcPr>
          <w:p w:rsidR="00BC123A" w:rsidRPr="008508E7" w:rsidRDefault="00BC123A" w:rsidP="00BC123A">
            <w:pPr>
              <w:ind w:right="57"/>
              <w:jc w:val="both"/>
              <w:textAlignment w:val="top"/>
              <w:rPr>
                <w:color w:val="000000"/>
                <w:sz w:val="24"/>
                <w:szCs w:val="24"/>
              </w:rPr>
            </w:pPr>
            <w:r w:rsidRPr="008508E7">
              <w:rPr>
                <w:color w:val="000000"/>
                <w:sz w:val="24"/>
                <w:szCs w:val="24"/>
              </w:rPr>
              <w:t xml:space="preserve">Показатель </w:t>
            </w:r>
          </w:p>
        </w:tc>
        <w:tc>
          <w:tcPr>
            <w:tcW w:w="1914" w:type="dxa"/>
          </w:tcPr>
          <w:p w:rsidR="00BC123A" w:rsidRPr="008508E7" w:rsidRDefault="00BC123A" w:rsidP="00BC123A">
            <w:pPr>
              <w:ind w:right="57"/>
              <w:jc w:val="both"/>
              <w:textAlignment w:val="top"/>
              <w:rPr>
                <w:color w:val="000000"/>
                <w:sz w:val="24"/>
                <w:szCs w:val="24"/>
              </w:rPr>
            </w:pPr>
            <w:r w:rsidRPr="008508E7">
              <w:rPr>
                <w:color w:val="000000"/>
                <w:sz w:val="24"/>
                <w:szCs w:val="24"/>
              </w:rPr>
              <w:t>2017 (оценка)</w:t>
            </w:r>
          </w:p>
        </w:tc>
        <w:tc>
          <w:tcPr>
            <w:tcW w:w="1914" w:type="dxa"/>
          </w:tcPr>
          <w:p w:rsidR="00BC123A" w:rsidRPr="008508E7" w:rsidRDefault="00BC123A" w:rsidP="00BC123A">
            <w:pPr>
              <w:ind w:right="57"/>
              <w:jc w:val="both"/>
              <w:textAlignment w:val="top"/>
              <w:rPr>
                <w:color w:val="000000"/>
                <w:sz w:val="24"/>
                <w:szCs w:val="24"/>
              </w:rPr>
            </w:pPr>
            <w:r w:rsidRPr="008508E7">
              <w:rPr>
                <w:color w:val="000000"/>
                <w:sz w:val="24"/>
                <w:szCs w:val="24"/>
              </w:rPr>
              <w:t>2018 (проект)</w:t>
            </w:r>
          </w:p>
        </w:tc>
        <w:tc>
          <w:tcPr>
            <w:tcW w:w="1914" w:type="dxa"/>
          </w:tcPr>
          <w:p w:rsidR="00BC123A" w:rsidRPr="008508E7" w:rsidRDefault="00BC123A" w:rsidP="00BC123A">
            <w:pPr>
              <w:ind w:right="57"/>
              <w:jc w:val="both"/>
              <w:textAlignment w:val="top"/>
              <w:rPr>
                <w:color w:val="000000"/>
                <w:sz w:val="24"/>
                <w:szCs w:val="24"/>
              </w:rPr>
            </w:pPr>
            <w:r w:rsidRPr="008508E7">
              <w:rPr>
                <w:color w:val="000000"/>
                <w:sz w:val="24"/>
                <w:szCs w:val="24"/>
              </w:rPr>
              <w:t>2019 (проект)</w:t>
            </w:r>
          </w:p>
        </w:tc>
        <w:tc>
          <w:tcPr>
            <w:tcW w:w="2091" w:type="dxa"/>
          </w:tcPr>
          <w:p w:rsidR="00BC123A" w:rsidRPr="008508E7" w:rsidRDefault="00BC123A" w:rsidP="00BC123A">
            <w:pPr>
              <w:ind w:right="57"/>
              <w:jc w:val="both"/>
              <w:textAlignment w:val="top"/>
              <w:rPr>
                <w:color w:val="000000"/>
                <w:sz w:val="24"/>
                <w:szCs w:val="24"/>
              </w:rPr>
            </w:pPr>
            <w:r w:rsidRPr="008508E7">
              <w:rPr>
                <w:color w:val="000000"/>
                <w:sz w:val="24"/>
                <w:szCs w:val="24"/>
              </w:rPr>
              <w:t>2020 (проект)</w:t>
            </w:r>
          </w:p>
        </w:tc>
      </w:tr>
      <w:tr w:rsidR="00BC123A" w:rsidRPr="00145A06" w:rsidTr="00BC123A">
        <w:tc>
          <w:tcPr>
            <w:tcW w:w="9639" w:type="dxa"/>
            <w:gridSpan w:val="5"/>
          </w:tcPr>
          <w:p w:rsidR="00BC123A" w:rsidRPr="008508E7" w:rsidRDefault="00BC123A" w:rsidP="00BC123A">
            <w:pPr>
              <w:ind w:right="57"/>
              <w:jc w:val="center"/>
              <w:textAlignment w:val="top"/>
              <w:rPr>
                <w:i/>
                <w:color w:val="000000"/>
                <w:sz w:val="24"/>
                <w:szCs w:val="24"/>
              </w:rPr>
            </w:pPr>
            <w:r w:rsidRPr="008508E7">
              <w:rPr>
                <w:i/>
                <w:color w:val="000000"/>
                <w:sz w:val="24"/>
                <w:szCs w:val="24"/>
              </w:rPr>
              <w:t>Макроусловия</w:t>
            </w:r>
          </w:p>
        </w:tc>
      </w:tr>
      <w:tr w:rsidR="00BC123A" w:rsidRPr="00145A06" w:rsidTr="00BC123A">
        <w:tc>
          <w:tcPr>
            <w:tcW w:w="1806" w:type="dxa"/>
          </w:tcPr>
          <w:p w:rsidR="00BC123A" w:rsidRPr="008508E7" w:rsidRDefault="00BC123A" w:rsidP="00BC123A">
            <w:pPr>
              <w:ind w:right="57"/>
              <w:jc w:val="both"/>
              <w:textAlignment w:val="top"/>
              <w:rPr>
                <w:color w:val="000000"/>
                <w:sz w:val="24"/>
                <w:szCs w:val="24"/>
              </w:rPr>
            </w:pPr>
            <w:r w:rsidRPr="008508E7">
              <w:rPr>
                <w:color w:val="000000"/>
                <w:sz w:val="24"/>
                <w:szCs w:val="24"/>
              </w:rPr>
              <w:t>Нефть (долл</w:t>
            </w:r>
            <w:r>
              <w:rPr>
                <w:color w:val="000000"/>
                <w:sz w:val="24"/>
                <w:szCs w:val="24"/>
              </w:rPr>
              <w:t>.</w:t>
            </w:r>
            <w:r w:rsidRPr="008508E7">
              <w:rPr>
                <w:color w:val="000000"/>
                <w:sz w:val="24"/>
                <w:szCs w:val="24"/>
              </w:rPr>
              <w:t>/барр.)</w:t>
            </w:r>
          </w:p>
        </w:tc>
        <w:tc>
          <w:tcPr>
            <w:tcW w:w="1914" w:type="dxa"/>
            <w:vAlign w:val="center"/>
          </w:tcPr>
          <w:p w:rsidR="00BC123A" w:rsidRPr="008508E7" w:rsidRDefault="00BC123A" w:rsidP="00BC123A">
            <w:pPr>
              <w:ind w:right="57"/>
              <w:jc w:val="center"/>
              <w:textAlignment w:val="top"/>
              <w:rPr>
                <w:color w:val="000000"/>
                <w:sz w:val="24"/>
                <w:szCs w:val="24"/>
              </w:rPr>
            </w:pPr>
            <w:r w:rsidRPr="008508E7">
              <w:rPr>
                <w:color w:val="000000"/>
                <w:sz w:val="24"/>
                <w:szCs w:val="24"/>
              </w:rPr>
              <w:t>49,9</w:t>
            </w:r>
          </w:p>
        </w:tc>
        <w:tc>
          <w:tcPr>
            <w:tcW w:w="1914" w:type="dxa"/>
            <w:vAlign w:val="center"/>
          </w:tcPr>
          <w:p w:rsidR="00BC123A" w:rsidRPr="008508E7" w:rsidRDefault="00BC123A" w:rsidP="00BC123A">
            <w:pPr>
              <w:ind w:right="57"/>
              <w:jc w:val="center"/>
              <w:textAlignment w:val="top"/>
              <w:rPr>
                <w:color w:val="000000"/>
                <w:sz w:val="24"/>
                <w:szCs w:val="24"/>
              </w:rPr>
            </w:pPr>
            <w:r w:rsidRPr="008508E7">
              <w:rPr>
                <w:color w:val="000000"/>
                <w:sz w:val="24"/>
                <w:szCs w:val="24"/>
              </w:rPr>
              <w:t>43,8</w:t>
            </w:r>
          </w:p>
        </w:tc>
        <w:tc>
          <w:tcPr>
            <w:tcW w:w="1914" w:type="dxa"/>
            <w:vAlign w:val="center"/>
          </w:tcPr>
          <w:p w:rsidR="00BC123A" w:rsidRPr="008508E7" w:rsidRDefault="00BC123A" w:rsidP="00BC123A">
            <w:pPr>
              <w:ind w:right="57"/>
              <w:jc w:val="center"/>
              <w:textAlignment w:val="top"/>
              <w:rPr>
                <w:color w:val="000000"/>
                <w:sz w:val="24"/>
                <w:szCs w:val="24"/>
              </w:rPr>
            </w:pPr>
            <w:r w:rsidRPr="008508E7">
              <w:rPr>
                <w:color w:val="000000"/>
                <w:sz w:val="24"/>
                <w:szCs w:val="24"/>
              </w:rPr>
              <w:t>41,6</w:t>
            </w:r>
          </w:p>
        </w:tc>
        <w:tc>
          <w:tcPr>
            <w:tcW w:w="2091" w:type="dxa"/>
            <w:vAlign w:val="center"/>
          </w:tcPr>
          <w:p w:rsidR="00BC123A" w:rsidRPr="008508E7" w:rsidRDefault="00BC123A" w:rsidP="00BC123A">
            <w:pPr>
              <w:ind w:right="57"/>
              <w:jc w:val="center"/>
              <w:textAlignment w:val="top"/>
              <w:rPr>
                <w:color w:val="000000"/>
                <w:sz w:val="24"/>
                <w:szCs w:val="24"/>
              </w:rPr>
            </w:pPr>
            <w:r w:rsidRPr="008508E7">
              <w:rPr>
                <w:color w:val="000000"/>
                <w:sz w:val="24"/>
                <w:szCs w:val="24"/>
              </w:rPr>
              <w:t>42,4</w:t>
            </w:r>
          </w:p>
        </w:tc>
      </w:tr>
      <w:tr w:rsidR="00BC123A" w:rsidRPr="00145A06" w:rsidTr="00BC123A">
        <w:tc>
          <w:tcPr>
            <w:tcW w:w="1806" w:type="dxa"/>
          </w:tcPr>
          <w:p w:rsidR="00BC123A" w:rsidRPr="008508E7" w:rsidRDefault="00BC123A" w:rsidP="00BC123A">
            <w:pPr>
              <w:ind w:right="57"/>
              <w:jc w:val="both"/>
              <w:textAlignment w:val="top"/>
              <w:rPr>
                <w:color w:val="000000"/>
                <w:sz w:val="24"/>
                <w:szCs w:val="24"/>
              </w:rPr>
            </w:pPr>
            <w:r w:rsidRPr="008508E7">
              <w:rPr>
                <w:color w:val="000000"/>
                <w:sz w:val="24"/>
                <w:szCs w:val="24"/>
              </w:rPr>
              <w:t>Курс доллара США (руб./долл.)</w:t>
            </w:r>
          </w:p>
        </w:tc>
        <w:tc>
          <w:tcPr>
            <w:tcW w:w="1914" w:type="dxa"/>
            <w:vAlign w:val="center"/>
          </w:tcPr>
          <w:p w:rsidR="00BC123A" w:rsidRPr="008508E7" w:rsidRDefault="00BC123A" w:rsidP="00BC123A">
            <w:pPr>
              <w:ind w:right="57"/>
              <w:jc w:val="center"/>
              <w:textAlignment w:val="top"/>
              <w:rPr>
                <w:color w:val="000000"/>
                <w:sz w:val="24"/>
                <w:szCs w:val="24"/>
              </w:rPr>
            </w:pPr>
            <w:r w:rsidRPr="008508E7">
              <w:rPr>
                <w:color w:val="000000"/>
                <w:sz w:val="24"/>
                <w:szCs w:val="24"/>
              </w:rPr>
              <w:t>59,4</w:t>
            </w:r>
          </w:p>
        </w:tc>
        <w:tc>
          <w:tcPr>
            <w:tcW w:w="1914" w:type="dxa"/>
            <w:vAlign w:val="center"/>
          </w:tcPr>
          <w:p w:rsidR="00BC123A" w:rsidRPr="008508E7" w:rsidRDefault="00BC123A" w:rsidP="00BC123A">
            <w:pPr>
              <w:ind w:right="57"/>
              <w:jc w:val="center"/>
              <w:textAlignment w:val="top"/>
              <w:rPr>
                <w:color w:val="000000"/>
                <w:sz w:val="24"/>
                <w:szCs w:val="24"/>
              </w:rPr>
            </w:pPr>
            <w:r w:rsidRPr="008508E7">
              <w:rPr>
                <w:color w:val="000000"/>
                <w:sz w:val="24"/>
                <w:szCs w:val="24"/>
              </w:rPr>
              <w:t>64,7</w:t>
            </w:r>
          </w:p>
        </w:tc>
        <w:tc>
          <w:tcPr>
            <w:tcW w:w="1914" w:type="dxa"/>
            <w:vAlign w:val="center"/>
          </w:tcPr>
          <w:p w:rsidR="00BC123A" w:rsidRPr="008508E7" w:rsidRDefault="00BC123A" w:rsidP="00BC123A">
            <w:pPr>
              <w:ind w:right="57"/>
              <w:jc w:val="center"/>
              <w:textAlignment w:val="top"/>
              <w:rPr>
                <w:color w:val="000000"/>
                <w:sz w:val="24"/>
                <w:szCs w:val="24"/>
              </w:rPr>
            </w:pPr>
            <w:r w:rsidRPr="008508E7">
              <w:rPr>
                <w:color w:val="000000"/>
                <w:sz w:val="24"/>
                <w:szCs w:val="24"/>
              </w:rPr>
              <w:t>66,9</w:t>
            </w:r>
          </w:p>
        </w:tc>
        <w:tc>
          <w:tcPr>
            <w:tcW w:w="2091" w:type="dxa"/>
            <w:vAlign w:val="center"/>
          </w:tcPr>
          <w:p w:rsidR="00BC123A" w:rsidRPr="008508E7" w:rsidRDefault="00BC123A" w:rsidP="00BC123A">
            <w:pPr>
              <w:ind w:right="57"/>
              <w:jc w:val="center"/>
              <w:textAlignment w:val="top"/>
              <w:rPr>
                <w:color w:val="000000"/>
                <w:sz w:val="24"/>
                <w:szCs w:val="24"/>
              </w:rPr>
            </w:pPr>
            <w:r w:rsidRPr="008508E7">
              <w:rPr>
                <w:color w:val="000000"/>
                <w:sz w:val="24"/>
                <w:szCs w:val="24"/>
              </w:rPr>
              <w:t>68,0</w:t>
            </w:r>
          </w:p>
        </w:tc>
      </w:tr>
      <w:tr w:rsidR="00BC123A" w:rsidRPr="00145A06" w:rsidTr="00BC123A">
        <w:tc>
          <w:tcPr>
            <w:tcW w:w="1806" w:type="dxa"/>
          </w:tcPr>
          <w:p w:rsidR="00BC123A" w:rsidRPr="008508E7" w:rsidRDefault="00BC123A" w:rsidP="00BC123A">
            <w:pPr>
              <w:ind w:right="57"/>
              <w:jc w:val="both"/>
              <w:textAlignment w:val="top"/>
              <w:rPr>
                <w:color w:val="000000"/>
                <w:sz w:val="24"/>
                <w:szCs w:val="24"/>
              </w:rPr>
            </w:pPr>
            <w:r w:rsidRPr="008508E7">
              <w:rPr>
                <w:color w:val="000000"/>
                <w:sz w:val="24"/>
                <w:szCs w:val="24"/>
              </w:rPr>
              <w:t>ВВП (млрд</w:t>
            </w:r>
            <w:r>
              <w:rPr>
                <w:color w:val="000000"/>
                <w:sz w:val="24"/>
                <w:szCs w:val="24"/>
              </w:rPr>
              <w:t> </w:t>
            </w:r>
            <w:r w:rsidRPr="008508E7">
              <w:rPr>
                <w:color w:val="000000"/>
                <w:sz w:val="24"/>
                <w:szCs w:val="24"/>
              </w:rPr>
              <w:t>руб.)</w:t>
            </w:r>
          </w:p>
        </w:tc>
        <w:tc>
          <w:tcPr>
            <w:tcW w:w="1914" w:type="dxa"/>
            <w:vAlign w:val="center"/>
          </w:tcPr>
          <w:p w:rsidR="00BC123A" w:rsidRPr="008508E7" w:rsidRDefault="00BC123A" w:rsidP="00BC123A">
            <w:pPr>
              <w:ind w:right="57"/>
              <w:jc w:val="center"/>
              <w:textAlignment w:val="top"/>
              <w:rPr>
                <w:color w:val="000000"/>
                <w:sz w:val="24"/>
                <w:szCs w:val="24"/>
              </w:rPr>
            </w:pPr>
            <w:r w:rsidRPr="008508E7">
              <w:rPr>
                <w:color w:val="000000"/>
                <w:sz w:val="24"/>
                <w:szCs w:val="24"/>
              </w:rPr>
              <w:t>92 224</w:t>
            </w:r>
          </w:p>
        </w:tc>
        <w:tc>
          <w:tcPr>
            <w:tcW w:w="1914" w:type="dxa"/>
            <w:vAlign w:val="center"/>
          </w:tcPr>
          <w:p w:rsidR="00BC123A" w:rsidRPr="008508E7" w:rsidRDefault="00BC123A" w:rsidP="00BC123A">
            <w:pPr>
              <w:ind w:right="57"/>
              <w:jc w:val="center"/>
              <w:textAlignment w:val="top"/>
              <w:rPr>
                <w:color w:val="000000"/>
                <w:sz w:val="24"/>
                <w:szCs w:val="24"/>
              </w:rPr>
            </w:pPr>
            <w:r w:rsidRPr="008508E7">
              <w:rPr>
                <w:color w:val="000000"/>
                <w:sz w:val="24"/>
                <w:szCs w:val="24"/>
              </w:rPr>
              <w:t>97 462</w:t>
            </w:r>
          </w:p>
        </w:tc>
        <w:tc>
          <w:tcPr>
            <w:tcW w:w="1914" w:type="dxa"/>
            <w:vAlign w:val="center"/>
          </w:tcPr>
          <w:p w:rsidR="00BC123A" w:rsidRPr="008508E7" w:rsidRDefault="00BC123A" w:rsidP="00BC123A">
            <w:pPr>
              <w:ind w:right="57"/>
              <w:jc w:val="center"/>
              <w:textAlignment w:val="top"/>
              <w:rPr>
                <w:color w:val="000000"/>
                <w:sz w:val="24"/>
                <w:szCs w:val="24"/>
              </w:rPr>
            </w:pPr>
            <w:r w:rsidRPr="008508E7">
              <w:rPr>
                <w:color w:val="000000"/>
                <w:sz w:val="24"/>
                <w:szCs w:val="24"/>
              </w:rPr>
              <w:t>98 860</w:t>
            </w:r>
          </w:p>
        </w:tc>
        <w:tc>
          <w:tcPr>
            <w:tcW w:w="2091" w:type="dxa"/>
            <w:vAlign w:val="center"/>
          </w:tcPr>
          <w:p w:rsidR="00BC123A" w:rsidRPr="008508E7" w:rsidRDefault="00BC123A" w:rsidP="00BC123A">
            <w:pPr>
              <w:ind w:right="57"/>
              <w:jc w:val="center"/>
              <w:textAlignment w:val="top"/>
              <w:rPr>
                <w:color w:val="000000"/>
                <w:sz w:val="24"/>
                <w:szCs w:val="24"/>
              </w:rPr>
            </w:pPr>
            <w:r w:rsidRPr="008508E7">
              <w:rPr>
                <w:color w:val="000000"/>
                <w:sz w:val="24"/>
                <w:szCs w:val="24"/>
              </w:rPr>
              <w:t>110 237</w:t>
            </w:r>
          </w:p>
        </w:tc>
      </w:tr>
      <w:tr w:rsidR="00BC123A" w:rsidRPr="00145A06" w:rsidTr="00BC123A">
        <w:tc>
          <w:tcPr>
            <w:tcW w:w="9639" w:type="dxa"/>
            <w:gridSpan w:val="5"/>
          </w:tcPr>
          <w:p w:rsidR="00BC123A" w:rsidRPr="008508E7" w:rsidRDefault="00BC123A" w:rsidP="00BC123A">
            <w:pPr>
              <w:ind w:right="57"/>
              <w:jc w:val="center"/>
              <w:textAlignment w:val="top"/>
              <w:rPr>
                <w:i/>
                <w:color w:val="000000"/>
                <w:sz w:val="24"/>
                <w:szCs w:val="24"/>
              </w:rPr>
            </w:pPr>
            <w:r w:rsidRPr="008508E7">
              <w:rPr>
                <w:i/>
                <w:color w:val="000000"/>
                <w:sz w:val="24"/>
                <w:szCs w:val="24"/>
              </w:rPr>
              <w:t>Основные параметры федерального бюджета (</w:t>
            </w:r>
            <w:r>
              <w:rPr>
                <w:i/>
                <w:color w:val="000000"/>
                <w:sz w:val="24"/>
                <w:szCs w:val="24"/>
              </w:rPr>
              <w:t>млрд</w:t>
            </w:r>
            <w:r w:rsidRPr="008508E7">
              <w:rPr>
                <w:i/>
                <w:color w:val="000000"/>
                <w:sz w:val="24"/>
                <w:szCs w:val="24"/>
              </w:rPr>
              <w:t>руб.)</w:t>
            </w:r>
          </w:p>
        </w:tc>
      </w:tr>
      <w:tr w:rsidR="00BC123A" w:rsidRPr="00145A06" w:rsidTr="00BC123A">
        <w:tc>
          <w:tcPr>
            <w:tcW w:w="1806" w:type="dxa"/>
          </w:tcPr>
          <w:p w:rsidR="00BC123A" w:rsidRPr="008508E7" w:rsidRDefault="00BC123A" w:rsidP="00BC123A">
            <w:pPr>
              <w:ind w:right="57"/>
              <w:jc w:val="both"/>
              <w:textAlignment w:val="top"/>
              <w:rPr>
                <w:color w:val="000000"/>
                <w:sz w:val="24"/>
                <w:szCs w:val="24"/>
              </w:rPr>
            </w:pPr>
            <w:r w:rsidRPr="008508E7">
              <w:rPr>
                <w:color w:val="000000"/>
                <w:sz w:val="24"/>
                <w:szCs w:val="24"/>
              </w:rPr>
              <w:t xml:space="preserve">Доходы </w:t>
            </w:r>
          </w:p>
          <w:p w:rsidR="00BC123A" w:rsidRPr="008508E7" w:rsidRDefault="00BC123A" w:rsidP="00BC123A">
            <w:pPr>
              <w:ind w:right="57"/>
              <w:jc w:val="both"/>
              <w:textAlignment w:val="top"/>
              <w:rPr>
                <w:color w:val="000000"/>
                <w:sz w:val="24"/>
                <w:szCs w:val="24"/>
              </w:rPr>
            </w:pPr>
            <w:r w:rsidRPr="008508E7">
              <w:rPr>
                <w:color w:val="000000"/>
                <w:sz w:val="24"/>
                <w:szCs w:val="24"/>
              </w:rPr>
              <w:t>в % к ВВП</w:t>
            </w:r>
          </w:p>
        </w:tc>
        <w:tc>
          <w:tcPr>
            <w:tcW w:w="1914" w:type="dxa"/>
            <w:vAlign w:val="center"/>
          </w:tcPr>
          <w:p w:rsidR="00BC123A" w:rsidRPr="008508E7" w:rsidRDefault="00BC123A" w:rsidP="00BC123A">
            <w:pPr>
              <w:ind w:right="57"/>
              <w:jc w:val="center"/>
              <w:textAlignment w:val="top"/>
              <w:rPr>
                <w:color w:val="000000"/>
                <w:sz w:val="24"/>
                <w:szCs w:val="24"/>
              </w:rPr>
            </w:pPr>
            <w:r w:rsidRPr="008508E7">
              <w:rPr>
                <w:color w:val="000000"/>
                <w:sz w:val="24"/>
                <w:szCs w:val="24"/>
              </w:rPr>
              <w:t>14 720,3</w:t>
            </w:r>
          </w:p>
          <w:p w:rsidR="00BC123A" w:rsidRPr="008508E7" w:rsidRDefault="00BC123A" w:rsidP="00BC123A">
            <w:pPr>
              <w:ind w:right="57"/>
              <w:jc w:val="center"/>
              <w:textAlignment w:val="top"/>
              <w:rPr>
                <w:color w:val="000000"/>
                <w:sz w:val="24"/>
                <w:szCs w:val="24"/>
              </w:rPr>
            </w:pPr>
            <w:r w:rsidRPr="008508E7">
              <w:rPr>
                <w:color w:val="000000"/>
                <w:sz w:val="24"/>
                <w:szCs w:val="24"/>
              </w:rPr>
              <w:t>16,0</w:t>
            </w:r>
          </w:p>
        </w:tc>
        <w:tc>
          <w:tcPr>
            <w:tcW w:w="1914" w:type="dxa"/>
            <w:vAlign w:val="center"/>
          </w:tcPr>
          <w:p w:rsidR="00BC123A" w:rsidRPr="008508E7" w:rsidRDefault="00BC123A" w:rsidP="00BC123A">
            <w:pPr>
              <w:ind w:right="57"/>
              <w:jc w:val="center"/>
              <w:textAlignment w:val="top"/>
              <w:rPr>
                <w:color w:val="000000"/>
                <w:sz w:val="24"/>
                <w:szCs w:val="24"/>
              </w:rPr>
            </w:pPr>
            <w:r w:rsidRPr="008508E7">
              <w:rPr>
                <w:color w:val="000000"/>
                <w:sz w:val="24"/>
                <w:szCs w:val="24"/>
              </w:rPr>
              <w:t>15 257,8</w:t>
            </w:r>
          </w:p>
          <w:p w:rsidR="00BC123A" w:rsidRPr="008508E7" w:rsidRDefault="00BC123A" w:rsidP="00BC123A">
            <w:pPr>
              <w:ind w:right="57"/>
              <w:jc w:val="center"/>
              <w:textAlignment w:val="top"/>
              <w:rPr>
                <w:color w:val="000000"/>
                <w:sz w:val="24"/>
                <w:szCs w:val="24"/>
              </w:rPr>
            </w:pPr>
            <w:r w:rsidRPr="008508E7">
              <w:rPr>
                <w:color w:val="000000"/>
                <w:sz w:val="24"/>
                <w:szCs w:val="24"/>
              </w:rPr>
              <w:t>15,7</w:t>
            </w:r>
          </w:p>
        </w:tc>
        <w:tc>
          <w:tcPr>
            <w:tcW w:w="1914" w:type="dxa"/>
            <w:vAlign w:val="center"/>
          </w:tcPr>
          <w:p w:rsidR="00BC123A" w:rsidRPr="008508E7" w:rsidRDefault="00BC123A" w:rsidP="00BC123A">
            <w:pPr>
              <w:ind w:right="57"/>
              <w:jc w:val="center"/>
              <w:textAlignment w:val="top"/>
              <w:rPr>
                <w:color w:val="000000"/>
                <w:sz w:val="24"/>
                <w:szCs w:val="24"/>
              </w:rPr>
            </w:pPr>
            <w:r w:rsidRPr="008508E7">
              <w:rPr>
                <w:color w:val="000000"/>
                <w:sz w:val="24"/>
                <w:szCs w:val="24"/>
              </w:rPr>
              <w:t>15 554,6</w:t>
            </w:r>
          </w:p>
          <w:p w:rsidR="00BC123A" w:rsidRPr="008508E7" w:rsidRDefault="00BC123A" w:rsidP="00BC123A">
            <w:pPr>
              <w:ind w:right="57"/>
              <w:jc w:val="center"/>
              <w:textAlignment w:val="top"/>
              <w:rPr>
                <w:color w:val="000000"/>
                <w:sz w:val="24"/>
                <w:szCs w:val="24"/>
              </w:rPr>
            </w:pPr>
            <w:r w:rsidRPr="008508E7">
              <w:rPr>
                <w:color w:val="000000"/>
                <w:sz w:val="24"/>
                <w:szCs w:val="24"/>
              </w:rPr>
              <w:t>15,1</w:t>
            </w:r>
          </w:p>
        </w:tc>
        <w:tc>
          <w:tcPr>
            <w:tcW w:w="2091" w:type="dxa"/>
            <w:vAlign w:val="center"/>
          </w:tcPr>
          <w:p w:rsidR="00BC123A" w:rsidRPr="008508E7" w:rsidRDefault="00BC123A" w:rsidP="00BC123A">
            <w:pPr>
              <w:ind w:right="57"/>
              <w:jc w:val="center"/>
              <w:textAlignment w:val="top"/>
              <w:rPr>
                <w:color w:val="000000"/>
                <w:sz w:val="24"/>
                <w:szCs w:val="24"/>
              </w:rPr>
            </w:pPr>
            <w:r w:rsidRPr="008508E7">
              <w:rPr>
                <w:color w:val="000000"/>
                <w:sz w:val="24"/>
                <w:szCs w:val="24"/>
              </w:rPr>
              <w:t>16 285,4</w:t>
            </w:r>
          </w:p>
          <w:p w:rsidR="00BC123A" w:rsidRPr="008508E7" w:rsidRDefault="00BC123A" w:rsidP="00BC123A">
            <w:pPr>
              <w:ind w:right="57"/>
              <w:jc w:val="center"/>
              <w:textAlignment w:val="top"/>
              <w:rPr>
                <w:color w:val="000000"/>
                <w:sz w:val="24"/>
                <w:szCs w:val="24"/>
              </w:rPr>
            </w:pPr>
            <w:r w:rsidRPr="008508E7">
              <w:rPr>
                <w:color w:val="000000"/>
                <w:sz w:val="24"/>
                <w:szCs w:val="24"/>
              </w:rPr>
              <w:t>14,8</w:t>
            </w:r>
          </w:p>
        </w:tc>
      </w:tr>
      <w:tr w:rsidR="00BC123A" w:rsidRPr="00145A06" w:rsidTr="00BC123A">
        <w:tc>
          <w:tcPr>
            <w:tcW w:w="1806" w:type="dxa"/>
          </w:tcPr>
          <w:p w:rsidR="00BC123A" w:rsidRPr="008508E7" w:rsidRDefault="00BC123A" w:rsidP="00BC123A">
            <w:pPr>
              <w:ind w:right="57"/>
              <w:jc w:val="both"/>
              <w:textAlignment w:val="top"/>
              <w:rPr>
                <w:color w:val="000000"/>
                <w:sz w:val="24"/>
                <w:szCs w:val="24"/>
              </w:rPr>
            </w:pPr>
            <w:r w:rsidRPr="008508E7">
              <w:rPr>
                <w:color w:val="000000"/>
                <w:sz w:val="24"/>
                <w:szCs w:val="24"/>
              </w:rPr>
              <w:t xml:space="preserve">Расходы </w:t>
            </w:r>
          </w:p>
          <w:p w:rsidR="00BC123A" w:rsidRPr="008508E7" w:rsidRDefault="00BC123A" w:rsidP="00BC123A">
            <w:pPr>
              <w:ind w:right="57"/>
              <w:jc w:val="both"/>
              <w:textAlignment w:val="top"/>
              <w:rPr>
                <w:color w:val="000000"/>
                <w:sz w:val="24"/>
                <w:szCs w:val="24"/>
              </w:rPr>
            </w:pPr>
            <w:r w:rsidRPr="008508E7">
              <w:rPr>
                <w:color w:val="000000"/>
                <w:sz w:val="24"/>
                <w:szCs w:val="24"/>
              </w:rPr>
              <w:t>в % к ВВП</w:t>
            </w:r>
          </w:p>
        </w:tc>
        <w:tc>
          <w:tcPr>
            <w:tcW w:w="1914" w:type="dxa"/>
            <w:vAlign w:val="center"/>
          </w:tcPr>
          <w:p w:rsidR="00BC123A" w:rsidRPr="008508E7" w:rsidRDefault="00BC123A" w:rsidP="00BC123A">
            <w:pPr>
              <w:ind w:right="57"/>
              <w:jc w:val="center"/>
              <w:textAlignment w:val="top"/>
              <w:rPr>
                <w:color w:val="000000"/>
                <w:sz w:val="24"/>
                <w:szCs w:val="24"/>
              </w:rPr>
            </w:pPr>
            <w:r w:rsidRPr="008508E7">
              <w:rPr>
                <w:color w:val="000000"/>
                <w:sz w:val="24"/>
                <w:szCs w:val="24"/>
              </w:rPr>
              <w:t>16 728,4</w:t>
            </w:r>
          </w:p>
          <w:p w:rsidR="00BC123A" w:rsidRPr="008508E7" w:rsidRDefault="00BC123A" w:rsidP="00BC123A">
            <w:pPr>
              <w:ind w:right="57"/>
              <w:jc w:val="center"/>
              <w:textAlignment w:val="top"/>
              <w:rPr>
                <w:color w:val="000000"/>
                <w:sz w:val="24"/>
                <w:szCs w:val="24"/>
              </w:rPr>
            </w:pPr>
            <w:r w:rsidRPr="008508E7">
              <w:rPr>
                <w:color w:val="000000"/>
                <w:sz w:val="24"/>
                <w:szCs w:val="24"/>
              </w:rPr>
              <w:t>18,1</w:t>
            </w:r>
          </w:p>
        </w:tc>
        <w:tc>
          <w:tcPr>
            <w:tcW w:w="1914" w:type="dxa"/>
            <w:vAlign w:val="center"/>
          </w:tcPr>
          <w:p w:rsidR="00BC123A" w:rsidRPr="008508E7" w:rsidRDefault="00BC123A" w:rsidP="00BC123A">
            <w:pPr>
              <w:ind w:right="57"/>
              <w:jc w:val="center"/>
              <w:textAlignment w:val="top"/>
              <w:rPr>
                <w:color w:val="000000"/>
                <w:sz w:val="24"/>
                <w:szCs w:val="24"/>
              </w:rPr>
            </w:pPr>
            <w:r w:rsidRPr="008508E7">
              <w:rPr>
                <w:color w:val="000000"/>
                <w:sz w:val="24"/>
                <w:szCs w:val="24"/>
              </w:rPr>
              <w:t>16 529,2</w:t>
            </w:r>
          </w:p>
          <w:p w:rsidR="00BC123A" w:rsidRPr="008508E7" w:rsidRDefault="00BC123A" w:rsidP="00BC123A">
            <w:pPr>
              <w:ind w:right="57"/>
              <w:jc w:val="center"/>
              <w:textAlignment w:val="top"/>
              <w:rPr>
                <w:color w:val="000000"/>
                <w:sz w:val="24"/>
                <w:szCs w:val="24"/>
              </w:rPr>
            </w:pPr>
            <w:r w:rsidRPr="008508E7">
              <w:rPr>
                <w:color w:val="000000"/>
                <w:sz w:val="24"/>
                <w:szCs w:val="24"/>
              </w:rPr>
              <w:t>17,0</w:t>
            </w:r>
          </w:p>
        </w:tc>
        <w:tc>
          <w:tcPr>
            <w:tcW w:w="1914" w:type="dxa"/>
            <w:vAlign w:val="center"/>
          </w:tcPr>
          <w:p w:rsidR="00BC123A" w:rsidRPr="008508E7" w:rsidRDefault="00BC123A" w:rsidP="00BC123A">
            <w:pPr>
              <w:ind w:right="57"/>
              <w:jc w:val="center"/>
              <w:textAlignment w:val="top"/>
              <w:rPr>
                <w:color w:val="000000"/>
                <w:sz w:val="24"/>
                <w:szCs w:val="24"/>
              </w:rPr>
            </w:pPr>
            <w:r w:rsidRPr="008508E7">
              <w:rPr>
                <w:color w:val="000000"/>
                <w:sz w:val="24"/>
                <w:szCs w:val="24"/>
              </w:rPr>
              <w:t>16373,7</w:t>
            </w:r>
          </w:p>
          <w:p w:rsidR="00BC123A" w:rsidRPr="008508E7" w:rsidRDefault="00BC123A" w:rsidP="00BC123A">
            <w:pPr>
              <w:ind w:right="57"/>
              <w:jc w:val="center"/>
              <w:textAlignment w:val="top"/>
              <w:rPr>
                <w:color w:val="000000"/>
                <w:sz w:val="24"/>
                <w:szCs w:val="24"/>
              </w:rPr>
            </w:pPr>
            <w:r w:rsidRPr="008508E7">
              <w:rPr>
                <w:color w:val="000000"/>
                <w:sz w:val="24"/>
                <w:szCs w:val="24"/>
              </w:rPr>
              <w:t>15,9</w:t>
            </w:r>
          </w:p>
        </w:tc>
        <w:tc>
          <w:tcPr>
            <w:tcW w:w="2091" w:type="dxa"/>
            <w:vAlign w:val="center"/>
          </w:tcPr>
          <w:p w:rsidR="00BC123A" w:rsidRPr="008508E7" w:rsidRDefault="00BC123A" w:rsidP="00BC123A">
            <w:pPr>
              <w:ind w:right="57"/>
              <w:jc w:val="center"/>
              <w:textAlignment w:val="top"/>
              <w:rPr>
                <w:color w:val="000000"/>
                <w:sz w:val="24"/>
                <w:szCs w:val="24"/>
              </w:rPr>
            </w:pPr>
            <w:r w:rsidRPr="008508E7">
              <w:rPr>
                <w:color w:val="000000"/>
                <w:sz w:val="24"/>
                <w:szCs w:val="24"/>
              </w:rPr>
              <w:t>17 155,3</w:t>
            </w:r>
          </w:p>
          <w:p w:rsidR="00BC123A" w:rsidRPr="008508E7" w:rsidRDefault="00BC123A" w:rsidP="00BC123A">
            <w:pPr>
              <w:ind w:right="57"/>
              <w:jc w:val="center"/>
              <w:textAlignment w:val="top"/>
              <w:rPr>
                <w:color w:val="000000"/>
                <w:sz w:val="24"/>
                <w:szCs w:val="24"/>
              </w:rPr>
            </w:pPr>
            <w:r w:rsidRPr="008508E7">
              <w:rPr>
                <w:color w:val="000000"/>
                <w:sz w:val="24"/>
                <w:szCs w:val="24"/>
              </w:rPr>
              <w:t>15,6</w:t>
            </w:r>
          </w:p>
        </w:tc>
      </w:tr>
      <w:tr w:rsidR="00BC123A" w:rsidRPr="00145A06" w:rsidTr="00BC123A">
        <w:tc>
          <w:tcPr>
            <w:tcW w:w="1806" w:type="dxa"/>
          </w:tcPr>
          <w:p w:rsidR="00BC123A" w:rsidRPr="008508E7" w:rsidRDefault="00BC123A" w:rsidP="00BC123A">
            <w:pPr>
              <w:ind w:right="57"/>
              <w:jc w:val="both"/>
              <w:textAlignment w:val="top"/>
              <w:rPr>
                <w:color w:val="000000"/>
                <w:sz w:val="24"/>
                <w:szCs w:val="24"/>
              </w:rPr>
            </w:pPr>
            <w:r w:rsidRPr="008508E7">
              <w:rPr>
                <w:color w:val="000000"/>
                <w:sz w:val="24"/>
                <w:szCs w:val="24"/>
              </w:rPr>
              <w:t xml:space="preserve">Дефицит </w:t>
            </w:r>
          </w:p>
          <w:p w:rsidR="00BC123A" w:rsidRPr="008508E7" w:rsidRDefault="00BC123A" w:rsidP="00BC123A">
            <w:pPr>
              <w:ind w:right="57"/>
              <w:jc w:val="both"/>
              <w:textAlignment w:val="top"/>
              <w:rPr>
                <w:color w:val="000000"/>
                <w:sz w:val="24"/>
                <w:szCs w:val="24"/>
              </w:rPr>
            </w:pPr>
            <w:r w:rsidRPr="008508E7">
              <w:rPr>
                <w:color w:val="000000"/>
                <w:sz w:val="24"/>
                <w:szCs w:val="24"/>
              </w:rPr>
              <w:t>в % к ВВП</w:t>
            </w:r>
          </w:p>
        </w:tc>
        <w:tc>
          <w:tcPr>
            <w:tcW w:w="1914" w:type="dxa"/>
            <w:vAlign w:val="center"/>
          </w:tcPr>
          <w:p w:rsidR="00BC123A" w:rsidRPr="008508E7" w:rsidRDefault="00BC123A" w:rsidP="00BC123A">
            <w:pPr>
              <w:ind w:right="57"/>
              <w:jc w:val="center"/>
              <w:textAlignment w:val="top"/>
              <w:rPr>
                <w:color w:val="000000"/>
                <w:sz w:val="24"/>
                <w:szCs w:val="24"/>
              </w:rPr>
            </w:pPr>
            <w:r w:rsidRPr="008508E7">
              <w:rPr>
                <w:color w:val="000000"/>
                <w:sz w:val="24"/>
                <w:szCs w:val="24"/>
              </w:rPr>
              <w:t>– 2008,1</w:t>
            </w:r>
          </w:p>
          <w:p w:rsidR="00BC123A" w:rsidRPr="008508E7" w:rsidRDefault="00BC123A" w:rsidP="00BC123A">
            <w:pPr>
              <w:ind w:right="57"/>
              <w:jc w:val="center"/>
              <w:textAlignment w:val="top"/>
              <w:rPr>
                <w:color w:val="000000"/>
                <w:sz w:val="24"/>
                <w:szCs w:val="24"/>
              </w:rPr>
            </w:pPr>
            <w:r w:rsidRPr="008508E7">
              <w:rPr>
                <w:color w:val="000000"/>
                <w:sz w:val="24"/>
                <w:szCs w:val="24"/>
              </w:rPr>
              <w:t>2,2</w:t>
            </w:r>
          </w:p>
        </w:tc>
        <w:tc>
          <w:tcPr>
            <w:tcW w:w="1914" w:type="dxa"/>
            <w:vAlign w:val="center"/>
          </w:tcPr>
          <w:p w:rsidR="00BC123A" w:rsidRPr="008508E7" w:rsidRDefault="00BC123A" w:rsidP="00BC123A">
            <w:pPr>
              <w:ind w:right="57"/>
              <w:jc w:val="center"/>
              <w:textAlignment w:val="top"/>
              <w:rPr>
                <w:color w:val="000000"/>
                <w:sz w:val="24"/>
                <w:szCs w:val="24"/>
              </w:rPr>
            </w:pPr>
            <w:r w:rsidRPr="008508E7">
              <w:rPr>
                <w:color w:val="000000"/>
                <w:sz w:val="24"/>
                <w:szCs w:val="24"/>
              </w:rPr>
              <w:t>– 1271,4</w:t>
            </w:r>
          </w:p>
          <w:p w:rsidR="00BC123A" w:rsidRPr="008508E7" w:rsidRDefault="00BC123A" w:rsidP="00BC123A">
            <w:pPr>
              <w:ind w:right="57"/>
              <w:jc w:val="center"/>
              <w:textAlignment w:val="top"/>
              <w:rPr>
                <w:color w:val="000000"/>
                <w:sz w:val="24"/>
                <w:szCs w:val="24"/>
              </w:rPr>
            </w:pPr>
            <w:r w:rsidRPr="008508E7">
              <w:rPr>
                <w:color w:val="000000"/>
                <w:sz w:val="24"/>
                <w:szCs w:val="24"/>
              </w:rPr>
              <w:t>1,3</w:t>
            </w:r>
          </w:p>
        </w:tc>
        <w:tc>
          <w:tcPr>
            <w:tcW w:w="1914" w:type="dxa"/>
            <w:vAlign w:val="center"/>
          </w:tcPr>
          <w:p w:rsidR="00BC123A" w:rsidRPr="008508E7" w:rsidRDefault="00BC123A" w:rsidP="00BC123A">
            <w:pPr>
              <w:ind w:right="57"/>
              <w:jc w:val="center"/>
              <w:textAlignment w:val="top"/>
              <w:rPr>
                <w:color w:val="000000"/>
                <w:sz w:val="24"/>
                <w:szCs w:val="24"/>
              </w:rPr>
            </w:pPr>
            <w:r w:rsidRPr="008508E7">
              <w:rPr>
                <w:color w:val="000000"/>
                <w:sz w:val="24"/>
                <w:szCs w:val="24"/>
              </w:rPr>
              <w:t>– 819,1</w:t>
            </w:r>
          </w:p>
          <w:p w:rsidR="00BC123A" w:rsidRPr="008508E7" w:rsidRDefault="00BC123A" w:rsidP="00BC123A">
            <w:pPr>
              <w:ind w:right="57"/>
              <w:jc w:val="center"/>
              <w:textAlignment w:val="top"/>
              <w:rPr>
                <w:color w:val="000000"/>
                <w:sz w:val="24"/>
                <w:szCs w:val="24"/>
              </w:rPr>
            </w:pPr>
            <w:r w:rsidRPr="008508E7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2091" w:type="dxa"/>
            <w:vAlign w:val="center"/>
          </w:tcPr>
          <w:p w:rsidR="00BC123A" w:rsidRPr="008508E7" w:rsidRDefault="00BC123A" w:rsidP="00BC123A">
            <w:pPr>
              <w:ind w:right="57"/>
              <w:jc w:val="center"/>
              <w:textAlignment w:val="top"/>
              <w:rPr>
                <w:color w:val="000000"/>
                <w:sz w:val="24"/>
                <w:szCs w:val="24"/>
              </w:rPr>
            </w:pPr>
            <w:r w:rsidRPr="008508E7">
              <w:rPr>
                <w:color w:val="000000"/>
                <w:sz w:val="24"/>
                <w:szCs w:val="24"/>
              </w:rPr>
              <w:t>– 869,9</w:t>
            </w:r>
          </w:p>
          <w:p w:rsidR="00BC123A" w:rsidRPr="008508E7" w:rsidRDefault="00BC123A" w:rsidP="00BC123A">
            <w:pPr>
              <w:ind w:right="57"/>
              <w:jc w:val="center"/>
              <w:textAlignment w:val="top"/>
              <w:rPr>
                <w:color w:val="000000"/>
                <w:sz w:val="24"/>
                <w:szCs w:val="24"/>
              </w:rPr>
            </w:pPr>
            <w:r w:rsidRPr="008508E7">
              <w:rPr>
                <w:color w:val="000000"/>
                <w:sz w:val="24"/>
                <w:szCs w:val="24"/>
              </w:rPr>
              <w:t>0,8</w:t>
            </w:r>
          </w:p>
        </w:tc>
      </w:tr>
    </w:tbl>
    <w:p w:rsidR="00BC123A" w:rsidRDefault="00BC123A" w:rsidP="00BC123A">
      <w:pPr>
        <w:spacing w:line="204" w:lineRule="auto"/>
        <w:ind w:right="57"/>
        <w:jc w:val="both"/>
        <w:textAlignment w:val="top"/>
        <w:rPr>
          <w:color w:val="000000"/>
        </w:rPr>
      </w:pPr>
    </w:p>
    <w:p w:rsidR="00BC123A" w:rsidRPr="00E95860" w:rsidRDefault="00BC123A" w:rsidP="00BC123A">
      <w:pPr>
        <w:spacing w:line="204" w:lineRule="auto"/>
        <w:ind w:right="57"/>
        <w:jc w:val="both"/>
        <w:textAlignment w:val="top"/>
        <w:rPr>
          <w:color w:val="000000"/>
          <w:sz w:val="8"/>
          <w:szCs w:val="8"/>
        </w:rPr>
      </w:pPr>
    </w:p>
    <w:p w:rsidR="00BC123A" w:rsidRPr="00145A06" w:rsidRDefault="00BC123A" w:rsidP="00BC123A">
      <w:pPr>
        <w:spacing w:line="204" w:lineRule="auto"/>
        <w:ind w:right="57"/>
        <w:jc w:val="both"/>
        <w:textAlignment w:val="top"/>
        <w:rPr>
          <w:color w:val="000000"/>
        </w:rPr>
      </w:pPr>
      <w:r w:rsidRPr="00145A06">
        <w:rPr>
          <w:color w:val="000000"/>
        </w:rPr>
        <w:t>Источник: Пояснительная записка к проекту Федерального закона «О федеральном бюджете на 2018 год и на плановый период 2019 и 2020 годов»</w:t>
      </w:r>
      <w:r>
        <w:rPr>
          <w:color w:val="000000"/>
        </w:rPr>
        <w:t>.</w:t>
      </w:r>
    </w:p>
    <w:p w:rsidR="00BC123A" w:rsidRPr="002745DF" w:rsidRDefault="00BC123A" w:rsidP="00BC123A">
      <w:pPr>
        <w:shd w:val="clear" w:color="auto" w:fill="FFFFFF"/>
        <w:ind w:right="57"/>
        <w:jc w:val="both"/>
        <w:rPr>
          <w:color w:val="000000"/>
          <w:sz w:val="40"/>
          <w:szCs w:val="40"/>
        </w:rPr>
      </w:pPr>
    </w:p>
    <w:p w:rsidR="00BC123A" w:rsidRPr="00145A06" w:rsidRDefault="00BC123A" w:rsidP="00671E2B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145A06">
        <w:rPr>
          <w:color w:val="000000"/>
          <w:sz w:val="28"/>
          <w:szCs w:val="28"/>
        </w:rPr>
        <w:t>Так, по плану на новый 2018 г</w:t>
      </w:r>
      <w:r>
        <w:rPr>
          <w:color w:val="000000"/>
          <w:sz w:val="28"/>
          <w:szCs w:val="28"/>
        </w:rPr>
        <w:t>.</w:t>
      </w:r>
      <w:r w:rsidRPr="00145A06">
        <w:rPr>
          <w:color w:val="000000"/>
          <w:sz w:val="28"/>
          <w:szCs w:val="28"/>
        </w:rPr>
        <w:t>, бюджет РФ должен помочь отечественной экономике перейти от стабилизации к перспективе роста за счет бюджетного</w:t>
      </w:r>
      <w:r>
        <w:rPr>
          <w:color w:val="000000"/>
          <w:sz w:val="28"/>
          <w:szCs w:val="28"/>
        </w:rPr>
        <w:t xml:space="preserve"> </w:t>
      </w:r>
      <w:r w:rsidRPr="00145A06">
        <w:rPr>
          <w:color w:val="000000"/>
          <w:sz w:val="28"/>
          <w:szCs w:val="28"/>
        </w:rPr>
        <w:t xml:space="preserve">правила, которое призвано снизить зависимость российской экономики от цен на нефть, и фискальной нейтральности. </w:t>
      </w:r>
    </w:p>
    <w:p w:rsidR="00BC123A" w:rsidRPr="00145A06" w:rsidRDefault="00BC123A" w:rsidP="00671E2B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145A06">
        <w:rPr>
          <w:color w:val="000000"/>
          <w:sz w:val="28"/>
          <w:szCs w:val="28"/>
        </w:rPr>
        <w:t>В текущем проекте дефицит федерального бюджета в 2018 г</w:t>
      </w:r>
      <w:r>
        <w:rPr>
          <w:color w:val="000000"/>
          <w:sz w:val="28"/>
          <w:szCs w:val="28"/>
        </w:rPr>
        <w:t>.</w:t>
      </w:r>
      <w:r w:rsidRPr="00145A06">
        <w:rPr>
          <w:color w:val="000000"/>
          <w:sz w:val="28"/>
          <w:szCs w:val="28"/>
        </w:rPr>
        <w:t xml:space="preserve"> сокращен до 1,271 трлн руб. (ранее</w:t>
      </w:r>
      <w:r>
        <w:rPr>
          <w:color w:val="000000"/>
          <w:sz w:val="28"/>
          <w:szCs w:val="28"/>
        </w:rPr>
        <w:t xml:space="preserve"> </w:t>
      </w:r>
      <w:r w:rsidRPr="00145A06">
        <w:rPr>
          <w:color w:val="000000"/>
          <w:sz w:val="28"/>
          <w:szCs w:val="28"/>
        </w:rPr>
        <w:t>было 1,332 трлн руб.), в 2019 г</w:t>
      </w:r>
      <w:r>
        <w:rPr>
          <w:color w:val="000000"/>
          <w:sz w:val="28"/>
          <w:szCs w:val="28"/>
        </w:rPr>
        <w:t>.</w:t>
      </w:r>
      <w:r w:rsidRPr="00145A06">
        <w:rPr>
          <w:color w:val="000000"/>
          <w:sz w:val="28"/>
          <w:szCs w:val="28"/>
        </w:rPr>
        <w:t xml:space="preserve"> –</w:t>
      </w:r>
      <w:r>
        <w:rPr>
          <w:color w:val="000000"/>
          <w:sz w:val="28"/>
          <w:szCs w:val="28"/>
        </w:rPr>
        <w:t xml:space="preserve"> </w:t>
      </w:r>
      <w:r w:rsidRPr="00145A06">
        <w:rPr>
          <w:color w:val="000000"/>
          <w:sz w:val="28"/>
          <w:szCs w:val="28"/>
        </w:rPr>
        <w:t>до 819,1 млрд руб. (ранее было 867 млрд руб</w:t>
      </w:r>
      <w:r>
        <w:rPr>
          <w:color w:val="000000"/>
          <w:sz w:val="28"/>
          <w:szCs w:val="28"/>
        </w:rPr>
        <w:t>.</w:t>
      </w:r>
      <w:r w:rsidRPr="00145A06">
        <w:rPr>
          <w:color w:val="000000"/>
          <w:sz w:val="28"/>
          <w:szCs w:val="28"/>
        </w:rPr>
        <w:t>), в 2020 г</w:t>
      </w:r>
      <w:r>
        <w:rPr>
          <w:color w:val="000000"/>
          <w:sz w:val="28"/>
          <w:szCs w:val="28"/>
        </w:rPr>
        <w:t>.</w:t>
      </w:r>
      <w:r w:rsidRPr="00145A06">
        <w:rPr>
          <w:color w:val="000000"/>
          <w:sz w:val="28"/>
          <w:szCs w:val="28"/>
        </w:rPr>
        <w:t xml:space="preserve"> –</w:t>
      </w:r>
      <w:r>
        <w:rPr>
          <w:color w:val="000000"/>
          <w:sz w:val="28"/>
          <w:szCs w:val="28"/>
        </w:rPr>
        <w:t xml:space="preserve"> </w:t>
      </w:r>
      <w:r w:rsidRPr="00145A06">
        <w:rPr>
          <w:color w:val="000000"/>
          <w:sz w:val="28"/>
          <w:szCs w:val="28"/>
        </w:rPr>
        <w:t>до 870 млрд руб. (ранее было 960</w:t>
      </w:r>
      <w:r>
        <w:rPr>
          <w:color w:val="000000"/>
          <w:sz w:val="28"/>
          <w:szCs w:val="28"/>
        </w:rPr>
        <w:t> </w:t>
      </w:r>
      <w:r w:rsidRPr="00145A06">
        <w:rPr>
          <w:color w:val="000000"/>
          <w:sz w:val="28"/>
          <w:szCs w:val="28"/>
        </w:rPr>
        <w:t>млрд</w:t>
      </w:r>
      <w:r>
        <w:rPr>
          <w:color w:val="000000"/>
          <w:sz w:val="28"/>
          <w:szCs w:val="28"/>
        </w:rPr>
        <w:t> </w:t>
      </w:r>
      <w:r w:rsidRPr="00145A06">
        <w:rPr>
          <w:color w:val="000000"/>
          <w:sz w:val="28"/>
          <w:szCs w:val="28"/>
        </w:rPr>
        <w:t xml:space="preserve">руб.). </w:t>
      </w:r>
    </w:p>
    <w:p w:rsidR="00BC123A" w:rsidRPr="00145A06" w:rsidRDefault="00BC123A" w:rsidP="00671E2B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145A06">
        <w:rPr>
          <w:color w:val="000000"/>
          <w:sz w:val="28"/>
          <w:szCs w:val="28"/>
        </w:rPr>
        <w:t>Доходы бюджета в 2018 г</w:t>
      </w:r>
      <w:r>
        <w:rPr>
          <w:color w:val="000000"/>
          <w:sz w:val="28"/>
          <w:szCs w:val="28"/>
        </w:rPr>
        <w:t xml:space="preserve">. </w:t>
      </w:r>
      <w:r w:rsidRPr="00145A06">
        <w:rPr>
          <w:color w:val="000000"/>
          <w:sz w:val="28"/>
          <w:szCs w:val="28"/>
        </w:rPr>
        <w:t>составят 15,257 трлн руб</w:t>
      </w:r>
      <w:r>
        <w:rPr>
          <w:color w:val="000000"/>
          <w:sz w:val="28"/>
          <w:szCs w:val="28"/>
        </w:rPr>
        <w:t>.</w:t>
      </w:r>
      <w:r w:rsidRPr="00145A06">
        <w:rPr>
          <w:color w:val="000000"/>
          <w:sz w:val="28"/>
          <w:szCs w:val="28"/>
        </w:rPr>
        <w:t xml:space="preserve"> (ранее – 15,182</w:t>
      </w:r>
      <w:r>
        <w:rPr>
          <w:color w:val="000000"/>
          <w:sz w:val="28"/>
          <w:szCs w:val="28"/>
        </w:rPr>
        <w:t> </w:t>
      </w:r>
      <w:r w:rsidRPr="00145A06">
        <w:rPr>
          <w:color w:val="000000"/>
          <w:sz w:val="28"/>
          <w:szCs w:val="28"/>
        </w:rPr>
        <w:t>трлн</w:t>
      </w:r>
      <w:r>
        <w:rPr>
          <w:color w:val="000000"/>
          <w:sz w:val="28"/>
          <w:szCs w:val="28"/>
        </w:rPr>
        <w:t> </w:t>
      </w:r>
      <w:r w:rsidRPr="00145A06">
        <w:rPr>
          <w:color w:val="000000"/>
          <w:sz w:val="28"/>
          <w:szCs w:val="28"/>
        </w:rPr>
        <w:t>руб.), в 2019 г</w:t>
      </w:r>
      <w:r>
        <w:rPr>
          <w:color w:val="000000"/>
          <w:sz w:val="28"/>
          <w:szCs w:val="28"/>
        </w:rPr>
        <w:t>.</w:t>
      </w:r>
      <w:r w:rsidRPr="00145A06">
        <w:rPr>
          <w:color w:val="000000"/>
          <w:sz w:val="28"/>
          <w:szCs w:val="28"/>
        </w:rPr>
        <w:t xml:space="preserve"> – 15,554 трлн руб.</w:t>
      </w:r>
      <w:r>
        <w:rPr>
          <w:color w:val="000000"/>
          <w:sz w:val="28"/>
          <w:szCs w:val="28"/>
        </w:rPr>
        <w:t xml:space="preserve"> </w:t>
      </w:r>
      <w:r w:rsidRPr="00145A06">
        <w:rPr>
          <w:color w:val="000000"/>
          <w:sz w:val="28"/>
          <w:szCs w:val="28"/>
        </w:rPr>
        <w:t>(15,548 трлн руб.), в 2020 г</w:t>
      </w:r>
      <w:r>
        <w:rPr>
          <w:color w:val="000000"/>
          <w:sz w:val="28"/>
          <w:szCs w:val="28"/>
        </w:rPr>
        <w:t>.</w:t>
      </w:r>
      <w:r w:rsidRPr="00145A06">
        <w:rPr>
          <w:color w:val="000000"/>
          <w:sz w:val="28"/>
          <w:szCs w:val="28"/>
        </w:rPr>
        <w:t xml:space="preserve"> – 16,285 трлн руб.</w:t>
      </w:r>
      <w:r>
        <w:rPr>
          <w:color w:val="000000"/>
          <w:sz w:val="28"/>
          <w:szCs w:val="28"/>
        </w:rPr>
        <w:t xml:space="preserve"> </w:t>
      </w:r>
      <w:r w:rsidRPr="00145A06">
        <w:rPr>
          <w:color w:val="000000"/>
          <w:sz w:val="28"/>
          <w:szCs w:val="28"/>
        </w:rPr>
        <w:t>(16,28 трлн руб.) соответственно.</w:t>
      </w:r>
    </w:p>
    <w:p w:rsidR="00BC123A" w:rsidRPr="00145A06" w:rsidRDefault="00BC123A" w:rsidP="00671E2B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145A06">
        <w:rPr>
          <w:color w:val="000000"/>
          <w:sz w:val="28"/>
          <w:szCs w:val="28"/>
        </w:rPr>
        <w:t>Расходы в 2018 г</w:t>
      </w:r>
      <w:r>
        <w:rPr>
          <w:color w:val="000000"/>
          <w:sz w:val="28"/>
          <w:szCs w:val="28"/>
        </w:rPr>
        <w:t>.</w:t>
      </w:r>
      <w:r w:rsidRPr="00145A06">
        <w:rPr>
          <w:color w:val="000000"/>
          <w:sz w:val="28"/>
          <w:szCs w:val="28"/>
        </w:rPr>
        <w:t xml:space="preserve"> планируются на уровне 16,529 трлн руб.</w:t>
      </w:r>
      <w:r>
        <w:rPr>
          <w:color w:val="000000"/>
          <w:sz w:val="28"/>
          <w:szCs w:val="28"/>
        </w:rPr>
        <w:t xml:space="preserve"> </w:t>
      </w:r>
      <w:r w:rsidRPr="00145A06">
        <w:rPr>
          <w:color w:val="000000"/>
          <w:sz w:val="28"/>
          <w:szCs w:val="28"/>
        </w:rPr>
        <w:t>(ранее – 16,515</w:t>
      </w:r>
      <w:r>
        <w:rPr>
          <w:color w:val="000000"/>
          <w:sz w:val="28"/>
          <w:szCs w:val="28"/>
        </w:rPr>
        <w:t> </w:t>
      </w:r>
      <w:r w:rsidRPr="00145A06">
        <w:rPr>
          <w:color w:val="000000"/>
          <w:sz w:val="28"/>
          <w:szCs w:val="28"/>
        </w:rPr>
        <w:t>трлн руб.), в 2019 г</w:t>
      </w:r>
      <w:r>
        <w:rPr>
          <w:color w:val="000000"/>
          <w:sz w:val="28"/>
          <w:szCs w:val="28"/>
        </w:rPr>
        <w:t>.</w:t>
      </w:r>
      <w:r w:rsidRPr="00145A06">
        <w:rPr>
          <w:color w:val="000000"/>
          <w:sz w:val="28"/>
          <w:szCs w:val="28"/>
        </w:rPr>
        <w:t xml:space="preserve"> – 16,373 трлн руб.</w:t>
      </w:r>
      <w:r>
        <w:rPr>
          <w:color w:val="000000"/>
          <w:sz w:val="28"/>
          <w:szCs w:val="28"/>
        </w:rPr>
        <w:t xml:space="preserve"> </w:t>
      </w:r>
      <w:r w:rsidRPr="00145A06">
        <w:rPr>
          <w:color w:val="000000"/>
          <w:sz w:val="28"/>
          <w:szCs w:val="28"/>
        </w:rPr>
        <w:t>(16,415 трлн руб</w:t>
      </w:r>
      <w:r>
        <w:rPr>
          <w:color w:val="000000"/>
          <w:sz w:val="28"/>
          <w:szCs w:val="28"/>
        </w:rPr>
        <w:t>.</w:t>
      </w:r>
      <w:r w:rsidRPr="00145A06">
        <w:rPr>
          <w:color w:val="000000"/>
          <w:sz w:val="28"/>
          <w:szCs w:val="28"/>
        </w:rPr>
        <w:t xml:space="preserve">), в 2020 </w:t>
      </w:r>
      <w:r>
        <w:rPr>
          <w:color w:val="000000"/>
          <w:sz w:val="28"/>
          <w:szCs w:val="28"/>
        </w:rPr>
        <w:t>г.</w:t>
      </w:r>
      <w:r w:rsidRPr="00145A06">
        <w:rPr>
          <w:color w:val="000000"/>
          <w:sz w:val="28"/>
          <w:szCs w:val="28"/>
        </w:rPr>
        <w:t xml:space="preserve"> – 17,155 трлн руб.</w:t>
      </w:r>
      <w:r>
        <w:rPr>
          <w:color w:val="000000"/>
          <w:sz w:val="28"/>
          <w:szCs w:val="28"/>
        </w:rPr>
        <w:t xml:space="preserve"> </w:t>
      </w:r>
      <w:r w:rsidRPr="00145A06">
        <w:rPr>
          <w:color w:val="000000"/>
          <w:sz w:val="28"/>
          <w:szCs w:val="28"/>
        </w:rPr>
        <w:t>(17,24 трлн руб.) соответственно.</w:t>
      </w:r>
    </w:p>
    <w:p w:rsidR="00BC123A" w:rsidRPr="00145A06" w:rsidRDefault="00BC123A" w:rsidP="00671E2B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145A06">
        <w:rPr>
          <w:color w:val="000000"/>
          <w:sz w:val="28"/>
          <w:szCs w:val="28"/>
        </w:rPr>
        <w:t>По существующему плану основными направлениями расходов федерального бюджета в 2018</w:t>
      </w:r>
      <w:r>
        <w:rPr>
          <w:color w:val="000000"/>
          <w:sz w:val="28"/>
          <w:szCs w:val="28"/>
        </w:rPr>
        <w:t>–2020 гг.</w:t>
      </w:r>
      <w:r w:rsidRPr="00145A06">
        <w:rPr>
          <w:color w:val="000000"/>
          <w:sz w:val="28"/>
          <w:szCs w:val="28"/>
        </w:rPr>
        <w:t xml:space="preserve"> остаются социальная сфера (36,4</w:t>
      </w:r>
      <w:r>
        <w:rPr>
          <w:color w:val="000000"/>
          <w:sz w:val="28"/>
          <w:szCs w:val="28"/>
        </w:rPr>
        <w:t xml:space="preserve"> </w:t>
      </w:r>
      <w:r w:rsidRPr="00145A06">
        <w:rPr>
          <w:color w:val="000000"/>
          <w:sz w:val="28"/>
          <w:szCs w:val="28"/>
        </w:rPr>
        <w:t>%), оборона (29</w:t>
      </w:r>
      <w:r>
        <w:rPr>
          <w:color w:val="000000"/>
          <w:sz w:val="28"/>
          <w:szCs w:val="28"/>
        </w:rPr>
        <w:t> </w:t>
      </w:r>
      <w:r w:rsidRPr="00145A06">
        <w:rPr>
          <w:color w:val="000000"/>
          <w:sz w:val="28"/>
          <w:szCs w:val="28"/>
        </w:rPr>
        <w:t>%) и поддержка национальной экономики (14,7</w:t>
      </w:r>
      <w:r>
        <w:rPr>
          <w:color w:val="000000"/>
          <w:sz w:val="28"/>
          <w:szCs w:val="28"/>
        </w:rPr>
        <w:t xml:space="preserve"> </w:t>
      </w:r>
      <w:r w:rsidRPr="00145A06">
        <w:rPr>
          <w:color w:val="000000"/>
          <w:sz w:val="28"/>
          <w:szCs w:val="28"/>
        </w:rPr>
        <w:t>%).</w:t>
      </w:r>
    </w:p>
    <w:p w:rsidR="00BC123A" w:rsidRPr="00145A06" w:rsidRDefault="00BC123A" w:rsidP="00671E2B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145A06">
        <w:rPr>
          <w:color w:val="000000"/>
          <w:sz w:val="28"/>
          <w:szCs w:val="28"/>
        </w:rPr>
        <w:lastRenderedPageBreak/>
        <w:t>В настоящее время также был повышен прогноз по дефициту федерального бюджета на 2017 г</w:t>
      </w:r>
      <w:r>
        <w:rPr>
          <w:color w:val="000000"/>
          <w:sz w:val="28"/>
          <w:szCs w:val="28"/>
        </w:rPr>
        <w:t>.</w:t>
      </w:r>
      <w:r w:rsidRPr="00145A06">
        <w:rPr>
          <w:color w:val="000000"/>
          <w:sz w:val="28"/>
          <w:szCs w:val="28"/>
        </w:rPr>
        <w:t xml:space="preserve"> с 2,2</w:t>
      </w:r>
      <w:r>
        <w:rPr>
          <w:color w:val="000000"/>
          <w:sz w:val="28"/>
          <w:szCs w:val="28"/>
        </w:rPr>
        <w:t xml:space="preserve"> </w:t>
      </w:r>
      <w:r w:rsidRPr="00145A06">
        <w:rPr>
          <w:color w:val="000000"/>
          <w:sz w:val="28"/>
          <w:szCs w:val="28"/>
        </w:rPr>
        <w:t>до 2,5</w:t>
      </w:r>
      <w:r>
        <w:rPr>
          <w:color w:val="000000"/>
          <w:sz w:val="28"/>
          <w:szCs w:val="28"/>
        </w:rPr>
        <w:t xml:space="preserve"> </w:t>
      </w:r>
      <w:r w:rsidRPr="00145A06">
        <w:rPr>
          <w:color w:val="000000"/>
          <w:sz w:val="28"/>
          <w:szCs w:val="28"/>
        </w:rPr>
        <w:t>% ВВП,</w:t>
      </w:r>
      <w:r>
        <w:rPr>
          <w:color w:val="000000"/>
          <w:sz w:val="28"/>
          <w:szCs w:val="28"/>
        </w:rPr>
        <w:t xml:space="preserve"> </w:t>
      </w:r>
      <w:r w:rsidRPr="00145A06">
        <w:rPr>
          <w:color w:val="000000"/>
          <w:sz w:val="28"/>
          <w:szCs w:val="28"/>
        </w:rPr>
        <w:t>как отражено в скорректированном проекте бюджета на 2018</w:t>
      </w:r>
      <w:r>
        <w:rPr>
          <w:color w:val="000000"/>
          <w:sz w:val="28"/>
          <w:szCs w:val="28"/>
        </w:rPr>
        <w:t>–</w:t>
      </w:r>
      <w:r w:rsidRPr="00145A06">
        <w:rPr>
          <w:color w:val="000000"/>
          <w:sz w:val="28"/>
          <w:szCs w:val="28"/>
        </w:rPr>
        <w:t>2020 г</w:t>
      </w:r>
      <w:r>
        <w:rPr>
          <w:color w:val="000000"/>
          <w:sz w:val="28"/>
          <w:szCs w:val="28"/>
        </w:rPr>
        <w:t>г</w:t>
      </w:r>
      <w:r w:rsidRPr="00145A06">
        <w:rPr>
          <w:color w:val="000000"/>
          <w:sz w:val="28"/>
          <w:szCs w:val="28"/>
        </w:rPr>
        <w:t>. Законом о бюджете на 2017 г</w:t>
      </w:r>
      <w:r>
        <w:rPr>
          <w:color w:val="000000"/>
          <w:sz w:val="28"/>
          <w:szCs w:val="28"/>
        </w:rPr>
        <w:t>.</w:t>
      </w:r>
      <w:r w:rsidRPr="00145A06">
        <w:rPr>
          <w:color w:val="000000"/>
          <w:sz w:val="28"/>
          <w:szCs w:val="28"/>
        </w:rPr>
        <w:t xml:space="preserve"> и плано</w:t>
      </w:r>
      <w:r>
        <w:rPr>
          <w:color w:val="000000"/>
          <w:sz w:val="28"/>
          <w:szCs w:val="28"/>
        </w:rPr>
        <w:t>вый период 2018–2019 гг.</w:t>
      </w:r>
      <w:r w:rsidRPr="00145A06">
        <w:rPr>
          <w:color w:val="000000"/>
          <w:sz w:val="28"/>
          <w:szCs w:val="28"/>
        </w:rPr>
        <w:t xml:space="preserve"> предусматривался дефицит бюджета по итогам 2017 г</w:t>
      </w:r>
      <w:r>
        <w:rPr>
          <w:color w:val="000000"/>
          <w:sz w:val="28"/>
          <w:szCs w:val="28"/>
        </w:rPr>
        <w:t>.</w:t>
      </w:r>
      <w:r w:rsidRPr="00145A06">
        <w:rPr>
          <w:color w:val="000000"/>
          <w:sz w:val="28"/>
          <w:szCs w:val="28"/>
        </w:rPr>
        <w:t xml:space="preserve"> на уровне 2,1</w:t>
      </w:r>
      <w:r>
        <w:rPr>
          <w:color w:val="000000"/>
          <w:sz w:val="28"/>
          <w:szCs w:val="28"/>
        </w:rPr>
        <w:t xml:space="preserve"> </w:t>
      </w:r>
      <w:r w:rsidRPr="00145A06">
        <w:rPr>
          <w:color w:val="000000"/>
          <w:sz w:val="28"/>
          <w:szCs w:val="28"/>
        </w:rPr>
        <w:t>% ВВП.</w:t>
      </w:r>
    </w:p>
    <w:p w:rsidR="00BC123A" w:rsidRPr="00145A06" w:rsidRDefault="00BC123A" w:rsidP="00671E2B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145A06">
        <w:rPr>
          <w:color w:val="000000"/>
          <w:sz w:val="28"/>
          <w:szCs w:val="28"/>
        </w:rPr>
        <w:t>В бюджетной политике важнейшей проблемой остается превышение расходов над доходами – дефицита государственного бюджета. Такое явление наблюдается в большинстве стран мира, в том числе в Российской Федерации. Бюджетный дефицит в российской экономике связан с серьезным структурным, институциональным кризисом и продолжающимся промышленным спадом. Покрытие существенной части бюджетных расходов производится за счет внешних и внутренних заимствований (см.</w:t>
      </w:r>
      <w:r>
        <w:rPr>
          <w:color w:val="000000"/>
          <w:sz w:val="28"/>
          <w:szCs w:val="28"/>
        </w:rPr>
        <w:t xml:space="preserve"> </w:t>
      </w:r>
      <w:r w:rsidRPr="00145A06">
        <w:rPr>
          <w:color w:val="000000"/>
          <w:sz w:val="28"/>
          <w:szCs w:val="28"/>
        </w:rPr>
        <w:t>рис</w:t>
      </w:r>
      <w:r>
        <w:rPr>
          <w:color w:val="000000"/>
          <w:sz w:val="28"/>
          <w:szCs w:val="28"/>
        </w:rPr>
        <w:t>.</w:t>
      </w:r>
      <w:r w:rsidRPr="00145A06">
        <w:rPr>
          <w:color w:val="000000"/>
          <w:sz w:val="28"/>
          <w:szCs w:val="28"/>
        </w:rPr>
        <w:t xml:space="preserve"> 4).</w:t>
      </w:r>
    </w:p>
    <w:p w:rsidR="00BC123A" w:rsidRDefault="00BC123A" w:rsidP="00671E2B">
      <w:pPr>
        <w:ind w:firstLine="709"/>
        <w:jc w:val="both"/>
        <w:rPr>
          <w:color w:val="000000"/>
          <w:sz w:val="28"/>
          <w:szCs w:val="28"/>
        </w:rPr>
      </w:pPr>
      <w:r w:rsidRPr="00145A06">
        <w:rPr>
          <w:color w:val="000000"/>
          <w:sz w:val="28"/>
          <w:szCs w:val="28"/>
        </w:rPr>
        <w:t>Структура государственного внеш</w:t>
      </w:r>
      <w:r>
        <w:rPr>
          <w:color w:val="000000"/>
          <w:sz w:val="28"/>
          <w:szCs w:val="28"/>
        </w:rPr>
        <w:t>него долга Российской Федерации</w:t>
      </w:r>
      <w:r w:rsidRPr="00145A0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 состоянию на 1 ноября 2017 г.</w:t>
      </w:r>
      <w:r w:rsidRPr="00145A06">
        <w:rPr>
          <w:color w:val="000000"/>
          <w:sz w:val="28"/>
          <w:szCs w:val="28"/>
        </w:rPr>
        <w:t xml:space="preserve"> приведена в табл</w:t>
      </w:r>
      <w:r>
        <w:rPr>
          <w:color w:val="000000"/>
          <w:sz w:val="28"/>
          <w:szCs w:val="28"/>
        </w:rPr>
        <w:t>.</w:t>
      </w:r>
      <w:r w:rsidRPr="00145A0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4</w:t>
      </w:r>
      <w:r w:rsidRPr="00145A06">
        <w:rPr>
          <w:color w:val="000000"/>
          <w:sz w:val="28"/>
          <w:szCs w:val="28"/>
        </w:rPr>
        <w:t>.</w:t>
      </w:r>
    </w:p>
    <w:p w:rsidR="00BC123A" w:rsidRPr="002745DF" w:rsidRDefault="00BC123A" w:rsidP="00BC123A">
      <w:pPr>
        <w:ind w:right="57" w:firstLine="708"/>
        <w:jc w:val="both"/>
        <w:rPr>
          <w:color w:val="000000"/>
          <w:sz w:val="16"/>
          <w:szCs w:val="16"/>
        </w:rPr>
      </w:pPr>
    </w:p>
    <w:p w:rsidR="00BC123A" w:rsidRPr="00E95860" w:rsidRDefault="00BC123A" w:rsidP="00BC123A">
      <w:pPr>
        <w:ind w:right="57" w:firstLine="708"/>
        <w:jc w:val="right"/>
        <w:rPr>
          <w:i/>
          <w:color w:val="000000"/>
        </w:rPr>
      </w:pPr>
      <w:r w:rsidRPr="00E95860">
        <w:rPr>
          <w:i/>
          <w:color w:val="000000"/>
        </w:rPr>
        <w:t>Таблица 4</w:t>
      </w:r>
    </w:p>
    <w:p w:rsidR="00BC123A" w:rsidRPr="00E95860" w:rsidRDefault="00BC123A" w:rsidP="00BC123A">
      <w:pPr>
        <w:ind w:right="57"/>
        <w:jc w:val="center"/>
        <w:rPr>
          <w:color w:val="000000"/>
        </w:rPr>
      </w:pPr>
      <w:r w:rsidRPr="00E95860">
        <w:rPr>
          <w:color w:val="000000"/>
        </w:rPr>
        <w:t>Структура государственного внешнего долга Российской Федерации*</w:t>
      </w:r>
      <w:r w:rsidRPr="00E95860">
        <w:rPr>
          <w:color w:val="000000"/>
        </w:rPr>
        <w:br/>
        <w:t>по состоянию на 1 ноября 2017 г.</w:t>
      </w:r>
    </w:p>
    <w:tbl>
      <w:tblPr>
        <w:tblW w:w="9660" w:type="dxa"/>
        <w:tblInd w:w="87" w:type="dxa"/>
        <w:tblLook w:val="04A0"/>
      </w:tblPr>
      <w:tblGrid>
        <w:gridCol w:w="6203"/>
        <w:gridCol w:w="1990"/>
        <w:gridCol w:w="1467"/>
      </w:tblGrid>
      <w:tr w:rsidR="00BC123A" w:rsidRPr="00145A06" w:rsidTr="00BC123A">
        <w:trPr>
          <w:trHeight w:val="403"/>
        </w:trPr>
        <w:tc>
          <w:tcPr>
            <w:tcW w:w="6203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23A" w:rsidRPr="00145A06" w:rsidRDefault="00BC123A" w:rsidP="00BC123A">
            <w:pPr>
              <w:spacing w:line="204" w:lineRule="auto"/>
              <w:ind w:right="57"/>
              <w:jc w:val="center"/>
            </w:pPr>
            <w:r w:rsidRPr="00145A06">
              <w:t>Категория долга</w:t>
            </w:r>
          </w:p>
        </w:tc>
        <w:tc>
          <w:tcPr>
            <w:tcW w:w="1990" w:type="dxa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23A" w:rsidRPr="00145A06" w:rsidRDefault="00BC123A" w:rsidP="00BC123A">
            <w:pPr>
              <w:spacing w:line="204" w:lineRule="auto"/>
              <w:ind w:right="57"/>
              <w:jc w:val="center"/>
            </w:pPr>
            <w:r>
              <w:t>млн</w:t>
            </w:r>
            <w:r w:rsidRPr="00145A06">
              <w:t xml:space="preserve"> долл</w:t>
            </w:r>
            <w:r>
              <w:t>.</w:t>
            </w:r>
            <w:r w:rsidRPr="00145A06">
              <w:t xml:space="preserve"> США</w:t>
            </w:r>
          </w:p>
        </w:tc>
        <w:tc>
          <w:tcPr>
            <w:tcW w:w="1467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123A" w:rsidRPr="00145A06" w:rsidRDefault="00BC123A" w:rsidP="00BC123A">
            <w:pPr>
              <w:spacing w:line="204" w:lineRule="auto"/>
              <w:ind w:right="57"/>
              <w:jc w:val="center"/>
            </w:pPr>
            <w:r w:rsidRPr="00145A06">
              <w:t>эквивалент млн евро**</w:t>
            </w:r>
          </w:p>
        </w:tc>
      </w:tr>
      <w:tr w:rsidR="00BC123A" w:rsidRPr="00145A06" w:rsidTr="00BC123A">
        <w:trPr>
          <w:trHeight w:val="600"/>
        </w:trPr>
        <w:tc>
          <w:tcPr>
            <w:tcW w:w="62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123A" w:rsidRPr="00145A06" w:rsidRDefault="00BC123A" w:rsidP="00BC123A">
            <w:pPr>
              <w:spacing w:line="204" w:lineRule="auto"/>
              <w:ind w:right="57"/>
            </w:pPr>
            <w:r w:rsidRPr="00145A06">
              <w:t>Государственный внешний</w:t>
            </w:r>
            <w:r>
              <w:t xml:space="preserve"> </w:t>
            </w:r>
            <w:r w:rsidRPr="00145A06">
              <w:t>долг Российской Федерации (включая</w:t>
            </w:r>
            <w:r>
              <w:t xml:space="preserve"> </w:t>
            </w:r>
            <w:r w:rsidRPr="00145A06">
              <w:t>обязательства бывшего СССР, принятые Российской Федерацией)</w:t>
            </w:r>
          </w:p>
        </w:tc>
        <w:tc>
          <w:tcPr>
            <w:tcW w:w="1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23A" w:rsidRPr="00145A06" w:rsidRDefault="00BC123A" w:rsidP="00BC123A">
            <w:pPr>
              <w:spacing w:line="204" w:lineRule="auto"/>
              <w:ind w:right="57"/>
              <w:jc w:val="center"/>
              <w:rPr>
                <w:color w:val="000000"/>
              </w:rPr>
            </w:pPr>
            <w:r w:rsidRPr="00145A06">
              <w:rPr>
                <w:color w:val="000000"/>
              </w:rPr>
              <w:t>51 217,2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123A" w:rsidRPr="00145A06" w:rsidRDefault="00BC123A" w:rsidP="00BC123A">
            <w:pPr>
              <w:spacing w:line="204" w:lineRule="auto"/>
              <w:ind w:right="57"/>
              <w:jc w:val="center"/>
              <w:rPr>
                <w:color w:val="000000"/>
              </w:rPr>
            </w:pPr>
            <w:r w:rsidRPr="00145A06">
              <w:rPr>
                <w:color w:val="000000"/>
              </w:rPr>
              <w:t>47 821,9</w:t>
            </w:r>
          </w:p>
        </w:tc>
      </w:tr>
      <w:tr w:rsidR="00BC123A" w:rsidRPr="00145A06" w:rsidTr="00BC123A">
        <w:trPr>
          <w:trHeight w:val="592"/>
        </w:trPr>
        <w:tc>
          <w:tcPr>
            <w:tcW w:w="62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123A" w:rsidRPr="00145A06" w:rsidRDefault="00BC123A" w:rsidP="00BC123A">
            <w:pPr>
              <w:spacing w:line="204" w:lineRule="auto"/>
              <w:ind w:right="57"/>
            </w:pPr>
            <w:r w:rsidRPr="00145A06">
              <w:t xml:space="preserve">Задолженность перед официальными двусторонними кредиторами </w:t>
            </w:r>
            <w:r>
              <w:t>–</w:t>
            </w:r>
            <w:r w:rsidRPr="00145A06">
              <w:t xml:space="preserve"> не членами Парижского клуба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23A" w:rsidRPr="00145A06" w:rsidRDefault="00BC123A" w:rsidP="00BC123A">
            <w:pPr>
              <w:spacing w:line="204" w:lineRule="auto"/>
              <w:ind w:right="57"/>
              <w:jc w:val="center"/>
              <w:rPr>
                <w:color w:val="000000"/>
              </w:rPr>
            </w:pPr>
            <w:r w:rsidRPr="00145A06">
              <w:rPr>
                <w:color w:val="000000"/>
              </w:rPr>
              <w:t>629,3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123A" w:rsidRPr="00145A06" w:rsidRDefault="00BC123A" w:rsidP="00BC123A">
            <w:pPr>
              <w:spacing w:line="204" w:lineRule="auto"/>
              <w:ind w:right="57"/>
              <w:jc w:val="center"/>
              <w:rPr>
                <w:color w:val="000000"/>
              </w:rPr>
            </w:pPr>
            <w:r w:rsidRPr="00145A06">
              <w:rPr>
                <w:color w:val="000000"/>
              </w:rPr>
              <w:t>587,6</w:t>
            </w:r>
          </w:p>
        </w:tc>
      </w:tr>
      <w:tr w:rsidR="00BC123A" w:rsidRPr="00145A06" w:rsidTr="00BC123A">
        <w:trPr>
          <w:trHeight w:val="592"/>
        </w:trPr>
        <w:tc>
          <w:tcPr>
            <w:tcW w:w="62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123A" w:rsidRPr="00145A06" w:rsidRDefault="00BC123A" w:rsidP="00BC123A">
            <w:pPr>
              <w:spacing w:line="204" w:lineRule="auto"/>
              <w:ind w:right="57"/>
            </w:pPr>
            <w:r w:rsidRPr="00145A06">
              <w:t xml:space="preserve">Задолженность перед официальными двусторонними кредиторами </w:t>
            </w:r>
            <w:r>
              <w:t>–</w:t>
            </w:r>
            <w:r w:rsidRPr="00145A06">
              <w:t xml:space="preserve"> бывшими странами СЭВ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23A" w:rsidRPr="00145A06" w:rsidRDefault="00BC123A" w:rsidP="00BC123A">
            <w:pPr>
              <w:spacing w:line="204" w:lineRule="auto"/>
              <w:ind w:right="57"/>
              <w:jc w:val="center"/>
              <w:rPr>
                <w:color w:val="000000"/>
              </w:rPr>
            </w:pPr>
            <w:r w:rsidRPr="00145A06">
              <w:rPr>
                <w:color w:val="000000"/>
              </w:rPr>
              <w:t>399,9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123A" w:rsidRPr="00145A06" w:rsidRDefault="00BC123A" w:rsidP="00BC123A">
            <w:pPr>
              <w:spacing w:line="204" w:lineRule="auto"/>
              <w:ind w:right="57"/>
              <w:jc w:val="center"/>
              <w:rPr>
                <w:color w:val="000000"/>
              </w:rPr>
            </w:pPr>
            <w:r w:rsidRPr="00145A06">
              <w:rPr>
                <w:color w:val="000000"/>
              </w:rPr>
              <w:t>373,3</w:t>
            </w:r>
          </w:p>
        </w:tc>
      </w:tr>
      <w:tr w:rsidR="00BC123A" w:rsidRPr="00145A06" w:rsidTr="00BC123A">
        <w:trPr>
          <w:trHeight w:val="395"/>
        </w:trPr>
        <w:tc>
          <w:tcPr>
            <w:tcW w:w="62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123A" w:rsidRPr="00145A06" w:rsidRDefault="00BC123A" w:rsidP="00BC123A">
            <w:pPr>
              <w:spacing w:line="204" w:lineRule="auto"/>
              <w:ind w:right="57"/>
            </w:pPr>
            <w:r w:rsidRPr="00145A06">
              <w:t>Задолженность перед официальными многосторонними кредиторами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23A" w:rsidRPr="00145A06" w:rsidRDefault="00BC123A" w:rsidP="00BC123A">
            <w:pPr>
              <w:spacing w:line="204" w:lineRule="auto"/>
              <w:ind w:right="57"/>
              <w:jc w:val="center"/>
              <w:rPr>
                <w:color w:val="000000"/>
              </w:rPr>
            </w:pPr>
            <w:r w:rsidRPr="00145A06">
              <w:rPr>
                <w:color w:val="000000"/>
              </w:rPr>
              <w:t>817,1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123A" w:rsidRPr="00145A06" w:rsidRDefault="00BC123A" w:rsidP="00BC123A">
            <w:pPr>
              <w:spacing w:line="204" w:lineRule="auto"/>
              <w:ind w:right="57"/>
              <w:jc w:val="center"/>
              <w:rPr>
                <w:color w:val="000000"/>
              </w:rPr>
            </w:pPr>
            <w:r w:rsidRPr="00145A06">
              <w:rPr>
                <w:color w:val="000000"/>
              </w:rPr>
              <w:t>763,0</w:t>
            </w:r>
          </w:p>
        </w:tc>
      </w:tr>
      <w:tr w:rsidR="00BC123A" w:rsidRPr="00145A06" w:rsidTr="00BC123A">
        <w:trPr>
          <w:trHeight w:val="395"/>
        </w:trPr>
        <w:tc>
          <w:tcPr>
            <w:tcW w:w="62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123A" w:rsidRPr="00145A06" w:rsidRDefault="00BC123A" w:rsidP="00BC123A">
            <w:pPr>
              <w:spacing w:line="204" w:lineRule="auto"/>
              <w:ind w:right="57"/>
            </w:pPr>
            <w:r w:rsidRPr="00145A06">
              <w:t>Задолженность по внешним облигационным займам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23A" w:rsidRPr="00145A06" w:rsidRDefault="00BC123A" w:rsidP="00BC123A">
            <w:pPr>
              <w:spacing w:line="204" w:lineRule="auto"/>
              <w:ind w:right="57"/>
              <w:jc w:val="center"/>
              <w:rPr>
                <w:color w:val="000000"/>
              </w:rPr>
            </w:pPr>
            <w:r w:rsidRPr="00145A06">
              <w:rPr>
                <w:color w:val="000000"/>
              </w:rPr>
              <w:t>37 621,2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123A" w:rsidRPr="00145A06" w:rsidRDefault="00BC123A" w:rsidP="00BC123A">
            <w:pPr>
              <w:spacing w:line="204" w:lineRule="auto"/>
              <w:ind w:right="57"/>
              <w:jc w:val="center"/>
              <w:rPr>
                <w:color w:val="000000"/>
              </w:rPr>
            </w:pPr>
            <w:r w:rsidRPr="00145A06">
              <w:rPr>
                <w:color w:val="000000"/>
              </w:rPr>
              <w:t>35 127,2</w:t>
            </w:r>
          </w:p>
        </w:tc>
      </w:tr>
      <w:tr w:rsidR="00BC123A" w:rsidRPr="00145A06" w:rsidTr="00BC123A">
        <w:trPr>
          <w:trHeight w:val="164"/>
        </w:trPr>
        <w:tc>
          <w:tcPr>
            <w:tcW w:w="62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123A" w:rsidRPr="00145A06" w:rsidRDefault="00BC123A" w:rsidP="00BC123A">
            <w:pPr>
              <w:ind w:right="57"/>
            </w:pPr>
            <w:r w:rsidRPr="00145A06">
              <w:t>внешний облигационный заем с погашением в 2017 году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23A" w:rsidRPr="00145A06" w:rsidRDefault="00BC123A" w:rsidP="00BC123A">
            <w:pPr>
              <w:ind w:right="57"/>
              <w:jc w:val="center"/>
              <w:rPr>
                <w:color w:val="000000"/>
              </w:rPr>
            </w:pPr>
            <w:r w:rsidRPr="00145A06">
              <w:rPr>
                <w:color w:val="000000"/>
              </w:rPr>
              <w:t>2 000,0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123A" w:rsidRPr="00145A06" w:rsidRDefault="00BC123A" w:rsidP="00BC123A">
            <w:pPr>
              <w:ind w:right="57"/>
              <w:jc w:val="center"/>
              <w:rPr>
                <w:color w:val="000000"/>
              </w:rPr>
            </w:pPr>
            <w:r w:rsidRPr="00145A06">
              <w:rPr>
                <w:color w:val="000000"/>
              </w:rPr>
              <w:t>1 867,4</w:t>
            </w:r>
          </w:p>
        </w:tc>
      </w:tr>
      <w:tr w:rsidR="00BC123A" w:rsidRPr="00145A06" w:rsidTr="00BC123A">
        <w:trPr>
          <w:trHeight w:val="164"/>
        </w:trPr>
        <w:tc>
          <w:tcPr>
            <w:tcW w:w="62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123A" w:rsidRPr="00145A06" w:rsidRDefault="00BC123A" w:rsidP="00BC123A">
            <w:pPr>
              <w:ind w:right="57"/>
            </w:pPr>
            <w:r w:rsidRPr="00145A06">
              <w:t>внешний облигационный заем с погашением в 2018 году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23A" w:rsidRPr="00145A06" w:rsidRDefault="00BC123A" w:rsidP="00BC123A">
            <w:pPr>
              <w:ind w:right="57"/>
              <w:jc w:val="center"/>
              <w:rPr>
                <w:color w:val="000000"/>
              </w:rPr>
            </w:pPr>
            <w:r w:rsidRPr="00145A06">
              <w:rPr>
                <w:color w:val="000000"/>
              </w:rPr>
              <w:t>3 466,4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123A" w:rsidRPr="00145A06" w:rsidRDefault="00BC123A" w:rsidP="00BC123A">
            <w:pPr>
              <w:ind w:right="57"/>
              <w:jc w:val="center"/>
              <w:rPr>
                <w:color w:val="000000"/>
              </w:rPr>
            </w:pPr>
            <w:r w:rsidRPr="00145A06">
              <w:rPr>
                <w:color w:val="000000"/>
              </w:rPr>
              <w:t>3 236,6</w:t>
            </w:r>
          </w:p>
        </w:tc>
      </w:tr>
      <w:tr w:rsidR="00BC123A" w:rsidRPr="00145A06" w:rsidTr="00BC123A">
        <w:trPr>
          <w:trHeight w:val="164"/>
        </w:trPr>
        <w:tc>
          <w:tcPr>
            <w:tcW w:w="62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123A" w:rsidRPr="00145A06" w:rsidRDefault="00BC123A" w:rsidP="00BC123A">
            <w:pPr>
              <w:ind w:right="57"/>
            </w:pPr>
            <w:r w:rsidRPr="00145A06">
              <w:t>внешний облигационный заем с погашением в 2019 году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23A" w:rsidRPr="00145A06" w:rsidRDefault="00BC123A" w:rsidP="00BC123A">
            <w:pPr>
              <w:ind w:right="57"/>
              <w:jc w:val="center"/>
              <w:rPr>
                <w:color w:val="000000"/>
              </w:rPr>
            </w:pPr>
            <w:r w:rsidRPr="00145A06">
              <w:rPr>
                <w:color w:val="000000"/>
              </w:rPr>
              <w:t>1 500,0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123A" w:rsidRPr="00145A06" w:rsidRDefault="00BC123A" w:rsidP="00BC123A">
            <w:pPr>
              <w:ind w:right="57"/>
              <w:jc w:val="center"/>
              <w:rPr>
                <w:color w:val="000000"/>
              </w:rPr>
            </w:pPr>
            <w:r w:rsidRPr="00145A06">
              <w:rPr>
                <w:color w:val="000000"/>
              </w:rPr>
              <w:t>1 400,6</w:t>
            </w:r>
          </w:p>
        </w:tc>
      </w:tr>
      <w:tr w:rsidR="00BC123A" w:rsidRPr="00145A06" w:rsidTr="00BC123A">
        <w:trPr>
          <w:trHeight w:val="164"/>
        </w:trPr>
        <w:tc>
          <w:tcPr>
            <w:tcW w:w="62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123A" w:rsidRPr="00145A06" w:rsidRDefault="00BC123A" w:rsidP="00BC123A">
            <w:pPr>
              <w:ind w:right="57"/>
            </w:pPr>
            <w:r w:rsidRPr="00145A06">
              <w:t>внешний облигационный заем с погашением в 2020 году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23A" w:rsidRPr="00145A06" w:rsidRDefault="00BC123A" w:rsidP="00BC123A">
            <w:pPr>
              <w:ind w:right="57"/>
              <w:jc w:val="center"/>
              <w:rPr>
                <w:color w:val="000000"/>
              </w:rPr>
            </w:pPr>
            <w:r w:rsidRPr="00145A06">
              <w:rPr>
                <w:color w:val="000000"/>
              </w:rPr>
              <w:t>3 500,0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123A" w:rsidRPr="00145A06" w:rsidRDefault="00BC123A" w:rsidP="00BC123A">
            <w:pPr>
              <w:ind w:right="57"/>
              <w:jc w:val="center"/>
              <w:rPr>
                <w:color w:val="000000"/>
              </w:rPr>
            </w:pPr>
            <w:r w:rsidRPr="00145A06">
              <w:rPr>
                <w:color w:val="000000"/>
              </w:rPr>
              <w:t>3 268,0</w:t>
            </w:r>
          </w:p>
        </w:tc>
      </w:tr>
      <w:tr w:rsidR="00BC123A" w:rsidRPr="00145A06" w:rsidTr="00BC123A">
        <w:trPr>
          <w:trHeight w:val="164"/>
        </w:trPr>
        <w:tc>
          <w:tcPr>
            <w:tcW w:w="62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123A" w:rsidRPr="00145A06" w:rsidRDefault="00BC123A" w:rsidP="00BC123A">
            <w:pPr>
              <w:ind w:right="57"/>
            </w:pPr>
            <w:r w:rsidRPr="00145A06">
              <w:t>внешний облигационный заем с погашением в 2020 году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23A" w:rsidRPr="00145A06" w:rsidRDefault="00BC123A" w:rsidP="00BC123A">
            <w:pPr>
              <w:ind w:right="57"/>
              <w:jc w:val="center"/>
              <w:rPr>
                <w:color w:val="000000"/>
              </w:rPr>
            </w:pPr>
            <w:r w:rsidRPr="00145A06">
              <w:rPr>
                <w:color w:val="000000"/>
              </w:rPr>
              <w:t>803,2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123A" w:rsidRPr="00145A06" w:rsidRDefault="00BC123A" w:rsidP="00BC123A">
            <w:pPr>
              <w:ind w:right="57"/>
              <w:jc w:val="center"/>
              <w:rPr>
                <w:color w:val="000000"/>
              </w:rPr>
            </w:pPr>
            <w:r w:rsidRPr="00145A06">
              <w:rPr>
                <w:color w:val="000000"/>
              </w:rPr>
              <w:t>750,0</w:t>
            </w:r>
          </w:p>
        </w:tc>
      </w:tr>
      <w:tr w:rsidR="00BC123A" w:rsidRPr="00145A06" w:rsidTr="00BC123A">
        <w:trPr>
          <w:trHeight w:val="164"/>
        </w:trPr>
        <w:tc>
          <w:tcPr>
            <w:tcW w:w="62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123A" w:rsidRPr="00145A06" w:rsidRDefault="00BC123A" w:rsidP="00BC123A">
            <w:pPr>
              <w:ind w:right="57"/>
            </w:pPr>
            <w:r w:rsidRPr="00145A06">
              <w:t>внешний облигационный заем с погашением в 2022 году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23A" w:rsidRPr="00145A06" w:rsidRDefault="00BC123A" w:rsidP="00BC123A">
            <w:pPr>
              <w:ind w:right="57"/>
              <w:jc w:val="center"/>
              <w:rPr>
                <w:color w:val="000000"/>
              </w:rPr>
            </w:pPr>
            <w:r w:rsidRPr="00145A06">
              <w:rPr>
                <w:color w:val="000000"/>
              </w:rPr>
              <w:t>2 000,0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123A" w:rsidRPr="00145A06" w:rsidRDefault="00BC123A" w:rsidP="00BC123A">
            <w:pPr>
              <w:ind w:right="57"/>
              <w:jc w:val="center"/>
              <w:rPr>
                <w:color w:val="000000"/>
              </w:rPr>
            </w:pPr>
            <w:r w:rsidRPr="00145A06">
              <w:rPr>
                <w:color w:val="000000"/>
              </w:rPr>
              <w:t>1 867,4</w:t>
            </w:r>
          </w:p>
        </w:tc>
      </w:tr>
      <w:tr w:rsidR="00BC123A" w:rsidRPr="00145A06" w:rsidTr="00BC123A">
        <w:trPr>
          <w:trHeight w:val="164"/>
        </w:trPr>
        <w:tc>
          <w:tcPr>
            <w:tcW w:w="62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123A" w:rsidRPr="00145A06" w:rsidRDefault="00BC123A" w:rsidP="00BC123A">
            <w:pPr>
              <w:ind w:right="57"/>
            </w:pPr>
            <w:r w:rsidRPr="00145A06">
              <w:t>внешний облигационный заем с погашением в 2023 году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23A" w:rsidRPr="00145A06" w:rsidRDefault="00BC123A" w:rsidP="00BC123A">
            <w:pPr>
              <w:ind w:right="57"/>
              <w:jc w:val="center"/>
              <w:rPr>
                <w:color w:val="000000"/>
              </w:rPr>
            </w:pPr>
            <w:r w:rsidRPr="00145A06">
              <w:rPr>
                <w:color w:val="000000"/>
              </w:rPr>
              <w:t>3 000,0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123A" w:rsidRPr="00145A06" w:rsidRDefault="00BC123A" w:rsidP="00BC123A">
            <w:pPr>
              <w:ind w:right="57"/>
              <w:jc w:val="center"/>
              <w:rPr>
                <w:color w:val="000000"/>
              </w:rPr>
            </w:pPr>
            <w:r w:rsidRPr="00145A06">
              <w:rPr>
                <w:color w:val="000000"/>
              </w:rPr>
              <w:t>2 801,1</w:t>
            </w:r>
          </w:p>
        </w:tc>
      </w:tr>
      <w:tr w:rsidR="00BC123A" w:rsidRPr="00145A06" w:rsidTr="00BC123A">
        <w:trPr>
          <w:trHeight w:val="164"/>
        </w:trPr>
        <w:tc>
          <w:tcPr>
            <w:tcW w:w="62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123A" w:rsidRPr="00145A06" w:rsidRDefault="00BC123A" w:rsidP="00BC123A">
            <w:pPr>
              <w:ind w:right="57"/>
            </w:pPr>
            <w:r w:rsidRPr="00145A06">
              <w:t>внешний облигационный заем с погашением в 2026 году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23A" w:rsidRPr="00145A06" w:rsidRDefault="00BC123A" w:rsidP="00BC123A">
            <w:pPr>
              <w:ind w:right="57"/>
              <w:jc w:val="center"/>
              <w:rPr>
                <w:color w:val="000000"/>
              </w:rPr>
            </w:pPr>
            <w:r w:rsidRPr="00145A06">
              <w:rPr>
                <w:color w:val="000000"/>
              </w:rPr>
              <w:t>3 000,0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123A" w:rsidRPr="00145A06" w:rsidRDefault="00BC123A" w:rsidP="00BC123A">
            <w:pPr>
              <w:ind w:right="57"/>
              <w:jc w:val="center"/>
              <w:rPr>
                <w:color w:val="000000"/>
              </w:rPr>
            </w:pPr>
            <w:r w:rsidRPr="00145A06">
              <w:rPr>
                <w:color w:val="000000"/>
              </w:rPr>
              <w:t>2 801,1</w:t>
            </w:r>
          </w:p>
        </w:tc>
      </w:tr>
      <w:tr w:rsidR="00BC123A" w:rsidRPr="00145A06" w:rsidTr="00BC123A">
        <w:trPr>
          <w:trHeight w:val="164"/>
        </w:trPr>
        <w:tc>
          <w:tcPr>
            <w:tcW w:w="62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123A" w:rsidRPr="00145A06" w:rsidRDefault="00BC123A" w:rsidP="00BC123A">
            <w:pPr>
              <w:ind w:right="57"/>
            </w:pPr>
            <w:r w:rsidRPr="00145A06">
              <w:t>внешний облигационный заем с погашением в 2028 году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23A" w:rsidRPr="00145A06" w:rsidRDefault="00BC123A" w:rsidP="00BC123A">
            <w:pPr>
              <w:ind w:right="57"/>
              <w:jc w:val="center"/>
              <w:rPr>
                <w:color w:val="000000"/>
              </w:rPr>
            </w:pPr>
            <w:r w:rsidRPr="00145A06">
              <w:rPr>
                <w:color w:val="000000"/>
              </w:rPr>
              <w:t>2 499,9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123A" w:rsidRPr="00145A06" w:rsidRDefault="00BC123A" w:rsidP="00BC123A">
            <w:pPr>
              <w:ind w:right="57"/>
              <w:jc w:val="center"/>
              <w:rPr>
                <w:color w:val="000000"/>
              </w:rPr>
            </w:pPr>
            <w:r w:rsidRPr="00145A06">
              <w:rPr>
                <w:color w:val="000000"/>
              </w:rPr>
              <w:t>2 334,1</w:t>
            </w:r>
          </w:p>
        </w:tc>
      </w:tr>
      <w:tr w:rsidR="00BC123A" w:rsidRPr="00145A06" w:rsidTr="00BC123A">
        <w:trPr>
          <w:trHeight w:val="164"/>
        </w:trPr>
        <w:tc>
          <w:tcPr>
            <w:tcW w:w="62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123A" w:rsidRPr="00145A06" w:rsidRDefault="00BC123A" w:rsidP="00BC123A">
            <w:pPr>
              <w:ind w:right="57"/>
            </w:pPr>
            <w:r w:rsidRPr="00145A06">
              <w:t>внешний облигационный заем с погашением в 2030 году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23A" w:rsidRPr="00145A06" w:rsidRDefault="00BC123A" w:rsidP="00BC123A">
            <w:pPr>
              <w:ind w:right="57"/>
              <w:jc w:val="center"/>
              <w:rPr>
                <w:color w:val="000000"/>
              </w:rPr>
            </w:pPr>
            <w:r w:rsidRPr="00145A06">
              <w:rPr>
                <w:color w:val="000000"/>
              </w:rPr>
              <w:t>11 351,7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123A" w:rsidRPr="00145A06" w:rsidRDefault="00BC123A" w:rsidP="00BC123A">
            <w:pPr>
              <w:ind w:right="57"/>
              <w:jc w:val="center"/>
              <w:rPr>
                <w:color w:val="000000"/>
              </w:rPr>
            </w:pPr>
            <w:r w:rsidRPr="00145A06">
              <w:rPr>
                <w:color w:val="000000"/>
              </w:rPr>
              <w:t>10 599,2</w:t>
            </w:r>
          </w:p>
        </w:tc>
      </w:tr>
      <w:tr w:rsidR="00BC123A" w:rsidRPr="00145A06" w:rsidTr="00BC123A">
        <w:trPr>
          <w:trHeight w:val="164"/>
        </w:trPr>
        <w:tc>
          <w:tcPr>
            <w:tcW w:w="62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123A" w:rsidRPr="00145A06" w:rsidRDefault="00BC123A" w:rsidP="00BC123A">
            <w:pPr>
              <w:ind w:right="57"/>
            </w:pPr>
            <w:r w:rsidRPr="00145A06">
              <w:t>внешний облигационный заем с погашением в 2042 году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23A" w:rsidRPr="00145A06" w:rsidRDefault="00BC123A" w:rsidP="00BC123A">
            <w:pPr>
              <w:ind w:right="57"/>
              <w:jc w:val="center"/>
              <w:rPr>
                <w:color w:val="000000"/>
              </w:rPr>
            </w:pPr>
            <w:r w:rsidRPr="00145A06">
              <w:rPr>
                <w:color w:val="000000"/>
              </w:rPr>
              <w:t>3 000,0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123A" w:rsidRPr="00145A06" w:rsidRDefault="00BC123A" w:rsidP="00BC123A">
            <w:pPr>
              <w:ind w:right="57"/>
              <w:jc w:val="center"/>
              <w:rPr>
                <w:color w:val="000000"/>
              </w:rPr>
            </w:pPr>
            <w:r w:rsidRPr="00145A06">
              <w:rPr>
                <w:color w:val="000000"/>
              </w:rPr>
              <w:t>2 801,1</w:t>
            </w:r>
          </w:p>
        </w:tc>
      </w:tr>
      <w:tr w:rsidR="00BC123A" w:rsidRPr="00145A06" w:rsidTr="00BC123A">
        <w:trPr>
          <w:trHeight w:val="164"/>
        </w:trPr>
        <w:tc>
          <w:tcPr>
            <w:tcW w:w="62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123A" w:rsidRPr="00145A06" w:rsidRDefault="00BC123A" w:rsidP="00BC123A">
            <w:pPr>
              <w:ind w:right="57"/>
            </w:pPr>
            <w:r w:rsidRPr="00145A06">
              <w:t>внешний облигационный заем с погашением в 2043 году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23A" w:rsidRPr="00145A06" w:rsidRDefault="00BC123A" w:rsidP="00BC123A">
            <w:pPr>
              <w:ind w:right="57"/>
              <w:jc w:val="center"/>
              <w:rPr>
                <w:color w:val="000000"/>
              </w:rPr>
            </w:pPr>
            <w:r w:rsidRPr="00145A06">
              <w:rPr>
                <w:color w:val="000000"/>
              </w:rPr>
              <w:t>1 500,0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123A" w:rsidRPr="00145A06" w:rsidRDefault="00BC123A" w:rsidP="00BC123A">
            <w:pPr>
              <w:ind w:right="57"/>
              <w:jc w:val="center"/>
              <w:rPr>
                <w:color w:val="000000"/>
              </w:rPr>
            </w:pPr>
            <w:r w:rsidRPr="00145A06">
              <w:rPr>
                <w:color w:val="000000"/>
              </w:rPr>
              <w:t>1 400,6</w:t>
            </w:r>
          </w:p>
        </w:tc>
      </w:tr>
      <w:tr w:rsidR="00BC123A" w:rsidRPr="00145A06" w:rsidTr="00BC123A">
        <w:trPr>
          <w:trHeight w:val="197"/>
        </w:trPr>
        <w:tc>
          <w:tcPr>
            <w:tcW w:w="62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123A" w:rsidRPr="00145A06" w:rsidRDefault="00BC123A" w:rsidP="00BC123A">
            <w:pPr>
              <w:ind w:right="57"/>
            </w:pPr>
            <w:r w:rsidRPr="00145A06">
              <w:t>Задолженность по ОВГВЗ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23A" w:rsidRPr="00145A06" w:rsidRDefault="00BC123A" w:rsidP="00BC123A">
            <w:pPr>
              <w:ind w:right="57"/>
              <w:jc w:val="center"/>
              <w:rPr>
                <w:color w:val="000000"/>
              </w:rPr>
            </w:pPr>
            <w:r w:rsidRPr="00145A06">
              <w:rPr>
                <w:color w:val="000000"/>
              </w:rPr>
              <w:t>3,4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123A" w:rsidRPr="00145A06" w:rsidRDefault="00BC123A" w:rsidP="00BC123A">
            <w:pPr>
              <w:ind w:right="57"/>
              <w:jc w:val="center"/>
              <w:rPr>
                <w:color w:val="000000"/>
              </w:rPr>
            </w:pPr>
            <w:r w:rsidRPr="00145A06">
              <w:rPr>
                <w:color w:val="000000"/>
              </w:rPr>
              <w:t>3,2</w:t>
            </w:r>
          </w:p>
        </w:tc>
      </w:tr>
      <w:tr w:rsidR="00BC123A" w:rsidRPr="00145A06" w:rsidTr="00BC123A">
        <w:trPr>
          <w:trHeight w:val="197"/>
        </w:trPr>
        <w:tc>
          <w:tcPr>
            <w:tcW w:w="620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123A" w:rsidRPr="00145A06" w:rsidRDefault="00BC123A" w:rsidP="00BC123A">
            <w:pPr>
              <w:ind w:right="57"/>
            </w:pPr>
            <w:r w:rsidRPr="00145A06">
              <w:t>Прочая задолженность</w:t>
            </w:r>
          </w:p>
        </w:tc>
        <w:tc>
          <w:tcPr>
            <w:tcW w:w="1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23A" w:rsidRPr="00145A06" w:rsidRDefault="00BC123A" w:rsidP="00BC123A">
            <w:pPr>
              <w:ind w:right="57"/>
              <w:jc w:val="center"/>
              <w:rPr>
                <w:color w:val="000000"/>
              </w:rPr>
            </w:pPr>
            <w:r w:rsidRPr="00145A06">
              <w:rPr>
                <w:color w:val="000000"/>
              </w:rPr>
              <w:t>20,0</w:t>
            </w:r>
          </w:p>
        </w:tc>
        <w:tc>
          <w:tcPr>
            <w:tcW w:w="14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123A" w:rsidRPr="00145A06" w:rsidRDefault="00BC123A" w:rsidP="00BC123A">
            <w:pPr>
              <w:ind w:right="57"/>
              <w:jc w:val="center"/>
              <w:rPr>
                <w:color w:val="000000"/>
              </w:rPr>
            </w:pPr>
            <w:r w:rsidRPr="00145A06">
              <w:rPr>
                <w:color w:val="000000"/>
              </w:rPr>
              <w:t>18,7</w:t>
            </w:r>
          </w:p>
        </w:tc>
      </w:tr>
      <w:tr w:rsidR="00BC123A" w:rsidRPr="00145A06" w:rsidTr="00BC123A">
        <w:trPr>
          <w:trHeight w:val="403"/>
        </w:trPr>
        <w:tc>
          <w:tcPr>
            <w:tcW w:w="620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123A" w:rsidRPr="00145A06" w:rsidRDefault="00BC123A" w:rsidP="00BC123A">
            <w:pPr>
              <w:spacing w:line="204" w:lineRule="auto"/>
              <w:ind w:right="57"/>
            </w:pPr>
            <w:r w:rsidRPr="00145A06">
              <w:t>Государственные гарантии Российской Федерации в иностранной валюте</w:t>
            </w:r>
          </w:p>
        </w:tc>
        <w:tc>
          <w:tcPr>
            <w:tcW w:w="199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23A" w:rsidRPr="00145A06" w:rsidRDefault="00BC123A" w:rsidP="00BC123A">
            <w:pPr>
              <w:ind w:right="57"/>
              <w:jc w:val="center"/>
              <w:rPr>
                <w:color w:val="000000"/>
              </w:rPr>
            </w:pPr>
            <w:r w:rsidRPr="00145A06">
              <w:rPr>
                <w:color w:val="000000"/>
              </w:rPr>
              <w:t>11 726,3</w:t>
            </w:r>
          </w:p>
        </w:tc>
        <w:tc>
          <w:tcPr>
            <w:tcW w:w="146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123A" w:rsidRPr="00145A06" w:rsidRDefault="00BC123A" w:rsidP="00BC123A">
            <w:pPr>
              <w:ind w:right="57"/>
              <w:jc w:val="center"/>
              <w:rPr>
                <w:color w:val="000000"/>
              </w:rPr>
            </w:pPr>
            <w:r w:rsidRPr="00145A06">
              <w:rPr>
                <w:color w:val="000000"/>
              </w:rPr>
              <w:t>10 948,9</w:t>
            </w:r>
          </w:p>
        </w:tc>
      </w:tr>
    </w:tbl>
    <w:p w:rsidR="00BC123A" w:rsidRPr="00145A06" w:rsidRDefault="00BC123A" w:rsidP="00BC123A">
      <w:pPr>
        <w:spacing w:before="40"/>
        <w:ind w:right="57"/>
        <w:rPr>
          <w:sz w:val="22"/>
          <w:szCs w:val="22"/>
        </w:rPr>
      </w:pPr>
      <w:r w:rsidRPr="00145A06">
        <w:rPr>
          <w:sz w:val="22"/>
          <w:szCs w:val="22"/>
        </w:rPr>
        <w:t>*</w:t>
      </w:r>
      <w:r>
        <w:rPr>
          <w:sz w:val="22"/>
          <w:szCs w:val="22"/>
        </w:rPr>
        <w:t xml:space="preserve"> В</w:t>
      </w:r>
      <w:r w:rsidRPr="00145A06">
        <w:rPr>
          <w:sz w:val="22"/>
          <w:szCs w:val="22"/>
        </w:rPr>
        <w:t xml:space="preserve"> соответствии со ст</w:t>
      </w:r>
      <w:r>
        <w:rPr>
          <w:sz w:val="22"/>
          <w:szCs w:val="22"/>
        </w:rPr>
        <w:t>.</w:t>
      </w:r>
      <w:r w:rsidRPr="00145A06">
        <w:rPr>
          <w:sz w:val="22"/>
          <w:szCs w:val="22"/>
        </w:rPr>
        <w:t xml:space="preserve"> 6 Бюджетного кодекса Российской Федерации в состав государственного внешнего долга включаются обязательства в иностранной валюте</w:t>
      </w:r>
      <w:r>
        <w:rPr>
          <w:sz w:val="22"/>
          <w:szCs w:val="22"/>
        </w:rPr>
        <w:t>.</w:t>
      </w:r>
    </w:p>
    <w:p w:rsidR="00BC123A" w:rsidRDefault="00BC123A" w:rsidP="00BC123A">
      <w:pPr>
        <w:ind w:right="57"/>
        <w:rPr>
          <w:sz w:val="22"/>
          <w:szCs w:val="22"/>
        </w:rPr>
      </w:pPr>
      <w:r w:rsidRPr="00145A06">
        <w:rPr>
          <w:sz w:val="22"/>
          <w:szCs w:val="22"/>
        </w:rPr>
        <w:lastRenderedPageBreak/>
        <w:t xml:space="preserve">** </w:t>
      </w:r>
      <w:r>
        <w:rPr>
          <w:sz w:val="22"/>
          <w:szCs w:val="22"/>
        </w:rPr>
        <w:t>О</w:t>
      </w:r>
      <w:r w:rsidRPr="00145A06">
        <w:rPr>
          <w:sz w:val="22"/>
          <w:szCs w:val="22"/>
        </w:rPr>
        <w:t>бъем государственного внешнего долга Российской Федерации в евро</w:t>
      </w:r>
      <w:r>
        <w:rPr>
          <w:sz w:val="22"/>
          <w:szCs w:val="22"/>
        </w:rPr>
        <w:t xml:space="preserve">, исходя из соотношения долл. США </w:t>
      </w:r>
      <w:r w:rsidRPr="00145A06">
        <w:rPr>
          <w:sz w:val="22"/>
          <w:szCs w:val="22"/>
        </w:rPr>
        <w:t>/</w:t>
      </w:r>
      <w:r>
        <w:rPr>
          <w:sz w:val="22"/>
          <w:szCs w:val="22"/>
        </w:rPr>
        <w:t xml:space="preserve"> </w:t>
      </w:r>
      <w:r w:rsidRPr="00145A06">
        <w:rPr>
          <w:sz w:val="22"/>
          <w:szCs w:val="22"/>
        </w:rPr>
        <w:t>евро по курсу Банка России на последний день месяца перед отчетной датой</w:t>
      </w:r>
      <w:r>
        <w:rPr>
          <w:sz w:val="22"/>
          <w:szCs w:val="22"/>
        </w:rPr>
        <w:t>.</w:t>
      </w:r>
    </w:p>
    <w:p w:rsidR="00671E2B" w:rsidRDefault="00671E2B" w:rsidP="00BC123A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</w:p>
    <w:p w:rsidR="00BC123A" w:rsidRPr="00145A06" w:rsidRDefault="00BC123A" w:rsidP="00671E2B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145A06">
        <w:rPr>
          <w:color w:val="000000"/>
          <w:sz w:val="28"/>
          <w:szCs w:val="28"/>
        </w:rPr>
        <w:t>Правительство установило верхний предел государственного внешнего долга страны на 1 января 2019 г</w:t>
      </w:r>
      <w:r>
        <w:rPr>
          <w:color w:val="000000"/>
          <w:sz w:val="28"/>
          <w:szCs w:val="28"/>
        </w:rPr>
        <w:t xml:space="preserve">. </w:t>
      </w:r>
      <w:r w:rsidRPr="00145A06">
        <w:rPr>
          <w:color w:val="000000"/>
          <w:sz w:val="28"/>
          <w:szCs w:val="28"/>
        </w:rPr>
        <w:t>в су</w:t>
      </w:r>
      <w:r>
        <w:rPr>
          <w:color w:val="000000"/>
          <w:sz w:val="28"/>
          <w:szCs w:val="28"/>
        </w:rPr>
        <w:t xml:space="preserve">мме </w:t>
      </w:r>
      <w:r w:rsidRPr="00145A06">
        <w:rPr>
          <w:color w:val="000000"/>
          <w:sz w:val="28"/>
          <w:szCs w:val="28"/>
        </w:rPr>
        <w:t>71,6 млрд</w:t>
      </w:r>
      <w:r>
        <w:rPr>
          <w:color w:val="000000"/>
          <w:sz w:val="28"/>
          <w:szCs w:val="28"/>
        </w:rPr>
        <w:t xml:space="preserve"> долл</w:t>
      </w:r>
      <w:r w:rsidRPr="00145A06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США.</w:t>
      </w:r>
      <w:r w:rsidRPr="00145A06">
        <w:rPr>
          <w:color w:val="000000"/>
          <w:sz w:val="28"/>
          <w:szCs w:val="28"/>
        </w:rPr>
        <w:t xml:space="preserve"> Верхний предел внешнего госдолга на 1 января 2020 г</w:t>
      </w:r>
      <w:r>
        <w:rPr>
          <w:color w:val="000000"/>
          <w:sz w:val="28"/>
          <w:szCs w:val="28"/>
        </w:rPr>
        <w:t xml:space="preserve">. установлен в сумме </w:t>
      </w:r>
      <w:r w:rsidRPr="00145A06">
        <w:rPr>
          <w:color w:val="000000"/>
          <w:sz w:val="28"/>
          <w:szCs w:val="28"/>
        </w:rPr>
        <w:t>73,2 млрд</w:t>
      </w:r>
      <w:r>
        <w:rPr>
          <w:color w:val="000000"/>
          <w:sz w:val="28"/>
          <w:szCs w:val="28"/>
        </w:rPr>
        <w:t xml:space="preserve"> долл. США</w:t>
      </w:r>
      <w:r w:rsidRPr="00145A06">
        <w:rPr>
          <w:color w:val="000000"/>
          <w:sz w:val="28"/>
          <w:szCs w:val="28"/>
        </w:rPr>
        <w:t>, а на 1 января 2021 г</w:t>
      </w:r>
      <w:r>
        <w:rPr>
          <w:color w:val="000000"/>
          <w:sz w:val="28"/>
          <w:szCs w:val="28"/>
        </w:rPr>
        <w:t xml:space="preserve">. </w:t>
      </w:r>
      <w:r w:rsidRPr="00145A06">
        <w:rPr>
          <w:color w:val="000000"/>
          <w:sz w:val="28"/>
          <w:szCs w:val="28"/>
        </w:rPr>
        <w:t>– в сумме 71,9 млрд</w:t>
      </w:r>
      <w:r>
        <w:rPr>
          <w:color w:val="000000"/>
          <w:sz w:val="28"/>
          <w:szCs w:val="28"/>
        </w:rPr>
        <w:t xml:space="preserve"> долл. США</w:t>
      </w:r>
      <w:r w:rsidRPr="00145A06">
        <w:rPr>
          <w:color w:val="000000"/>
          <w:sz w:val="28"/>
          <w:szCs w:val="28"/>
        </w:rPr>
        <w:t>. Верхний предел государственного внутреннего долга РФ на 1 января 2019 г</w:t>
      </w:r>
      <w:r>
        <w:rPr>
          <w:color w:val="000000"/>
          <w:sz w:val="28"/>
          <w:szCs w:val="28"/>
        </w:rPr>
        <w:t xml:space="preserve">. </w:t>
      </w:r>
      <w:r w:rsidRPr="00145A06">
        <w:rPr>
          <w:color w:val="000000"/>
          <w:sz w:val="28"/>
          <w:szCs w:val="28"/>
        </w:rPr>
        <w:t>установлен в бюджете на уровне 10,5 трлн руб., на 1 января 2020 г</w:t>
      </w:r>
      <w:r>
        <w:rPr>
          <w:color w:val="000000"/>
          <w:sz w:val="28"/>
          <w:szCs w:val="28"/>
        </w:rPr>
        <w:t xml:space="preserve">. </w:t>
      </w:r>
      <w:r w:rsidRPr="00145A06">
        <w:rPr>
          <w:color w:val="000000"/>
          <w:sz w:val="28"/>
          <w:szCs w:val="28"/>
        </w:rPr>
        <w:t>– 11,4 трлн руб., на 1 января 2021 года</w:t>
      </w:r>
      <w:r>
        <w:rPr>
          <w:color w:val="000000"/>
          <w:sz w:val="28"/>
          <w:szCs w:val="28"/>
        </w:rPr>
        <w:t xml:space="preserve"> </w:t>
      </w:r>
      <w:r w:rsidRPr="00145A06">
        <w:rPr>
          <w:color w:val="000000"/>
          <w:sz w:val="28"/>
          <w:szCs w:val="28"/>
        </w:rPr>
        <w:t xml:space="preserve">– 12,7 трлн руб. </w:t>
      </w:r>
    </w:p>
    <w:p w:rsidR="00BC123A" w:rsidRDefault="00BC123A" w:rsidP="00671E2B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145A06">
        <w:rPr>
          <w:color w:val="000000"/>
          <w:sz w:val="28"/>
          <w:szCs w:val="28"/>
        </w:rPr>
        <w:t>Таким образом, в течение ближайших трех лет внешний долг РФ будет постепенно сокращаться, а внутренний – увели</w:t>
      </w:r>
      <w:r>
        <w:rPr>
          <w:color w:val="000000"/>
          <w:sz w:val="28"/>
          <w:szCs w:val="28"/>
        </w:rPr>
        <w:t>чиваться. Минфин ожидает в 2018 </w:t>
      </w:r>
      <w:r w:rsidRPr="00145A06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.</w:t>
      </w:r>
      <w:r w:rsidRPr="00145A06">
        <w:rPr>
          <w:color w:val="000000"/>
          <w:sz w:val="28"/>
          <w:szCs w:val="28"/>
        </w:rPr>
        <w:t xml:space="preserve"> дивиденды от госкомпаний в размере 379,8 млрд руб. В 2019 г</w:t>
      </w:r>
      <w:r>
        <w:rPr>
          <w:color w:val="000000"/>
          <w:sz w:val="28"/>
          <w:szCs w:val="28"/>
        </w:rPr>
        <w:t>.</w:t>
      </w:r>
      <w:r w:rsidRPr="00145A06">
        <w:rPr>
          <w:color w:val="000000"/>
          <w:sz w:val="28"/>
          <w:szCs w:val="28"/>
        </w:rPr>
        <w:t xml:space="preserve"> этот показатель ожидается в размере 425 млрд руб., в 2020 году – 456 млрд руб. Прогноз доходов бюджета РФ сформирован с учетом направления на выплату дивидендов не менее 50</w:t>
      </w:r>
      <w:r>
        <w:rPr>
          <w:color w:val="000000"/>
          <w:sz w:val="28"/>
          <w:szCs w:val="28"/>
        </w:rPr>
        <w:t xml:space="preserve"> </w:t>
      </w:r>
      <w:r w:rsidRPr="00145A06">
        <w:rPr>
          <w:color w:val="000000"/>
          <w:sz w:val="28"/>
          <w:szCs w:val="28"/>
        </w:rPr>
        <w:t>% прибыли компаний с госучастием. Поступление средств от перечисления части прибыли Банка России в федеральный бюджет на 2018</w:t>
      </w:r>
      <w:r>
        <w:rPr>
          <w:color w:val="000000"/>
          <w:sz w:val="28"/>
          <w:szCs w:val="28"/>
        </w:rPr>
        <w:t>–</w:t>
      </w:r>
      <w:r w:rsidRPr="00145A06">
        <w:rPr>
          <w:color w:val="000000"/>
          <w:sz w:val="28"/>
          <w:szCs w:val="28"/>
        </w:rPr>
        <w:t>2020 г</w:t>
      </w:r>
      <w:r>
        <w:rPr>
          <w:color w:val="000000"/>
          <w:sz w:val="28"/>
          <w:szCs w:val="28"/>
        </w:rPr>
        <w:t>г.</w:t>
      </w:r>
      <w:r w:rsidRPr="00145A06">
        <w:rPr>
          <w:color w:val="000000"/>
          <w:sz w:val="28"/>
          <w:szCs w:val="28"/>
        </w:rPr>
        <w:t xml:space="preserve"> не планируется, т</w:t>
      </w:r>
      <w:r>
        <w:rPr>
          <w:color w:val="000000"/>
          <w:sz w:val="28"/>
          <w:szCs w:val="28"/>
        </w:rPr>
        <w:t>.</w:t>
      </w:r>
      <w:r w:rsidRPr="00145A06">
        <w:rPr>
          <w:color w:val="000000"/>
          <w:sz w:val="28"/>
          <w:szCs w:val="28"/>
        </w:rPr>
        <w:t xml:space="preserve"> к</w:t>
      </w:r>
      <w:r>
        <w:rPr>
          <w:color w:val="000000"/>
          <w:sz w:val="28"/>
          <w:szCs w:val="28"/>
        </w:rPr>
        <w:t>.</w:t>
      </w:r>
      <w:r w:rsidRPr="00145A06">
        <w:rPr>
          <w:color w:val="000000"/>
          <w:sz w:val="28"/>
          <w:szCs w:val="28"/>
        </w:rPr>
        <w:t xml:space="preserve"> за этот период регулятор</w:t>
      </w:r>
      <w:r>
        <w:rPr>
          <w:color w:val="000000"/>
          <w:sz w:val="28"/>
          <w:szCs w:val="28"/>
        </w:rPr>
        <w:t xml:space="preserve"> </w:t>
      </w:r>
      <w:r w:rsidRPr="00145A06">
        <w:rPr>
          <w:color w:val="000000"/>
          <w:sz w:val="28"/>
          <w:szCs w:val="28"/>
        </w:rPr>
        <w:t>не ожидает получения</w:t>
      </w:r>
      <w:r>
        <w:rPr>
          <w:color w:val="000000"/>
          <w:sz w:val="28"/>
          <w:szCs w:val="28"/>
        </w:rPr>
        <w:t xml:space="preserve"> </w:t>
      </w:r>
      <w:r w:rsidRPr="00145A06">
        <w:rPr>
          <w:color w:val="000000"/>
          <w:sz w:val="28"/>
          <w:szCs w:val="28"/>
        </w:rPr>
        <w:t>прибыли. При этом в бюджете запланировано получение дивидендов от</w:t>
      </w:r>
      <w:r>
        <w:rPr>
          <w:color w:val="000000"/>
          <w:sz w:val="28"/>
          <w:szCs w:val="28"/>
        </w:rPr>
        <w:t xml:space="preserve"> </w:t>
      </w:r>
      <w:r w:rsidRPr="00145A06">
        <w:rPr>
          <w:color w:val="000000"/>
          <w:sz w:val="28"/>
          <w:szCs w:val="28"/>
        </w:rPr>
        <w:t>участия ЦБ</w:t>
      </w:r>
      <w:r>
        <w:rPr>
          <w:color w:val="000000"/>
          <w:sz w:val="28"/>
          <w:szCs w:val="28"/>
        </w:rPr>
        <w:t xml:space="preserve"> </w:t>
      </w:r>
      <w:r w:rsidRPr="00145A06">
        <w:rPr>
          <w:color w:val="000000"/>
          <w:sz w:val="28"/>
          <w:szCs w:val="28"/>
        </w:rPr>
        <w:t>в капитале</w:t>
      </w:r>
      <w:r>
        <w:rPr>
          <w:color w:val="000000"/>
          <w:sz w:val="28"/>
          <w:szCs w:val="28"/>
        </w:rPr>
        <w:t xml:space="preserve"> «</w:t>
      </w:r>
      <w:r w:rsidRPr="00145A06">
        <w:rPr>
          <w:color w:val="000000"/>
          <w:sz w:val="28"/>
          <w:szCs w:val="28"/>
        </w:rPr>
        <w:t>Сбербанка</w:t>
      </w:r>
      <w:r>
        <w:rPr>
          <w:color w:val="000000"/>
          <w:sz w:val="28"/>
          <w:szCs w:val="28"/>
        </w:rPr>
        <w:t>»</w:t>
      </w:r>
      <w:r w:rsidRPr="00145A06">
        <w:rPr>
          <w:color w:val="000000"/>
          <w:sz w:val="28"/>
          <w:szCs w:val="28"/>
        </w:rPr>
        <w:t xml:space="preserve"> по итогам 2017 г.</w:t>
      </w:r>
    </w:p>
    <w:p w:rsidR="00BC123A" w:rsidRPr="002745DF" w:rsidRDefault="00BC123A" w:rsidP="00BC123A">
      <w:pPr>
        <w:shd w:val="clear" w:color="auto" w:fill="FFFFFF"/>
        <w:ind w:firstLine="567"/>
        <w:jc w:val="both"/>
        <w:rPr>
          <w:color w:val="000000"/>
          <w:sz w:val="36"/>
          <w:szCs w:val="36"/>
        </w:rPr>
      </w:pPr>
    </w:p>
    <w:p w:rsidR="00BC123A" w:rsidRDefault="00BC123A" w:rsidP="00BC123A">
      <w:pPr>
        <w:shd w:val="clear" w:color="auto" w:fill="FFFFFF"/>
        <w:ind w:right="57"/>
        <w:jc w:val="center"/>
        <w:rPr>
          <w:color w:val="000000"/>
          <w:sz w:val="28"/>
          <w:szCs w:val="28"/>
        </w:rPr>
      </w:pPr>
      <w:r w:rsidRPr="00145A06">
        <w:rPr>
          <w:noProof/>
          <w:color w:val="000000"/>
          <w:sz w:val="28"/>
          <w:szCs w:val="28"/>
        </w:rPr>
        <w:drawing>
          <wp:inline distT="0" distB="0" distL="0" distR="0">
            <wp:extent cx="5486400" cy="3200400"/>
            <wp:effectExtent l="19050" t="0" r="19050" b="0"/>
            <wp:docPr id="17" name="Диаграмма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BC123A" w:rsidRPr="00145A06" w:rsidRDefault="00BC123A" w:rsidP="00BC123A">
      <w:pPr>
        <w:shd w:val="clear" w:color="auto" w:fill="FFFFFF"/>
        <w:ind w:right="57"/>
        <w:jc w:val="center"/>
        <w:rPr>
          <w:color w:val="000000"/>
          <w:sz w:val="28"/>
          <w:szCs w:val="28"/>
        </w:rPr>
      </w:pPr>
    </w:p>
    <w:p w:rsidR="00BC123A" w:rsidRPr="00E95860" w:rsidRDefault="00BC123A" w:rsidP="00BC123A">
      <w:pPr>
        <w:ind w:right="57"/>
        <w:jc w:val="center"/>
        <w:textAlignment w:val="top"/>
        <w:rPr>
          <w:rFonts w:eastAsia="Calibri"/>
          <w:lang w:eastAsia="en-US"/>
        </w:rPr>
      </w:pPr>
      <w:r w:rsidRPr="00E95860">
        <w:rPr>
          <w:rFonts w:eastAsia="Calibri"/>
          <w:i/>
          <w:lang w:eastAsia="en-US"/>
        </w:rPr>
        <w:t>Рис. 4</w:t>
      </w:r>
      <w:r w:rsidRPr="00E95860">
        <w:rPr>
          <w:rFonts w:eastAsia="Calibri"/>
          <w:lang w:eastAsia="en-US"/>
        </w:rPr>
        <w:t>. Объем государственного внешнего и внутреннего долга</w:t>
      </w:r>
      <w:r w:rsidRPr="00E95860">
        <w:rPr>
          <w:color w:val="000000"/>
        </w:rPr>
        <w:br/>
        <w:t>Российской Федерации по состоянию на конец года, в % от ВВП</w:t>
      </w:r>
    </w:p>
    <w:p w:rsidR="00BC123A" w:rsidRPr="00E95860" w:rsidRDefault="00BC123A" w:rsidP="00BC123A">
      <w:pPr>
        <w:spacing w:before="60"/>
        <w:ind w:right="57"/>
        <w:jc w:val="center"/>
        <w:textAlignment w:val="top"/>
        <w:rPr>
          <w:rFonts w:eastAsia="Calibri"/>
          <w:color w:val="FF0000"/>
          <w:sz w:val="22"/>
          <w:szCs w:val="22"/>
          <w:lang w:eastAsia="en-US"/>
        </w:rPr>
      </w:pPr>
      <w:r w:rsidRPr="00E95860">
        <w:rPr>
          <w:color w:val="000000"/>
          <w:sz w:val="22"/>
          <w:szCs w:val="22"/>
        </w:rPr>
        <w:t>Источник: Минфин РФ</w:t>
      </w:r>
    </w:p>
    <w:p w:rsidR="00BC123A" w:rsidRPr="002745DF" w:rsidRDefault="00BC123A" w:rsidP="00BC123A">
      <w:pPr>
        <w:shd w:val="clear" w:color="auto" w:fill="FFFFFF"/>
        <w:ind w:right="57" w:firstLine="708"/>
        <w:jc w:val="both"/>
        <w:rPr>
          <w:color w:val="000000"/>
          <w:sz w:val="36"/>
          <w:szCs w:val="36"/>
        </w:rPr>
      </w:pPr>
    </w:p>
    <w:p w:rsidR="00BC123A" w:rsidRPr="00145A06" w:rsidRDefault="00BC123A" w:rsidP="00671E2B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145A06">
        <w:rPr>
          <w:color w:val="000000"/>
          <w:sz w:val="28"/>
          <w:szCs w:val="28"/>
        </w:rPr>
        <w:lastRenderedPageBreak/>
        <w:t>В качестве дополнительных бюджетных доходов от приватизации госактивов правительство ожидает получить</w:t>
      </w:r>
      <w:r>
        <w:rPr>
          <w:color w:val="000000"/>
          <w:sz w:val="28"/>
          <w:szCs w:val="28"/>
        </w:rPr>
        <w:t xml:space="preserve"> </w:t>
      </w:r>
      <w:r w:rsidRPr="00145A06">
        <w:rPr>
          <w:color w:val="000000"/>
          <w:sz w:val="28"/>
          <w:szCs w:val="28"/>
        </w:rPr>
        <w:t>36,63 млрд руб.: в 2018 г</w:t>
      </w:r>
      <w:r>
        <w:rPr>
          <w:color w:val="000000"/>
          <w:sz w:val="28"/>
          <w:szCs w:val="28"/>
        </w:rPr>
        <w:t>.</w:t>
      </w:r>
      <w:r w:rsidRPr="00145A06">
        <w:rPr>
          <w:color w:val="000000"/>
          <w:sz w:val="28"/>
          <w:szCs w:val="28"/>
        </w:rPr>
        <w:t xml:space="preserve"> – 13</w:t>
      </w:r>
      <w:r>
        <w:rPr>
          <w:color w:val="000000"/>
          <w:sz w:val="28"/>
          <w:szCs w:val="28"/>
        </w:rPr>
        <w:t xml:space="preserve"> </w:t>
      </w:r>
      <w:r w:rsidRPr="00145A06">
        <w:rPr>
          <w:color w:val="000000"/>
          <w:sz w:val="28"/>
          <w:szCs w:val="28"/>
        </w:rPr>
        <w:t>млрд руб.,</w:t>
      </w:r>
      <w:r>
        <w:rPr>
          <w:color w:val="000000"/>
          <w:sz w:val="28"/>
          <w:szCs w:val="28"/>
        </w:rPr>
        <w:t xml:space="preserve"> </w:t>
      </w:r>
      <w:r w:rsidRPr="00145A06">
        <w:rPr>
          <w:color w:val="000000"/>
          <w:sz w:val="28"/>
          <w:szCs w:val="28"/>
        </w:rPr>
        <w:t>в 2019 – 12,2 млрд руб., в 2020 – 11,4 млрд руб.,</w:t>
      </w:r>
      <w:r>
        <w:rPr>
          <w:color w:val="000000"/>
          <w:sz w:val="28"/>
          <w:szCs w:val="28"/>
        </w:rPr>
        <w:t xml:space="preserve"> </w:t>
      </w:r>
      <w:r w:rsidRPr="00145A06">
        <w:rPr>
          <w:color w:val="000000"/>
          <w:sz w:val="28"/>
          <w:szCs w:val="28"/>
        </w:rPr>
        <w:t>говорится в сопроводительных документах к проекту бюджета.</w:t>
      </w:r>
    </w:p>
    <w:p w:rsidR="00BC123A" w:rsidRPr="00145A06" w:rsidRDefault="00BC123A" w:rsidP="00671E2B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145A06">
        <w:rPr>
          <w:color w:val="000000"/>
          <w:sz w:val="28"/>
          <w:szCs w:val="28"/>
        </w:rPr>
        <w:t>Также, государство</w:t>
      </w:r>
      <w:r>
        <w:rPr>
          <w:color w:val="000000"/>
          <w:sz w:val="28"/>
          <w:szCs w:val="28"/>
        </w:rPr>
        <w:t xml:space="preserve"> </w:t>
      </w:r>
      <w:r w:rsidRPr="00145A06">
        <w:rPr>
          <w:color w:val="000000"/>
          <w:sz w:val="28"/>
          <w:szCs w:val="28"/>
        </w:rPr>
        <w:t>рассчитывает</w:t>
      </w:r>
      <w:r>
        <w:rPr>
          <w:color w:val="000000"/>
          <w:sz w:val="28"/>
          <w:szCs w:val="28"/>
        </w:rPr>
        <w:t xml:space="preserve"> </w:t>
      </w:r>
      <w:r w:rsidRPr="00145A06">
        <w:rPr>
          <w:color w:val="000000"/>
          <w:sz w:val="28"/>
          <w:szCs w:val="28"/>
        </w:rPr>
        <w:t xml:space="preserve">сократить долю участия в капитале </w:t>
      </w:r>
      <w:r>
        <w:rPr>
          <w:color w:val="000000"/>
          <w:sz w:val="28"/>
          <w:szCs w:val="28"/>
        </w:rPr>
        <w:t>«</w:t>
      </w:r>
      <w:r w:rsidRPr="00145A06">
        <w:rPr>
          <w:color w:val="000000"/>
          <w:sz w:val="28"/>
          <w:szCs w:val="28"/>
        </w:rPr>
        <w:t>Алросы</w:t>
      </w:r>
      <w:r>
        <w:rPr>
          <w:color w:val="000000"/>
          <w:sz w:val="28"/>
          <w:szCs w:val="28"/>
        </w:rPr>
        <w:t>»</w:t>
      </w:r>
      <w:r w:rsidRPr="00145A06">
        <w:rPr>
          <w:color w:val="000000"/>
          <w:sz w:val="28"/>
          <w:szCs w:val="28"/>
        </w:rPr>
        <w:t xml:space="preserve"> до 29</w:t>
      </w:r>
      <w:r>
        <w:rPr>
          <w:color w:val="000000"/>
          <w:sz w:val="28"/>
          <w:szCs w:val="28"/>
        </w:rPr>
        <w:t xml:space="preserve"> </w:t>
      </w:r>
      <w:r w:rsidRPr="00145A06">
        <w:rPr>
          <w:color w:val="000000"/>
          <w:sz w:val="28"/>
          <w:szCs w:val="28"/>
        </w:rPr>
        <w:t xml:space="preserve">% плюс 1 акция, а также в уставных капиталах АО </w:t>
      </w:r>
      <w:r>
        <w:rPr>
          <w:color w:val="000000"/>
          <w:sz w:val="28"/>
          <w:szCs w:val="28"/>
        </w:rPr>
        <w:t>«</w:t>
      </w:r>
      <w:r w:rsidRPr="00145A06">
        <w:rPr>
          <w:color w:val="000000"/>
          <w:sz w:val="28"/>
          <w:szCs w:val="28"/>
        </w:rPr>
        <w:t>Современный коммерческий флот</w:t>
      </w:r>
      <w:r>
        <w:rPr>
          <w:color w:val="000000"/>
          <w:sz w:val="28"/>
          <w:szCs w:val="28"/>
        </w:rPr>
        <w:t>»</w:t>
      </w:r>
      <w:r w:rsidRPr="00145A06">
        <w:rPr>
          <w:color w:val="000000"/>
          <w:sz w:val="28"/>
          <w:szCs w:val="28"/>
        </w:rPr>
        <w:t xml:space="preserve"> и ПАО </w:t>
      </w:r>
      <w:r>
        <w:rPr>
          <w:color w:val="000000"/>
          <w:sz w:val="28"/>
          <w:szCs w:val="28"/>
        </w:rPr>
        <w:t>«</w:t>
      </w:r>
      <w:r w:rsidRPr="00145A06">
        <w:rPr>
          <w:color w:val="000000"/>
          <w:sz w:val="28"/>
          <w:szCs w:val="28"/>
        </w:rPr>
        <w:t>Банк ВТБ</w:t>
      </w:r>
      <w:r>
        <w:rPr>
          <w:color w:val="000000"/>
          <w:sz w:val="28"/>
          <w:szCs w:val="28"/>
        </w:rPr>
        <w:t>»</w:t>
      </w:r>
      <w:r w:rsidRPr="00145A06">
        <w:rPr>
          <w:color w:val="000000"/>
          <w:sz w:val="28"/>
          <w:szCs w:val="28"/>
        </w:rPr>
        <w:t xml:space="preserve"> до 25</w:t>
      </w:r>
      <w:r>
        <w:rPr>
          <w:color w:val="000000"/>
          <w:sz w:val="28"/>
          <w:szCs w:val="28"/>
        </w:rPr>
        <w:t xml:space="preserve"> </w:t>
      </w:r>
      <w:r w:rsidRPr="00145A06">
        <w:rPr>
          <w:color w:val="000000"/>
          <w:sz w:val="28"/>
          <w:szCs w:val="28"/>
        </w:rPr>
        <w:t>% плюс 1 акция.</w:t>
      </w:r>
      <w:r>
        <w:rPr>
          <w:color w:val="000000"/>
          <w:sz w:val="28"/>
          <w:szCs w:val="28"/>
        </w:rPr>
        <w:t xml:space="preserve"> </w:t>
      </w:r>
      <w:r w:rsidRPr="00145A06">
        <w:rPr>
          <w:color w:val="000000"/>
          <w:sz w:val="28"/>
          <w:szCs w:val="28"/>
        </w:rPr>
        <w:t>При этом</w:t>
      </w:r>
      <w:r>
        <w:rPr>
          <w:color w:val="000000"/>
          <w:sz w:val="28"/>
          <w:szCs w:val="28"/>
        </w:rPr>
        <w:t xml:space="preserve"> </w:t>
      </w:r>
      <w:r w:rsidRPr="00145A06">
        <w:rPr>
          <w:color w:val="000000"/>
          <w:sz w:val="28"/>
          <w:szCs w:val="28"/>
        </w:rPr>
        <w:t xml:space="preserve">сокращение доли государства в капитале </w:t>
      </w:r>
      <w:r>
        <w:rPr>
          <w:color w:val="000000"/>
          <w:sz w:val="28"/>
          <w:szCs w:val="28"/>
        </w:rPr>
        <w:t>«</w:t>
      </w:r>
      <w:r w:rsidRPr="00145A06">
        <w:rPr>
          <w:color w:val="000000"/>
          <w:sz w:val="28"/>
          <w:szCs w:val="28"/>
        </w:rPr>
        <w:t>ВТБ</w:t>
      </w:r>
      <w:r>
        <w:rPr>
          <w:color w:val="000000"/>
          <w:sz w:val="28"/>
          <w:szCs w:val="28"/>
        </w:rPr>
        <w:t>»</w:t>
      </w:r>
      <w:r w:rsidRPr="00145A06">
        <w:rPr>
          <w:color w:val="000000"/>
          <w:sz w:val="28"/>
          <w:szCs w:val="28"/>
        </w:rPr>
        <w:t xml:space="preserve"> ниже 50</w:t>
      </w:r>
      <w:r>
        <w:rPr>
          <w:color w:val="000000"/>
          <w:sz w:val="28"/>
          <w:szCs w:val="28"/>
        </w:rPr>
        <w:t xml:space="preserve"> </w:t>
      </w:r>
      <w:r w:rsidRPr="00145A06">
        <w:rPr>
          <w:color w:val="000000"/>
          <w:sz w:val="28"/>
          <w:szCs w:val="28"/>
        </w:rPr>
        <w:t xml:space="preserve">% плюс 1 акция будет осуществляться с координацией мероприятий по сокращению доли РФ в капитале </w:t>
      </w:r>
      <w:r>
        <w:rPr>
          <w:color w:val="000000"/>
          <w:sz w:val="28"/>
          <w:szCs w:val="28"/>
        </w:rPr>
        <w:t>«</w:t>
      </w:r>
      <w:r w:rsidRPr="00145A06">
        <w:rPr>
          <w:color w:val="000000"/>
          <w:sz w:val="28"/>
          <w:szCs w:val="28"/>
        </w:rPr>
        <w:t>Сбербанка</w:t>
      </w:r>
      <w:r>
        <w:rPr>
          <w:color w:val="000000"/>
          <w:sz w:val="28"/>
          <w:szCs w:val="28"/>
        </w:rPr>
        <w:t>»</w:t>
      </w:r>
      <w:r w:rsidRPr="00145A06">
        <w:rPr>
          <w:color w:val="000000"/>
          <w:sz w:val="28"/>
          <w:szCs w:val="28"/>
        </w:rPr>
        <w:t>. В 2017</w:t>
      </w:r>
      <w:r>
        <w:rPr>
          <w:color w:val="000000"/>
          <w:sz w:val="28"/>
          <w:szCs w:val="28"/>
        </w:rPr>
        <w:t>–</w:t>
      </w:r>
      <w:r w:rsidRPr="00145A06">
        <w:rPr>
          <w:color w:val="000000"/>
          <w:sz w:val="28"/>
          <w:szCs w:val="28"/>
        </w:rPr>
        <w:t>2019 г</w:t>
      </w:r>
      <w:r>
        <w:rPr>
          <w:color w:val="000000"/>
          <w:sz w:val="28"/>
          <w:szCs w:val="28"/>
        </w:rPr>
        <w:t>г.</w:t>
      </w:r>
      <w:r w:rsidRPr="00145A06">
        <w:rPr>
          <w:color w:val="000000"/>
          <w:sz w:val="28"/>
          <w:szCs w:val="28"/>
        </w:rPr>
        <w:t xml:space="preserve"> планируется прекращение участия РФ в уставном капитале АО </w:t>
      </w:r>
      <w:r>
        <w:rPr>
          <w:color w:val="000000"/>
          <w:sz w:val="28"/>
          <w:szCs w:val="28"/>
        </w:rPr>
        <w:t>«</w:t>
      </w:r>
      <w:r w:rsidRPr="00145A06">
        <w:rPr>
          <w:color w:val="000000"/>
          <w:sz w:val="28"/>
          <w:szCs w:val="28"/>
        </w:rPr>
        <w:t>Новороссийский морской торговый порт</w:t>
      </w:r>
      <w:r>
        <w:rPr>
          <w:color w:val="000000"/>
          <w:sz w:val="28"/>
          <w:szCs w:val="28"/>
        </w:rPr>
        <w:t>»</w:t>
      </w:r>
      <w:r w:rsidRPr="00145A06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«</w:t>
      </w:r>
      <w:r w:rsidRPr="00145A06">
        <w:rPr>
          <w:color w:val="000000"/>
          <w:sz w:val="28"/>
          <w:szCs w:val="28"/>
        </w:rPr>
        <w:t>Приокский завод цветных металлов</w:t>
      </w:r>
      <w:r>
        <w:rPr>
          <w:color w:val="000000"/>
          <w:sz w:val="28"/>
          <w:szCs w:val="28"/>
        </w:rPr>
        <w:t>»</w:t>
      </w:r>
      <w:r w:rsidRPr="00145A06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«</w:t>
      </w:r>
      <w:r w:rsidRPr="00145A06">
        <w:rPr>
          <w:color w:val="000000"/>
          <w:sz w:val="28"/>
          <w:szCs w:val="28"/>
        </w:rPr>
        <w:t>Объединенная</w:t>
      </w:r>
      <w:r>
        <w:rPr>
          <w:color w:val="000000"/>
          <w:sz w:val="28"/>
          <w:szCs w:val="28"/>
        </w:rPr>
        <w:t xml:space="preserve"> </w:t>
      </w:r>
      <w:r w:rsidRPr="00145A06">
        <w:rPr>
          <w:color w:val="000000"/>
          <w:sz w:val="28"/>
          <w:szCs w:val="28"/>
        </w:rPr>
        <w:t>зерновая</w:t>
      </w:r>
      <w:r>
        <w:rPr>
          <w:color w:val="000000"/>
          <w:sz w:val="28"/>
          <w:szCs w:val="28"/>
        </w:rPr>
        <w:t xml:space="preserve"> </w:t>
      </w:r>
      <w:r w:rsidRPr="00145A06">
        <w:rPr>
          <w:color w:val="000000"/>
          <w:sz w:val="28"/>
          <w:szCs w:val="28"/>
        </w:rPr>
        <w:t>компания</w:t>
      </w:r>
      <w:r>
        <w:rPr>
          <w:color w:val="000000"/>
          <w:sz w:val="28"/>
          <w:szCs w:val="28"/>
        </w:rPr>
        <w:t xml:space="preserve">» </w:t>
      </w:r>
      <w:r w:rsidRPr="00145A06">
        <w:rPr>
          <w:color w:val="000000"/>
          <w:sz w:val="28"/>
          <w:szCs w:val="28"/>
        </w:rPr>
        <w:t xml:space="preserve">и </w:t>
      </w:r>
      <w:r>
        <w:rPr>
          <w:color w:val="000000"/>
          <w:sz w:val="28"/>
          <w:szCs w:val="28"/>
        </w:rPr>
        <w:t>«</w:t>
      </w:r>
      <w:r w:rsidRPr="00145A06">
        <w:rPr>
          <w:color w:val="000000"/>
          <w:sz w:val="28"/>
          <w:szCs w:val="28"/>
        </w:rPr>
        <w:t xml:space="preserve">Производственное объединение </w:t>
      </w:r>
      <w:r>
        <w:rPr>
          <w:color w:val="000000"/>
          <w:sz w:val="28"/>
          <w:szCs w:val="28"/>
        </w:rPr>
        <w:t>"</w:t>
      </w:r>
      <w:r w:rsidRPr="00145A06">
        <w:rPr>
          <w:color w:val="000000"/>
          <w:sz w:val="28"/>
          <w:szCs w:val="28"/>
        </w:rPr>
        <w:t>Кристалл</w:t>
      </w:r>
      <w:r>
        <w:rPr>
          <w:color w:val="000000"/>
          <w:sz w:val="28"/>
          <w:szCs w:val="28"/>
        </w:rPr>
        <w:t>"»</w:t>
      </w:r>
      <w:r w:rsidRPr="00145A06">
        <w:rPr>
          <w:color w:val="000000"/>
          <w:sz w:val="28"/>
          <w:szCs w:val="28"/>
        </w:rPr>
        <w:t xml:space="preserve">. В сопроводительных документах к проекту бюджета говорится, что </w:t>
      </w:r>
      <w:r>
        <w:rPr>
          <w:color w:val="000000"/>
          <w:sz w:val="28"/>
          <w:szCs w:val="28"/>
        </w:rPr>
        <w:t>«</w:t>
      </w:r>
      <w:r w:rsidRPr="00145A06">
        <w:rPr>
          <w:color w:val="000000"/>
          <w:sz w:val="28"/>
          <w:szCs w:val="28"/>
        </w:rPr>
        <w:t>конкретные сроки и способы приватизации этих компаний будут определяться правительством РФ с учетом конъюнктуры рынка, а также рекомендаций ведущих инвестиционных консультантов</w:t>
      </w:r>
      <w:r>
        <w:rPr>
          <w:color w:val="000000"/>
          <w:sz w:val="28"/>
          <w:szCs w:val="28"/>
        </w:rPr>
        <w:t>»</w:t>
      </w:r>
      <w:r w:rsidRPr="00145A06">
        <w:rPr>
          <w:color w:val="000000"/>
          <w:sz w:val="28"/>
          <w:szCs w:val="28"/>
        </w:rPr>
        <w:t>. Всего</w:t>
      </w:r>
      <w:r>
        <w:rPr>
          <w:color w:val="000000"/>
          <w:sz w:val="28"/>
          <w:szCs w:val="28"/>
        </w:rPr>
        <w:t xml:space="preserve"> </w:t>
      </w:r>
      <w:r w:rsidRPr="00145A06">
        <w:rPr>
          <w:color w:val="000000"/>
          <w:sz w:val="28"/>
          <w:szCs w:val="28"/>
        </w:rPr>
        <w:t>в 2017</w:t>
      </w:r>
      <w:r>
        <w:rPr>
          <w:color w:val="000000"/>
          <w:sz w:val="28"/>
          <w:szCs w:val="28"/>
        </w:rPr>
        <w:t>–</w:t>
      </w:r>
      <w:r w:rsidRPr="00145A06">
        <w:rPr>
          <w:color w:val="000000"/>
          <w:sz w:val="28"/>
          <w:szCs w:val="28"/>
        </w:rPr>
        <w:t>2019 г</w:t>
      </w:r>
      <w:r>
        <w:rPr>
          <w:color w:val="000000"/>
          <w:sz w:val="28"/>
          <w:szCs w:val="28"/>
        </w:rPr>
        <w:t>г.</w:t>
      </w:r>
      <w:r w:rsidRPr="00145A06">
        <w:rPr>
          <w:color w:val="000000"/>
          <w:sz w:val="28"/>
          <w:szCs w:val="28"/>
        </w:rPr>
        <w:t xml:space="preserve"> планируется приватизировать 477 акционерных обществ, 298 федеральных государственных унитарных предприятий, доли участия РФ в 10 обществах с ограниченной ответственностью, а также 1041 объект иного имущества российской госказны.</w:t>
      </w:r>
    </w:p>
    <w:p w:rsidR="00BC123A" w:rsidRDefault="00BC123A" w:rsidP="00671E2B">
      <w:pPr>
        <w:ind w:firstLine="709"/>
        <w:jc w:val="both"/>
        <w:rPr>
          <w:color w:val="000000"/>
          <w:sz w:val="28"/>
          <w:szCs w:val="28"/>
        </w:rPr>
      </w:pPr>
      <w:r w:rsidRPr="00145A06">
        <w:rPr>
          <w:color w:val="000000"/>
          <w:sz w:val="28"/>
          <w:szCs w:val="28"/>
        </w:rPr>
        <w:t>Осуществление бюджетной политики на региональном и местном уровн</w:t>
      </w:r>
      <w:r>
        <w:rPr>
          <w:color w:val="000000"/>
          <w:sz w:val="28"/>
          <w:szCs w:val="28"/>
        </w:rPr>
        <w:t>ях</w:t>
      </w:r>
      <w:r w:rsidRPr="00145A06">
        <w:rPr>
          <w:color w:val="000000"/>
          <w:sz w:val="28"/>
          <w:szCs w:val="28"/>
        </w:rPr>
        <w:t xml:space="preserve"> тесно связано с проблемой межбюджетных трансфертов, передаваемы</w:t>
      </w:r>
      <w:r>
        <w:rPr>
          <w:color w:val="000000"/>
          <w:sz w:val="28"/>
          <w:szCs w:val="28"/>
        </w:rPr>
        <w:t>х</w:t>
      </w:r>
      <w:r w:rsidRPr="00145A06">
        <w:rPr>
          <w:color w:val="000000"/>
          <w:sz w:val="28"/>
          <w:szCs w:val="28"/>
        </w:rPr>
        <w:t xml:space="preserve"> на низовой уровень бюджетной системы. Рассмотрим,</w:t>
      </w:r>
      <w:r>
        <w:rPr>
          <w:color w:val="000000"/>
          <w:sz w:val="28"/>
          <w:szCs w:val="28"/>
        </w:rPr>
        <w:t xml:space="preserve"> </w:t>
      </w:r>
      <w:r w:rsidRPr="00145A06">
        <w:rPr>
          <w:color w:val="000000"/>
          <w:sz w:val="28"/>
          <w:szCs w:val="28"/>
        </w:rPr>
        <w:t>например, объем</w:t>
      </w:r>
      <w:r>
        <w:rPr>
          <w:color w:val="000000"/>
          <w:sz w:val="28"/>
          <w:szCs w:val="28"/>
        </w:rPr>
        <w:t xml:space="preserve"> </w:t>
      </w:r>
      <w:r w:rsidRPr="00145A06">
        <w:rPr>
          <w:color w:val="000000"/>
          <w:sz w:val="28"/>
          <w:szCs w:val="28"/>
        </w:rPr>
        <w:t>межбюджетных</w:t>
      </w:r>
      <w:r>
        <w:rPr>
          <w:color w:val="000000"/>
          <w:sz w:val="28"/>
          <w:szCs w:val="28"/>
        </w:rPr>
        <w:t xml:space="preserve"> </w:t>
      </w:r>
      <w:r w:rsidRPr="00145A06">
        <w:rPr>
          <w:color w:val="000000"/>
          <w:sz w:val="28"/>
          <w:szCs w:val="28"/>
        </w:rPr>
        <w:t>трансфертов в РФ для муниципальных образований</w:t>
      </w:r>
      <w:r>
        <w:rPr>
          <w:color w:val="000000"/>
          <w:sz w:val="28"/>
          <w:szCs w:val="28"/>
        </w:rPr>
        <w:t xml:space="preserve"> </w:t>
      </w:r>
      <w:r w:rsidRPr="00145A06">
        <w:rPr>
          <w:color w:val="000000"/>
          <w:sz w:val="28"/>
          <w:szCs w:val="28"/>
        </w:rPr>
        <w:t>(без</w:t>
      </w:r>
      <w:r>
        <w:rPr>
          <w:color w:val="000000"/>
          <w:sz w:val="28"/>
          <w:szCs w:val="28"/>
        </w:rPr>
        <w:t xml:space="preserve"> </w:t>
      </w:r>
      <w:r w:rsidRPr="00145A06">
        <w:rPr>
          <w:color w:val="000000"/>
          <w:sz w:val="28"/>
          <w:szCs w:val="28"/>
        </w:rPr>
        <w:t>учета</w:t>
      </w:r>
      <w:r>
        <w:rPr>
          <w:color w:val="000000"/>
          <w:sz w:val="28"/>
          <w:szCs w:val="28"/>
        </w:rPr>
        <w:t xml:space="preserve"> </w:t>
      </w:r>
      <w:r w:rsidRPr="00145A06">
        <w:rPr>
          <w:color w:val="000000"/>
          <w:sz w:val="28"/>
          <w:szCs w:val="28"/>
        </w:rPr>
        <w:t>субвенций</w:t>
      </w:r>
      <w:r>
        <w:rPr>
          <w:color w:val="000000"/>
          <w:sz w:val="28"/>
          <w:szCs w:val="28"/>
        </w:rPr>
        <w:t xml:space="preserve"> </w:t>
      </w:r>
      <w:r w:rsidRPr="00145A06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145A06">
        <w:rPr>
          <w:color w:val="000000"/>
          <w:sz w:val="28"/>
          <w:szCs w:val="28"/>
        </w:rPr>
        <w:t>других</w:t>
      </w:r>
      <w:r>
        <w:rPr>
          <w:color w:val="000000"/>
          <w:sz w:val="28"/>
          <w:szCs w:val="28"/>
        </w:rPr>
        <w:t xml:space="preserve"> </w:t>
      </w:r>
      <w:r w:rsidRPr="00145A06">
        <w:rPr>
          <w:color w:val="000000"/>
          <w:sz w:val="28"/>
          <w:szCs w:val="28"/>
        </w:rPr>
        <w:t>безвозмездных поступлений,</w:t>
      </w:r>
      <w:r>
        <w:rPr>
          <w:color w:val="000000"/>
          <w:sz w:val="28"/>
          <w:szCs w:val="28"/>
        </w:rPr>
        <w:t xml:space="preserve"> </w:t>
      </w:r>
      <w:r w:rsidRPr="00145A06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145A06">
        <w:rPr>
          <w:color w:val="000000"/>
          <w:sz w:val="28"/>
          <w:szCs w:val="28"/>
        </w:rPr>
        <w:t>т.</w:t>
      </w:r>
      <w:r>
        <w:rPr>
          <w:color w:val="000000"/>
          <w:sz w:val="28"/>
          <w:szCs w:val="28"/>
        </w:rPr>
        <w:t xml:space="preserve"> </w:t>
      </w:r>
      <w:r w:rsidRPr="00145A06">
        <w:rPr>
          <w:color w:val="000000"/>
          <w:sz w:val="28"/>
          <w:szCs w:val="28"/>
        </w:rPr>
        <w:t>ч.</w:t>
      </w:r>
      <w:r>
        <w:rPr>
          <w:color w:val="000000"/>
          <w:sz w:val="28"/>
          <w:szCs w:val="28"/>
        </w:rPr>
        <w:t xml:space="preserve"> </w:t>
      </w:r>
      <w:r w:rsidRPr="00145A06">
        <w:rPr>
          <w:color w:val="000000"/>
          <w:sz w:val="28"/>
          <w:szCs w:val="28"/>
        </w:rPr>
        <w:t>возвратов</w:t>
      </w:r>
      <w:r>
        <w:rPr>
          <w:color w:val="000000"/>
          <w:sz w:val="28"/>
          <w:szCs w:val="28"/>
        </w:rPr>
        <w:t xml:space="preserve"> остатков)</w:t>
      </w:r>
      <w:r w:rsidRPr="00145A0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(см. р</w:t>
      </w:r>
      <w:r w:rsidRPr="00145A06">
        <w:rPr>
          <w:color w:val="000000"/>
          <w:sz w:val="28"/>
          <w:szCs w:val="28"/>
        </w:rPr>
        <w:t>ис</w:t>
      </w:r>
      <w:r>
        <w:rPr>
          <w:color w:val="000000"/>
          <w:sz w:val="28"/>
          <w:szCs w:val="28"/>
        </w:rPr>
        <w:t>.</w:t>
      </w:r>
      <w:r w:rsidRPr="00145A06">
        <w:rPr>
          <w:color w:val="000000"/>
          <w:sz w:val="28"/>
          <w:szCs w:val="28"/>
        </w:rPr>
        <w:t xml:space="preserve"> 5</w:t>
      </w:r>
      <w:r>
        <w:rPr>
          <w:color w:val="000000"/>
          <w:sz w:val="28"/>
          <w:szCs w:val="28"/>
        </w:rPr>
        <w:t>)</w:t>
      </w:r>
      <w:r w:rsidRPr="00145A06">
        <w:rPr>
          <w:color w:val="000000"/>
          <w:sz w:val="28"/>
          <w:szCs w:val="28"/>
        </w:rPr>
        <w:t>.</w:t>
      </w:r>
    </w:p>
    <w:p w:rsidR="00BC123A" w:rsidRPr="002745DF" w:rsidRDefault="00BC123A" w:rsidP="00BC123A">
      <w:pPr>
        <w:ind w:firstLine="567"/>
        <w:jc w:val="both"/>
        <w:rPr>
          <w:color w:val="000000"/>
          <w:sz w:val="36"/>
          <w:szCs w:val="36"/>
        </w:rPr>
      </w:pPr>
    </w:p>
    <w:p w:rsidR="00BC123A" w:rsidRPr="00145A06" w:rsidRDefault="00BC123A" w:rsidP="00BC123A">
      <w:pPr>
        <w:ind w:right="57"/>
        <w:jc w:val="center"/>
        <w:rPr>
          <w:color w:val="000000"/>
          <w:sz w:val="28"/>
          <w:szCs w:val="28"/>
        </w:rPr>
      </w:pPr>
      <w:r w:rsidRPr="00145A06">
        <w:rPr>
          <w:noProof/>
          <w:color w:val="000000"/>
          <w:sz w:val="28"/>
          <w:szCs w:val="28"/>
        </w:rPr>
        <w:drawing>
          <wp:inline distT="0" distB="0" distL="0" distR="0">
            <wp:extent cx="5486400" cy="3200400"/>
            <wp:effectExtent l="19050" t="0" r="19050" b="0"/>
            <wp:docPr id="18" name="Диаграмма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BC123A" w:rsidRDefault="00BC123A" w:rsidP="00BC123A">
      <w:pPr>
        <w:ind w:right="57"/>
        <w:jc w:val="center"/>
        <w:rPr>
          <w:i/>
          <w:color w:val="000000"/>
          <w:sz w:val="28"/>
          <w:szCs w:val="28"/>
        </w:rPr>
      </w:pPr>
    </w:p>
    <w:p w:rsidR="00BC123A" w:rsidRPr="00BD4BF7" w:rsidRDefault="00BC123A" w:rsidP="00BC123A">
      <w:pPr>
        <w:spacing w:after="400"/>
        <w:ind w:right="57"/>
        <w:jc w:val="center"/>
        <w:rPr>
          <w:color w:val="000000"/>
        </w:rPr>
      </w:pPr>
      <w:r w:rsidRPr="00BD4BF7">
        <w:rPr>
          <w:i/>
          <w:color w:val="000000"/>
        </w:rPr>
        <w:t>Рис. 5.</w:t>
      </w:r>
      <w:r w:rsidRPr="00BD4BF7">
        <w:rPr>
          <w:color w:val="000000"/>
        </w:rPr>
        <w:t xml:space="preserve"> Динамика межбюджетных трансфертов в РФ 2016–2017 гг., млрд руб.</w:t>
      </w:r>
    </w:p>
    <w:p w:rsidR="00BC123A" w:rsidRPr="00145A06" w:rsidRDefault="00BC123A" w:rsidP="00671E2B">
      <w:pPr>
        <w:ind w:firstLine="709"/>
        <w:jc w:val="both"/>
        <w:rPr>
          <w:color w:val="000000"/>
          <w:sz w:val="28"/>
          <w:szCs w:val="28"/>
        </w:rPr>
      </w:pPr>
      <w:r w:rsidRPr="00145A06">
        <w:rPr>
          <w:color w:val="000000"/>
          <w:sz w:val="28"/>
          <w:szCs w:val="28"/>
        </w:rPr>
        <w:t xml:space="preserve">Согласно БК РФ, структура государственной финансовой системы выстроена на четырех основных уровнях: федеральном, региональном, местном и локальном (два последних некоторые эксперты объединяют, </w:t>
      </w:r>
      <w:r>
        <w:rPr>
          <w:color w:val="000000"/>
          <w:sz w:val="28"/>
          <w:szCs w:val="28"/>
        </w:rPr>
        <w:t>но</w:t>
      </w:r>
      <w:r w:rsidRPr="00F36CC6">
        <w:rPr>
          <w:color w:val="000000"/>
          <w:sz w:val="28"/>
          <w:szCs w:val="28"/>
        </w:rPr>
        <w:t xml:space="preserve"> </w:t>
      </w:r>
      <w:r w:rsidRPr="00145A06">
        <w:rPr>
          <w:color w:val="000000"/>
          <w:sz w:val="28"/>
          <w:szCs w:val="28"/>
        </w:rPr>
        <w:t>они указываются раздельно</w:t>
      </w:r>
      <w:r>
        <w:rPr>
          <w:color w:val="000000"/>
          <w:sz w:val="28"/>
          <w:szCs w:val="28"/>
        </w:rPr>
        <w:t>,</w:t>
      </w:r>
      <w:r w:rsidRPr="00145A06">
        <w:rPr>
          <w:color w:val="000000"/>
          <w:sz w:val="28"/>
          <w:szCs w:val="28"/>
        </w:rPr>
        <w:t xml:space="preserve"> согласно данному нормативно-правовому акту). На первом уровне финансовыми потоками управляют федеральные органы власти. Они же заведуют доходами и расходами в пределах своих компетенций. На втором управление финансовыми потоками осуществляют органы власти субъектов РФ</w:t>
      </w:r>
      <w:r>
        <w:rPr>
          <w:color w:val="000000"/>
          <w:sz w:val="28"/>
          <w:szCs w:val="28"/>
        </w:rPr>
        <w:t xml:space="preserve"> – </w:t>
      </w:r>
      <w:r w:rsidRPr="00145A06">
        <w:rPr>
          <w:color w:val="000000"/>
          <w:sz w:val="28"/>
          <w:szCs w:val="28"/>
        </w:rPr>
        <w:t xml:space="preserve">республик, краев, областей. На третьем </w:t>
      </w:r>
      <w:r>
        <w:rPr>
          <w:color w:val="000000"/>
          <w:sz w:val="28"/>
          <w:szCs w:val="28"/>
        </w:rPr>
        <w:t>–</w:t>
      </w:r>
      <w:r w:rsidRPr="00145A06">
        <w:rPr>
          <w:color w:val="000000"/>
          <w:sz w:val="28"/>
          <w:szCs w:val="28"/>
        </w:rPr>
        <w:t xml:space="preserve"> муниципалитеты (районы, городские поселения). На четвертом </w:t>
      </w:r>
      <w:r>
        <w:rPr>
          <w:color w:val="000000"/>
          <w:sz w:val="28"/>
          <w:szCs w:val="28"/>
        </w:rPr>
        <w:t>–</w:t>
      </w:r>
      <w:r w:rsidRPr="00145A06">
        <w:rPr>
          <w:color w:val="000000"/>
          <w:sz w:val="28"/>
          <w:szCs w:val="28"/>
        </w:rPr>
        <w:t xml:space="preserve"> локальные населенные пункты (села, деревни). Есть понятие </w:t>
      </w:r>
      <w:r>
        <w:rPr>
          <w:color w:val="000000"/>
          <w:sz w:val="28"/>
          <w:szCs w:val="28"/>
        </w:rPr>
        <w:t>«</w:t>
      </w:r>
      <w:r w:rsidRPr="00145A06">
        <w:rPr>
          <w:color w:val="000000"/>
          <w:sz w:val="28"/>
          <w:szCs w:val="28"/>
        </w:rPr>
        <w:t>консолидированный бюджет</w:t>
      </w:r>
      <w:r>
        <w:rPr>
          <w:color w:val="000000"/>
          <w:sz w:val="28"/>
          <w:szCs w:val="28"/>
        </w:rPr>
        <w:t>»</w:t>
      </w:r>
      <w:r w:rsidRPr="00145A06">
        <w:rPr>
          <w:color w:val="000000"/>
          <w:sz w:val="28"/>
          <w:szCs w:val="28"/>
        </w:rPr>
        <w:t xml:space="preserve">. Оно может применяться в двух контекстах. Если речь идет о совокупном своде доходов и расходов финансовых систем муниципалитетов, входящих в них локальных населенных пунктов и всего региона, то образуется региональный консолидированный бюджет. В свою очередь, их совокупность по всем субъектам федерации, а также объем финансовых потоков, управляемых высшими органами власти, образует консолидированный бюджет РФ. </w:t>
      </w:r>
    </w:p>
    <w:p w:rsidR="00BC123A" w:rsidRPr="00145A06" w:rsidRDefault="00BC123A" w:rsidP="00671E2B">
      <w:pPr>
        <w:spacing w:line="245" w:lineRule="auto"/>
        <w:ind w:firstLine="709"/>
        <w:jc w:val="both"/>
        <w:rPr>
          <w:color w:val="000000"/>
          <w:sz w:val="28"/>
          <w:szCs w:val="28"/>
        </w:rPr>
      </w:pPr>
      <w:r w:rsidRPr="00145A06">
        <w:rPr>
          <w:color w:val="000000"/>
          <w:sz w:val="28"/>
          <w:szCs w:val="28"/>
        </w:rPr>
        <w:t xml:space="preserve">В числе политических институтов, выполняющих ключевую связующую функцию между системами управления финансами на разных уровнях, </w:t>
      </w:r>
      <w:r>
        <w:rPr>
          <w:color w:val="000000"/>
          <w:sz w:val="28"/>
          <w:szCs w:val="28"/>
        </w:rPr>
        <w:t>–</w:t>
      </w:r>
      <w:r w:rsidRPr="00145A06">
        <w:rPr>
          <w:color w:val="000000"/>
          <w:sz w:val="28"/>
          <w:szCs w:val="28"/>
        </w:rPr>
        <w:t xml:space="preserve"> Федеральное Казначейство. Данный орган исполнительной власти как на высшем уровне, так и в ходе делегирования полномочий в регионы осуществляет функцию кассового сопровождения бюджетных трансферов, обеспечивает корректность исчисления процедур, связанных с освоением финансирования. </w:t>
      </w:r>
    </w:p>
    <w:p w:rsidR="00BC123A" w:rsidRPr="00145A06" w:rsidRDefault="00BC123A" w:rsidP="00671E2B">
      <w:pPr>
        <w:spacing w:line="245" w:lineRule="auto"/>
        <w:ind w:firstLine="709"/>
        <w:jc w:val="both"/>
        <w:rPr>
          <w:color w:val="000000"/>
          <w:sz w:val="28"/>
          <w:szCs w:val="28"/>
        </w:rPr>
      </w:pPr>
      <w:r w:rsidRPr="00145A06">
        <w:rPr>
          <w:color w:val="000000"/>
          <w:sz w:val="28"/>
          <w:szCs w:val="28"/>
        </w:rPr>
        <w:t>По</w:t>
      </w:r>
      <w:r>
        <w:rPr>
          <w:color w:val="000000"/>
          <w:sz w:val="28"/>
          <w:szCs w:val="28"/>
        </w:rPr>
        <w:t xml:space="preserve"> </w:t>
      </w:r>
      <w:r w:rsidRPr="00145A06">
        <w:rPr>
          <w:color w:val="000000"/>
          <w:sz w:val="28"/>
          <w:szCs w:val="28"/>
        </w:rPr>
        <w:t>состоянию на 1</w:t>
      </w:r>
      <w:r>
        <w:rPr>
          <w:color w:val="000000"/>
          <w:sz w:val="28"/>
          <w:szCs w:val="28"/>
        </w:rPr>
        <w:t xml:space="preserve"> октября </w:t>
      </w:r>
      <w:r w:rsidRPr="00145A06">
        <w:rPr>
          <w:color w:val="000000"/>
          <w:sz w:val="28"/>
          <w:szCs w:val="28"/>
        </w:rPr>
        <w:t xml:space="preserve">2017 </w:t>
      </w:r>
      <w:r>
        <w:rPr>
          <w:color w:val="000000"/>
          <w:sz w:val="28"/>
          <w:szCs w:val="28"/>
        </w:rPr>
        <w:t xml:space="preserve">г. </w:t>
      </w:r>
      <w:r w:rsidRPr="00145A06">
        <w:rPr>
          <w:color w:val="000000"/>
          <w:sz w:val="28"/>
          <w:szCs w:val="28"/>
        </w:rPr>
        <w:t>объем</w:t>
      </w:r>
      <w:r>
        <w:rPr>
          <w:color w:val="000000"/>
          <w:sz w:val="28"/>
          <w:szCs w:val="28"/>
        </w:rPr>
        <w:t xml:space="preserve"> </w:t>
      </w:r>
      <w:r w:rsidRPr="00145A06">
        <w:rPr>
          <w:color w:val="000000"/>
          <w:sz w:val="28"/>
          <w:szCs w:val="28"/>
        </w:rPr>
        <w:t>межбюджетных</w:t>
      </w:r>
      <w:r>
        <w:rPr>
          <w:color w:val="000000"/>
          <w:sz w:val="28"/>
          <w:szCs w:val="28"/>
        </w:rPr>
        <w:t xml:space="preserve"> </w:t>
      </w:r>
      <w:r w:rsidRPr="00145A06">
        <w:rPr>
          <w:color w:val="000000"/>
          <w:sz w:val="28"/>
          <w:szCs w:val="28"/>
        </w:rPr>
        <w:t>трансфертов в РФ увеличился</w:t>
      </w:r>
      <w:r>
        <w:rPr>
          <w:color w:val="000000"/>
          <w:sz w:val="28"/>
          <w:szCs w:val="28"/>
        </w:rPr>
        <w:t xml:space="preserve"> </w:t>
      </w:r>
      <w:r w:rsidRPr="00145A06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145A06">
        <w:rPr>
          <w:color w:val="000000"/>
          <w:sz w:val="28"/>
          <w:szCs w:val="28"/>
        </w:rPr>
        <w:t>сравнении</w:t>
      </w:r>
      <w:r>
        <w:rPr>
          <w:color w:val="000000"/>
          <w:sz w:val="28"/>
          <w:szCs w:val="28"/>
        </w:rPr>
        <w:t xml:space="preserve"> </w:t>
      </w:r>
      <w:r w:rsidRPr="00145A06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 xml:space="preserve"> </w:t>
      </w:r>
      <w:r w:rsidRPr="00145A06">
        <w:rPr>
          <w:color w:val="000000"/>
          <w:sz w:val="28"/>
          <w:szCs w:val="28"/>
        </w:rPr>
        <w:t>аналогичным</w:t>
      </w:r>
      <w:r>
        <w:rPr>
          <w:color w:val="000000"/>
          <w:sz w:val="28"/>
          <w:szCs w:val="28"/>
        </w:rPr>
        <w:t xml:space="preserve"> </w:t>
      </w:r>
      <w:r w:rsidRPr="00145A06">
        <w:rPr>
          <w:color w:val="000000"/>
          <w:sz w:val="28"/>
          <w:szCs w:val="28"/>
        </w:rPr>
        <w:t xml:space="preserve">периодом 2016 </w:t>
      </w:r>
      <w:r>
        <w:rPr>
          <w:color w:val="000000"/>
          <w:sz w:val="28"/>
          <w:szCs w:val="28"/>
        </w:rPr>
        <w:t>г.</w:t>
      </w:r>
      <w:r w:rsidRPr="00145A06">
        <w:rPr>
          <w:color w:val="000000"/>
          <w:sz w:val="28"/>
          <w:szCs w:val="28"/>
        </w:rPr>
        <w:t xml:space="preserve"> на 6,6</w:t>
      </w:r>
      <w:r>
        <w:rPr>
          <w:color w:val="000000"/>
          <w:sz w:val="28"/>
          <w:szCs w:val="28"/>
        </w:rPr>
        <w:t xml:space="preserve"> % (или на 40,8 млрд</w:t>
      </w:r>
      <w:r w:rsidRPr="00145A06">
        <w:rPr>
          <w:color w:val="000000"/>
          <w:sz w:val="28"/>
          <w:szCs w:val="28"/>
        </w:rPr>
        <w:t xml:space="preserve"> руб</w:t>
      </w:r>
      <w:r>
        <w:rPr>
          <w:color w:val="000000"/>
          <w:sz w:val="28"/>
          <w:szCs w:val="28"/>
        </w:rPr>
        <w:t>.</w:t>
      </w:r>
      <w:r w:rsidRPr="00145A06">
        <w:rPr>
          <w:color w:val="000000"/>
          <w:sz w:val="28"/>
          <w:szCs w:val="28"/>
        </w:rPr>
        <w:t>) и составил 656,4 млрд</w:t>
      </w:r>
      <w:r>
        <w:rPr>
          <w:color w:val="000000"/>
          <w:sz w:val="28"/>
          <w:szCs w:val="28"/>
        </w:rPr>
        <w:t xml:space="preserve"> </w:t>
      </w:r>
      <w:r w:rsidRPr="00145A06">
        <w:rPr>
          <w:color w:val="000000"/>
          <w:sz w:val="28"/>
          <w:szCs w:val="28"/>
        </w:rPr>
        <w:t>руб</w:t>
      </w:r>
      <w:r>
        <w:rPr>
          <w:color w:val="000000"/>
          <w:sz w:val="28"/>
          <w:szCs w:val="28"/>
        </w:rPr>
        <w:t>.</w:t>
      </w:r>
      <w:r w:rsidRPr="00145A06">
        <w:rPr>
          <w:color w:val="000000"/>
          <w:sz w:val="28"/>
          <w:szCs w:val="28"/>
        </w:rPr>
        <w:t xml:space="preserve"> В</w:t>
      </w:r>
      <w:r>
        <w:rPr>
          <w:color w:val="000000"/>
          <w:sz w:val="28"/>
          <w:szCs w:val="28"/>
        </w:rPr>
        <w:t xml:space="preserve"> </w:t>
      </w:r>
      <w:r w:rsidRPr="00145A06">
        <w:rPr>
          <w:color w:val="000000"/>
          <w:sz w:val="28"/>
          <w:szCs w:val="28"/>
        </w:rPr>
        <w:t>объеме</w:t>
      </w:r>
      <w:r>
        <w:rPr>
          <w:color w:val="000000"/>
          <w:sz w:val="28"/>
          <w:szCs w:val="28"/>
        </w:rPr>
        <w:t xml:space="preserve"> </w:t>
      </w:r>
      <w:r w:rsidRPr="00145A06">
        <w:rPr>
          <w:color w:val="000000"/>
          <w:sz w:val="28"/>
          <w:szCs w:val="28"/>
        </w:rPr>
        <w:t>поступивших по</w:t>
      </w:r>
      <w:r>
        <w:rPr>
          <w:color w:val="000000"/>
          <w:sz w:val="28"/>
          <w:szCs w:val="28"/>
        </w:rPr>
        <w:t xml:space="preserve"> </w:t>
      </w:r>
      <w:r w:rsidRPr="00145A06">
        <w:rPr>
          <w:color w:val="000000"/>
          <w:sz w:val="28"/>
          <w:szCs w:val="28"/>
        </w:rPr>
        <w:t>состоянию на</w:t>
      </w:r>
      <w:r>
        <w:rPr>
          <w:color w:val="000000"/>
          <w:sz w:val="28"/>
          <w:szCs w:val="28"/>
        </w:rPr>
        <w:t xml:space="preserve"> 1 октября </w:t>
      </w:r>
      <w:r w:rsidRPr="00145A06">
        <w:rPr>
          <w:color w:val="000000"/>
          <w:sz w:val="28"/>
          <w:szCs w:val="28"/>
        </w:rPr>
        <w:t>2017</w:t>
      </w:r>
      <w:r>
        <w:rPr>
          <w:color w:val="000000"/>
          <w:sz w:val="28"/>
          <w:szCs w:val="28"/>
        </w:rPr>
        <w:t xml:space="preserve"> г. </w:t>
      </w:r>
      <w:r w:rsidRPr="00145A06">
        <w:rPr>
          <w:color w:val="000000"/>
          <w:sz w:val="28"/>
          <w:szCs w:val="28"/>
        </w:rPr>
        <w:t>в местные</w:t>
      </w:r>
      <w:r>
        <w:rPr>
          <w:color w:val="000000"/>
          <w:sz w:val="28"/>
          <w:szCs w:val="28"/>
        </w:rPr>
        <w:t xml:space="preserve"> </w:t>
      </w:r>
      <w:r w:rsidRPr="00145A06">
        <w:rPr>
          <w:color w:val="000000"/>
          <w:sz w:val="28"/>
          <w:szCs w:val="28"/>
        </w:rPr>
        <w:t>бюджеты</w:t>
      </w:r>
      <w:r>
        <w:rPr>
          <w:color w:val="000000"/>
          <w:sz w:val="28"/>
          <w:szCs w:val="28"/>
        </w:rPr>
        <w:t xml:space="preserve"> </w:t>
      </w:r>
      <w:r w:rsidRPr="00145A06">
        <w:rPr>
          <w:color w:val="000000"/>
          <w:sz w:val="28"/>
          <w:szCs w:val="28"/>
        </w:rPr>
        <w:t>межбюджетных</w:t>
      </w:r>
      <w:r>
        <w:rPr>
          <w:color w:val="000000"/>
          <w:sz w:val="28"/>
          <w:szCs w:val="28"/>
        </w:rPr>
        <w:t xml:space="preserve"> </w:t>
      </w:r>
      <w:r w:rsidRPr="00145A06">
        <w:rPr>
          <w:color w:val="000000"/>
          <w:sz w:val="28"/>
          <w:szCs w:val="28"/>
        </w:rPr>
        <w:t>трансфертов</w:t>
      </w:r>
      <w:r>
        <w:rPr>
          <w:color w:val="000000"/>
          <w:sz w:val="28"/>
          <w:szCs w:val="28"/>
        </w:rPr>
        <w:t xml:space="preserve"> </w:t>
      </w:r>
      <w:r w:rsidRPr="00145A06">
        <w:rPr>
          <w:color w:val="000000"/>
          <w:sz w:val="28"/>
          <w:szCs w:val="28"/>
        </w:rPr>
        <w:t>(без</w:t>
      </w:r>
      <w:r>
        <w:rPr>
          <w:color w:val="000000"/>
          <w:sz w:val="28"/>
          <w:szCs w:val="28"/>
        </w:rPr>
        <w:t xml:space="preserve"> </w:t>
      </w:r>
      <w:r w:rsidRPr="00145A06">
        <w:rPr>
          <w:color w:val="000000"/>
          <w:sz w:val="28"/>
          <w:szCs w:val="28"/>
        </w:rPr>
        <w:t>учета других безвозмездных поступлений в т.</w:t>
      </w:r>
      <w:r>
        <w:rPr>
          <w:color w:val="000000"/>
          <w:sz w:val="28"/>
          <w:szCs w:val="28"/>
        </w:rPr>
        <w:t xml:space="preserve"> </w:t>
      </w:r>
      <w:r w:rsidRPr="00145A06">
        <w:rPr>
          <w:color w:val="000000"/>
          <w:sz w:val="28"/>
          <w:szCs w:val="28"/>
        </w:rPr>
        <w:t>ч.</w:t>
      </w:r>
      <w:r>
        <w:rPr>
          <w:color w:val="000000"/>
          <w:sz w:val="28"/>
          <w:szCs w:val="28"/>
        </w:rPr>
        <w:t xml:space="preserve"> </w:t>
      </w:r>
      <w:r w:rsidRPr="00145A06">
        <w:rPr>
          <w:color w:val="000000"/>
          <w:sz w:val="28"/>
          <w:szCs w:val="28"/>
        </w:rPr>
        <w:t>возвратов</w:t>
      </w:r>
      <w:r>
        <w:rPr>
          <w:color w:val="000000"/>
          <w:sz w:val="28"/>
          <w:szCs w:val="28"/>
        </w:rPr>
        <w:t xml:space="preserve"> </w:t>
      </w:r>
      <w:r w:rsidRPr="00145A06">
        <w:rPr>
          <w:color w:val="000000"/>
          <w:sz w:val="28"/>
          <w:szCs w:val="28"/>
        </w:rPr>
        <w:t>остатков) субвенции</w:t>
      </w:r>
      <w:r>
        <w:rPr>
          <w:color w:val="000000"/>
          <w:sz w:val="28"/>
          <w:szCs w:val="28"/>
        </w:rPr>
        <w:t xml:space="preserve"> </w:t>
      </w:r>
      <w:r w:rsidRPr="00145A06">
        <w:rPr>
          <w:color w:val="000000"/>
          <w:sz w:val="28"/>
          <w:szCs w:val="28"/>
        </w:rPr>
        <w:t>составили</w:t>
      </w:r>
      <w:r>
        <w:rPr>
          <w:color w:val="000000"/>
          <w:sz w:val="28"/>
          <w:szCs w:val="28"/>
        </w:rPr>
        <w:t xml:space="preserve"> </w:t>
      </w:r>
      <w:r w:rsidRPr="00145A06">
        <w:rPr>
          <w:color w:val="000000"/>
          <w:sz w:val="28"/>
          <w:szCs w:val="28"/>
        </w:rPr>
        <w:t>980,9</w:t>
      </w:r>
      <w:r>
        <w:rPr>
          <w:color w:val="000000"/>
          <w:sz w:val="28"/>
          <w:szCs w:val="28"/>
        </w:rPr>
        <w:t xml:space="preserve"> </w:t>
      </w:r>
      <w:r w:rsidRPr="00145A06">
        <w:rPr>
          <w:color w:val="000000"/>
          <w:sz w:val="28"/>
          <w:szCs w:val="28"/>
        </w:rPr>
        <w:t>млрд</w:t>
      </w:r>
      <w:r>
        <w:rPr>
          <w:color w:val="000000"/>
          <w:sz w:val="28"/>
          <w:szCs w:val="28"/>
        </w:rPr>
        <w:t xml:space="preserve"> руб. </w:t>
      </w:r>
      <w:r w:rsidRPr="00145A06">
        <w:rPr>
          <w:color w:val="000000"/>
          <w:sz w:val="28"/>
          <w:szCs w:val="28"/>
        </w:rPr>
        <w:t>(59,9</w:t>
      </w:r>
      <w:r>
        <w:rPr>
          <w:color w:val="000000"/>
          <w:sz w:val="28"/>
          <w:szCs w:val="28"/>
        </w:rPr>
        <w:t xml:space="preserve"> </w:t>
      </w:r>
      <w:r w:rsidRPr="00145A06">
        <w:rPr>
          <w:color w:val="000000"/>
          <w:sz w:val="28"/>
          <w:szCs w:val="28"/>
        </w:rPr>
        <w:t>%),</w:t>
      </w:r>
      <w:r>
        <w:rPr>
          <w:color w:val="000000"/>
          <w:sz w:val="28"/>
          <w:szCs w:val="28"/>
        </w:rPr>
        <w:t xml:space="preserve"> </w:t>
      </w:r>
      <w:r w:rsidRPr="00145A06">
        <w:rPr>
          <w:color w:val="000000"/>
          <w:sz w:val="28"/>
          <w:szCs w:val="28"/>
        </w:rPr>
        <w:t>субсидии</w:t>
      </w:r>
      <w:r>
        <w:rPr>
          <w:color w:val="000000"/>
          <w:sz w:val="28"/>
          <w:szCs w:val="28"/>
        </w:rPr>
        <w:t xml:space="preserve"> </w:t>
      </w:r>
      <w:r w:rsidRPr="00145A06">
        <w:rPr>
          <w:color w:val="000000"/>
          <w:sz w:val="28"/>
          <w:szCs w:val="28"/>
        </w:rPr>
        <w:t>– 310,6</w:t>
      </w:r>
      <w:r>
        <w:rPr>
          <w:color w:val="000000"/>
          <w:sz w:val="28"/>
          <w:szCs w:val="28"/>
        </w:rPr>
        <w:t xml:space="preserve"> млрд </w:t>
      </w:r>
      <w:r w:rsidRPr="00145A06">
        <w:rPr>
          <w:color w:val="000000"/>
          <w:sz w:val="28"/>
          <w:szCs w:val="28"/>
        </w:rPr>
        <w:t>руб</w:t>
      </w:r>
      <w:r>
        <w:rPr>
          <w:color w:val="000000"/>
          <w:sz w:val="28"/>
          <w:szCs w:val="28"/>
        </w:rPr>
        <w:t xml:space="preserve">. </w:t>
      </w:r>
      <w:r w:rsidRPr="00145A06">
        <w:rPr>
          <w:color w:val="000000"/>
          <w:sz w:val="28"/>
          <w:szCs w:val="28"/>
        </w:rPr>
        <w:t>(19,0</w:t>
      </w:r>
      <w:r>
        <w:rPr>
          <w:color w:val="000000"/>
          <w:sz w:val="28"/>
          <w:szCs w:val="28"/>
        </w:rPr>
        <w:t xml:space="preserve"> </w:t>
      </w:r>
      <w:r w:rsidRPr="00145A06">
        <w:rPr>
          <w:color w:val="000000"/>
          <w:sz w:val="28"/>
          <w:szCs w:val="28"/>
        </w:rPr>
        <w:t>%),</w:t>
      </w:r>
      <w:r>
        <w:rPr>
          <w:color w:val="000000"/>
          <w:sz w:val="28"/>
          <w:szCs w:val="28"/>
        </w:rPr>
        <w:t xml:space="preserve"> </w:t>
      </w:r>
      <w:r w:rsidRPr="00145A06">
        <w:rPr>
          <w:color w:val="000000"/>
          <w:sz w:val="28"/>
          <w:szCs w:val="28"/>
        </w:rPr>
        <w:t>дотации</w:t>
      </w:r>
      <w:r>
        <w:rPr>
          <w:color w:val="000000"/>
          <w:sz w:val="28"/>
          <w:szCs w:val="28"/>
        </w:rPr>
        <w:t xml:space="preserve"> </w:t>
      </w:r>
      <w:r w:rsidRPr="00145A06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</w:t>
      </w:r>
      <w:r w:rsidRPr="00145A06">
        <w:rPr>
          <w:color w:val="000000"/>
          <w:sz w:val="28"/>
          <w:szCs w:val="28"/>
        </w:rPr>
        <w:t>243,6</w:t>
      </w:r>
      <w:r>
        <w:rPr>
          <w:color w:val="000000"/>
          <w:sz w:val="28"/>
          <w:szCs w:val="28"/>
        </w:rPr>
        <w:t xml:space="preserve"> </w:t>
      </w:r>
      <w:r w:rsidRPr="00145A06">
        <w:rPr>
          <w:color w:val="000000"/>
          <w:sz w:val="28"/>
          <w:szCs w:val="28"/>
        </w:rPr>
        <w:t>млрд</w:t>
      </w:r>
      <w:r>
        <w:rPr>
          <w:color w:val="000000"/>
          <w:sz w:val="28"/>
          <w:szCs w:val="28"/>
        </w:rPr>
        <w:t xml:space="preserve"> руб.</w:t>
      </w:r>
      <w:r w:rsidRPr="00145A06">
        <w:rPr>
          <w:color w:val="000000"/>
          <w:sz w:val="28"/>
          <w:szCs w:val="28"/>
        </w:rPr>
        <w:t xml:space="preserve"> (14,9</w:t>
      </w:r>
      <w:r>
        <w:rPr>
          <w:color w:val="000000"/>
          <w:sz w:val="28"/>
          <w:szCs w:val="28"/>
        </w:rPr>
        <w:t xml:space="preserve"> </w:t>
      </w:r>
      <w:r w:rsidRPr="00145A06">
        <w:rPr>
          <w:color w:val="000000"/>
          <w:sz w:val="28"/>
          <w:szCs w:val="28"/>
        </w:rPr>
        <w:t xml:space="preserve">%) и иные межбюджетные трансферты </w:t>
      </w:r>
      <w:r>
        <w:rPr>
          <w:color w:val="000000"/>
          <w:sz w:val="28"/>
          <w:szCs w:val="28"/>
        </w:rPr>
        <w:t xml:space="preserve">– </w:t>
      </w:r>
      <w:r w:rsidRPr="00145A06">
        <w:rPr>
          <w:color w:val="000000"/>
          <w:sz w:val="28"/>
          <w:szCs w:val="28"/>
        </w:rPr>
        <w:t xml:space="preserve">102,2 млрд </w:t>
      </w:r>
      <w:r>
        <w:rPr>
          <w:color w:val="000000"/>
          <w:sz w:val="28"/>
          <w:szCs w:val="28"/>
        </w:rPr>
        <w:t>руб.</w:t>
      </w:r>
      <w:r w:rsidRPr="00145A06">
        <w:rPr>
          <w:color w:val="000000"/>
          <w:sz w:val="28"/>
          <w:szCs w:val="28"/>
        </w:rPr>
        <w:t xml:space="preserve"> (6,2</w:t>
      </w:r>
      <w:r>
        <w:rPr>
          <w:color w:val="000000"/>
          <w:sz w:val="28"/>
          <w:szCs w:val="28"/>
        </w:rPr>
        <w:t xml:space="preserve"> </w:t>
      </w:r>
      <w:r w:rsidRPr="00145A06">
        <w:rPr>
          <w:color w:val="000000"/>
          <w:sz w:val="28"/>
          <w:szCs w:val="28"/>
        </w:rPr>
        <w:t>%).</w:t>
      </w:r>
    </w:p>
    <w:p w:rsidR="00BC123A" w:rsidRPr="00145A06" w:rsidRDefault="00BC123A" w:rsidP="00671E2B">
      <w:pPr>
        <w:shd w:val="clear" w:color="auto" w:fill="FFFFFF"/>
        <w:spacing w:line="245" w:lineRule="auto"/>
        <w:ind w:firstLine="709"/>
        <w:jc w:val="both"/>
        <w:rPr>
          <w:sz w:val="28"/>
          <w:szCs w:val="28"/>
        </w:rPr>
      </w:pPr>
      <w:r w:rsidRPr="00145A06">
        <w:rPr>
          <w:color w:val="000000"/>
          <w:sz w:val="28"/>
          <w:szCs w:val="28"/>
        </w:rPr>
        <w:t>Одной из задач бюджетной политики в области межбюджетных отношений в ОНБП является «содействие сбалансированности бюджетов субъектов и местных бюджетов». Вместе с тем, основная доля сокращения объема доходов консолидированных бюджетов регионов с 11,6</w:t>
      </w:r>
      <w:r>
        <w:rPr>
          <w:color w:val="000000"/>
          <w:sz w:val="28"/>
          <w:szCs w:val="28"/>
        </w:rPr>
        <w:t xml:space="preserve"> </w:t>
      </w:r>
      <w:r w:rsidRPr="00145A06">
        <w:rPr>
          <w:color w:val="000000"/>
          <w:sz w:val="28"/>
          <w:szCs w:val="28"/>
        </w:rPr>
        <w:t>% ВВП в 2016 г</w:t>
      </w:r>
      <w:r>
        <w:rPr>
          <w:color w:val="000000"/>
          <w:sz w:val="28"/>
          <w:szCs w:val="28"/>
        </w:rPr>
        <w:t>.</w:t>
      </w:r>
      <w:r w:rsidRPr="00145A06">
        <w:rPr>
          <w:color w:val="000000"/>
          <w:sz w:val="28"/>
          <w:szCs w:val="28"/>
        </w:rPr>
        <w:t xml:space="preserve"> до 11,0</w:t>
      </w:r>
      <w:r>
        <w:rPr>
          <w:color w:val="000000"/>
          <w:sz w:val="28"/>
          <w:szCs w:val="28"/>
        </w:rPr>
        <w:t xml:space="preserve"> </w:t>
      </w:r>
      <w:r w:rsidRPr="00145A06">
        <w:rPr>
          <w:color w:val="000000"/>
          <w:sz w:val="28"/>
          <w:szCs w:val="28"/>
        </w:rPr>
        <w:t>% ВВП в 2019 г</w:t>
      </w:r>
      <w:r>
        <w:rPr>
          <w:color w:val="000000"/>
          <w:sz w:val="28"/>
          <w:szCs w:val="28"/>
        </w:rPr>
        <w:t>.</w:t>
      </w:r>
      <w:r w:rsidRPr="00145A06">
        <w:rPr>
          <w:color w:val="000000"/>
          <w:sz w:val="28"/>
          <w:szCs w:val="28"/>
        </w:rPr>
        <w:t xml:space="preserve"> будет обусловлена сокращением межбюджетных трансфертов из федерального бюджета (с 1,8</w:t>
      </w:r>
      <w:r>
        <w:rPr>
          <w:color w:val="000000"/>
          <w:sz w:val="28"/>
          <w:szCs w:val="28"/>
        </w:rPr>
        <w:t xml:space="preserve"> </w:t>
      </w:r>
      <w:r w:rsidRPr="00145A06">
        <w:rPr>
          <w:color w:val="000000"/>
          <w:sz w:val="28"/>
          <w:szCs w:val="28"/>
        </w:rPr>
        <w:t>до 1,4</w:t>
      </w:r>
      <w:r>
        <w:rPr>
          <w:color w:val="000000"/>
          <w:sz w:val="28"/>
          <w:szCs w:val="28"/>
        </w:rPr>
        <w:t xml:space="preserve"> </w:t>
      </w:r>
      <w:r w:rsidRPr="00145A06">
        <w:rPr>
          <w:color w:val="000000"/>
          <w:sz w:val="28"/>
          <w:szCs w:val="28"/>
        </w:rPr>
        <w:t>% ВВП за тот же период). Стоит также отметить, что данное сокращение трансфертов будет сопровождаться сокращением доходной базы бюджетов регионов за счет передачи 1</w:t>
      </w:r>
      <w:r>
        <w:rPr>
          <w:color w:val="000000"/>
          <w:sz w:val="28"/>
          <w:szCs w:val="28"/>
        </w:rPr>
        <w:t xml:space="preserve"> </w:t>
      </w:r>
      <w:r w:rsidRPr="00145A06">
        <w:rPr>
          <w:color w:val="000000"/>
          <w:sz w:val="28"/>
          <w:szCs w:val="28"/>
        </w:rPr>
        <w:t>% ставки налога на прибыль в федеральный бюджет.</w:t>
      </w:r>
      <w:r>
        <w:rPr>
          <w:sz w:val="28"/>
          <w:szCs w:val="28"/>
        </w:rPr>
        <w:t xml:space="preserve"> </w:t>
      </w:r>
      <w:r w:rsidRPr="00145A06">
        <w:rPr>
          <w:color w:val="000000"/>
          <w:sz w:val="28"/>
          <w:szCs w:val="28"/>
        </w:rPr>
        <w:t xml:space="preserve">При этом данное снижение никак не связано с сокращением делегируемых полномочий, а затронет финансовое обеспечение регионов. </w:t>
      </w:r>
    </w:p>
    <w:p w:rsidR="00BC123A" w:rsidRPr="00145A06" w:rsidRDefault="00BC123A" w:rsidP="00671E2B">
      <w:pPr>
        <w:shd w:val="clear" w:color="auto" w:fill="FFFFFF"/>
        <w:spacing w:line="245" w:lineRule="auto"/>
        <w:ind w:firstLine="709"/>
        <w:jc w:val="both"/>
        <w:rPr>
          <w:color w:val="000000"/>
          <w:sz w:val="28"/>
          <w:szCs w:val="28"/>
        </w:rPr>
      </w:pPr>
      <w:r w:rsidRPr="00145A06">
        <w:rPr>
          <w:color w:val="000000"/>
          <w:sz w:val="28"/>
          <w:szCs w:val="28"/>
        </w:rPr>
        <w:t>Таким образом,</w:t>
      </w:r>
      <w:r>
        <w:rPr>
          <w:color w:val="000000"/>
          <w:sz w:val="28"/>
          <w:szCs w:val="28"/>
        </w:rPr>
        <w:t xml:space="preserve"> </w:t>
      </w:r>
      <w:r w:rsidRPr="00145A06">
        <w:rPr>
          <w:color w:val="000000"/>
          <w:sz w:val="28"/>
          <w:szCs w:val="28"/>
        </w:rPr>
        <w:t>решить проблему бюджетного дефицита только за счет увеличения налогового бремени и сокращения объемов бюджетного финансирования нельзя. Бюджетные доходы и расходы не являются независимыми величинами: сокращение расходов неминуемо ведет к сокращению налоговой базы и уменьшению доходов будущих периодов. Поэтому реальное, долгосрочное, устойчивое совершенствование бюджетной политики неразрывно связано с оздоровлением экономики в целом.</w:t>
      </w:r>
      <w:r w:rsidRPr="00145A06">
        <w:rPr>
          <w:rFonts w:ascii="Roboto-Regular" w:hAnsi="Roboto-Regular"/>
          <w:color w:val="000000"/>
          <w:sz w:val="32"/>
          <w:szCs w:val="32"/>
          <w:shd w:val="clear" w:color="auto" w:fill="FFFFFF"/>
        </w:rPr>
        <w:t xml:space="preserve"> </w:t>
      </w:r>
      <w:r w:rsidRPr="00145A06">
        <w:rPr>
          <w:color w:val="000000"/>
          <w:sz w:val="28"/>
          <w:szCs w:val="28"/>
        </w:rPr>
        <w:t>Бюджетная система РФ находится сегодня именно в такой ситуации, что подтверждается объективными статистическими данными.</w:t>
      </w:r>
    </w:p>
    <w:p w:rsidR="00273BE6" w:rsidRPr="00273BE6" w:rsidRDefault="00273BE6" w:rsidP="00273BE6">
      <w:pPr>
        <w:pStyle w:val="31"/>
        <w:rPr>
          <w:b/>
        </w:rPr>
      </w:pPr>
      <w:r w:rsidRPr="00273BE6">
        <w:rPr>
          <w:b/>
        </w:rPr>
        <w:t>Контрольные вопросы</w:t>
      </w:r>
      <w:r>
        <w:rPr>
          <w:b/>
        </w:rPr>
        <w:t xml:space="preserve"> к разделу 2</w:t>
      </w:r>
    </w:p>
    <w:p w:rsidR="00273BE6" w:rsidRPr="00145A06" w:rsidRDefault="00273BE6" w:rsidP="00273BE6">
      <w:pPr>
        <w:numPr>
          <w:ilvl w:val="0"/>
          <w:numId w:val="11"/>
        </w:numPr>
        <w:shd w:val="clear" w:color="auto" w:fill="FFFFFF"/>
        <w:tabs>
          <w:tab w:val="left" w:pos="709"/>
          <w:tab w:val="left" w:pos="993"/>
        </w:tabs>
        <w:ind w:left="0" w:firstLine="0"/>
        <w:jc w:val="both"/>
        <w:rPr>
          <w:color w:val="000000"/>
          <w:sz w:val="28"/>
          <w:szCs w:val="28"/>
        </w:rPr>
      </w:pPr>
      <w:r w:rsidRPr="00145A06">
        <w:rPr>
          <w:color w:val="000000"/>
          <w:sz w:val="28"/>
          <w:szCs w:val="28"/>
        </w:rPr>
        <w:t>Какова роль бюджетной политики в жизни государства?</w:t>
      </w:r>
    </w:p>
    <w:p w:rsidR="00273BE6" w:rsidRPr="00145A06" w:rsidRDefault="00273BE6" w:rsidP="00273BE6">
      <w:pPr>
        <w:numPr>
          <w:ilvl w:val="0"/>
          <w:numId w:val="11"/>
        </w:numPr>
        <w:shd w:val="clear" w:color="auto" w:fill="FFFFFF"/>
        <w:tabs>
          <w:tab w:val="left" w:pos="709"/>
          <w:tab w:val="left" w:pos="993"/>
        </w:tabs>
        <w:ind w:left="0" w:firstLine="0"/>
        <w:jc w:val="both"/>
        <w:rPr>
          <w:color w:val="000000"/>
          <w:sz w:val="28"/>
          <w:szCs w:val="28"/>
        </w:rPr>
      </w:pPr>
      <w:r w:rsidRPr="00145A06">
        <w:rPr>
          <w:color w:val="000000"/>
          <w:sz w:val="28"/>
          <w:szCs w:val="28"/>
        </w:rPr>
        <w:t>Опишите внешние и внутренние условия, отрицательно влияющие на формирование бюджета РФ в настоящее время.</w:t>
      </w:r>
    </w:p>
    <w:p w:rsidR="00273BE6" w:rsidRPr="00145A06" w:rsidRDefault="00273BE6" w:rsidP="00273BE6">
      <w:pPr>
        <w:numPr>
          <w:ilvl w:val="0"/>
          <w:numId w:val="11"/>
        </w:numPr>
        <w:shd w:val="clear" w:color="auto" w:fill="FFFFFF"/>
        <w:tabs>
          <w:tab w:val="left" w:pos="709"/>
          <w:tab w:val="left" w:pos="993"/>
        </w:tabs>
        <w:ind w:left="0" w:firstLine="0"/>
        <w:jc w:val="both"/>
        <w:rPr>
          <w:color w:val="000000"/>
          <w:sz w:val="28"/>
          <w:szCs w:val="28"/>
        </w:rPr>
      </w:pPr>
      <w:r w:rsidRPr="00145A06">
        <w:rPr>
          <w:color w:val="000000"/>
          <w:sz w:val="28"/>
          <w:szCs w:val="28"/>
        </w:rPr>
        <w:t>Какой государственный орган разрабатывает основные направления бюджетной политики?</w:t>
      </w:r>
    </w:p>
    <w:p w:rsidR="00273BE6" w:rsidRPr="00145A06" w:rsidRDefault="00273BE6" w:rsidP="00273BE6">
      <w:pPr>
        <w:numPr>
          <w:ilvl w:val="0"/>
          <w:numId w:val="11"/>
        </w:numPr>
        <w:shd w:val="clear" w:color="auto" w:fill="FFFFFF"/>
        <w:tabs>
          <w:tab w:val="left" w:pos="709"/>
          <w:tab w:val="left" w:pos="993"/>
        </w:tabs>
        <w:ind w:left="0" w:firstLine="0"/>
        <w:jc w:val="both"/>
        <w:rPr>
          <w:sz w:val="28"/>
          <w:szCs w:val="28"/>
        </w:rPr>
      </w:pPr>
      <w:r w:rsidRPr="00145A06">
        <w:rPr>
          <w:color w:val="000000"/>
          <w:sz w:val="28"/>
          <w:szCs w:val="28"/>
        </w:rPr>
        <w:t xml:space="preserve">В чем состоят </w:t>
      </w:r>
      <w:r w:rsidRPr="00145A06">
        <w:rPr>
          <w:sz w:val="28"/>
          <w:szCs w:val="28"/>
        </w:rPr>
        <w:t>основные цели бюджетной политики Российской Федерации на период 2017</w:t>
      </w:r>
      <w:r>
        <w:rPr>
          <w:sz w:val="28"/>
          <w:szCs w:val="28"/>
        </w:rPr>
        <w:t>–</w:t>
      </w:r>
      <w:r w:rsidRPr="00145A06">
        <w:rPr>
          <w:sz w:val="28"/>
          <w:szCs w:val="28"/>
        </w:rPr>
        <w:t xml:space="preserve">2018 </w:t>
      </w:r>
      <w:r>
        <w:rPr>
          <w:sz w:val="28"/>
          <w:szCs w:val="28"/>
        </w:rPr>
        <w:t>гг.</w:t>
      </w:r>
      <w:r w:rsidRPr="00145A06">
        <w:rPr>
          <w:sz w:val="28"/>
          <w:szCs w:val="28"/>
        </w:rPr>
        <w:t>?</w:t>
      </w:r>
    </w:p>
    <w:p w:rsidR="00273BE6" w:rsidRPr="00145A06" w:rsidRDefault="00273BE6" w:rsidP="00273BE6">
      <w:pPr>
        <w:numPr>
          <w:ilvl w:val="0"/>
          <w:numId w:val="11"/>
        </w:numPr>
        <w:shd w:val="clear" w:color="auto" w:fill="FFFFFF"/>
        <w:tabs>
          <w:tab w:val="left" w:pos="709"/>
          <w:tab w:val="left" w:pos="993"/>
        </w:tabs>
        <w:ind w:left="0" w:firstLine="0"/>
        <w:jc w:val="both"/>
        <w:rPr>
          <w:sz w:val="28"/>
          <w:szCs w:val="28"/>
        </w:rPr>
      </w:pPr>
      <w:r w:rsidRPr="00145A06">
        <w:rPr>
          <w:sz w:val="28"/>
          <w:szCs w:val="28"/>
        </w:rPr>
        <w:t xml:space="preserve">Опишите основные </w:t>
      </w:r>
      <w:r w:rsidRPr="00145A06">
        <w:rPr>
          <w:color w:val="000000"/>
          <w:sz w:val="28"/>
          <w:szCs w:val="28"/>
        </w:rPr>
        <w:t>приоритеты политики бюджетных расходов РФ на 2017</w:t>
      </w:r>
      <w:r>
        <w:rPr>
          <w:color w:val="000000"/>
          <w:sz w:val="28"/>
          <w:szCs w:val="28"/>
        </w:rPr>
        <w:t>–</w:t>
      </w:r>
      <w:r w:rsidRPr="00145A06">
        <w:rPr>
          <w:color w:val="000000"/>
          <w:sz w:val="28"/>
          <w:szCs w:val="28"/>
        </w:rPr>
        <w:t xml:space="preserve">2018 </w:t>
      </w:r>
      <w:r>
        <w:rPr>
          <w:color w:val="000000"/>
          <w:sz w:val="28"/>
          <w:szCs w:val="28"/>
        </w:rPr>
        <w:t>гг.</w:t>
      </w:r>
      <w:r w:rsidRPr="00145A06">
        <w:rPr>
          <w:sz w:val="28"/>
          <w:szCs w:val="28"/>
        </w:rPr>
        <w:t xml:space="preserve"> </w:t>
      </w:r>
    </w:p>
    <w:p w:rsidR="00273BE6" w:rsidRPr="00145A06" w:rsidRDefault="00273BE6" w:rsidP="00273BE6">
      <w:pPr>
        <w:numPr>
          <w:ilvl w:val="0"/>
          <w:numId w:val="11"/>
        </w:numPr>
        <w:shd w:val="clear" w:color="auto" w:fill="FFFFFF"/>
        <w:tabs>
          <w:tab w:val="left" w:pos="709"/>
          <w:tab w:val="left" w:pos="993"/>
        </w:tabs>
        <w:ind w:left="0" w:firstLine="0"/>
        <w:jc w:val="both"/>
        <w:rPr>
          <w:color w:val="000000"/>
          <w:sz w:val="28"/>
          <w:szCs w:val="28"/>
        </w:rPr>
      </w:pPr>
      <w:r w:rsidRPr="00145A06">
        <w:rPr>
          <w:color w:val="000000"/>
          <w:sz w:val="28"/>
          <w:szCs w:val="28"/>
        </w:rPr>
        <w:t>Каковы основные направления и принципы формирования доходов бюджетной системы?</w:t>
      </w:r>
    </w:p>
    <w:p w:rsidR="00273BE6" w:rsidRPr="00145A06" w:rsidRDefault="00273BE6" w:rsidP="00273BE6">
      <w:pPr>
        <w:numPr>
          <w:ilvl w:val="0"/>
          <w:numId w:val="11"/>
        </w:numPr>
        <w:shd w:val="clear" w:color="auto" w:fill="FFFFFF"/>
        <w:tabs>
          <w:tab w:val="left" w:pos="709"/>
          <w:tab w:val="left" w:pos="993"/>
        </w:tabs>
        <w:ind w:left="0" w:firstLine="0"/>
        <w:jc w:val="both"/>
        <w:rPr>
          <w:color w:val="000000"/>
          <w:sz w:val="28"/>
          <w:szCs w:val="28"/>
        </w:rPr>
      </w:pPr>
      <w:r w:rsidRPr="00145A06">
        <w:rPr>
          <w:color w:val="000000"/>
          <w:sz w:val="28"/>
          <w:szCs w:val="28"/>
        </w:rPr>
        <w:t>За счет чего покрывается бюджетный дефицит?</w:t>
      </w:r>
    </w:p>
    <w:p w:rsidR="00273BE6" w:rsidRPr="00145A06" w:rsidRDefault="00273BE6" w:rsidP="00273BE6">
      <w:pPr>
        <w:numPr>
          <w:ilvl w:val="0"/>
          <w:numId w:val="11"/>
        </w:numPr>
        <w:shd w:val="clear" w:color="auto" w:fill="FFFFFF"/>
        <w:tabs>
          <w:tab w:val="left" w:pos="709"/>
          <w:tab w:val="left" w:pos="993"/>
        </w:tabs>
        <w:ind w:left="0" w:firstLine="0"/>
        <w:jc w:val="both"/>
        <w:rPr>
          <w:color w:val="000000"/>
          <w:sz w:val="28"/>
          <w:szCs w:val="28"/>
        </w:rPr>
      </w:pPr>
      <w:r w:rsidRPr="00145A06">
        <w:rPr>
          <w:color w:val="000000"/>
          <w:sz w:val="28"/>
          <w:szCs w:val="28"/>
        </w:rPr>
        <w:t>Какова структура государственного внешнего долга Российской Федерации?</w:t>
      </w:r>
    </w:p>
    <w:p w:rsidR="00273BE6" w:rsidRPr="00145A06" w:rsidRDefault="00273BE6" w:rsidP="00273BE6">
      <w:pPr>
        <w:numPr>
          <w:ilvl w:val="0"/>
          <w:numId w:val="11"/>
        </w:numPr>
        <w:shd w:val="clear" w:color="auto" w:fill="FFFFFF"/>
        <w:tabs>
          <w:tab w:val="left" w:pos="709"/>
          <w:tab w:val="left" w:pos="993"/>
        </w:tabs>
        <w:ind w:left="0" w:firstLine="0"/>
        <w:jc w:val="both"/>
        <w:rPr>
          <w:color w:val="000000"/>
          <w:sz w:val="28"/>
          <w:szCs w:val="28"/>
        </w:rPr>
      </w:pPr>
      <w:r w:rsidRPr="00145A06">
        <w:rPr>
          <w:color w:val="000000"/>
          <w:sz w:val="28"/>
          <w:szCs w:val="28"/>
        </w:rPr>
        <w:t>В чем особенности бюджетной политики на региональном и местном уровне?</w:t>
      </w:r>
    </w:p>
    <w:p w:rsidR="00273BE6" w:rsidRPr="00145A06" w:rsidRDefault="00273BE6" w:rsidP="00273BE6">
      <w:pPr>
        <w:numPr>
          <w:ilvl w:val="0"/>
          <w:numId w:val="11"/>
        </w:numPr>
        <w:shd w:val="clear" w:color="auto" w:fill="FFFFFF"/>
        <w:tabs>
          <w:tab w:val="left" w:pos="709"/>
          <w:tab w:val="left" w:pos="993"/>
        </w:tabs>
        <w:ind w:left="0" w:firstLine="0"/>
        <w:jc w:val="both"/>
        <w:rPr>
          <w:color w:val="000000"/>
          <w:sz w:val="28"/>
          <w:szCs w:val="28"/>
        </w:rPr>
      </w:pPr>
      <w:r w:rsidRPr="00145A06">
        <w:rPr>
          <w:color w:val="000000"/>
          <w:sz w:val="28"/>
          <w:szCs w:val="28"/>
        </w:rPr>
        <w:t>Раскройте понятие «консолидированный бюджет». В чем отличие региональных консолидированных бюджетов и консолидированного бюджета РФ?</w:t>
      </w:r>
    </w:p>
    <w:p w:rsidR="00273BE6" w:rsidRPr="00273BE6" w:rsidRDefault="00273BE6" w:rsidP="00273BE6">
      <w:pPr>
        <w:pStyle w:val="31"/>
        <w:spacing w:before="0" w:after="0"/>
        <w:rPr>
          <w:rFonts w:ascii="Times New Roman" w:hAnsi="Times New Roman"/>
        </w:rPr>
      </w:pPr>
    </w:p>
    <w:p w:rsidR="00273BE6" w:rsidRDefault="00273BE6" w:rsidP="00273BE6">
      <w:pPr>
        <w:pStyle w:val="31"/>
        <w:spacing w:before="0" w:after="0"/>
        <w:ind w:firstLine="709"/>
      </w:pPr>
      <w:r w:rsidRPr="00145A06">
        <w:t>Практические задания</w:t>
      </w:r>
      <w:r>
        <w:t xml:space="preserve"> к разделу 2</w:t>
      </w:r>
    </w:p>
    <w:p w:rsidR="00273BE6" w:rsidRPr="00273BE6" w:rsidRDefault="00273BE6" w:rsidP="00273BE6">
      <w:pPr>
        <w:pStyle w:val="31"/>
        <w:spacing w:before="0" w:after="0"/>
        <w:ind w:firstLine="709"/>
        <w:rPr>
          <w:rFonts w:ascii="Times New Roman" w:hAnsi="Times New Roman"/>
        </w:rPr>
      </w:pPr>
    </w:p>
    <w:p w:rsidR="00BC123A" w:rsidRPr="005942A7" w:rsidRDefault="00273BE6" w:rsidP="00A32470">
      <w:pPr>
        <w:pStyle w:val="4"/>
        <w:spacing w:before="0" w:after="0"/>
        <w:ind w:firstLine="0"/>
      </w:pPr>
      <w:r>
        <w:t>З</w:t>
      </w:r>
      <w:r w:rsidR="00BC123A" w:rsidRPr="005E0652">
        <w:t>адание</w:t>
      </w:r>
      <w:r w:rsidR="00BC123A">
        <w:t xml:space="preserve"> 1</w:t>
      </w:r>
    </w:p>
    <w:p w:rsidR="00BC123A" w:rsidRPr="00145A06" w:rsidRDefault="00BC123A" w:rsidP="00273BE6">
      <w:pPr>
        <w:shd w:val="clear" w:color="auto" w:fill="FDFEFF"/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 w:rsidRPr="00145A06">
        <w:rPr>
          <w:color w:val="000000"/>
          <w:sz w:val="28"/>
          <w:szCs w:val="28"/>
        </w:rPr>
        <w:t>Рассчитайте сумму профицита бюджета региона и удельный вес его в общих доходах на основе следующих данных:</w:t>
      </w:r>
    </w:p>
    <w:p w:rsidR="00BC123A" w:rsidRPr="00145A06" w:rsidRDefault="00BC123A" w:rsidP="00273BE6">
      <w:pPr>
        <w:numPr>
          <w:ilvl w:val="0"/>
          <w:numId w:val="18"/>
        </w:numPr>
        <w:shd w:val="clear" w:color="auto" w:fill="FDFEFF"/>
        <w:tabs>
          <w:tab w:val="left" w:pos="993"/>
        </w:tabs>
        <w:ind w:left="0" w:firstLine="0"/>
        <w:jc w:val="both"/>
        <w:rPr>
          <w:color w:val="000000"/>
          <w:sz w:val="28"/>
          <w:szCs w:val="28"/>
        </w:rPr>
      </w:pPr>
      <w:r w:rsidRPr="00145A06">
        <w:rPr>
          <w:color w:val="000000"/>
          <w:sz w:val="28"/>
          <w:szCs w:val="28"/>
        </w:rPr>
        <w:t>сумма неналоговых доходов бюджета – 220 млн руб.,</w:t>
      </w:r>
    </w:p>
    <w:p w:rsidR="00BC123A" w:rsidRPr="00145A06" w:rsidRDefault="00BC123A" w:rsidP="00273BE6">
      <w:pPr>
        <w:numPr>
          <w:ilvl w:val="0"/>
          <w:numId w:val="18"/>
        </w:numPr>
        <w:shd w:val="clear" w:color="auto" w:fill="FDFEFF"/>
        <w:tabs>
          <w:tab w:val="left" w:pos="993"/>
        </w:tabs>
        <w:ind w:left="0" w:firstLine="0"/>
        <w:jc w:val="both"/>
        <w:rPr>
          <w:color w:val="000000"/>
          <w:sz w:val="28"/>
          <w:szCs w:val="28"/>
        </w:rPr>
      </w:pPr>
      <w:r w:rsidRPr="00145A06">
        <w:rPr>
          <w:color w:val="000000"/>
          <w:sz w:val="28"/>
          <w:szCs w:val="28"/>
        </w:rPr>
        <w:t>су</w:t>
      </w:r>
      <w:r>
        <w:rPr>
          <w:color w:val="000000"/>
          <w:sz w:val="28"/>
          <w:szCs w:val="28"/>
        </w:rPr>
        <w:t>мма налоговых доходов – 480 млн</w:t>
      </w:r>
      <w:r w:rsidRPr="00145A06">
        <w:rPr>
          <w:color w:val="000000"/>
          <w:sz w:val="28"/>
          <w:szCs w:val="28"/>
        </w:rPr>
        <w:t xml:space="preserve"> руб.,</w:t>
      </w:r>
    </w:p>
    <w:p w:rsidR="00BC123A" w:rsidRPr="00145A06" w:rsidRDefault="00BC123A" w:rsidP="00273BE6">
      <w:pPr>
        <w:numPr>
          <w:ilvl w:val="0"/>
          <w:numId w:val="18"/>
        </w:numPr>
        <w:shd w:val="clear" w:color="auto" w:fill="FDFEFF"/>
        <w:tabs>
          <w:tab w:val="left" w:pos="993"/>
        </w:tabs>
        <w:ind w:left="0" w:firstLine="0"/>
        <w:jc w:val="both"/>
        <w:rPr>
          <w:color w:val="000000"/>
          <w:sz w:val="28"/>
          <w:szCs w:val="28"/>
        </w:rPr>
      </w:pPr>
      <w:r w:rsidRPr="00145A06">
        <w:rPr>
          <w:color w:val="000000"/>
          <w:sz w:val="28"/>
          <w:szCs w:val="28"/>
        </w:rPr>
        <w:t>сумма расходной части бюджета – 580 млн руб.</w:t>
      </w:r>
    </w:p>
    <w:p w:rsidR="00BC123A" w:rsidRPr="00145A06" w:rsidRDefault="00BC123A" w:rsidP="00BC123A">
      <w:pPr>
        <w:shd w:val="clear" w:color="auto" w:fill="FDFEFF"/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</w:p>
    <w:p w:rsidR="00BC123A" w:rsidRDefault="00BC123A" w:rsidP="00BC123A">
      <w:pPr>
        <w:shd w:val="clear" w:color="auto" w:fill="FDFEFF"/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 w:rsidRPr="002745DF">
        <w:rPr>
          <w:i/>
          <w:color w:val="000000"/>
          <w:sz w:val="28"/>
          <w:szCs w:val="28"/>
        </w:rPr>
        <w:t>Решение</w:t>
      </w:r>
      <w:r w:rsidRPr="00145A06">
        <w:rPr>
          <w:color w:val="000000"/>
          <w:sz w:val="28"/>
          <w:szCs w:val="28"/>
        </w:rPr>
        <w:t>:</w:t>
      </w:r>
    </w:p>
    <w:p w:rsidR="00BC123A" w:rsidRPr="00145A06" w:rsidRDefault="00BC123A" w:rsidP="00BC123A">
      <w:pPr>
        <w:shd w:val="clear" w:color="auto" w:fill="FDFEFF"/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 w:rsidRPr="00145A06">
        <w:rPr>
          <w:color w:val="000000"/>
          <w:sz w:val="28"/>
          <w:szCs w:val="28"/>
        </w:rPr>
        <w:t>1) Рассчитываем общую сумму доходов бюджета, которая складывается из налоговых и неналоговых доходов:</w:t>
      </w:r>
    </w:p>
    <w:p w:rsidR="00BC123A" w:rsidRPr="00145A06" w:rsidRDefault="00BC123A" w:rsidP="00BC123A">
      <w:pPr>
        <w:shd w:val="clear" w:color="auto" w:fill="FDFEFF"/>
        <w:tabs>
          <w:tab w:val="left" w:pos="993"/>
        </w:tabs>
        <w:ind w:firstLine="567"/>
        <w:jc w:val="center"/>
        <w:rPr>
          <w:color w:val="000000"/>
          <w:sz w:val="28"/>
          <w:szCs w:val="28"/>
        </w:rPr>
      </w:pPr>
      <w:r w:rsidRPr="00145A06">
        <w:rPr>
          <w:color w:val="000000"/>
          <w:sz w:val="28"/>
          <w:szCs w:val="28"/>
        </w:rPr>
        <w:t>Д=</w:t>
      </w:r>
      <w:r>
        <w:rPr>
          <w:color w:val="000000"/>
          <w:sz w:val="28"/>
          <w:szCs w:val="28"/>
        </w:rPr>
        <w:t xml:space="preserve"> </w:t>
      </w:r>
      <w:r w:rsidRPr="00145A06">
        <w:rPr>
          <w:color w:val="000000"/>
          <w:sz w:val="28"/>
          <w:szCs w:val="28"/>
        </w:rPr>
        <w:t>220</w:t>
      </w:r>
      <w:r>
        <w:rPr>
          <w:color w:val="000000"/>
          <w:sz w:val="28"/>
          <w:szCs w:val="28"/>
        </w:rPr>
        <w:t xml:space="preserve"> </w:t>
      </w:r>
      <w:r w:rsidRPr="00145A06">
        <w:rPr>
          <w:color w:val="000000"/>
          <w:sz w:val="28"/>
          <w:szCs w:val="28"/>
        </w:rPr>
        <w:t>+</w:t>
      </w:r>
      <w:r>
        <w:rPr>
          <w:color w:val="000000"/>
          <w:sz w:val="28"/>
          <w:szCs w:val="28"/>
        </w:rPr>
        <w:t xml:space="preserve"> </w:t>
      </w:r>
      <w:r w:rsidRPr="00145A06">
        <w:rPr>
          <w:color w:val="000000"/>
          <w:sz w:val="28"/>
          <w:szCs w:val="28"/>
        </w:rPr>
        <w:t>480</w:t>
      </w:r>
      <w:r>
        <w:rPr>
          <w:color w:val="000000"/>
          <w:sz w:val="28"/>
          <w:szCs w:val="28"/>
        </w:rPr>
        <w:t xml:space="preserve"> </w:t>
      </w:r>
      <w:r w:rsidRPr="00145A06">
        <w:rPr>
          <w:color w:val="000000"/>
          <w:sz w:val="28"/>
          <w:szCs w:val="28"/>
        </w:rPr>
        <w:t>=</w:t>
      </w:r>
      <w:r>
        <w:rPr>
          <w:color w:val="000000"/>
          <w:sz w:val="28"/>
          <w:szCs w:val="28"/>
        </w:rPr>
        <w:t xml:space="preserve"> </w:t>
      </w:r>
      <w:r w:rsidRPr="00145A06">
        <w:rPr>
          <w:color w:val="000000"/>
          <w:sz w:val="28"/>
          <w:szCs w:val="28"/>
        </w:rPr>
        <w:t xml:space="preserve">700 </w:t>
      </w:r>
      <w:r>
        <w:rPr>
          <w:color w:val="000000"/>
          <w:sz w:val="28"/>
          <w:szCs w:val="28"/>
        </w:rPr>
        <w:t>млн</w:t>
      </w:r>
      <w:r w:rsidRPr="00145A06">
        <w:rPr>
          <w:color w:val="000000"/>
          <w:sz w:val="28"/>
          <w:szCs w:val="28"/>
        </w:rPr>
        <w:t xml:space="preserve"> руб.</w:t>
      </w:r>
    </w:p>
    <w:p w:rsidR="00BC123A" w:rsidRPr="00145A06" w:rsidRDefault="00BC123A" w:rsidP="00BC123A">
      <w:pPr>
        <w:shd w:val="clear" w:color="auto" w:fill="FDFEFF"/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 w:rsidRPr="00145A06">
        <w:rPr>
          <w:color w:val="000000"/>
          <w:sz w:val="28"/>
          <w:szCs w:val="28"/>
        </w:rPr>
        <w:t xml:space="preserve">2) В данном случае имеет место профицит бюджета, поскольку сумма доходов (700 </w:t>
      </w:r>
      <w:r>
        <w:rPr>
          <w:color w:val="000000"/>
          <w:sz w:val="28"/>
          <w:szCs w:val="28"/>
        </w:rPr>
        <w:t>млн</w:t>
      </w:r>
      <w:r w:rsidRPr="00145A06">
        <w:rPr>
          <w:color w:val="000000"/>
          <w:sz w:val="28"/>
          <w:szCs w:val="28"/>
        </w:rPr>
        <w:t xml:space="preserve"> руб.) оказалась выше суммы расходной часть бюджета (580</w:t>
      </w:r>
      <w:r>
        <w:rPr>
          <w:color w:val="000000"/>
          <w:sz w:val="28"/>
          <w:szCs w:val="28"/>
        </w:rPr>
        <w:t> млн </w:t>
      </w:r>
      <w:r w:rsidRPr="00145A06">
        <w:rPr>
          <w:color w:val="000000"/>
          <w:sz w:val="28"/>
          <w:szCs w:val="28"/>
        </w:rPr>
        <w:t>руб.). Сумма профицита составляет:</w:t>
      </w:r>
    </w:p>
    <w:p w:rsidR="00BC123A" w:rsidRPr="00145A06" w:rsidRDefault="00BC123A" w:rsidP="00BC123A">
      <w:pPr>
        <w:shd w:val="clear" w:color="auto" w:fill="FDFEFF"/>
        <w:tabs>
          <w:tab w:val="left" w:pos="993"/>
        </w:tabs>
        <w:ind w:firstLine="567"/>
        <w:jc w:val="center"/>
        <w:rPr>
          <w:color w:val="000000"/>
          <w:sz w:val="28"/>
          <w:szCs w:val="28"/>
        </w:rPr>
      </w:pPr>
      <w:r w:rsidRPr="00145A06">
        <w:rPr>
          <w:color w:val="000000"/>
          <w:sz w:val="28"/>
          <w:szCs w:val="28"/>
        </w:rPr>
        <w:t>П = Д</w:t>
      </w:r>
      <w:r>
        <w:rPr>
          <w:color w:val="000000"/>
          <w:sz w:val="28"/>
          <w:szCs w:val="28"/>
        </w:rPr>
        <w:t xml:space="preserve"> – </w:t>
      </w:r>
      <w:r w:rsidRPr="00145A06">
        <w:rPr>
          <w:color w:val="000000"/>
          <w:sz w:val="28"/>
          <w:szCs w:val="28"/>
        </w:rPr>
        <w:t>Р = 700</w:t>
      </w:r>
      <w:r>
        <w:rPr>
          <w:color w:val="000000"/>
          <w:sz w:val="28"/>
          <w:szCs w:val="28"/>
        </w:rPr>
        <w:t xml:space="preserve"> – </w:t>
      </w:r>
      <w:r w:rsidRPr="00145A06">
        <w:rPr>
          <w:color w:val="000000"/>
          <w:sz w:val="28"/>
          <w:szCs w:val="28"/>
        </w:rPr>
        <w:t xml:space="preserve">580 = 120 </w:t>
      </w:r>
      <w:r>
        <w:rPr>
          <w:color w:val="000000"/>
          <w:sz w:val="28"/>
          <w:szCs w:val="28"/>
        </w:rPr>
        <w:t>млн</w:t>
      </w:r>
      <w:r w:rsidRPr="00145A06">
        <w:rPr>
          <w:color w:val="000000"/>
          <w:sz w:val="28"/>
          <w:szCs w:val="28"/>
        </w:rPr>
        <w:t xml:space="preserve"> руб.</w:t>
      </w:r>
    </w:p>
    <w:p w:rsidR="00BC123A" w:rsidRPr="00145A06" w:rsidRDefault="00BC123A" w:rsidP="00BC123A">
      <w:pPr>
        <w:shd w:val="clear" w:color="auto" w:fill="FDFEFF"/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 w:rsidRPr="00145A06">
        <w:rPr>
          <w:color w:val="000000"/>
          <w:sz w:val="28"/>
          <w:szCs w:val="28"/>
        </w:rPr>
        <w:t>Что составляет более 17</w:t>
      </w:r>
      <w:r>
        <w:rPr>
          <w:color w:val="000000"/>
          <w:sz w:val="28"/>
          <w:szCs w:val="28"/>
        </w:rPr>
        <w:t xml:space="preserve"> </w:t>
      </w:r>
      <w:r w:rsidRPr="00145A06">
        <w:rPr>
          <w:color w:val="000000"/>
          <w:sz w:val="28"/>
          <w:szCs w:val="28"/>
        </w:rPr>
        <w:t>% от суммы общих доходов бюджета региона.</w:t>
      </w:r>
    </w:p>
    <w:p w:rsidR="00BC123A" w:rsidRPr="005E0652" w:rsidRDefault="00BC123A" w:rsidP="00A32470">
      <w:pPr>
        <w:pStyle w:val="4"/>
        <w:ind w:firstLine="0"/>
      </w:pPr>
      <w:r>
        <w:t>Задание 2</w:t>
      </w:r>
    </w:p>
    <w:p w:rsidR="00BC123A" w:rsidRPr="00145A06" w:rsidRDefault="00BC123A" w:rsidP="00273BE6">
      <w:pPr>
        <w:shd w:val="clear" w:color="auto" w:fill="FFFFFF"/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 w:rsidRPr="00145A06">
        <w:rPr>
          <w:color w:val="000000"/>
          <w:sz w:val="28"/>
          <w:szCs w:val="28"/>
        </w:rPr>
        <w:t xml:space="preserve">Определите предельный объем расходов бюджета органа местного самоуправления в соответствии с Бюджетным кодексом Российской Федерации при следующих условиях: прогнозируемый объем доходов бюджета – 100 </w:t>
      </w:r>
      <w:r>
        <w:rPr>
          <w:color w:val="000000"/>
          <w:sz w:val="28"/>
          <w:szCs w:val="28"/>
        </w:rPr>
        <w:t>млн</w:t>
      </w:r>
      <w:r w:rsidRPr="00145A06">
        <w:rPr>
          <w:color w:val="000000"/>
          <w:sz w:val="28"/>
          <w:szCs w:val="28"/>
        </w:rPr>
        <w:t xml:space="preserve"> руб., из них финансовая помощь из бюджета субъекта Российской Федерации – 10</w:t>
      </w:r>
      <w:r>
        <w:rPr>
          <w:color w:val="000000"/>
          <w:sz w:val="28"/>
          <w:szCs w:val="28"/>
        </w:rPr>
        <w:t> млн</w:t>
      </w:r>
      <w:r w:rsidRPr="00145A06">
        <w:rPr>
          <w:color w:val="000000"/>
          <w:sz w:val="28"/>
          <w:szCs w:val="28"/>
        </w:rPr>
        <w:t xml:space="preserve"> руб., финансовой помощи из федерального бюджета нет.</w:t>
      </w:r>
    </w:p>
    <w:p w:rsidR="00BC123A" w:rsidRPr="00145A06" w:rsidRDefault="00BC123A" w:rsidP="00A32470">
      <w:pPr>
        <w:pStyle w:val="4"/>
        <w:ind w:firstLine="0"/>
      </w:pPr>
      <w:r>
        <w:t>Задание 3</w:t>
      </w:r>
    </w:p>
    <w:p w:rsidR="00BC123A" w:rsidRPr="00145A06" w:rsidRDefault="00BC123A" w:rsidP="00273BE6">
      <w:pPr>
        <w:shd w:val="clear" w:color="auto" w:fill="FFFFFF"/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 w:rsidRPr="00145A06">
        <w:rPr>
          <w:color w:val="000000"/>
          <w:sz w:val="28"/>
          <w:szCs w:val="28"/>
        </w:rPr>
        <w:t>Государственные расходы на экономику составляют 5</w:t>
      </w:r>
      <w:r>
        <w:rPr>
          <w:color w:val="000000"/>
          <w:sz w:val="28"/>
          <w:szCs w:val="28"/>
        </w:rPr>
        <w:t> </w:t>
      </w:r>
      <w:r w:rsidRPr="00145A06">
        <w:rPr>
          <w:color w:val="000000"/>
          <w:sz w:val="28"/>
          <w:szCs w:val="28"/>
        </w:rPr>
        <w:t>000 ден. ед., налоги поступили в размере 7</w:t>
      </w:r>
      <w:r>
        <w:rPr>
          <w:color w:val="000000"/>
          <w:sz w:val="28"/>
          <w:szCs w:val="28"/>
        </w:rPr>
        <w:t> 000 д</w:t>
      </w:r>
      <w:r w:rsidRPr="00145A06">
        <w:rPr>
          <w:color w:val="000000"/>
          <w:sz w:val="28"/>
          <w:szCs w:val="28"/>
        </w:rPr>
        <w:t>ен.</w:t>
      </w:r>
      <w:r>
        <w:rPr>
          <w:color w:val="000000"/>
          <w:sz w:val="28"/>
          <w:szCs w:val="28"/>
        </w:rPr>
        <w:t> </w:t>
      </w:r>
      <w:r w:rsidRPr="00145A06">
        <w:rPr>
          <w:color w:val="000000"/>
          <w:sz w:val="28"/>
          <w:szCs w:val="28"/>
        </w:rPr>
        <w:t>ед. Трансферты населению составляют 1</w:t>
      </w:r>
      <w:r>
        <w:rPr>
          <w:color w:val="000000"/>
          <w:sz w:val="28"/>
          <w:szCs w:val="28"/>
        </w:rPr>
        <w:t> </w:t>
      </w:r>
      <w:r w:rsidRPr="00145A06">
        <w:rPr>
          <w:color w:val="000000"/>
          <w:sz w:val="28"/>
          <w:szCs w:val="28"/>
        </w:rPr>
        <w:t>100</w:t>
      </w:r>
      <w:r>
        <w:rPr>
          <w:color w:val="000000"/>
          <w:sz w:val="28"/>
          <w:szCs w:val="28"/>
        </w:rPr>
        <w:t> </w:t>
      </w:r>
      <w:r w:rsidRPr="00145A06">
        <w:rPr>
          <w:color w:val="000000"/>
          <w:sz w:val="28"/>
          <w:szCs w:val="28"/>
        </w:rPr>
        <w:t>ден.</w:t>
      </w:r>
      <w:r>
        <w:rPr>
          <w:color w:val="000000"/>
          <w:sz w:val="28"/>
          <w:szCs w:val="28"/>
        </w:rPr>
        <w:t> </w:t>
      </w:r>
      <w:r w:rsidRPr="00145A06">
        <w:rPr>
          <w:color w:val="000000"/>
          <w:sz w:val="28"/>
          <w:szCs w:val="28"/>
        </w:rPr>
        <w:t>ед. Государственные долг составляет 9</w:t>
      </w:r>
      <w:r>
        <w:rPr>
          <w:color w:val="000000"/>
          <w:sz w:val="28"/>
          <w:szCs w:val="28"/>
        </w:rPr>
        <w:t> </w:t>
      </w:r>
      <w:r w:rsidRPr="00145A06">
        <w:rPr>
          <w:color w:val="000000"/>
          <w:sz w:val="28"/>
          <w:szCs w:val="28"/>
        </w:rPr>
        <w:t>000 ден. ед., по нему государство выплачивает ежегодно 10</w:t>
      </w:r>
      <w:r>
        <w:rPr>
          <w:color w:val="000000"/>
          <w:sz w:val="28"/>
          <w:szCs w:val="28"/>
        </w:rPr>
        <w:t> </w:t>
      </w:r>
      <w:r w:rsidRPr="00145A06">
        <w:rPr>
          <w:color w:val="000000"/>
          <w:sz w:val="28"/>
          <w:szCs w:val="28"/>
        </w:rPr>
        <w:t>%. Определите состояние государственного бюджета.</w:t>
      </w:r>
    </w:p>
    <w:p w:rsidR="00BC123A" w:rsidRPr="00145A06" w:rsidRDefault="00BC123A" w:rsidP="00A32470">
      <w:pPr>
        <w:pStyle w:val="4"/>
        <w:ind w:firstLine="0"/>
      </w:pPr>
      <w:r>
        <w:t>Задание 4</w:t>
      </w:r>
    </w:p>
    <w:p w:rsidR="00BC123A" w:rsidRDefault="00BC123A" w:rsidP="00273BE6">
      <w:pPr>
        <w:shd w:val="clear" w:color="auto" w:fill="FFFFFF"/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 w:rsidRPr="00145A06">
        <w:rPr>
          <w:color w:val="000000"/>
          <w:sz w:val="28"/>
          <w:szCs w:val="28"/>
        </w:rPr>
        <w:t>В 2016 г</w:t>
      </w:r>
      <w:r>
        <w:rPr>
          <w:color w:val="000000"/>
          <w:sz w:val="28"/>
          <w:szCs w:val="28"/>
        </w:rPr>
        <w:t>.</w:t>
      </w:r>
      <w:r w:rsidRPr="00145A06">
        <w:rPr>
          <w:color w:val="000000"/>
          <w:sz w:val="28"/>
          <w:szCs w:val="28"/>
        </w:rPr>
        <w:t xml:space="preserve"> в одной из стран ЕС собрали налогов в размере 35 </w:t>
      </w:r>
      <w:r>
        <w:rPr>
          <w:color w:val="000000"/>
          <w:sz w:val="28"/>
          <w:szCs w:val="28"/>
        </w:rPr>
        <w:t>млн</w:t>
      </w:r>
      <w:r w:rsidRPr="00145A06">
        <w:rPr>
          <w:color w:val="000000"/>
          <w:sz w:val="28"/>
          <w:szCs w:val="28"/>
        </w:rPr>
        <w:t xml:space="preserve"> евро, таможенные сборы составили 12 </w:t>
      </w:r>
      <w:r>
        <w:rPr>
          <w:color w:val="000000"/>
          <w:sz w:val="28"/>
          <w:szCs w:val="28"/>
        </w:rPr>
        <w:t>млн</w:t>
      </w:r>
      <w:r w:rsidRPr="00145A06">
        <w:rPr>
          <w:color w:val="000000"/>
          <w:sz w:val="28"/>
          <w:szCs w:val="28"/>
        </w:rPr>
        <w:t xml:space="preserve"> евро, неналоговые поступления в бюджет составили 20 </w:t>
      </w:r>
      <w:r>
        <w:rPr>
          <w:color w:val="000000"/>
          <w:sz w:val="28"/>
          <w:szCs w:val="28"/>
        </w:rPr>
        <w:t>млн</w:t>
      </w:r>
      <w:r w:rsidRPr="00145A06">
        <w:rPr>
          <w:color w:val="000000"/>
          <w:sz w:val="28"/>
          <w:szCs w:val="28"/>
        </w:rPr>
        <w:t xml:space="preserve"> евро. В этом же году государственные закупки товаров и услуг составили 38,4 </w:t>
      </w:r>
      <w:r>
        <w:rPr>
          <w:color w:val="000000"/>
          <w:sz w:val="28"/>
          <w:szCs w:val="28"/>
        </w:rPr>
        <w:t>млн</w:t>
      </w:r>
      <w:r w:rsidRPr="00145A06">
        <w:rPr>
          <w:color w:val="000000"/>
          <w:sz w:val="28"/>
          <w:szCs w:val="28"/>
        </w:rPr>
        <w:t xml:space="preserve"> евро, трансферты 14,7 </w:t>
      </w:r>
      <w:r>
        <w:rPr>
          <w:color w:val="000000"/>
          <w:sz w:val="28"/>
          <w:szCs w:val="28"/>
        </w:rPr>
        <w:t>млн</w:t>
      </w:r>
      <w:r w:rsidRPr="00145A06">
        <w:rPr>
          <w:color w:val="000000"/>
          <w:sz w:val="28"/>
          <w:szCs w:val="28"/>
        </w:rPr>
        <w:t xml:space="preserve"> евро, проценты по государственному долгу 17,6 </w:t>
      </w:r>
      <w:r>
        <w:rPr>
          <w:color w:val="000000"/>
          <w:sz w:val="28"/>
          <w:szCs w:val="28"/>
        </w:rPr>
        <w:t>млн</w:t>
      </w:r>
      <w:r w:rsidRPr="00145A06">
        <w:rPr>
          <w:color w:val="000000"/>
          <w:sz w:val="28"/>
          <w:szCs w:val="28"/>
        </w:rPr>
        <w:t xml:space="preserve"> евро. Определите состояние государственного бюджета.</w:t>
      </w:r>
    </w:p>
    <w:p w:rsidR="00BC123A" w:rsidRDefault="009979D4" w:rsidP="00BC123A">
      <w:pPr>
        <w:spacing w:after="200" w:line="276" w:lineRule="auto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rect id="_x0000_s1051" style="position:absolute;margin-left:185.3pt;margin-top:435.2pt;width:91pt;height:73.5pt;z-index:251678208" stroked="f"/>
        </w:pict>
      </w:r>
      <w:r>
        <w:rPr>
          <w:b/>
          <w:noProof/>
          <w:sz w:val="28"/>
          <w:szCs w:val="28"/>
        </w:rPr>
        <w:pict>
          <v:rect id="_x0000_s1048" style="position:absolute;margin-left:196.3pt;margin-top:626.1pt;width:92pt;height:40.5pt;z-index:251675136" stroked="f"/>
        </w:pict>
      </w:r>
      <w:r w:rsidR="00BC123A">
        <w:rPr>
          <w:b/>
          <w:sz w:val="28"/>
          <w:szCs w:val="28"/>
        </w:rPr>
        <w:br w:type="page"/>
      </w:r>
    </w:p>
    <w:p w:rsidR="00BC123A" w:rsidRDefault="00BC123A" w:rsidP="00273BE6">
      <w:pPr>
        <w:pStyle w:val="11"/>
        <w:numPr>
          <w:ilvl w:val="0"/>
          <w:numId w:val="22"/>
        </w:numPr>
        <w:tabs>
          <w:tab w:val="left" w:pos="426"/>
        </w:tabs>
        <w:spacing w:after="0"/>
        <w:ind w:left="0" w:right="-1" w:firstLine="0"/>
        <w:contextualSpacing/>
      </w:pPr>
      <w:bookmarkStart w:id="17" w:name="_Toc501352722"/>
      <w:r w:rsidRPr="00855460">
        <w:t>НАЛОГОВ</w:t>
      </w:r>
      <w:r>
        <w:t>АЯ ПОЛИТИКА</w:t>
      </w:r>
      <w:bookmarkEnd w:id="17"/>
    </w:p>
    <w:p w:rsidR="00BC123A" w:rsidRDefault="00BC123A" w:rsidP="00BC123A">
      <w:pPr>
        <w:pStyle w:val="23"/>
      </w:pPr>
      <w:bookmarkStart w:id="18" w:name="_Toc501352723"/>
      <w:r>
        <w:t>3.1. Основные подходы к формированию</w:t>
      </w:r>
      <w:r>
        <w:br/>
        <w:t>современной налоговой политики</w:t>
      </w:r>
      <w:bookmarkEnd w:id="18"/>
    </w:p>
    <w:p w:rsidR="00BC123A" w:rsidRDefault="00BC123A" w:rsidP="00A32470">
      <w:pPr>
        <w:tabs>
          <w:tab w:val="left" w:pos="709"/>
        </w:tabs>
        <w:spacing w:line="245" w:lineRule="auto"/>
        <w:ind w:firstLine="709"/>
        <w:jc w:val="both"/>
        <w:rPr>
          <w:sz w:val="28"/>
          <w:szCs w:val="28"/>
        </w:rPr>
      </w:pPr>
      <w:r w:rsidRPr="003C1DBC">
        <w:rPr>
          <w:sz w:val="28"/>
          <w:szCs w:val="28"/>
        </w:rPr>
        <w:t xml:space="preserve">Основные направления налоговой политики </w:t>
      </w:r>
      <w:r>
        <w:rPr>
          <w:sz w:val="28"/>
          <w:szCs w:val="28"/>
        </w:rPr>
        <w:t>разрабатываются Министерством финансов РФ с перспективой на ближайшие три года</w:t>
      </w:r>
      <w:r w:rsidRPr="003C1DBC">
        <w:rPr>
          <w:sz w:val="28"/>
          <w:szCs w:val="28"/>
        </w:rPr>
        <w:t xml:space="preserve"> с учетом итогов реализации </w:t>
      </w:r>
      <w:r>
        <w:rPr>
          <w:sz w:val="28"/>
          <w:szCs w:val="28"/>
        </w:rPr>
        <w:t xml:space="preserve">предыдущей аналогичной политики. </w:t>
      </w:r>
      <w:r w:rsidRPr="003C1DBC">
        <w:rPr>
          <w:sz w:val="28"/>
          <w:szCs w:val="28"/>
        </w:rPr>
        <w:t xml:space="preserve">При </w:t>
      </w:r>
      <w:r>
        <w:rPr>
          <w:sz w:val="28"/>
          <w:szCs w:val="28"/>
        </w:rPr>
        <w:t xml:space="preserve">их </w:t>
      </w:r>
      <w:r w:rsidRPr="003C1DBC">
        <w:rPr>
          <w:sz w:val="28"/>
          <w:szCs w:val="28"/>
        </w:rPr>
        <w:t>подготовке уч</w:t>
      </w:r>
      <w:r>
        <w:rPr>
          <w:sz w:val="28"/>
          <w:szCs w:val="28"/>
        </w:rPr>
        <w:t>и</w:t>
      </w:r>
      <w:r w:rsidRPr="003C1DBC">
        <w:rPr>
          <w:sz w:val="28"/>
          <w:szCs w:val="28"/>
        </w:rPr>
        <w:t>т</w:t>
      </w:r>
      <w:r>
        <w:rPr>
          <w:sz w:val="28"/>
          <w:szCs w:val="28"/>
        </w:rPr>
        <w:t>ываются</w:t>
      </w:r>
      <w:r w:rsidRPr="003C1DBC">
        <w:rPr>
          <w:sz w:val="28"/>
          <w:szCs w:val="28"/>
        </w:rPr>
        <w:t xml:space="preserve"> положения</w:t>
      </w:r>
      <w:r>
        <w:rPr>
          <w:sz w:val="28"/>
          <w:szCs w:val="28"/>
        </w:rPr>
        <w:t>:</w:t>
      </w:r>
    </w:p>
    <w:p w:rsidR="00BC123A" w:rsidRDefault="00BC123A" w:rsidP="00A32470">
      <w:pPr>
        <w:tabs>
          <w:tab w:val="left" w:pos="709"/>
        </w:tabs>
        <w:spacing w:line="245" w:lineRule="auto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32470">
        <w:rPr>
          <w:sz w:val="28"/>
          <w:szCs w:val="28"/>
        </w:rPr>
        <w:tab/>
      </w:r>
      <w:r w:rsidRPr="003C1DBC">
        <w:rPr>
          <w:sz w:val="28"/>
          <w:szCs w:val="28"/>
        </w:rPr>
        <w:t>Послания Президента Росси</w:t>
      </w:r>
      <w:r>
        <w:rPr>
          <w:sz w:val="28"/>
          <w:szCs w:val="28"/>
        </w:rPr>
        <w:t>и</w:t>
      </w:r>
      <w:r w:rsidRPr="003C1DBC">
        <w:rPr>
          <w:sz w:val="28"/>
          <w:szCs w:val="28"/>
        </w:rPr>
        <w:t xml:space="preserve"> Федеральному Собранию Российской Федерации</w:t>
      </w:r>
      <w:r>
        <w:rPr>
          <w:sz w:val="28"/>
          <w:szCs w:val="28"/>
        </w:rPr>
        <w:t>;</w:t>
      </w:r>
    </w:p>
    <w:p w:rsidR="00BC123A" w:rsidRDefault="00A32470" w:rsidP="00A32470">
      <w:pPr>
        <w:tabs>
          <w:tab w:val="left" w:pos="709"/>
        </w:tabs>
        <w:spacing w:line="245" w:lineRule="auto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="00BC123A" w:rsidRPr="003C1DBC">
        <w:rPr>
          <w:sz w:val="28"/>
          <w:szCs w:val="28"/>
        </w:rPr>
        <w:t>указов Президента Российской Федерации</w:t>
      </w:r>
      <w:r w:rsidR="00BC123A">
        <w:rPr>
          <w:sz w:val="28"/>
          <w:szCs w:val="28"/>
        </w:rPr>
        <w:t>;</w:t>
      </w:r>
    </w:p>
    <w:p w:rsidR="00BC123A" w:rsidRDefault="00A32470" w:rsidP="00A32470">
      <w:pPr>
        <w:tabs>
          <w:tab w:val="left" w:pos="709"/>
        </w:tabs>
        <w:spacing w:line="245" w:lineRule="auto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="00BC123A" w:rsidRPr="003C1DBC">
        <w:rPr>
          <w:sz w:val="28"/>
          <w:szCs w:val="28"/>
        </w:rPr>
        <w:t>Основных направлений деятельности Правительства России</w:t>
      </w:r>
      <w:r w:rsidR="00BC123A">
        <w:rPr>
          <w:sz w:val="28"/>
          <w:szCs w:val="28"/>
        </w:rPr>
        <w:t>;</w:t>
      </w:r>
    </w:p>
    <w:p w:rsidR="00BC123A" w:rsidRPr="003C1DBC" w:rsidRDefault="00A32470" w:rsidP="00A32470">
      <w:pPr>
        <w:tabs>
          <w:tab w:val="left" w:pos="709"/>
        </w:tabs>
        <w:spacing w:line="245" w:lineRule="auto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="00BC123A" w:rsidRPr="003C1DBC">
        <w:rPr>
          <w:sz w:val="28"/>
          <w:szCs w:val="28"/>
        </w:rPr>
        <w:t>государственных программ Российской Федерации</w:t>
      </w:r>
      <w:r w:rsidR="00BC123A">
        <w:rPr>
          <w:sz w:val="28"/>
          <w:szCs w:val="28"/>
        </w:rPr>
        <w:t xml:space="preserve"> (в т. ч. </w:t>
      </w:r>
      <w:r w:rsidR="00BC123A" w:rsidRPr="003C1DBC">
        <w:rPr>
          <w:sz w:val="28"/>
          <w:szCs w:val="28"/>
        </w:rPr>
        <w:t xml:space="preserve">Основных направлений бюджетной, </w:t>
      </w:r>
      <w:r w:rsidR="00BC123A">
        <w:rPr>
          <w:sz w:val="28"/>
          <w:szCs w:val="28"/>
        </w:rPr>
        <w:t xml:space="preserve">денежно-кредитной, </w:t>
      </w:r>
      <w:r w:rsidR="00BC123A" w:rsidRPr="003C1DBC">
        <w:rPr>
          <w:sz w:val="28"/>
          <w:szCs w:val="28"/>
        </w:rPr>
        <w:t>таможенно-тарифной политики</w:t>
      </w:r>
      <w:r w:rsidR="00BC123A">
        <w:rPr>
          <w:sz w:val="28"/>
          <w:szCs w:val="28"/>
        </w:rPr>
        <w:t xml:space="preserve"> и т. п.)</w:t>
      </w:r>
      <w:r w:rsidR="00BC123A" w:rsidRPr="003C1DBC">
        <w:rPr>
          <w:sz w:val="28"/>
          <w:szCs w:val="28"/>
        </w:rPr>
        <w:t>.</w:t>
      </w:r>
    </w:p>
    <w:p w:rsidR="00BC123A" w:rsidRDefault="00BC123A" w:rsidP="00A32470">
      <w:pPr>
        <w:tabs>
          <w:tab w:val="left" w:pos="709"/>
        </w:tabs>
        <w:spacing w:line="24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Общими целями налоговой политики являются </w:t>
      </w:r>
      <w:r w:rsidRPr="005A2D5C">
        <w:rPr>
          <w:sz w:val="28"/>
          <w:szCs w:val="28"/>
        </w:rPr>
        <w:t xml:space="preserve">обеспечение макроэкономической стабильности </w:t>
      </w:r>
      <w:r>
        <w:rPr>
          <w:sz w:val="28"/>
          <w:szCs w:val="28"/>
        </w:rPr>
        <w:t xml:space="preserve">за счет </w:t>
      </w:r>
      <w:r w:rsidRPr="005A2D5C">
        <w:rPr>
          <w:sz w:val="28"/>
          <w:szCs w:val="28"/>
        </w:rPr>
        <w:t>предсказуемости внутренних экономических условий, стабильной и понятной для экономических агентов налоговой системы</w:t>
      </w:r>
      <w:r>
        <w:rPr>
          <w:sz w:val="28"/>
          <w:szCs w:val="28"/>
        </w:rPr>
        <w:t xml:space="preserve"> для у</w:t>
      </w:r>
      <w:r w:rsidRPr="005A2D5C">
        <w:rPr>
          <w:sz w:val="28"/>
          <w:szCs w:val="28"/>
        </w:rPr>
        <w:t>стойчивого экономического развития</w:t>
      </w:r>
      <w:r>
        <w:rPr>
          <w:sz w:val="28"/>
          <w:szCs w:val="28"/>
        </w:rPr>
        <w:t xml:space="preserve">, а также </w:t>
      </w:r>
      <w:r w:rsidRPr="003C1DBC">
        <w:rPr>
          <w:sz w:val="28"/>
          <w:szCs w:val="28"/>
        </w:rPr>
        <w:t xml:space="preserve">определение условий, используемых при составлении проекта федерального бюджета, подходов к его формированию, основных характеристик и прогнозируемых параметров федерального бюджета и других бюджетов бюджетной системы Российской Федерации на </w:t>
      </w:r>
      <w:r>
        <w:rPr>
          <w:sz w:val="28"/>
          <w:szCs w:val="28"/>
        </w:rPr>
        <w:t>трехлетний период</w:t>
      </w:r>
      <w:r w:rsidRPr="003C1DBC">
        <w:rPr>
          <w:sz w:val="28"/>
          <w:szCs w:val="28"/>
        </w:rPr>
        <w:t>.</w:t>
      </w:r>
    </w:p>
    <w:p w:rsidR="00BC123A" w:rsidRPr="00AB121A" w:rsidRDefault="00BC123A" w:rsidP="00A32470">
      <w:pPr>
        <w:tabs>
          <w:tab w:val="left" w:pos="709"/>
        </w:tabs>
        <w:spacing w:line="245" w:lineRule="auto"/>
        <w:ind w:firstLine="709"/>
        <w:jc w:val="both"/>
        <w:rPr>
          <w:sz w:val="28"/>
          <w:szCs w:val="28"/>
        </w:rPr>
      </w:pPr>
      <w:r w:rsidRPr="003C1DBC">
        <w:rPr>
          <w:sz w:val="28"/>
          <w:szCs w:val="28"/>
        </w:rPr>
        <w:t>Основные направления налоговой политики</w:t>
      </w:r>
      <w:r>
        <w:rPr>
          <w:sz w:val="28"/>
          <w:szCs w:val="28"/>
        </w:rPr>
        <w:t xml:space="preserve"> в настоящее время связаны </w:t>
      </w:r>
      <w:r w:rsidRPr="00AB121A">
        <w:rPr>
          <w:sz w:val="28"/>
          <w:szCs w:val="28"/>
        </w:rPr>
        <w:t>с повышением собираемости налогов при сокращении теневого сектора без увеличения уровня налоговой нагрузки для добросовестных налогоплательщиков</w:t>
      </w:r>
      <w:r>
        <w:rPr>
          <w:sz w:val="28"/>
          <w:szCs w:val="28"/>
        </w:rPr>
        <w:t xml:space="preserve"> (реализация принципа «фискальной нейтральности»)</w:t>
      </w:r>
      <w:r w:rsidRPr="00AB121A">
        <w:rPr>
          <w:sz w:val="28"/>
          <w:szCs w:val="28"/>
        </w:rPr>
        <w:t xml:space="preserve">. </w:t>
      </w:r>
    </w:p>
    <w:p w:rsidR="00BC123A" w:rsidRPr="00BC5561" w:rsidRDefault="00BC123A" w:rsidP="00A32470">
      <w:pPr>
        <w:tabs>
          <w:tab w:val="left" w:pos="709"/>
        </w:tabs>
        <w:spacing w:line="245" w:lineRule="auto"/>
        <w:ind w:firstLine="709"/>
        <w:jc w:val="both"/>
        <w:rPr>
          <w:sz w:val="28"/>
          <w:szCs w:val="28"/>
        </w:rPr>
      </w:pPr>
      <w:r w:rsidRPr="00AB121A">
        <w:rPr>
          <w:sz w:val="28"/>
          <w:szCs w:val="28"/>
        </w:rPr>
        <w:t>Указанные проблемы решаются с помощью применения</w:t>
      </w:r>
      <w:r>
        <w:rPr>
          <w:sz w:val="28"/>
          <w:szCs w:val="28"/>
        </w:rPr>
        <w:t xml:space="preserve"> </w:t>
      </w:r>
      <w:r w:rsidRPr="00AB121A">
        <w:rPr>
          <w:sz w:val="28"/>
          <w:szCs w:val="28"/>
        </w:rPr>
        <w:t>новых информационных технологий в налоговом администрировании, которые демонстрируют существенный потенциал расширения налогооблагаемой базы и по</w:t>
      </w:r>
      <w:r w:rsidRPr="00BC5561">
        <w:rPr>
          <w:sz w:val="28"/>
          <w:szCs w:val="28"/>
        </w:rPr>
        <w:t>вышения доходных поступлений без увеличения налогового бремени за счет внедрения:</w:t>
      </w:r>
    </w:p>
    <w:p w:rsidR="00BC123A" w:rsidRPr="00073459" w:rsidRDefault="00A32470" w:rsidP="00A32470">
      <w:pPr>
        <w:tabs>
          <w:tab w:val="left" w:pos="709"/>
        </w:tabs>
        <w:spacing w:line="245" w:lineRule="auto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="00BC123A" w:rsidRPr="00BC5561">
        <w:rPr>
          <w:sz w:val="28"/>
          <w:szCs w:val="28"/>
        </w:rPr>
        <w:t xml:space="preserve">электронного декларирования по НДС и автоматизированной системы </w:t>
      </w:r>
      <w:r w:rsidR="00BC123A" w:rsidRPr="00073459">
        <w:rPr>
          <w:sz w:val="28"/>
          <w:szCs w:val="28"/>
        </w:rPr>
        <w:t xml:space="preserve">контроля </w:t>
      </w:r>
      <w:r w:rsidR="00BC123A">
        <w:rPr>
          <w:sz w:val="28"/>
          <w:szCs w:val="28"/>
        </w:rPr>
        <w:t xml:space="preserve">за уплатой </w:t>
      </w:r>
      <w:r w:rsidR="00BC123A" w:rsidRPr="00073459">
        <w:rPr>
          <w:sz w:val="28"/>
          <w:szCs w:val="28"/>
        </w:rPr>
        <w:t>налога на добавленную стоимость (АСК-НДС-2);</w:t>
      </w:r>
    </w:p>
    <w:p w:rsidR="00BC123A" w:rsidRPr="004604C3" w:rsidRDefault="00A32470" w:rsidP="00A32470">
      <w:pPr>
        <w:tabs>
          <w:tab w:val="left" w:pos="709"/>
        </w:tabs>
        <w:spacing w:line="245" w:lineRule="auto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="00BC123A" w:rsidRPr="00073459">
        <w:rPr>
          <w:sz w:val="28"/>
          <w:szCs w:val="28"/>
        </w:rPr>
        <w:t>систем контроля производств</w:t>
      </w:r>
      <w:r w:rsidR="00BC123A">
        <w:rPr>
          <w:sz w:val="28"/>
          <w:szCs w:val="28"/>
        </w:rPr>
        <w:t>а и оборота</w:t>
      </w:r>
      <w:r w:rsidR="00BC123A" w:rsidRPr="00073459">
        <w:rPr>
          <w:sz w:val="28"/>
          <w:szCs w:val="28"/>
        </w:rPr>
        <w:t xml:space="preserve"> </w:t>
      </w:r>
      <w:r w:rsidR="00BC123A">
        <w:rPr>
          <w:sz w:val="28"/>
          <w:szCs w:val="28"/>
        </w:rPr>
        <w:t xml:space="preserve">отдельных товарных групп </w:t>
      </w:r>
      <w:r w:rsidR="00BC123A" w:rsidRPr="00073459">
        <w:rPr>
          <w:sz w:val="28"/>
          <w:szCs w:val="28"/>
        </w:rPr>
        <w:t>(единая государственная автоматизиро</w:t>
      </w:r>
      <w:r w:rsidR="00BC123A">
        <w:rPr>
          <w:sz w:val="28"/>
          <w:szCs w:val="28"/>
        </w:rPr>
        <w:t>ванная информационная система –</w:t>
      </w:r>
      <w:r w:rsidR="00BC123A">
        <w:rPr>
          <w:sz w:val="28"/>
          <w:szCs w:val="28"/>
        </w:rPr>
        <w:br/>
      </w:r>
      <w:r w:rsidR="00BC123A" w:rsidRPr="00073459">
        <w:rPr>
          <w:sz w:val="28"/>
          <w:szCs w:val="28"/>
        </w:rPr>
        <w:t>ЕГАИС – в отношении алко</w:t>
      </w:r>
      <w:r w:rsidR="00BC123A" w:rsidRPr="004604C3">
        <w:rPr>
          <w:sz w:val="28"/>
          <w:szCs w:val="28"/>
        </w:rPr>
        <w:t>гольной продукции, систем</w:t>
      </w:r>
      <w:r w:rsidR="00BC123A">
        <w:rPr>
          <w:sz w:val="28"/>
          <w:szCs w:val="28"/>
        </w:rPr>
        <w:t>а</w:t>
      </w:r>
      <w:r w:rsidR="00BC123A" w:rsidRPr="004604C3">
        <w:rPr>
          <w:sz w:val="28"/>
          <w:szCs w:val="28"/>
        </w:rPr>
        <w:t xml:space="preserve"> маркировки меховых товаров), позволи</w:t>
      </w:r>
      <w:r w:rsidR="00BC123A">
        <w:rPr>
          <w:sz w:val="28"/>
          <w:szCs w:val="28"/>
        </w:rPr>
        <w:t>вших</w:t>
      </w:r>
      <w:r w:rsidR="00BC123A" w:rsidRPr="004604C3">
        <w:rPr>
          <w:sz w:val="28"/>
          <w:szCs w:val="28"/>
        </w:rPr>
        <w:t xml:space="preserve"> существенно сократить долю теневого сектора на алкогольном</w:t>
      </w:r>
      <w:r w:rsidR="00BC123A">
        <w:rPr>
          <w:sz w:val="28"/>
          <w:szCs w:val="28"/>
        </w:rPr>
        <w:t xml:space="preserve"> и </w:t>
      </w:r>
      <w:r w:rsidR="00BC123A" w:rsidRPr="004604C3">
        <w:rPr>
          <w:sz w:val="28"/>
          <w:szCs w:val="28"/>
        </w:rPr>
        <w:t xml:space="preserve">меховом </w:t>
      </w:r>
      <w:r w:rsidR="00BC123A">
        <w:rPr>
          <w:sz w:val="28"/>
          <w:szCs w:val="28"/>
        </w:rPr>
        <w:t>р</w:t>
      </w:r>
      <w:r w:rsidR="00BC123A" w:rsidRPr="004604C3">
        <w:rPr>
          <w:sz w:val="28"/>
          <w:szCs w:val="28"/>
        </w:rPr>
        <w:t>ынках;</w:t>
      </w:r>
    </w:p>
    <w:p w:rsidR="00BC123A" w:rsidRPr="004604C3" w:rsidRDefault="00A32470" w:rsidP="00A32470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="00BC123A" w:rsidRPr="004604C3">
        <w:rPr>
          <w:sz w:val="28"/>
          <w:szCs w:val="28"/>
        </w:rPr>
        <w:t>объединен</w:t>
      </w:r>
      <w:r w:rsidR="00BC123A">
        <w:rPr>
          <w:sz w:val="28"/>
          <w:szCs w:val="28"/>
        </w:rPr>
        <w:t>ия</w:t>
      </w:r>
      <w:r w:rsidR="00BC123A" w:rsidRPr="004604C3">
        <w:rPr>
          <w:sz w:val="28"/>
          <w:szCs w:val="28"/>
        </w:rPr>
        <w:t xml:space="preserve"> информационных систем и систем управления рисками налоговой и таможенной служб для обеспечения мониторинга движения товаров от этапа таможенного оформления до реализации конечному потребителю;</w:t>
      </w:r>
    </w:p>
    <w:p w:rsidR="00BC123A" w:rsidRPr="00546D17" w:rsidRDefault="00A32470" w:rsidP="00A32470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="00BC123A" w:rsidRPr="00546D17">
        <w:rPr>
          <w:sz w:val="28"/>
          <w:szCs w:val="28"/>
        </w:rPr>
        <w:t>контрольно-кассовой техники</w:t>
      </w:r>
      <w:r w:rsidR="00BC123A">
        <w:rPr>
          <w:sz w:val="28"/>
          <w:szCs w:val="28"/>
        </w:rPr>
        <w:t xml:space="preserve"> (онлайн-касс)</w:t>
      </w:r>
      <w:r w:rsidR="00BC123A" w:rsidRPr="00546D17">
        <w:rPr>
          <w:sz w:val="28"/>
          <w:szCs w:val="28"/>
        </w:rPr>
        <w:t xml:space="preserve">, обеспечивающей полный охват и передачу в режиме «реального времени» данных о продажах в розничной торговой сети </w:t>
      </w:r>
      <w:r w:rsidR="00BC123A">
        <w:rPr>
          <w:sz w:val="28"/>
          <w:szCs w:val="28"/>
        </w:rPr>
        <w:t>в информационную базу ФНС</w:t>
      </w:r>
      <w:r w:rsidR="00BC123A" w:rsidRPr="00546D17">
        <w:rPr>
          <w:sz w:val="28"/>
          <w:szCs w:val="28"/>
        </w:rPr>
        <w:t>;</w:t>
      </w:r>
    </w:p>
    <w:p w:rsidR="00BC123A" w:rsidRPr="00B12DB0" w:rsidRDefault="00A32470" w:rsidP="00A32470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="00BC123A" w:rsidRPr="00B12DB0">
        <w:rPr>
          <w:sz w:val="28"/>
          <w:szCs w:val="28"/>
        </w:rPr>
        <w:t>механизма освобождения от уплаты налога на доходы самозанятых физических лиц, осуществляющих деятельность в качестве репетиторов, сиделок, уборщиков жилых помещений и домработниц в целях</w:t>
      </w:r>
      <w:r w:rsidR="00BC123A">
        <w:rPr>
          <w:sz w:val="28"/>
          <w:szCs w:val="28"/>
        </w:rPr>
        <w:t xml:space="preserve"> их</w:t>
      </w:r>
      <w:r w:rsidR="00BC123A" w:rsidRPr="00B12DB0">
        <w:rPr>
          <w:sz w:val="28"/>
          <w:szCs w:val="28"/>
        </w:rPr>
        <w:t xml:space="preserve"> вовлечения в официальную экономику;</w:t>
      </w:r>
    </w:p>
    <w:p w:rsidR="00BC123A" w:rsidRPr="00B12DB0" w:rsidRDefault="00A32470" w:rsidP="00A32470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="00BC123A" w:rsidRPr="00B12DB0">
        <w:rPr>
          <w:sz w:val="28"/>
          <w:szCs w:val="28"/>
        </w:rPr>
        <w:t>соглашени</w:t>
      </w:r>
      <w:r w:rsidR="00BC123A">
        <w:rPr>
          <w:sz w:val="28"/>
          <w:szCs w:val="28"/>
        </w:rPr>
        <w:t>я</w:t>
      </w:r>
      <w:r w:rsidR="00BC123A" w:rsidRPr="00B12DB0">
        <w:rPr>
          <w:sz w:val="28"/>
          <w:szCs w:val="28"/>
        </w:rPr>
        <w:t xml:space="preserve"> об автоматическом обмене отчетами и финансовой информацией по налоговым делам в рамках усиления межгосударственного взаимодействия </w:t>
      </w:r>
      <w:r w:rsidR="00BC123A">
        <w:rPr>
          <w:sz w:val="28"/>
          <w:szCs w:val="28"/>
        </w:rPr>
        <w:t xml:space="preserve">ФНС России с </w:t>
      </w:r>
      <w:r w:rsidR="00BC123A" w:rsidRPr="00B12DB0">
        <w:rPr>
          <w:sz w:val="28"/>
          <w:szCs w:val="28"/>
        </w:rPr>
        <w:t>налоговы</w:t>
      </w:r>
      <w:r w:rsidR="00BC123A">
        <w:rPr>
          <w:sz w:val="28"/>
          <w:szCs w:val="28"/>
        </w:rPr>
        <w:t>ми администрациями других стран</w:t>
      </w:r>
      <w:r w:rsidR="00BC123A" w:rsidRPr="00B12DB0">
        <w:rPr>
          <w:sz w:val="28"/>
          <w:szCs w:val="28"/>
        </w:rPr>
        <w:t>;</w:t>
      </w:r>
    </w:p>
    <w:p w:rsidR="00BC123A" w:rsidRPr="004B79D0" w:rsidRDefault="00A32470" w:rsidP="00A32470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="00BC123A" w:rsidRPr="00B12DB0">
        <w:rPr>
          <w:sz w:val="28"/>
          <w:szCs w:val="28"/>
        </w:rPr>
        <w:t>институт</w:t>
      </w:r>
      <w:r w:rsidR="00BC123A">
        <w:rPr>
          <w:sz w:val="28"/>
          <w:szCs w:val="28"/>
        </w:rPr>
        <w:t>а</w:t>
      </w:r>
      <w:r w:rsidR="00BC123A" w:rsidRPr="00B12DB0">
        <w:rPr>
          <w:sz w:val="28"/>
          <w:szCs w:val="28"/>
        </w:rPr>
        <w:t xml:space="preserve"> контролируемых иностранных компаний в целях создания действенного механизма пресечения использования низконалоговых </w:t>
      </w:r>
      <w:r w:rsidR="00BC123A" w:rsidRPr="004B79D0">
        <w:rPr>
          <w:sz w:val="28"/>
          <w:szCs w:val="28"/>
        </w:rPr>
        <w:t>юрисдикций (оффшоров) для создания необоснованных преференций и получения необоснованной налоговой выгоды при уклонении от уплаты налогов.</w:t>
      </w:r>
    </w:p>
    <w:p w:rsidR="00BC123A" w:rsidRPr="004B79D0" w:rsidRDefault="00BC123A" w:rsidP="00A32470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4B79D0">
        <w:rPr>
          <w:sz w:val="28"/>
          <w:szCs w:val="28"/>
        </w:rPr>
        <w:t xml:space="preserve">Цифровизация и интеграция всех источников информации и потоков данных в единое информационное пространство с последующей автоматизацией ее анализа на основе внедрения современных технологий обработки больших массивов данных позволит кратно расширить </w:t>
      </w:r>
      <w:r>
        <w:rPr>
          <w:sz w:val="28"/>
          <w:szCs w:val="28"/>
        </w:rPr>
        <w:t>возможности</w:t>
      </w:r>
      <w:r w:rsidRPr="004B79D0">
        <w:rPr>
          <w:sz w:val="28"/>
          <w:szCs w:val="28"/>
        </w:rPr>
        <w:t xml:space="preserve"> налогового администрирования</w:t>
      </w:r>
      <w:r>
        <w:rPr>
          <w:sz w:val="28"/>
          <w:szCs w:val="28"/>
        </w:rPr>
        <w:t xml:space="preserve"> и налогового контроля</w:t>
      </w:r>
      <w:r w:rsidRPr="004B79D0">
        <w:rPr>
          <w:sz w:val="28"/>
          <w:szCs w:val="28"/>
        </w:rPr>
        <w:t xml:space="preserve">. </w:t>
      </w:r>
    </w:p>
    <w:p w:rsidR="00BC123A" w:rsidRPr="002500D9" w:rsidRDefault="00BC123A" w:rsidP="00A32470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EF6F5C">
        <w:rPr>
          <w:sz w:val="28"/>
          <w:szCs w:val="28"/>
        </w:rPr>
        <w:t xml:space="preserve">Во многом, именно результаты усилий по выводу экономики и отдельных отраслей/рынков из тени </w:t>
      </w:r>
      <w:r>
        <w:rPr>
          <w:sz w:val="28"/>
          <w:szCs w:val="28"/>
        </w:rPr>
        <w:t xml:space="preserve">во многом </w:t>
      </w:r>
      <w:r w:rsidRPr="00EF6F5C">
        <w:rPr>
          <w:sz w:val="28"/>
          <w:szCs w:val="28"/>
        </w:rPr>
        <w:t>позволили избежать повышения уровня нало</w:t>
      </w:r>
      <w:r w:rsidRPr="002500D9">
        <w:rPr>
          <w:sz w:val="28"/>
          <w:szCs w:val="28"/>
        </w:rPr>
        <w:t>говой нагрузки в период подстройки бюджета к снижению рентных нефтегазовых доходов.</w:t>
      </w:r>
    </w:p>
    <w:p w:rsidR="00BC123A" w:rsidRPr="002500D9" w:rsidRDefault="00BC123A" w:rsidP="00A32470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2500D9">
        <w:rPr>
          <w:sz w:val="28"/>
          <w:szCs w:val="28"/>
        </w:rPr>
        <w:t>Помимо налоговых условий также важна и предсказуемость таких элементов фискальной системы</w:t>
      </w:r>
      <w:r>
        <w:rPr>
          <w:sz w:val="28"/>
          <w:szCs w:val="28"/>
        </w:rPr>
        <w:t>,</w:t>
      </w:r>
      <w:r w:rsidRPr="002500D9">
        <w:rPr>
          <w:sz w:val="28"/>
          <w:szCs w:val="28"/>
        </w:rPr>
        <w:t xml:space="preserve"> как неналоговые платежи и налоговые льготы.</w:t>
      </w:r>
    </w:p>
    <w:p w:rsidR="00BC123A" w:rsidRPr="002500D9" w:rsidRDefault="00BC123A" w:rsidP="00A32470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2500D9">
        <w:rPr>
          <w:sz w:val="28"/>
          <w:szCs w:val="28"/>
        </w:rPr>
        <w:t xml:space="preserve">В части неналоговых платежей совместно с деловым сообществом проводится работа по систематизации и законодательному закреплению единых правил их установления и взимания – своего рода </w:t>
      </w:r>
      <w:r>
        <w:rPr>
          <w:sz w:val="28"/>
          <w:szCs w:val="28"/>
        </w:rPr>
        <w:t>К</w:t>
      </w:r>
      <w:r w:rsidRPr="002500D9">
        <w:rPr>
          <w:sz w:val="28"/>
          <w:szCs w:val="28"/>
        </w:rPr>
        <w:t>одекс неналоговых платежей (разработан проект федерального закона «О регулировании отдельных обязательных платежей юридических лиц и индивидуальных предпринимателей»). Это должно, с одной стороны, сделать условия ведения бизнеса более прозрачными и предсказуемым</w:t>
      </w:r>
      <w:r>
        <w:rPr>
          <w:sz w:val="28"/>
          <w:szCs w:val="28"/>
        </w:rPr>
        <w:t>и</w:t>
      </w:r>
      <w:r w:rsidRPr="002500D9">
        <w:rPr>
          <w:sz w:val="28"/>
          <w:szCs w:val="28"/>
        </w:rPr>
        <w:t>, а с другой – повысить эффективность администрирования таких платежей. По результатам создания нормативной базы, регулирующей такие платежи, планируется</w:t>
      </w:r>
      <w:r>
        <w:rPr>
          <w:sz w:val="28"/>
          <w:szCs w:val="28"/>
        </w:rPr>
        <w:t xml:space="preserve"> </w:t>
      </w:r>
      <w:r w:rsidRPr="002500D9">
        <w:rPr>
          <w:sz w:val="28"/>
          <w:szCs w:val="28"/>
        </w:rPr>
        <w:t>сократить количество неналоговых платежей и упростить процедуры их администрирования.</w:t>
      </w:r>
    </w:p>
    <w:p w:rsidR="00BC123A" w:rsidRDefault="00BC123A" w:rsidP="00A32470">
      <w:pPr>
        <w:pStyle w:val="14"/>
        <w:tabs>
          <w:tab w:val="left" w:pos="709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500D9">
        <w:rPr>
          <w:rFonts w:ascii="Times New Roman" w:hAnsi="Times New Roman"/>
          <w:sz w:val="28"/>
          <w:szCs w:val="28"/>
        </w:rPr>
        <w:t>Оптимизация налоговых льгот также представляет особую важность, учитывая тот факт, что в отличие от прямых бюджетных расходов контроль, учет и оценка эффективности налоговых льгот и преференций (или налоговых расходов) пока не формализованы, что создает предпосылки для уменьшения про</w:t>
      </w:r>
      <w:r>
        <w:rPr>
          <w:rFonts w:ascii="Times New Roman" w:hAnsi="Times New Roman"/>
          <w:sz w:val="28"/>
          <w:szCs w:val="28"/>
        </w:rPr>
        <w:t>зрачности налоговой политики</w:t>
      </w:r>
      <w:r w:rsidRPr="002500D9">
        <w:rPr>
          <w:rFonts w:ascii="Times New Roman" w:hAnsi="Times New Roman"/>
          <w:sz w:val="28"/>
          <w:szCs w:val="28"/>
        </w:rPr>
        <w:t xml:space="preserve"> и снижения эффективности государственной экономической политики в целом. В настоящее время проводится работа по инвентаризации и систематизации в едином документе всех льгот и освобождений, выделение в их структуре налоговых и неналоговых расходов, оценке их объема за исторический и прогнозный периоды и разнесению таких налоговых расходов по отдельным госпрограммам. </w:t>
      </w:r>
    </w:p>
    <w:p w:rsidR="00A32470" w:rsidRDefault="00A32470" w:rsidP="00A32470">
      <w:pPr>
        <w:pStyle w:val="14"/>
        <w:tabs>
          <w:tab w:val="left" w:pos="709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</w:p>
    <w:p w:rsidR="00A32470" w:rsidRPr="006C3693" w:rsidRDefault="00A32470" w:rsidP="00A32470">
      <w:pPr>
        <w:pStyle w:val="14"/>
        <w:tabs>
          <w:tab w:val="left" w:pos="709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</w:p>
    <w:p w:rsidR="00BC123A" w:rsidRPr="00A007B4" w:rsidRDefault="00BC123A" w:rsidP="00A32470">
      <w:pPr>
        <w:pStyle w:val="23"/>
        <w:spacing w:before="0" w:after="0"/>
      </w:pPr>
      <w:bookmarkStart w:id="19" w:name="_Toc501352724"/>
      <w:r>
        <w:t xml:space="preserve">3.2. </w:t>
      </w:r>
      <w:r w:rsidRPr="00A007B4">
        <w:t>Основные меры в области налоговой политики</w:t>
      </w:r>
      <w:bookmarkEnd w:id="19"/>
    </w:p>
    <w:p w:rsidR="00BC123A" w:rsidRPr="006C3693" w:rsidRDefault="00BC123A" w:rsidP="00A32470">
      <w:pPr>
        <w:tabs>
          <w:tab w:val="left" w:pos="709"/>
        </w:tabs>
        <w:spacing w:line="245" w:lineRule="auto"/>
        <w:ind w:firstLine="709"/>
        <w:jc w:val="both"/>
        <w:rPr>
          <w:sz w:val="28"/>
          <w:szCs w:val="28"/>
        </w:rPr>
      </w:pPr>
      <w:r w:rsidRPr="006C3693">
        <w:rPr>
          <w:sz w:val="28"/>
          <w:szCs w:val="28"/>
        </w:rPr>
        <w:t>Среди мер налоговой политики, направленных на сокращение теневого сектора и создание равных конкурентных условий, предполагаемых к реализации в течение ближайшего планового периода, можно выделить:</w:t>
      </w:r>
    </w:p>
    <w:p w:rsidR="00BC123A" w:rsidRPr="006C3693" w:rsidRDefault="00BC123A" w:rsidP="00A32470">
      <w:pPr>
        <w:pStyle w:val="14"/>
        <w:numPr>
          <w:ilvl w:val="0"/>
          <w:numId w:val="13"/>
        </w:numPr>
        <w:tabs>
          <w:tab w:val="left" w:pos="709"/>
        </w:tabs>
        <w:spacing w:after="0" w:line="245" w:lineRule="auto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6C3693">
        <w:rPr>
          <w:rFonts w:ascii="Times New Roman" w:hAnsi="Times New Roman"/>
          <w:sz w:val="28"/>
          <w:szCs w:val="28"/>
        </w:rPr>
        <w:t xml:space="preserve">ыравнивание налоговых условий для отечественных и иностранных операторов </w:t>
      </w:r>
      <w:r>
        <w:rPr>
          <w:rFonts w:ascii="Times New Roman" w:hAnsi="Times New Roman"/>
          <w:sz w:val="28"/>
          <w:szCs w:val="28"/>
        </w:rPr>
        <w:t>и</w:t>
      </w:r>
      <w:r w:rsidRPr="006C3693">
        <w:rPr>
          <w:rFonts w:ascii="Times New Roman" w:hAnsi="Times New Roman"/>
          <w:sz w:val="28"/>
          <w:szCs w:val="28"/>
        </w:rPr>
        <w:t>нтернет-торговли за счет уточнения правил взимания таможенных платежей при ввозе товаров физическими лицами</w:t>
      </w:r>
      <w:r>
        <w:rPr>
          <w:rFonts w:ascii="Times New Roman" w:hAnsi="Times New Roman"/>
          <w:sz w:val="28"/>
          <w:szCs w:val="28"/>
        </w:rPr>
        <w:t>;</w:t>
      </w:r>
    </w:p>
    <w:p w:rsidR="00BC123A" w:rsidRPr="006C3693" w:rsidRDefault="00BC123A" w:rsidP="00A32470">
      <w:pPr>
        <w:pStyle w:val="14"/>
        <w:numPr>
          <w:ilvl w:val="0"/>
          <w:numId w:val="13"/>
        </w:numPr>
        <w:tabs>
          <w:tab w:val="left" w:pos="709"/>
        </w:tabs>
        <w:spacing w:after="0" w:line="245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6C3693">
        <w:rPr>
          <w:rFonts w:ascii="Times New Roman" w:hAnsi="Times New Roman"/>
          <w:sz w:val="28"/>
          <w:szCs w:val="28"/>
        </w:rPr>
        <w:t>овершенствование принципов налогообложения прибыли контролируемых иностранных компаний (КИК) в целях снятия выявленных на практике (с момента введения института КИК в 2015 г</w:t>
      </w:r>
      <w:r>
        <w:rPr>
          <w:rFonts w:ascii="Times New Roman" w:hAnsi="Times New Roman"/>
          <w:sz w:val="28"/>
          <w:szCs w:val="28"/>
        </w:rPr>
        <w:t>.</w:t>
      </w:r>
      <w:r w:rsidRPr="006C3693">
        <w:rPr>
          <w:rFonts w:ascii="Times New Roman" w:hAnsi="Times New Roman"/>
          <w:sz w:val="28"/>
          <w:szCs w:val="28"/>
        </w:rPr>
        <w:t>) неясностей и коллизий принятых норм (уточнение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C3693">
        <w:rPr>
          <w:rFonts w:ascii="Times New Roman" w:hAnsi="Times New Roman"/>
          <w:sz w:val="28"/>
          <w:szCs w:val="28"/>
        </w:rPr>
        <w:t>правил п</w:t>
      </w:r>
      <w:r>
        <w:rPr>
          <w:rFonts w:ascii="Times New Roman" w:hAnsi="Times New Roman"/>
          <w:sz w:val="28"/>
          <w:szCs w:val="28"/>
        </w:rPr>
        <w:t>ереноса на будущее убытков КИК и п</w:t>
      </w:r>
      <w:r w:rsidRPr="006C3693">
        <w:rPr>
          <w:rFonts w:ascii="Times New Roman" w:hAnsi="Times New Roman"/>
          <w:sz w:val="28"/>
          <w:szCs w:val="28"/>
        </w:rPr>
        <w:t>орядка налогообложения операций КИК с финансовыми активами</w:t>
      </w:r>
      <w:r>
        <w:rPr>
          <w:rFonts w:ascii="Times New Roman" w:hAnsi="Times New Roman"/>
          <w:sz w:val="28"/>
          <w:szCs w:val="28"/>
        </w:rPr>
        <w:t xml:space="preserve"> и др.);</w:t>
      </w:r>
    </w:p>
    <w:p w:rsidR="00BC123A" w:rsidRPr="007D2E43" w:rsidRDefault="00BC123A" w:rsidP="00A32470">
      <w:pPr>
        <w:pStyle w:val="14"/>
        <w:numPr>
          <w:ilvl w:val="0"/>
          <w:numId w:val="13"/>
        </w:numPr>
        <w:tabs>
          <w:tab w:val="left" w:pos="709"/>
        </w:tabs>
        <w:spacing w:after="0" w:line="245" w:lineRule="auto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7D2E43">
        <w:rPr>
          <w:rFonts w:ascii="Times New Roman" w:hAnsi="Times New Roman"/>
          <w:sz w:val="28"/>
          <w:szCs w:val="28"/>
        </w:rPr>
        <w:t xml:space="preserve">ресечение злоупотреблений с использованием режима единого сельскохозяйственного налога </w:t>
      </w:r>
      <w:r>
        <w:rPr>
          <w:rFonts w:ascii="Times New Roman" w:hAnsi="Times New Roman"/>
          <w:sz w:val="28"/>
          <w:szCs w:val="28"/>
        </w:rPr>
        <w:t xml:space="preserve">– </w:t>
      </w:r>
      <w:r w:rsidRPr="007D2E43">
        <w:rPr>
          <w:rFonts w:ascii="Times New Roman" w:hAnsi="Times New Roman"/>
          <w:sz w:val="28"/>
          <w:szCs w:val="28"/>
        </w:rPr>
        <w:t>ЕСХН</w:t>
      </w:r>
      <w:r>
        <w:rPr>
          <w:rFonts w:ascii="Times New Roman" w:hAnsi="Times New Roman"/>
          <w:sz w:val="28"/>
          <w:szCs w:val="28"/>
        </w:rPr>
        <w:t xml:space="preserve"> (п</w:t>
      </w:r>
      <w:r w:rsidRPr="007D2E43">
        <w:rPr>
          <w:rFonts w:ascii="Times New Roman" w:hAnsi="Times New Roman"/>
          <w:sz w:val="28"/>
          <w:szCs w:val="28"/>
        </w:rPr>
        <w:t>ризнание плательщиков ЕСХН плательщиками НДС</w:t>
      </w:r>
      <w:r>
        <w:rPr>
          <w:rFonts w:ascii="Times New Roman" w:hAnsi="Times New Roman"/>
          <w:sz w:val="28"/>
          <w:szCs w:val="28"/>
        </w:rPr>
        <w:t>; о</w:t>
      </w:r>
      <w:r w:rsidRPr="007D2E43">
        <w:rPr>
          <w:rFonts w:ascii="Times New Roman" w:hAnsi="Times New Roman"/>
          <w:sz w:val="28"/>
          <w:szCs w:val="28"/>
        </w:rPr>
        <w:t>свобождение плательщиков ЕСХН от налога на имущество</w:t>
      </w:r>
      <w:r>
        <w:rPr>
          <w:rFonts w:ascii="Times New Roman" w:hAnsi="Times New Roman"/>
          <w:sz w:val="28"/>
          <w:szCs w:val="28"/>
        </w:rPr>
        <w:t>);</w:t>
      </w:r>
    </w:p>
    <w:p w:rsidR="00BC123A" w:rsidRPr="007D2E43" w:rsidRDefault="00BC123A" w:rsidP="00A32470">
      <w:pPr>
        <w:pStyle w:val="14"/>
        <w:numPr>
          <w:ilvl w:val="0"/>
          <w:numId w:val="13"/>
        </w:numPr>
        <w:tabs>
          <w:tab w:val="left" w:pos="709"/>
        </w:tabs>
        <w:spacing w:after="0" w:line="245" w:lineRule="auto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7D2E43">
        <w:rPr>
          <w:rFonts w:ascii="Times New Roman" w:hAnsi="Times New Roman"/>
          <w:sz w:val="28"/>
          <w:szCs w:val="28"/>
        </w:rPr>
        <w:t>ресечение злоупотреблений, связанных с применением налоговой льготы в форме освобождения от уплаты НДС при реализации лома и отходов черных и цветных металлов</w:t>
      </w:r>
      <w:r>
        <w:rPr>
          <w:rFonts w:ascii="Times New Roman" w:hAnsi="Times New Roman"/>
          <w:sz w:val="28"/>
          <w:szCs w:val="28"/>
        </w:rPr>
        <w:t>, а именно: п</w:t>
      </w:r>
      <w:r w:rsidRPr="007D2E43">
        <w:rPr>
          <w:rFonts w:ascii="Times New Roman" w:hAnsi="Times New Roman"/>
          <w:sz w:val="28"/>
          <w:szCs w:val="28"/>
        </w:rPr>
        <w:t xml:space="preserve">ризнание покупателей отдельных видов товаров (лом и отходы черных и цветных металлов, вторичные алюминиевые сплавы, сырые шкуры) налоговыми агентами и возложение на них обязанности по уплате в бюджет НДС в целях </w:t>
      </w:r>
      <w:r>
        <w:rPr>
          <w:rFonts w:ascii="Times New Roman" w:hAnsi="Times New Roman"/>
          <w:sz w:val="28"/>
          <w:szCs w:val="28"/>
        </w:rPr>
        <w:t>противодействия</w:t>
      </w:r>
      <w:r w:rsidRPr="007D2E43">
        <w:rPr>
          <w:rFonts w:ascii="Times New Roman" w:hAnsi="Times New Roman"/>
          <w:sz w:val="28"/>
          <w:szCs w:val="28"/>
        </w:rPr>
        <w:t xml:space="preserve"> схем</w:t>
      </w:r>
      <w:r>
        <w:rPr>
          <w:rFonts w:ascii="Times New Roman" w:hAnsi="Times New Roman"/>
          <w:sz w:val="28"/>
          <w:szCs w:val="28"/>
        </w:rPr>
        <w:t>ам</w:t>
      </w:r>
      <w:r w:rsidRPr="007D2E43">
        <w:rPr>
          <w:rFonts w:ascii="Times New Roman" w:hAnsi="Times New Roman"/>
          <w:sz w:val="28"/>
          <w:szCs w:val="28"/>
        </w:rPr>
        <w:t xml:space="preserve"> незаконного возмещения и уклонения от уплаты НДС</w:t>
      </w:r>
      <w:r>
        <w:rPr>
          <w:rFonts w:ascii="Times New Roman" w:hAnsi="Times New Roman"/>
          <w:sz w:val="28"/>
          <w:szCs w:val="28"/>
        </w:rPr>
        <w:t>;</w:t>
      </w:r>
    </w:p>
    <w:p w:rsidR="00BC123A" w:rsidRPr="00A87566" w:rsidRDefault="00BC123A" w:rsidP="00A32470">
      <w:pPr>
        <w:pStyle w:val="14"/>
        <w:numPr>
          <w:ilvl w:val="0"/>
          <w:numId w:val="13"/>
        </w:numPr>
        <w:tabs>
          <w:tab w:val="left" w:pos="709"/>
        </w:tabs>
        <w:spacing w:after="0" w:line="245" w:lineRule="auto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7D2E43">
        <w:rPr>
          <w:rFonts w:ascii="Times New Roman" w:hAnsi="Times New Roman"/>
          <w:sz w:val="28"/>
          <w:szCs w:val="28"/>
        </w:rPr>
        <w:t xml:space="preserve">овершенствование порядка исчисления акцизов с целью усиления контроля </w:t>
      </w:r>
      <w:r>
        <w:rPr>
          <w:rFonts w:ascii="Times New Roman" w:hAnsi="Times New Roman"/>
          <w:sz w:val="28"/>
          <w:szCs w:val="28"/>
        </w:rPr>
        <w:t>оборота</w:t>
      </w:r>
      <w:r w:rsidRPr="007D2E43">
        <w:rPr>
          <w:rFonts w:ascii="Times New Roman" w:hAnsi="Times New Roman"/>
          <w:sz w:val="28"/>
          <w:szCs w:val="28"/>
        </w:rPr>
        <w:t xml:space="preserve"> этилового спирта и спиртосодержащей продукции в части пресечения нецелевого использования спиртосодержащей парфюмерно-космети</w:t>
      </w:r>
      <w:r>
        <w:rPr>
          <w:rFonts w:ascii="Times New Roman" w:hAnsi="Times New Roman"/>
          <w:sz w:val="28"/>
          <w:szCs w:val="28"/>
        </w:rPr>
        <w:softHyphen/>
      </w:r>
      <w:r w:rsidRPr="00A87566">
        <w:rPr>
          <w:rFonts w:ascii="Times New Roman" w:hAnsi="Times New Roman"/>
          <w:sz w:val="28"/>
          <w:szCs w:val="28"/>
        </w:rPr>
        <w:t>ческой продукции и продукции бытовой химии;</w:t>
      </w:r>
    </w:p>
    <w:p w:rsidR="00BC123A" w:rsidRPr="007D2E43" w:rsidRDefault="00BC123A" w:rsidP="00A32470">
      <w:pPr>
        <w:pStyle w:val="14"/>
        <w:numPr>
          <w:ilvl w:val="0"/>
          <w:numId w:val="13"/>
        </w:numPr>
        <w:tabs>
          <w:tab w:val="left" w:pos="709"/>
        </w:tabs>
        <w:spacing w:after="0" w:line="245" w:lineRule="auto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7D2E43">
        <w:rPr>
          <w:rFonts w:ascii="Times New Roman" w:hAnsi="Times New Roman"/>
          <w:sz w:val="28"/>
          <w:szCs w:val="28"/>
        </w:rPr>
        <w:t>оздание равных конкурентных условий на рынке розничных продаж алкогольной продукции. Установление дифференцированного подхода к определению размера государственной пошлины для лиц, осуществляющих розничную торговлю алкогольной продукцией, в зависимости от количества мест осуществления деятельности (в настоящее время размер госпошлины – 65</w:t>
      </w:r>
      <w:r>
        <w:rPr>
          <w:rFonts w:ascii="Times New Roman" w:hAnsi="Times New Roman"/>
          <w:sz w:val="28"/>
          <w:szCs w:val="28"/>
        </w:rPr>
        <w:t> </w:t>
      </w:r>
      <w:r w:rsidRPr="007D2E43">
        <w:rPr>
          <w:rFonts w:ascii="Times New Roman" w:hAnsi="Times New Roman"/>
          <w:sz w:val="28"/>
          <w:szCs w:val="28"/>
        </w:rPr>
        <w:t>000</w:t>
      </w:r>
      <w:r>
        <w:rPr>
          <w:rFonts w:ascii="Times New Roman" w:hAnsi="Times New Roman"/>
          <w:sz w:val="28"/>
          <w:szCs w:val="28"/>
        </w:rPr>
        <w:t> руб.</w:t>
      </w:r>
      <w:r w:rsidRPr="007D2E43">
        <w:rPr>
          <w:rFonts w:ascii="Times New Roman" w:hAnsi="Times New Roman"/>
          <w:sz w:val="28"/>
          <w:szCs w:val="28"/>
        </w:rPr>
        <w:t xml:space="preserve"> в год – универсален как для крупной торговой сети, так и для отдельных сельских магазинов)</w:t>
      </w:r>
      <w:r>
        <w:rPr>
          <w:rFonts w:ascii="Times New Roman" w:hAnsi="Times New Roman"/>
          <w:sz w:val="28"/>
          <w:szCs w:val="28"/>
        </w:rPr>
        <w:t>;</w:t>
      </w:r>
    </w:p>
    <w:p w:rsidR="00BC123A" w:rsidRPr="007D2E43" w:rsidRDefault="00BC123A" w:rsidP="00A32470">
      <w:pPr>
        <w:pStyle w:val="14"/>
        <w:numPr>
          <w:ilvl w:val="0"/>
          <w:numId w:val="13"/>
        </w:numPr>
        <w:tabs>
          <w:tab w:val="left" w:pos="709"/>
        </w:tabs>
        <w:spacing w:after="0" w:line="245" w:lineRule="auto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7D2E43">
        <w:rPr>
          <w:rFonts w:ascii="Times New Roman" w:hAnsi="Times New Roman"/>
          <w:sz w:val="28"/>
          <w:szCs w:val="28"/>
        </w:rPr>
        <w:t>ресечение злоупотреблений, связанных с использованием патентной системы налогообложения для минимизации налогообложения по такому виду предпринимательской деятельности</w:t>
      </w:r>
      <w:r>
        <w:rPr>
          <w:rFonts w:ascii="Times New Roman" w:hAnsi="Times New Roman"/>
          <w:sz w:val="28"/>
          <w:szCs w:val="28"/>
        </w:rPr>
        <w:t>,</w:t>
      </w:r>
      <w:r w:rsidRPr="007D2E43">
        <w:rPr>
          <w:rFonts w:ascii="Times New Roman" w:hAnsi="Times New Roman"/>
          <w:sz w:val="28"/>
          <w:szCs w:val="28"/>
        </w:rPr>
        <w:t xml:space="preserve"> как сдача в аренду (наем) жилых и нежилых помещений, дач, земельных участков, принадлежащих индивидуальному предпринимателю на праве собственности. Предлагается ограничить общее количество таких объектов (общую площадь объектов), в отношении которых индивидуальный предприниматель может применять патентную систему налогообложения, а также уточнить виды предпринимательской деятельности, в отношении которых могут применяться система налогообложения в виде единого налога на вмененный доход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7D2E43">
        <w:rPr>
          <w:rFonts w:ascii="Times New Roman" w:hAnsi="Times New Roman"/>
          <w:sz w:val="28"/>
          <w:szCs w:val="28"/>
        </w:rPr>
        <w:t>и патентная система налогообложения</w:t>
      </w:r>
      <w:r>
        <w:rPr>
          <w:rFonts w:ascii="Times New Roman" w:hAnsi="Times New Roman"/>
          <w:sz w:val="28"/>
          <w:szCs w:val="28"/>
        </w:rPr>
        <w:t>;</w:t>
      </w:r>
    </w:p>
    <w:p w:rsidR="00BC123A" w:rsidRDefault="00BC123A" w:rsidP="00A32470">
      <w:pPr>
        <w:pStyle w:val="14"/>
        <w:numPr>
          <w:ilvl w:val="0"/>
          <w:numId w:val="13"/>
        </w:numPr>
        <w:tabs>
          <w:tab w:val="left" w:pos="709"/>
        </w:tabs>
        <w:spacing w:after="0" w:line="245" w:lineRule="auto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7D2E43">
        <w:rPr>
          <w:rFonts w:ascii="Times New Roman" w:hAnsi="Times New Roman"/>
          <w:sz w:val="28"/>
          <w:szCs w:val="28"/>
        </w:rPr>
        <w:t>овлечение в формальную экономику самозанятых</w:t>
      </w:r>
      <w:r>
        <w:rPr>
          <w:rFonts w:ascii="Times New Roman" w:hAnsi="Times New Roman"/>
          <w:sz w:val="28"/>
          <w:szCs w:val="28"/>
        </w:rPr>
        <w:t xml:space="preserve"> физических лиц (о</w:t>
      </w:r>
      <w:r w:rsidRPr="007D2E43">
        <w:rPr>
          <w:rFonts w:ascii="Times New Roman" w:hAnsi="Times New Roman"/>
          <w:sz w:val="28"/>
          <w:szCs w:val="28"/>
        </w:rPr>
        <w:t xml:space="preserve">свобождение </w:t>
      </w:r>
      <w:r>
        <w:rPr>
          <w:rFonts w:ascii="Times New Roman" w:hAnsi="Times New Roman"/>
          <w:sz w:val="28"/>
          <w:szCs w:val="28"/>
        </w:rPr>
        <w:t>данной категории физических лиц</w:t>
      </w:r>
      <w:r w:rsidRPr="007D2E43">
        <w:rPr>
          <w:rFonts w:ascii="Times New Roman" w:hAnsi="Times New Roman"/>
          <w:sz w:val="28"/>
          <w:szCs w:val="28"/>
        </w:rPr>
        <w:t xml:space="preserve"> от уплаты НДФЛ при условии уведомления налогового органа</w:t>
      </w:r>
      <w:r>
        <w:rPr>
          <w:rFonts w:ascii="Times New Roman" w:hAnsi="Times New Roman"/>
          <w:sz w:val="28"/>
          <w:szCs w:val="28"/>
        </w:rPr>
        <w:t>);</w:t>
      </w:r>
    </w:p>
    <w:p w:rsidR="00BC123A" w:rsidRPr="007D2E43" w:rsidRDefault="00BC123A" w:rsidP="00A32470">
      <w:pPr>
        <w:pStyle w:val="14"/>
        <w:numPr>
          <w:ilvl w:val="0"/>
          <w:numId w:val="13"/>
        </w:numPr>
        <w:tabs>
          <w:tab w:val="left" w:pos="709"/>
        </w:tabs>
        <w:spacing w:after="0" w:line="245" w:lineRule="auto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Pr="007D2E43">
        <w:rPr>
          <w:rFonts w:ascii="Times New Roman" w:hAnsi="Times New Roman"/>
          <w:sz w:val="28"/>
          <w:szCs w:val="28"/>
        </w:rPr>
        <w:t>точнение видов предпринимательской деятельности</w:t>
      </w:r>
      <w:r>
        <w:rPr>
          <w:rFonts w:ascii="Times New Roman" w:hAnsi="Times New Roman"/>
          <w:sz w:val="28"/>
          <w:szCs w:val="28"/>
        </w:rPr>
        <w:t>,</w:t>
      </w:r>
      <w:r w:rsidRPr="007D2E43">
        <w:rPr>
          <w:rFonts w:ascii="Times New Roman" w:hAnsi="Times New Roman"/>
          <w:sz w:val="28"/>
          <w:szCs w:val="28"/>
        </w:rPr>
        <w:t xml:space="preserve"> в отношении которых могут применяться ЕНВД, патентная система налогообложения и пониженные тарифы страховых взносов для плательщиков на упрощенной систем</w:t>
      </w:r>
      <w:r>
        <w:rPr>
          <w:rFonts w:ascii="Times New Roman" w:hAnsi="Times New Roman"/>
          <w:sz w:val="28"/>
          <w:szCs w:val="28"/>
        </w:rPr>
        <w:t>е</w:t>
      </w:r>
      <w:r w:rsidRPr="007D2E43">
        <w:rPr>
          <w:rFonts w:ascii="Times New Roman" w:hAnsi="Times New Roman"/>
          <w:sz w:val="28"/>
          <w:szCs w:val="28"/>
        </w:rPr>
        <w:t xml:space="preserve"> налогообложения в связи с введением в действие ОКВЭД2.</w:t>
      </w:r>
    </w:p>
    <w:p w:rsidR="00BC123A" w:rsidRPr="007D2E43" w:rsidRDefault="00BC123A" w:rsidP="00A32470">
      <w:pPr>
        <w:tabs>
          <w:tab w:val="left" w:pos="709"/>
        </w:tabs>
        <w:spacing w:line="245" w:lineRule="auto"/>
        <w:ind w:firstLine="709"/>
        <w:jc w:val="both"/>
        <w:rPr>
          <w:sz w:val="28"/>
          <w:szCs w:val="28"/>
        </w:rPr>
      </w:pPr>
      <w:r w:rsidRPr="007D2E43">
        <w:rPr>
          <w:sz w:val="28"/>
          <w:szCs w:val="28"/>
        </w:rPr>
        <w:t xml:space="preserve">Меры налоговой политики, направленные на облегчение администрирования и снижение административных издержек: </w:t>
      </w:r>
    </w:p>
    <w:p w:rsidR="00BC123A" w:rsidRPr="007D2E43" w:rsidRDefault="00BC123A" w:rsidP="00A32470">
      <w:pPr>
        <w:pStyle w:val="14"/>
        <w:numPr>
          <w:ilvl w:val="0"/>
          <w:numId w:val="14"/>
        </w:numPr>
        <w:tabs>
          <w:tab w:val="left" w:pos="709"/>
        </w:tabs>
        <w:spacing w:after="0" w:line="245" w:lineRule="auto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7D2E43">
        <w:rPr>
          <w:rFonts w:ascii="Times New Roman" w:hAnsi="Times New Roman"/>
          <w:sz w:val="28"/>
          <w:szCs w:val="28"/>
        </w:rPr>
        <w:t>озможность для налогового агента уведомить налогоплательщика о невозможности удержать налог, о суммах дохода, с которого не удержан налог, и сумме неудержанного налога по установленной форме как письменно, так и посредством электронных сервисов при условии обеспечения гарантированной доставки указанной информации до налогоплательщика</w:t>
      </w:r>
      <w:r>
        <w:rPr>
          <w:rFonts w:ascii="Times New Roman" w:hAnsi="Times New Roman"/>
          <w:sz w:val="28"/>
          <w:szCs w:val="28"/>
        </w:rPr>
        <w:t>;</w:t>
      </w:r>
    </w:p>
    <w:p w:rsidR="00BC123A" w:rsidRPr="007D2E43" w:rsidRDefault="00BC123A" w:rsidP="00A32470">
      <w:pPr>
        <w:pStyle w:val="14"/>
        <w:numPr>
          <w:ilvl w:val="0"/>
          <w:numId w:val="14"/>
        </w:numPr>
        <w:tabs>
          <w:tab w:val="left" w:pos="709"/>
        </w:tabs>
        <w:spacing w:after="0" w:line="245" w:lineRule="auto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7D2E43">
        <w:rPr>
          <w:rFonts w:ascii="Times New Roman" w:hAnsi="Times New Roman"/>
          <w:sz w:val="28"/>
          <w:szCs w:val="28"/>
        </w:rPr>
        <w:t>редоставление физическим лицам возможности уплаты налогов и платежей через МФЦ предоставления государственных и муниципальных услуг в случаях, когда субъектами на них (МФЦ) возложены соответствующие</w:t>
      </w:r>
      <w:r>
        <w:rPr>
          <w:rFonts w:ascii="Times New Roman" w:hAnsi="Times New Roman"/>
          <w:sz w:val="28"/>
          <w:szCs w:val="28"/>
        </w:rPr>
        <w:br/>
      </w:r>
      <w:r w:rsidRPr="007D2E43">
        <w:rPr>
          <w:rFonts w:ascii="Times New Roman" w:hAnsi="Times New Roman"/>
          <w:sz w:val="28"/>
          <w:szCs w:val="28"/>
        </w:rPr>
        <w:t>функции</w:t>
      </w:r>
      <w:r>
        <w:rPr>
          <w:rFonts w:ascii="Times New Roman" w:hAnsi="Times New Roman"/>
          <w:sz w:val="28"/>
          <w:szCs w:val="28"/>
        </w:rPr>
        <w:t>;</w:t>
      </w:r>
    </w:p>
    <w:p w:rsidR="00BC123A" w:rsidRPr="007D2E43" w:rsidRDefault="00BC123A" w:rsidP="00A32470">
      <w:pPr>
        <w:pStyle w:val="14"/>
        <w:numPr>
          <w:ilvl w:val="0"/>
          <w:numId w:val="14"/>
        </w:numPr>
        <w:tabs>
          <w:tab w:val="left" w:pos="709"/>
        </w:tabs>
        <w:spacing w:after="0" w:line="245" w:lineRule="auto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7D2E43">
        <w:rPr>
          <w:rFonts w:ascii="Times New Roman" w:hAnsi="Times New Roman"/>
          <w:sz w:val="28"/>
          <w:szCs w:val="28"/>
        </w:rPr>
        <w:t>асширение возможности использования института «уточнение платежа», в том числе в случаях ошибочного указания при уплате таких платежей счетов Федерального казначейства, а также предоставление полномочий налоговым органам при определенных условиях самостоятельно (без заявлений плательщиков) принимать решения об уточнении платежей для исключения начисления пеней</w:t>
      </w:r>
      <w:r>
        <w:rPr>
          <w:rFonts w:ascii="Times New Roman" w:hAnsi="Times New Roman"/>
          <w:sz w:val="28"/>
          <w:szCs w:val="28"/>
        </w:rPr>
        <w:t>;</w:t>
      </w:r>
    </w:p>
    <w:p w:rsidR="00BC123A" w:rsidRPr="007D2E43" w:rsidRDefault="00BC123A" w:rsidP="00A32470">
      <w:pPr>
        <w:pStyle w:val="14"/>
        <w:numPr>
          <w:ilvl w:val="0"/>
          <w:numId w:val="14"/>
        </w:numPr>
        <w:tabs>
          <w:tab w:val="left" w:pos="709"/>
        </w:tabs>
        <w:spacing w:after="0" w:line="245" w:lineRule="auto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7D2E43">
        <w:rPr>
          <w:rFonts w:ascii="Times New Roman" w:hAnsi="Times New Roman"/>
          <w:sz w:val="28"/>
          <w:szCs w:val="28"/>
        </w:rPr>
        <w:t>ведение института специальных авансовых взносов, которые указанные лица смогут добровольно перечислять в бюджетную систему Российской Федерации на соответствующий счет Федерального казначейства в счет уплаты ими предстоящих платежей по транспортному налогу, земельному налогу и налогу на имущество физических лиц</w:t>
      </w:r>
      <w:r>
        <w:rPr>
          <w:rFonts w:ascii="Times New Roman" w:hAnsi="Times New Roman"/>
          <w:sz w:val="28"/>
          <w:szCs w:val="28"/>
        </w:rPr>
        <w:t>;</w:t>
      </w:r>
    </w:p>
    <w:p w:rsidR="00BC123A" w:rsidRPr="004C4790" w:rsidRDefault="00BC123A" w:rsidP="00A32470">
      <w:pPr>
        <w:pStyle w:val="14"/>
        <w:numPr>
          <w:ilvl w:val="0"/>
          <w:numId w:val="14"/>
        </w:numPr>
        <w:tabs>
          <w:tab w:val="left" w:pos="709"/>
        </w:tabs>
        <w:spacing w:after="0" w:line="245" w:lineRule="auto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7D2E43">
        <w:rPr>
          <w:rFonts w:ascii="Times New Roman" w:hAnsi="Times New Roman"/>
          <w:sz w:val="28"/>
          <w:szCs w:val="28"/>
        </w:rPr>
        <w:t>асширение перечня оснований для предоставления отсрочки (рассрочки) по уплате платежей, установленных Налоговым кодексом в целях повышения эффективности мер по урегулированию задолженности перед бюджетной системой и предотвращения банкротства организаций, с предоставлением данной возможности организациям, выполняющим особо важные заказы по социально-экономическому развитию регионов, предоставляющим особо важные услуги населению, а также включенным в перечень стратеги</w:t>
      </w:r>
      <w:r w:rsidRPr="004C4790">
        <w:rPr>
          <w:rFonts w:ascii="Times New Roman" w:hAnsi="Times New Roman"/>
          <w:sz w:val="28"/>
          <w:szCs w:val="28"/>
        </w:rPr>
        <w:t xml:space="preserve">ческих предприятий и организаций, который определяется в соответствии с законодательством Российской Федерации о несостоятельности (банкротстве). </w:t>
      </w:r>
    </w:p>
    <w:p w:rsidR="00BC123A" w:rsidRPr="004C4790" w:rsidRDefault="00BC123A" w:rsidP="00A32470">
      <w:pPr>
        <w:tabs>
          <w:tab w:val="left" w:pos="709"/>
        </w:tabs>
        <w:spacing w:line="245" w:lineRule="auto"/>
        <w:ind w:firstLine="709"/>
        <w:jc w:val="both"/>
        <w:rPr>
          <w:sz w:val="28"/>
          <w:szCs w:val="28"/>
        </w:rPr>
      </w:pPr>
      <w:r w:rsidRPr="004C4790">
        <w:rPr>
          <w:sz w:val="28"/>
          <w:szCs w:val="28"/>
        </w:rPr>
        <w:t>Сейчас в российской экономике наблюдается скромное начало восстановительной фазы инвестиционного цикла, что делает особенно актуальными меры и стимулы, направленные на ускорение</w:t>
      </w:r>
      <w:r>
        <w:rPr>
          <w:sz w:val="28"/>
          <w:szCs w:val="28"/>
        </w:rPr>
        <w:t xml:space="preserve"> </w:t>
      </w:r>
      <w:r w:rsidRPr="004C4790">
        <w:rPr>
          <w:sz w:val="28"/>
          <w:szCs w:val="28"/>
        </w:rPr>
        <w:t xml:space="preserve">инвестиционных программ (отложенных в период кризиса). В этой связи предлагается предоставить налогоплательщикам инвестиционный налоговый вычет – то есть право уменьшать исчисленную сумму налога на прибыль на сумму расходов, связанных с приобретением (созданием) или модернизацией (реконструкцией) объектов основных средств. </w:t>
      </w:r>
    </w:p>
    <w:p w:rsidR="00BC123A" w:rsidRPr="004C4790" w:rsidRDefault="00BC123A" w:rsidP="00A32470">
      <w:pPr>
        <w:tabs>
          <w:tab w:val="left" w:pos="709"/>
        </w:tabs>
        <w:spacing w:line="245" w:lineRule="auto"/>
        <w:ind w:firstLine="709"/>
        <w:jc w:val="both"/>
        <w:rPr>
          <w:sz w:val="28"/>
          <w:szCs w:val="28"/>
        </w:rPr>
      </w:pPr>
      <w:r w:rsidRPr="004C4790">
        <w:rPr>
          <w:sz w:val="28"/>
          <w:szCs w:val="28"/>
        </w:rPr>
        <w:t>Такой налоговый вычет будет предоставляться по решению субъекта Российской Федерации по принципу «двух ключей» при реконструкции/модернизации существующих производств в части имущества по 3</w:t>
      </w:r>
      <w:r>
        <w:rPr>
          <w:sz w:val="28"/>
          <w:szCs w:val="28"/>
        </w:rPr>
        <w:t>–</w:t>
      </w:r>
      <w:r w:rsidRPr="004C4790">
        <w:rPr>
          <w:sz w:val="28"/>
          <w:szCs w:val="28"/>
        </w:rPr>
        <w:t>7 амортизационным группам. С целью софинансирования 50</w:t>
      </w:r>
      <w:r>
        <w:rPr>
          <w:sz w:val="28"/>
          <w:szCs w:val="28"/>
        </w:rPr>
        <w:t xml:space="preserve"> </w:t>
      </w:r>
      <w:r w:rsidRPr="004C4790">
        <w:rPr>
          <w:sz w:val="28"/>
          <w:szCs w:val="28"/>
        </w:rPr>
        <w:t>% инвестиционных расходов со стороны государства в год осуществления инвестиций предлагается размер вычета компенсировать</w:t>
      </w:r>
      <w:r>
        <w:rPr>
          <w:sz w:val="28"/>
          <w:szCs w:val="28"/>
        </w:rPr>
        <w:t xml:space="preserve"> </w:t>
      </w:r>
      <w:r w:rsidRPr="004C4790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Pr="004C4790">
        <w:rPr>
          <w:sz w:val="28"/>
          <w:szCs w:val="28"/>
        </w:rPr>
        <w:t>% за сч</w:t>
      </w:r>
      <w:r>
        <w:rPr>
          <w:sz w:val="28"/>
          <w:szCs w:val="28"/>
        </w:rPr>
        <w:t>ет средств федерального бюджета</w:t>
      </w:r>
      <w:r w:rsidRPr="004C4790">
        <w:rPr>
          <w:sz w:val="28"/>
          <w:szCs w:val="28"/>
        </w:rPr>
        <w:t>, а</w:t>
      </w:r>
      <w:r>
        <w:rPr>
          <w:sz w:val="28"/>
          <w:szCs w:val="28"/>
        </w:rPr>
        <w:t> 45 % за счет регионального</w:t>
      </w:r>
      <w:r w:rsidRPr="004C4790">
        <w:rPr>
          <w:sz w:val="28"/>
          <w:szCs w:val="28"/>
        </w:rPr>
        <w:t>.</w:t>
      </w:r>
    </w:p>
    <w:p w:rsidR="00BC123A" w:rsidRPr="004C4790" w:rsidRDefault="00BC123A" w:rsidP="00A32470">
      <w:pPr>
        <w:tabs>
          <w:tab w:val="left" w:pos="709"/>
        </w:tabs>
        <w:spacing w:line="245" w:lineRule="auto"/>
        <w:ind w:firstLine="709"/>
        <w:jc w:val="both"/>
        <w:rPr>
          <w:sz w:val="28"/>
          <w:szCs w:val="28"/>
        </w:rPr>
      </w:pPr>
      <w:r w:rsidRPr="004C4790">
        <w:rPr>
          <w:sz w:val="28"/>
          <w:szCs w:val="28"/>
        </w:rPr>
        <w:t>Среди других мер, направленных на стимулирование инвестиционной активности, также предусматривается:</w:t>
      </w:r>
    </w:p>
    <w:p w:rsidR="00BC123A" w:rsidRDefault="00BC123A" w:rsidP="00A32470">
      <w:pPr>
        <w:pStyle w:val="14"/>
        <w:numPr>
          <w:ilvl w:val="0"/>
          <w:numId w:val="15"/>
        </w:numPr>
        <w:tabs>
          <w:tab w:val="left" w:pos="709"/>
        </w:tabs>
        <w:spacing w:after="0" w:line="245" w:lineRule="auto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Pr="004C4790">
        <w:rPr>
          <w:rFonts w:ascii="Times New Roman" w:hAnsi="Times New Roman"/>
          <w:sz w:val="28"/>
          <w:szCs w:val="28"/>
        </w:rPr>
        <w:t>точнение порядка предоставления инвестиционного налогового кредита, расширение перечня оснований его предоставления</w:t>
      </w:r>
      <w:r>
        <w:rPr>
          <w:rFonts w:ascii="Times New Roman" w:hAnsi="Times New Roman"/>
          <w:sz w:val="28"/>
          <w:szCs w:val="28"/>
        </w:rPr>
        <w:t>;</w:t>
      </w:r>
    </w:p>
    <w:p w:rsidR="00BC123A" w:rsidRPr="00C8081A" w:rsidRDefault="00BC123A" w:rsidP="00A32470">
      <w:pPr>
        <w:pStyle w:val="14"/>
        <w:numPr>
          <w:ilvl w:val="0"/>
          <w:numId w:val="15"/>
        </w:numPr>
        <w:tabs>
          <w:tab w:val="left" w:pos="709"/>
        </w:tabs>
        <w:spacing w:after="0" w:line="245" w:lineRule="auto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4C4790">
        <w:rPr>
          <w:rFonts w:ascii="Times New Roman" w:hAnsi="Times New Roman"/>
          <w:sz w:val="28"/>
          <w:szCs w:val="28"/>
        </w:rPr>
        <w:t>редоставление налоговых льгот по налогу на прибыль, НДПИ и ре</w:t>
      </w:r>
      <w:r w:rsidRPr="00C8081A">
        <w:rPr>
          <w:rFonts w:ascii="Times New Roman" w:hAnsi="Times New Roman"/>
          <w:sz w:val="28"/>
          <w:szCs w:val="28"/>
        </w:rPr>
        <w:t>гиональным налогам предприятиям, реализующим инвестиционные проекты в</w:t>
      </w:r>
      <w:r>
        <w:rPr>
          <w:rFonts w:ascii="Times New Roman" w:hAnsi="Times New Roman"/>
          <w:sz w:val="28"/>
          <w:szCs w:val="28"/>
        </w:rPr>
        <w:t> </w:t>
      </w:r>
      <w:r w:rsidRPr="00C8081A">
        <w:rPr>
          <w:rFonts w:ascii="Times New Roman" w:hAnsi="Times New Roman"/>
          <w:sz w:val="28"/>
          <w:szCs w:val="28"/>
        </w:rPr>
        <w:t>Дальневосточном регионе и создающим для этого объекты внешней инфраструктуры</w:t>
      </w:r>
      <w:r>
        <w:rPr>
          <w:rFonts w:ascii="Times New Roman" w:hAnsi="Times New Roman"/>
          <w:sz w:val="28"/>
          <w:szCs w:val="28"/>
        </w:rPr>
        <w:t>;</w:t>
      </w:r>
    </w:p>
    <w:p w:rsidR="00BC123A" w:rsidRPr="00C8081A" w:rsidRDefault="00BC123A" w:rsidP="00A32470">
      <w:pPr>
        <w:pStyle w:val="14"/>
        <w:numPr>
          <w:ilvl w:val="0"/>
          <w:numId w:val="15"/>
        </w:numPr>
        <w:tabs>
          <w:tab w:val="left" w:pos="709"/>
        </w:tabs>
        <w:spacing w:after="0" w:line="245" w:lineRule="auto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Pr="00C8081A">
        <w:rPr>
          <w:rFonts w:ascii="Times New Roman" w:hAnsi="Times New Roman"/>
          <w:sz w:val="28"/>
          <w:szCs w:val="28"/>
        </w:rPr>
        <w:t>точнение срока применения налоговых льгот по налогу на прибыль и</w:t>
      </w:r>
      <w:r>
        <w:rPr>
          <w:rFonts w:ascii="Times New Roman" w:hAnsi="Times New Roman"/>
          <w:sz w:val="28"/>
          <w:szCs w:val="28"/>
        </w:rPr>
        <w:t> </w:t>
      </w:r>
      <w:r w:rsidRPr="00C8081A">
        <w:rPr>
          <w:rFonts w:ascii="Times New Roman" w:hAnsi="Times New Roman"/>
          <w:sz w:val="28"/>
          <w:szCs w:val="28"/>
        </w:rPr>
        <w:t>НДПИ для участников РИПов Дальневосточного региона в зависимости от срока окупаемости инвестиционного проекта: 10 лет или пока сумма капитальных вложений в созданный инвестиционный проект не станет равна сумме налогов, неуплаченных в связи с применением льгот</w:t>
      </w:r>
      <w:r>
        <w:rPr>
          <w:rFonts w:ascii="Times New Roman" w:hAnsi="Times New Roman"/>
          <w:sz w:val="28"/>
          <w:szCs w:val="28"/>
        </w:rPr>
        <w:t>;</w:t>
      </w:r>
    </w:p>
    <w:p w:rsidR="00BC123A" w:rsidRPr="00C8081A" w:rsidRDefault="00BC123A" w:rsidP="00A32470">
      <w:pPr>
        <w:pStyle w:val="14"/>
        <w:numPr>
          <w:ilvl w:val="0"/>
          <w:numId w:val="15"/>
        </w:numPr>
        <w:tabs>
          <w:tab w:val="left" w:pos="709"/>
        </w:tabs>
        <w:spacing w:after="0" w:line="245" w:lineRule="auto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C8081A">
        <w:rPr>
          <w:rFonts w:ascii="Times New Roman" w:hAnsi="Times New Roman"/>
          <w:sz w:val="28"/>
          <w:szCs w:val="28"/>
        </w:rPr>
        <w:t>редоставление налогоплательщикам, применяющим патентную систему налогообложения, возможности уменьшить стоимость патента на сумму страховых взносов по аналогии с плательщиками, применяющими единый налог на вмененный доход и упрощенную систему налогообложения.</w:t>
      </w:r>
    </w:p>
    <w:p w:rsidR="00BC123A" w:rsidRPr="00C8081A" w:rsidRDefault="00BC123A" w:rsidP="00A32470">
      <w:pPr>
        <w:tabs>
          <w:tab w:val="left" w:pos="709"/>
        </w:tabs>
        <w:spacing w:line="245" w:lineRule="auto"/>
        <w:ind w:firstLine="709"/>
        <w:jc w:val="both"/>
        <w:rPr>
          <w:sz w:val="28"/>
          <w:szCs w:val="28"/>
        </w:rPr>
      </w:pPr>
      <w:r w:rsidRPr="00C8081A">
        <w:rPr>
          <w:sz w:val="28"/>
          <w:szCs w:val="28"/>
        </w:rPr>
        <w:t>Действующий в настоящее время механизм взимания налогов с оборота в</w:t>
      </w:r>
      <w:r>
        <w:rPr>
          <w:sz w:val="28"/>
          <w:szCs w:val="28"/>
        </w:rPr>
        <w:t> </w:t>
      </w:r>
      <w:r w:rsidRPr="00C8081A">
        <w:rPr>
          <w:sz w:val="28"/>
          <w:szCs w:val="28"/>
        </w:rPr>
        <w:t>нефтяной отрасли привел к созданию системы многочисленных налоговых и</w:t>
      </w:r>
      <w:r>
        <w:rPr>
          <w:sz w:val="28"/>
          <w:szCs w:val="28"/>
        </w:rPr>
        <w:t> </w:t>
      </w:r>
      <w:r w:rsidRPr="00C8081A">
        <w:rPr>
          <w:sz w:val="28"/>
          <w:szCs w:val="28"/>
        </w:rPr>
        <w:t>таможенных льгот, дальнейшее разрастание которых ставит под угрозу эффективность системы налогообложения. С другой стороны, есть объективная тенденция увеличения истощенности разрабатываемых запасов нефти.</w:t>
      </w:r>
    </w:p>
    <w:p w:rsidR="00BC123A" w:rsidRPr="00C8081A" w:rsidRDefault="00BC123A" w:rsidP="00A32470">
      <w:pPr>
        <w:tabs>
          <w:tab w:val="left" w:pos="709"/>
        </w:tabs>
        <w:spacing w:line="245" w:lineRule="auto"/>
        <w:ind w:firstLine="709"/>
        <w:jc w:val="both"/>
        <w:rPr>
          <w:sz w:val="28"/>
          <w:szCs w:val="28"/>
        </w:rPr>
      </w:pPr>
      <w:r w:rsidRPr="00C8081A">
        <w:rPr>
          <w:sz w:val="28"/>
          <w:szCs w:val="28"/>
        </w:rPr>
        <w:t>В целях стимулирования разработки новых месторождений и рационального недропользования предусматривается введение новой системы налогообложения (налогообложени</w:t>
      </w:r>
      <w:r>
        <w:rPr>
          <w:sz w:val="28"/>
          <w:szCs w:val="28"/>
        </w:rPr>
        <w:t>е</w:t>
      </w:r>
      <w:r w:rsidRPr="00C8081A">
        <w:rPr>
          <w:sz w:val="28"/>
          <w:szCs w:val="28"/>
        </w:rPr>
        <w:t xml:space="preserve"> дополнительного дохода</w:t>
      </w:r>
      <w:r>
        <w:rPr>
          <w:sz w:val="28"/>
          <w:szCs w:val="28"/>
        </w:rPr>
        <w:t xml:space="preserve"> </w:t>
      </w:r>
      <w:r w:rsidRPr="00AC1832">
        <w:rPr>
          <w:sz w:val="28"/>
          <w:szCs w:val="28"/>
        </w:rPr>
        <w:t>–</w:t>
      </w:r>
      <w:r w:rsidRPr="00C8081A">
        <w:rPr>
          <w:sz w:val="28"/>
          <w:szCs w:val="28"/>
        </w:rPr>
        <w:t xml:space="preserve"> НДД) для пилотных объектов, включающих как новые, так и зрелые месторождения. Новая система предполагает снижение суммарной величины налогов, зависящих от валовых показателей (НДПИ и экспортная пошлина на нефть), и введение налогообложения дополнительного дохода от добычи нефти, величина которого определяется за весь срок инвестиционного проекта при разработке конкретного участка недр, а уровень налоговых изъятий зависит от величины расчетного денежного потока от деятельности по разработке участка недр с учетом фактических це</w:t>
      </w:r>
      <w:r>
        <w:rPr>
          <w:sz w:val="28"/>
          <w:szCs w:val="28"/>
        </w:rPr>
        <w:t>н на нефть и затрат на е</w:t>
      </w:r>
      <w:r>
        <w:rPr>
          <w:sz w:val="28"/>
          <w:szCs w:val="28"/>
          <w:lang w:val="en-US"/>
        </w:rPr>
        <w:t>t</w:t>
      </w:r>
      <w:r w:rsidRPr="00C8081A">
        <w:rPr>
          <w:sz w:val="28"/>
          <w:szCs w:val="28"/>
        </w:rPr>
        <w:t xml:space="preserve"> добычу.</w:t>
      </w:r>
    </w:p>
    <w:p w:rsidR="00BC123A" w:rsidRPr="00C8081A" w:rsidRDefault="00BC123A" w:rsidP="00A32470">
      <w:pPr>
        <w:tabs>
          <w:tab w:val="left" w:pos="709"/>
        </w:tabs>
        <w:spacing w:line="245" w:lineRule="auto"/>
        <w:ind w:firstLine="709"/>
        <w:jc w:val="both"/>
        <w:rPr>
          <w:sz w:val="28"/>
          <w:szCs w:val="28"/>
        </w:rPr>
      </w:pPr>
      <w:r w:rsidRPr="00C8081A">
        <w:rPr>
          <w:sz w:val="28"/>
          <w:szCs w:val="28"/>
        </w:rPr>
        <w:t>Налоговую б</w:t>
      </w:r>
      <w:r>
        <w:rPr>
          <w:sz w:val="28"/>
          <w:szCs w:val="28"/>
        </w:rPr>
        <w:t>азу НДД предлагается определять</w:t>
      </w:r>
      <w:r w:rsidRPr="00C8081A">
        <w:rPr>
          <w:sz w:val="28"/>
          <w:szCs w:val="28"/>
        </w:rPr>
        <w:t xml:space="preserve"> как расчетные доходы от добычи углеводородного сырья за вычетом эксплуатационных и капитальных расходов по разработке участков недр. Налоговую ставку предполагается установить в размере 50</w:t>
      </w:r>
      <w:r w:rsidRPr="006B5D24">
        <w:rPr>
          <w:sz w:val="28"/>
          <w:szCs w:val="28"/>
        </w:rPr>
        <w:t xml:space="preserve"> </w:t>
      </w:r>
      <w:r w:rsidRPr="00C8081A">
        <w:rPr>
          <w:sz w:val="28"/>
          <w:szCs w:val="28"/>
        </w:rPr>
        <w:t>%. НДД будет уменьшать базу налога на прибыль организаций, в остальном действующий порядок исчисления налога на прибыль организаций сохранится.</w:t>
      </w:r>
    </w:p>
    <w:p w:rsidR="00BC123A" w:rsidRPr="00C8081A" w:rsidRDefault="00BC123A" w:rsidP="00A32470">
      <w:pPr>
        <w:tabs>
          <w:tab w:val="left" w:pos="709"/>
        </w:tabs>
        <w:spacing w:line="250" w:lineRule="auto"/>
        <w:ind w:firstLine="709"/>
        <w:jc w:val="both"/>
        <w:rPr>
          <w:sz w:val="28"/>
          <w:szCs w:val="28"/>
        </w:rPr>
      </w:pPr>
      <w:r w:rsidRPr="00C8081A">
        <w:rPr>
          <w:sz w:val="28"/>
          <w:szCs w:val="28"/>
        </w:rPr>
        <w:t>Данные изменения позволят перераспределить фискальную нагрузку и перенести основную ее часть на более поздние этапы разработки месторождений, то есть после их выхода на проектную мощность. В зависимости от результатов по внедрению НДД на пилотных проектах будет приниматься решение о корректировке и расширении периметра его применения.</w:t>
      </w:r>
    </w:p>
    <w:p w:rsidR="00BC123A" w:rsidRPr="00C8081A" w:rsidRDefault="00BC123A" w:rsidP="00A32470">
      <w:pPr>
        <w:tabs>
          <w:tab w:val="left" w:pos="709"/>
        </w:tabs>
        <w:spacing w:line="250" w:lineRule="auto"/>
        <w:ind w:firstLine="709"/>
        <w:jc w:val="both"/>
        <w:rPr>
          <w:sz w:val="28"/>
          <w:szCs w:val="28"/>
        </w:rPr>
      </w:pPr>
      <w:r w:rsidRPr="00C8081A">
        <w:rPr>
          <w:sz w:val="28"/>
          <w:szCs w:val="28"/>
        </w:rPr>
        <w:t>В средне-</w:t>
      </w:r>
      <w:r w:rsidRPr="00AC1832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Pr="00C8081A">
        <w:rPr>
          <w:sz w:val="28"/>
          <w:szCs w:val="28"/>
        </w:rPr>
        <w:t xml:space="preserve"> долгосрочной перспективе предлагается рассмотреть целесообразность завершения налогового маневра, предусматривающего поэтапное снижение ставки экспортной пошлины вплоть до ее отмены с одновременным увеличением ставок НДПИ на нефть и корректировкой системы акцизов на нефтепродукты. Основной целью такого маневра является отказ от выполнения таможенными пошлинами несвойственных им функций по изъятию сырьевой ренты и субсидированию неэффективной нефтеперерабатывающей промышленности.</w:t>
      </w:r>
    </w:p>
    <w:p w:rsidR="00BC123A" w:rsidRPr="00C8081A" w:rsidRDefault="00BC123A" w:rsidP="00A32470">
      <w:pPr>
        <w:tabs>
          <w:tab w:val="left" w:pos="709"/>
        </w:tabs>
        <w:spacing w:line="250" w:lineRule="auto"/>
        <w:ind w:firstLine="709"/>
        <w:jc w:val="both"/>
        <w:rPr>
          <w:sz w:val="28"/>
          <w:szCs w:val="28"/>
        </w:rPr>
      </w:pPr>
      <w:r w:rsidRPr="00C8081A">
        <w:rPr>
          <w:sz w:val="28"/>
          <w:szCs w:val="28"/>
        </w:rPr>
        <w:t>Изъятие нефтяной ренты будет осуществляться посредством увеличения НДПИ на нефть и на газовый конденсат соразмерно отменяемой таможенной пошлине. Вместо таможенной субсидии, предоставляемой предприятиям нефтеперерабатывающей промышленности,</w:t>
      </w:r>
      <w:r w:rsidRPr="00C8081A" w:rsidDel="005C5F9E">
        <w:rPr>
          <w:sz w:val="28"/>
          <w:szCs w:val="28"/>
        </w:rPr>
        <w:t xml:space="preserve"> </w:t>
      </w:r>
      <w:r w:rsidRPr="00C8081A">
        <w:rPr>
          <w:sz w:val="28"/>
          <w:szCs w:val="28"/>
        </w:rPr>
        <w:t xml:space="preserve">предполагается введение компенсационного механизма «отрицательных» акцизов на нефть. Механизм компенсаций будет обеспечивать надежность поставок качественных товарных нефтепродуктов на внутренний рынок и дальнейшее повышение эффективности переработки нефти. </w:t>
      </w:r>
    </w:p>
    <w:p w:rsidR="00BC123A" w:rsidRPr="006C45BC" w:rsidRDefault="00BC123A" w:rsidP="00A32470">
      <w:pPr>
        <w:tabs>
          <w:tab w:val="left" w:pos="709"/>
        </w:tabs>
        <w:spacing w:line="250" w:lineRule="auto"/>
        <w:ind w:firstLine="709"/>
        <w:jc w:val="both"/>
        <w:rPr>
          <w:sz w:val="28"/>
          <w:szCs w:val="28"/>
        </w:rPr>
      </w:pPr>
      <w:r w:rsidRPr="006C45BC">
        <w:rPr>
          <w:sz w:val="28"/>
          <w:szCs w:val="28"/>
        </w:rPr>
        <w:t>В настоящее время как на федеральном, так и на региональном уровне существует большое количество налоговых льгот и преференций. При этом значительная их</w:t>
      </w:r>
      <w:r>
        <w:rPr>
          <w:sz w:val="28"/>
          <w:szCs w:val="28"/>
        </w:rPr>
        <w:t xml:space="preserve"> </w:t>
      </w:r>
      <w:r w:rsidRPr="006C45BC">
        <w:rPr>
          <w:sz w:val="28"/>
          <w:szCs w:val="28"/>
        </w:rPr>
        <w:t>часть нос</w:t>
      </w:r>
      <w:r>
        <w:rPr>
          <w:sz w:val="28"/>
          <w:szCs w:val="28"/>
        </w:rPr>
        <w:t>ит бессрочный характер, не являе</w:t>
      </w:r>
      <w:r w:rsidRPr="006C45BC">
        <w:rPr>
          <w:sz w:val="28"/>
          <w:szCs w:val="28"/>
        </w:rPr>
        <w:t>тся «адресн</w:t>
      </w:r>
      <w:r>
        <w:rPr>
          <w:sz w:val="28"/>
          <w:szCs w:val="28"/>
        </w:rPr>
        <w:t>ой</w:t>
      </w:r>
      <w:r w:rsidRPr="006C45BC">
        <w:rPr>
          <w:sz w:val="28"/>
          <w:szCs w:val="28"/>
        </w:rPr>
        <w:t>» и не направлен</w:t>
      </w:r>
      <w:r>
        <w:rPr>
          <w:sz w:val="28"/>
          <w:szCs w:val="28"/>
        </w:rPr>
        <w:t>а</w:t>
      </w:r>
      <w:r w:rsidRPr="006C45BC">
        <w:rPr>
          <w:sz w:val="28"/>
          <w:szCs w:val="28"/>
        </w:rPr>
        <w:t xml:space="preserve"> на решение какого-либо конкретного приоритета социально-экономической политики государства. В этом контексте сохраняют актуальность следующие задачи:</w:t>
      </w:r>
    </w:p>
    <w:p w:rsidR="00BC123A" w:rsidRPr="00AC1832" w:rsidRDefault="00BC123A" w:rsidP="00A32470">
      <w:pPr>
        <w:pStyle w:val="ad"/>
        <w:numPr>
          <w:ilvl w:val="0"/>
          <w:numId w:val="19"/>
        </w:numPr>
        <w:tabs>
          <w:tab w:val="left" w:pos="709"/>
        </w:tabs>
        <w:spacing w:line="250" w:lineRule="auto"/>
        <w:ind w:left="0" w:firstLine="0"/>
        <w:contextualSpacing w:val="0"/>
        <w:jc w:val="both"/>
        <w:rPr>
          <w:sz w:val="28"/>
          <w:szCs w:val="28"/>
        </w:rPr>
      </w:pPr>
      <w:r w:rsidRPr="00AC1832">
        <w:rPr>
          <w:sz w:val="28"/>
          <w:szCs w:val="28"/>
        </w:rPr>
        <w:t>распределить действующие федеральные налоговые льготы по региональным и местным налогам на категории в зависимости от планируемого срока их передачи на региональный уровень (например, с 2018 г</w:t>
      </w:r>
      <w:r>
        <w:rPr>
          <w:sz w:val="28"/>
          <w:szCs w:val="28"/>
        </w:rPr>
        <w:t>.</w:t>
      </w:r>
      <w:r w:rsidRPr="00AC1832">
        <w:rPr>
          <w:sz w:val="28"/>
          <w:szCs w:val="28"/>
        </w:rPr>
        <w:t xml:space="preserve"> регионы получают право самостоятельно принимать решение о предоставлении на своей территории налоговых льгот по налогу на имущество организаций в отношении движимого имущества);</w:t>
      </w:r>
    </w:p>
    <w:p w:rsidR="00BC123A" w:rsidRPr="00AC1832" w:rsidRDefault="00BC123A" w:rsidP="00A32470">
      <w:pPr>
        <w:pStyle w:val="ad"/>
        <w:numPr>
          <w:ilvl w:val="0"/>
          <w:numId w:val="19"/>
        </w:numPr>
        <w:tabs>
          <w:tab w:val="left" w:pos="709"/>
        </w:tabs>
        <w:spacing w:line="250" w:lineRule="auto"/>
        <w:ind w:left="0" w:firstLine="0"/>
        <w:contextualSpacing w:val="0"/>
        <w:jc w:val="both"/>
        <w:rPr>
          <w:sz w:val="28"/>
          <w:szCs w:val="28"/>
        </w:rPr>
      </w:pPr>
      <w:r w:rsidRPr="00AC1832">
        <w:rPr>
          <w:sz w:val="28"/>
          <w:szCs w:val="28"/>
        </w:rPr>
        <w:t>расширить применение правила «двух ключей» для отдельных видов льгот и преференций, которое означает, что они применяются на территории региона только в случае принятия соответствующего закона субъекта;</w:t>
      </w:r>
    </w:p>
    <w:p w:rsidR="00BC123A" w:rsidRPr="00AC1832" w:rsidRDefault="00BC123A" w:rsidP="00A32470">
      <w:pPr>
        <w:pStyle w:val="ad"/>
        <w:numPr>
          <w:ilvl w:val="0"/>
          <w:numId w:val="19"/>
        </w:numPr>
        <w:tabs>
          <w:tab w:val="left" w:pos="709"/>
        </w:tabs>
        <w:spacing w:line="250" w:lineRule="auto"/>
        <w:ind w:left="0" w:firstLine="0"/>
        <w:contextualSpacing w:val="0"/>
        <w:jc w:val="both"/>
        <w:rPr>
          <w:sz w:val="28"/>
          <w:szCs w:val="28"/>
        </w:rPr>
      </w:pPr>
      <w:r w:rsidRPr="00AC1832">
        <w:rPr>
          <w:sz w:val="28"/>
          <w:szCs w:val="28"/>
        </w:rPr>
        <w:t>установить мораторий на новые льготы по налогам, зачисляемым в региональные и местные бюджеты;</w:t>
      </w:r>
    </w:p>
    <w:p w:rsidR="00BC123A" w:rsidRPr="00AC1832" w:rsidRDefault="00BC123A" w:rsidP="00A32470">
      <w:pPr>
        <w:pStyle w:val="ad"/>
        <w:numPr>
          <w:ilvl w:val="0"/>
          <w:numId w:val="19"/>
        </w:numPr>
        <w:tabs>
          <w:tab w:val="left" w:pos="709"/>
        </w:tabs>
        <w:spacing w:line="250" w:lineRule="auto"/>
        <w:ind w:left="0" w:firstLine="0"/>
        <w:contextualSpacing w:val="0"/>
        <w:jc w:val="both"/>
        <w:rPr>
          <w:sz w:val="28"/>
          <w:szCs w:val="28"/>
        </w:rPr>
      </w:pPr>
      <w:r w:rsidRPr="00AC1832">
        <w:rPr>
          <w:sz w:val="28"/>
          <w:szCs w:val="28"/>
        </w:rPr>
        <w:t xml:space="preserve">разработать общую методологию оценки эффективности льгот с использованием в рамках бюджетного процесса подхода к льготам как к «налоговым (неналоговым) расходам». </w:t>
      </w:r>
    </w:p>
    <w:p w:rsidR="00BC123A" w:rsidRPr="006C45BC" w:rsidRDefault="00BC123A" w:rsidP="00A32470">
      <w:pPr>
        <w:tabs>
          <w:tab w:val="left" w:pos="709"/>
        </w:tabs>
        <w:spacing w:line="250" w:lineRule="auto"/>
        <w:ind w:firstLine="709"/>
        <w:jc w:val="both"/>
        <w:rPr>
          <w:sz w:val="28"/>
          <w:szCs w:val="28"/>
        </w:rPr>
      </w:pPr>
      <w:r w:rsidRPr="006C45BC">
        <w:rPr>
          <w:sz w:val="28"/>
          <w:szCs w:val="28"/>
        </w:rPr>
        <w:t>Такой «проектный» подход к льготам целесообразно использовать и при принятии решений на региональном уровне. Регионам необходимо предусматривать конечные сроки действия льготных режимов и целевые индикаторы, механизм регулярной оценки эффективности льготы с точки зрения поставленных целей и механизм корректировки/отмены в случае, если цели не достигаются.</w:t>
      </w:r>
    </w:p>
    <w:p w:rsidR="00BC123A" w:rsidRDefault="00BC123A" w:rsidP="00A32470">
      <w:pPr>
        <w:tabs>
          <w:tab w:val="left" w:pos="709"/>
        </w:tabs>
        <w:spacing w:line="250" w:lineRule="auto"/>
        <w:ind w:firstLine="709"/>
        <w:jc w:val="both"/>
        <w:rPr>
          <w:sz w:val="28"/>
          <w:szCs w:val="28"/>
        </w:rPr>
      </w:pPr>
      <w:r w:rsidRPr="006C45BC">
        <w:rPr>
          <w:sz w:val="28"/>
          <w:szCs w:val="28"/>
        </w:rPr>
        <w:t>В целях повышения доходов бюджетов субъектов Российской Федерации за счет налога на игорный бизнес, ставки по котор</w:t>
      </w:r>
      <w:r>
        <w:rPr>
          <w:sz w:val="28"/>
          <w:szCs w:val="28"/>
        </w:rPr>
        <w:t>ому не индексировались с 2004 г.</w:t>
      </w:r>
      <w:r w:rsidRPr="006C45BC">
        <w:rPr>
          <w:sz w:val="28"/>
          <w:szCs w:val="28"/>
        </w:rPr>
        <w:t>, предполагается</w:t>
      </w:r>
      <w:r>
        <w:rPr>
          <w:sz w:val="28"/>
          <w:szCs w:val="28"/>
        </w:rPr>
        <w:t>:</w:t>
      </w:r>
    </w:p>
    <w:p w:rsidR="00BC123A" w:rsidRPr="006C45BC" w:rsidRDefault="00A32470" w:rsidP="00A32470">
      <w:pPr>
        <w:tabs>
          <w:tab w:val="left" w:pos="709"/>
        </w:tabs>
        <w:spacing w:line="250" w:lineRule="auto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="00BC123A" w:rsidRPr="006C45BC">
        <w:rPr>
          <w:sz w:val="28"/>
          <w:szCs w:val="28"/>
        </w:rPr>
        <w:t xml:space="preserve">поэтапное увеличение ставок налога на игорный бизнес по всем объектам налогообложения </w:t>
      </w:r>
      <w:r w:rsidR="00BC123A">
        <w:rPr>
          <w:sz w:val="28"/>
          <w:szCs w:val="28"/>
        </w:rPr>
        <w:t>до</w:t>
      </w:r>
      <w:r w:rsidR="00BC123A" w:rsidRPr="006C45BC">
        <w:rPr>
          <w:sz w:val="28"/>
          <w:szCs w:val="28"/>
        </w:rPr>
        <w:t xml:space="preserve"> 10 раз;</w:t>
      </w:r>
    </w:p>
    <w:p w:rsidR="00BC123A" w:rsidRPr="006C45BC" w:rsidRDefault="00A32470" w:rsidP="00A32470">
      <w:pPr>
        <w:tabs>
          <w:tab w:val="left" w:pos="709"/>
        </w:tabs>
        <w:spacing w:line="250" w:lineRule="auto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="00BC123A" w:rsidRPr="006C45BC">
        <w:rPr>
          <w:sz w:val="28"/>
          <w:szCs w:val="28"/>
        </w:rPr>
        <w:t>введение новых объектов налогообложения налога на игорный бизнес: процессинговый центр интерактивных ставок букмекерской конторы, процессинговый центр интерактивных ставок тотализатора.</w:t>
      </w:r>
    </w:p>
    <w:p w:rsidR="00BC123A" w:rsidRPr="006C45BC" w:rsidRDefault="00BC123A" w:rsidP="00A32470">
      <w:pPr>
        <w:tabs>
          <w:tab w:val="left" w:pos="709"/>
        </w:tabs>
        <w:spacing w:line="250" w:lineRule="auto"/>
        <w:ind w:firstLine="709"/>
        <w:jc w:val="both"/>
        <w:rPr>
          <w:sz w:val="28"/>
          <w:szCs w:val="28"/>
        </w:rPr>
      </w:pPr>
      <w:r w:rsidRPr="006C45BC">
        <w:rPr>
          <w:sz w:val="28"/>
          <w:szCs w:val="28"/>
        </w:rPr>
        <w:t xml:space="preserve">В целях обеспечения устойчивости региональных бюджетов в настоящее время действует мораторий на увеличение количества действующих консолидированных групп налогоплательщиков (КГН). Для повышения эффективности регулирования КГН в </w:t>
      </w:r>
      <w:r>
        <w:rPr>
          <w:sz w:val="28"/>
          <w:szCs w:val="28"/>
        </w:rPr>
        <w:t>ближайшее время</w:t>
      </w:r>
      <w:r w:rsidRPr="006C45BC">
        <w:rPr>
          <w:sz w:val="28"/>
          <w:szCs w:val="28"/>
        </w:rPr>
        <w:t xml:space="preserve"> будет осуществлен мониторинг, в том числе с учетом оценки влияния введенного ограничения в размере 50</w:t>
      </w:r>
      <w:r>
        <w:rPr>
          <w:sz w:val="28"/>
          <w:szCs w:val="28"/>
        </w:rPr>
        <w:t xml:space="preserve"> </w:t>
      </w:r>
      <w:r w:rsidRPr="006C45BC">
        <w:rPr>
          <w:sz w:val="28"/>
          <w:szCs w:val="28"/>
        </w:rPr>
        <w:t xml:space="preserve">% на зачет убытков убыточных организаций, входящих в состав КГН, и оценки иных факторов, влияющих на динамику поступлений налога на прибыль организаций от КГН, по результатам которого предлагается выработка предложений, направленных на совершенствование действующего механизма функционирования КГН, в том числе на сглаживание эффекта от введения данного механизма. </w:t>
      </w:r>
    </w:p>
    <w:p w:rsidR="00BC123A" w:rsidRDefault="00BC123A" w:rsidP="00A32470">
      <w:pPr>
        <w:tabs>
          <w:tab w:val="left" w:pos="709"/>
        </w:tabs>
        <w:spacing w:line="250" w:lineRule="auto"/>
        <w:ind w:firstLine="709"/>
        <w:jc w:val="both"/>
        <w:rPr>
          <w:sz w:val="28"/>
          <w:szCs w:val="28"/>
        </w:rPr>
      </w:pPr>
      <w:r w:rsidRPr="006C45BC">
        <w:rPr>
          <w:sz w:val="28"/>
          <w:szCs w:val="28"/>
        </w:rPr>
        <w:t>В дальнейшем в целях снижения контроля трансфертного ценообразования в отношении сделок внутри страны предлагается проработка вопроса о неначислении пеней и невзимании штрафов в ситуациях, в которых доначисления по внутренним сделкам у одной стороны сделки не приводят к занижению доходов консолидированного бюджета Российской Федерации (по результатам симметричных корректировок).</w:t>
      </w:r>
    </w:p>
    <w:p w:rsidR="005C2231" w:rsidRPr="00270C6C" w:rsidRDefault="005C2231" w:rsidP="005C2231">
      <w:pPr>
        <w:pStyle w:val="23"/>
        <w:ind w:firstLine="709"/>
        <w:jc w:val="left"/>
      </w:pPr>
      <w:bookmarkStart w:id="20" w:name="_Toc501370541"/>
      <w:r w:rsidRPr="00270C6C">
        <w:t>Контрольные</w:t>
      </w:r>
      <w:r w:rsidRPr="008C62CE">
        <w:t xml:space="preserve"> </w:t>
      </w:r>
      <w:r w:rsidRPr="00270C6C">
        <w:t>вопросы</w:t>
      </w:r>
      <w:r>
        <w:t xml:space="preserve"> к разделу </w:t>
      </w:r>
      <w:bookmarkEnd w:id="20"/>
      <w:r>
        <w:t>3</w:t>
      </w:r>
    </w:p>
    <w:p w:rsidR="005C2231" w:rsidRDefault="005C2231" w:rsidP="005C2231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  <w:t>Кто разрабатывает</w:t>
      </w:r>
      <w:r w:rsidRPr="003C1DBC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3C1DBC">
        <w:rPr>
          <w:sz w:val="28"/>
          <w:szCs w:val="28"/>
        </w:rPr>
        <w:t>сновные направления налоговой политики</w:t>
      </w:r>
      <w:r>
        <w:rPr>
          <w:sz w:val="28"/>
          <w:szCs w:val="28"/>
        </w:rPr>
        <w:t>?</w:t>
      </w:r>
      <w:r w:rsidRPr="003C1DBC">
        <w:rPr>
          <w:sz w:val="28"/>
          <w:szCs w:val="28"/>
        </w:rPr>
        <w:t xml:space="preserve"> </w:t>
      </w:r>
    </w:p>
    <w:p w:rsidR="005C2231" w:rsidRDefault="005C2231" w:rsidP="005C2231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  <w:t>На какой срок разрабатываются</w:t>
      </w:r>
      <w:r w:rsidRPr="003C1DBC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3C1DBC">
        <w:rPr>
          <w:sz w:val="28"/>
          <w:szCs w:val="28"/>
        </w:rPr>
        <w:t>сновные направления налоговой политики</w:t>
      </w:r>
      <w:r>
        <w:rPr>
          <w:sz w:val="28"/>
          <w:szCs w:val="28"/>
        </w:rPr>
        <w:t>?</w:t>
      </w:r>
    </w:p>
    <w:p w:rsidR="005C2231" w:rsidRDefault="005C2231" w:rsidP="005C2231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  <w:t>Каковы основные цели налоговой политики?</w:t>
      </w:r>
    </w:p>
    <w:p w:rsidR="005C2231" w:rsidRDefault="005C2231" w:rsidP="005C2231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  <w:t xml:space="preserve">За счет чего </w:t>
      </w:r>
      <w:r w:rsidRPr="00BC5561">
        <w:rPr>
          <w:sz w:val="28"/>
          <w:szCs w:val="28"/>
        </w:rPr>
        <w:t xml:space="preserve">без увеличения налогового бремени </w:t>
      </w:r>
      <w:r>
        <w:rPr>
          <w:sz w:val="28"/>
          <w:szCs w:val="28"/>
        </w:rPr>
        <w:t xml:space="preserve">может обеспечиваться рост налоговых </w:t>
      </w:r>
      <w:r w:rsidRPr="00BC5561">
        <w:rPr>
          <w:sz w:val="28"/>
          <w:szCs w:val="28"/>
        </w:rPr>
        <w:t>поступлений</w:t>
      </w:r>
      <w:r>
        <w:rPr>
          <w:sz w:val="28"/>
          <w:szCs w:val="28"/>
        </w:rPr>
        <w:t>?</w:t>
      </w:r>
      <w:r w:rsidRPr="00BC5561">
        <w:rPr>
          <w:sz w:val="28"/>
          <w:szCs w:val="28"/>
        </w:rPr>
        <w:t xml:space="preserve"> </w:t>
      </w:r>
    </w:p>
    <w:p w:rsidR="005C2231" w:rsidRDefault="005C2231" w:rsidP="005C2231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>
        <w:rPr>
          <w:sz w:val="28"/>
          <w:szCs w:val="28"/>
        </w:rPr>
        <w:tab/>
        <w:t>Назовите м</w:t>
      </w:r>
      <w:r w:rsidRPr="007D2E43">
        <w:rPr>
          <w:sz w:val="28"/>
          <w:szCs w:val="28"/>
        </w:rPr>
        <w:t xml:space="preserve">еры налоговой политики, направленные на облегчение </w:t>
      </w:r>
      <w:r>
        <w:rPr>
          <w:sz w:val="28"/>
          <w:szCs w:val="28"/>
        </w:rPr>
        <w:t xml:space="preserve">налогового </w:t>
      </w:r>
      <w:r w:rsidRPr="007D2E43">
        <w:rPr>
          <w:sz w:val="28"/>
          <w:szCs w:val="28"/>
        </w:rPr>
        <w:t>администрирования</w:t>
      </w:r>
      <w:r>
        <w:rPr>
          <w:sz w:val="28"/>
          <w:szCs w:val="28"/>
        </w:rPr>
        <w:t>.</w:t>
      </w:r>
    </w:p>
    <w:p w:rsidR="00A32470" w:rsidRDefault="00A32470" w:rsidP="005C2231">
      <w:pPr>
        <w:pStyle w:val="31"/>
        <w:ind w:firstLine="709"/>
      </w:pPr>
      <w:r w:rsidRPr="000139EE">
        <w:t>Практическ</w:t>
      </w:r>
      <w:r w:rsidR="005C2231">
        <w:t>и</w:t>
      </w:r>
      <w:r w:rsidRPr="000139EE">
        <w:t>е задани</w:t>
      </w:r>
      <w:r w:rsidR="005C2231">
        <w:t>я</w:t>
      </w:r>
      <w:r w:rsidRPr="000139EE">
        <w:t xml:space="preserve"> </w:t>
      </w:r>
      <w:r>
        <w:t xml:space="preserve">к </w:t>
      </w:r>
      <w:r w:rsidR="005C2231">
        <w:t>разделу 3</w:t>
      </w:r>
    </w:p>
    <w:p w:rsidR="005C2231" w:rsidRDefault="005C2231" w:rsidP="005C2231">
      <w:pPr>
        <w:pStyle w:val="31"/>
        <w:ind w:firstLine="0"/>
      </w:pPr>
      <w:r>
        <w:t>Задание 1.</w:t>
      </w:r>
    </w:p>
    <w:p w:rsidR="00A32470" w:rsidRDefault="00A32470" w:rsidP="005C2231">
      <w:pPr>
        <w:tabs>
          <w:tab w:val="left" w:pos="9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данных, приведенных в табл. 5, проанализируйте основные источники налоговых доходов. Сделайте выводы.</w:t>
      </w:r>
    </w:p>
    <w:p w:rsidR="00A32470" w:rsidRDefault="00A32470" w:rsidP="00A32470">
      <w:pPr>
        <w:tabs>
          <w:tab w:val="left" w:pos="900"/>
        </w:tabs>
        <w:ind w:firstLine="567"/>
        <w:jc w:val="both"/>
        <w:rPr>
          <w:sz w:val="28"/>
          <w:szCs w:val="28"/>
        </w:rPr>
      </w:pPr>
    </w:p>
    <w:p w:rsidR="00A32470" w:rsidRPr="00BD4BF7" w:rsidRDefault="00A32470" w:rsidP="00A32470">
      <w:pPr>
        <w:tabs>
          <w:tab w:val="left" w:pos="900"/>
        </w:tabs>
        <w:ind w:firstLine="567"/>
        <w:jc w:val="right"/>
        <w:rPr>
          <w:i/>
        </w:rPr>
      </w:pPr>
      <w:r w:rsidRPr="00BD4BF7">
        <w:rPr>
          <w:i/>
        </w:rPr>
        <w:t>Таблица 5</w:t>
      </w:r>
    </w:p>
    <w:p w:rsidR="00A32470" w:rsidRPr="00BD4BF7" w:rsidRDefault="00A32470" w:rsidP="00A32470">
      <w:pPr>
        <w:spacing w:after="120"/>
        <w:jc w:val="center"/>
        <w:rPr>
          <w:bCs/>
        </w:rPr>
      </w:pPr>
      <w:r w:rsidRPr="00BD4BF7">
        <w:rPr>
          <w:bCs/>
        </w:rPr>
        <w:t>Доходы бюджета расширенного правительства Российской Федерации</w:t>
      </w:r>
      <w:r w:rsidRPr="00BD4BF7">
        <w:rPr>
          <w:bCs/>
        </w:rPr>
        <w:br/>
        <w:t>в 2009–2015 гг. (% к ВВП)</w:t>
      </w:r>
    </w:p>
    <w:tbl>
      <w:tblPr>
        <w:tblW w:w="9508" w:type="dxa"/>
        <w:jc w:val="center"/>
        <w:tblInd w:w="34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0A0"/>
      </w:tblPr>
      <w:tblGrid>
        <w:gridCol w:w="3597"/>
        <w:gridCol w:w="810"/>
        <w:gridCol w:w="850"/>
        <w:gridCol w:w="850"/>
        <w:gridCol w:w="850"/>
        <w:gridCol w:w="851"/>
        <w:gridCol w:w="849"/>
        <w:gridCol w:w="851"/>
      </w:tblGrid>
      <w:tr w:rsidR="00A32470" w:rsidRPr="00D83ED6" w:rsidTr="00D6590D">
        <w:trPr>
          <w:trHeight w:val="300"/>
          <w:tblHeader/>
          <w:jc w:val="center"/>
        </w:trPr>
        <w:tc>
          <w:tcPr>
            <w:tcW w:w="3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2470" w:rsidRPr="0023633A" w:rsidRDefault="00A32470" w:rsidP="00D6590D">
            <w:r w:rsidRPr="0023633A">
              <w:rPr>
                <w:b/>
                <w:bCs/>
                <w:i/>
                <w:iCs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2470" w:rsidRPr="0023633A" w:rsidRDefault="00A32470" w:rsidP="00D6590D">
            <w:pPr>
              <w:jc w:val="center"/>
            </w:pPr>
            <w:r w:rsidRPr="0023633A">
              <w:rPr>
                <w:b/>
                <w:bCs/>
              </w:rPr>
              <w:t>2009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2470" w:rsidRPr="0023633A" w:rsidRDefault="00A32470" w:rsidP="00D6590D">
            <w:pPr>
              <w:jc w:val="center"/>
            </w:pPr>
            <w:r w:rsidRPr="0023633A">
              <w:rPr>
                <w:b/>
                <w:bCs/>
              </w:rPr>
              <w:t>2010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2470" w:rsidRPr="0023633A" w:rsidRDefault="00A32470" w:rsidP="00D6590D">
            <w:pPr>
              <w:jc w:val="center"/>
            </w:pPr>
            <w:r w:rsidRPr="0023633A">
              <w:rPr>
                <w:b/>
                <w:bCs/>
              </w:rPr>
              <w:t>2011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2470" w:rsidRPr="0023633A" w:rsidRDefault="00A32470" w:rsidP="00D6590D">
            <w:pPr>
              <w:jc w:val="center"/>
            </w:pPr>
            <w:r w:rsidRPr="0023633A">
              <w:rPr>
                <w:b/>
                <w:bCs/>
              </w:rPr>
              <w:t>2012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2470" w:rsidRPr="0023633A" w:rsidRDefault="00A32470" w:rsidP="00D6590D">
            <w:pPr>
              <w:jc w:val="center"/>
            </w:pPr>
            <w:r w:rsidRPr="0023633A">
              <w:rPr>
                <w:b/>
                <w:bCs/>
              </w:rPr>
              <w:t>2013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2470" w:rsidRPr="0023633A" w:rsidRDefault="00A32470" w:rsidP="00D6590D">
            <w:pPr>
              <w:jc w:val="center"/>
            </w:pPr>
            <w:r w:rsidRPr="0023633A">
              <w:rPr>
                <w:b/>
                <w:bCs/>
              </w:rPr>
              <w:t>2014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2470" w:rsidRPr="0023633A" w:rsidRDefault="00A32470" w:rsidP="00D6590D">
            <w:pPr>
              <w:jc w:val="center"/>
            </w:pPr>
            <w:r w:rsidRPr="0023633A">
              <w:rPr>
                <w:b/>
                <w:bCs/>
              </w:rPr>
              <w:t>2015</w:t>
            </w:r>
          </w:p>
        </w:tc>
      </w:tr>
      <w:tr w:rsidR="00A32470" w:rsidRPr="00D83ED6" w:rsidTr="00D6590D">
        <w:trPr>
          <w:trHeight w:val="300"/>
          <w:jc w:val="center"/>
        </w:trPr>
        <w:tc>
          <w:tcPr>
            <w:tcW w:w="3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2470" w:rsidRPr="0023633A" w:rsidRDefault="00A32470" w:rsidP="00D6590D">
            <w:r w:rsidRPr="0023633A">
              <w:rPr>
                <w:b/>
                <w:bCs/>
              </w:rPr>
              <w:t>Доходы всего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2470" w:rsidRPr="0023633A" w:rsidRDefault="00A32470" w:rsidP="00D6590D">
            <w:pPr>
              <w:jc w:val="center"/>
            </w:pPr>
            <w:r w:rsidRPr="0023633A">
              <w:rPr>
                <w:b/>
                <w:bCs/>
              </w:rPr>
              <w:t>35,04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2470" w:rsidRPr="0023633A" w:rsidRDefault="00A32470" w:rsidP="00D6590D">
            <w:pPr>
              <w:jc w:val="center"/>
            </w:pPr>
            <w:r w:rsidRPr="0023633A">
              <w:rPr>
                <w:b/>
                <w:bCs/>
              </w:rPr>
              <w:t>34,62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2470" w:rsidRPr="0023633A" w:rsidRDefault="00A32470" w:rsidP="00D6590D">
            <w:pPr>
              <w:jc w:val="center"/>
            </w:pPr>
            <w:r w:rsidRPr="0023633A">
              <w:rPr>
                <w:b/>
                <w:bCs/>
              </w:rPr>
              <w:t>37,26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2470" w:rsidRPr="0023633A" w:rsidRDefault="00A32470" w:rsidP="00D6590D">
            <w:pPr>
              <w:jc w:val="center"/>
            </w:pPr>
            <w:r w:rsidRPr="0023633A">
              <w:rPr>
                <w:b/>
                <w:bCs/>
              </w:rPr>
              <w:t>35,02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2470" w:rsidRPr="0023633A" w:rsidRDefault="00A32470" w:rsidP="00D6590D">
            <w:pPr>
              <w:jc w:val="center"/>
            </w:pPr>
            <w:r w:rsidRPr="0023633A">
              <w:rPr>
                <w:b/>
                <w:bCs/>
              </w:rPr>
              <w:t>34,42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2470" w:rsidRPr="0023633A" w:rsidRDefault="00A32470" w:rsidP="00D6590D">
            <w:pPr>
              <w:jc w:val="center"/>
            </w:pPr>
            <w:r w:rsidRPr="0023633A">
              <w:rPr>
                <w:b/>
                <w:bCs/>
              </w:rPr>
              <w:t>34,34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2470" w:rsidRPr="0023633A" w:rsidRDefault="00A32470" w:rsidP="00D6590D">
            <w:pPr>
              <w:jc w:val="center"/>
            </w:pPr>
            <w:r w:rsidRPr="0023633A">
              <w:rPr>
                <w:b/>
                <w:bCs/>
              </w:rPr>
              <w:t>33,32</w:t>
            </w:r>
          </w:p>
        </w:tc>
      </w:tr>
      <w:tr w:rsidR="00A32470" w:rsidRPr="00D83ED6" w:rsidTr="00D6590D">
        <w:trPr>
          <w:trHeight w:val="300"/>
          <w:jc w:val="center"/>
        </w:trPr>
        <w:tc>
          <w:tcPr>
            <w:tcW w:w="3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2470" w:rsidRPr="0023633A" w:rsidRDefault="00A32470" w:rsidP="00D6590D">
            <w:r w:rsidRPr="0023633A">
              <w:rPr>
                <w:b/>
                <w:bCs/>
              </w:rPr>
              <w:t>Налоговые доходы и платежи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2470" w:rsidRPr="0023633A" w:rsidRDefault="00A32470" w:rsidP="00D6590D">
            <w:pPr>
              <w:jc w:val="center"/>
            </w:pPr>
            <w:r w:rsidRPr="0023633A">
              <w:rPr>
                <w:b/>
                <w:bCs/>
              </w:rPr>
              <w:t>30,88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2470" w:rsidRPr="0023633A" w:rsidRDefault="00A32470" w:rsidP="00D6590D">
            <w:pPr>
              <w:jc w:val="center"/>
            </w:pPr>
            <w:r w:rsidRPr="0023633A">
              <w:rPr>
                <w:b/>
                <w:bCs/>
              </w:rPr>
              <w:t>31,12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2470" w:rsidRPr="0023633A" w:rsidRDefault="00A32470" w:rsidP="00D6590D">
            <w:pPr>
              <w:jc w:val="center"/>
            </w:pPr>
            <w:r w:rsidRPr="0023633A">
              <w:rPr>
                <w:b/>
                <w:bCs/>
              </w:rPr>
              <w:t>34,50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2470" w:rsidRPr="0023633A" w:rsidRDefault="00A32470" w:rsidP="00D6590D">
            <w:pPr>
              <w:jc w:val="center"/>
            </w:pPr>
            <w:r w:rsidRPr="0023633A">
              <w:rPr>
                <w:b/>
                <w:bCs/>
              </w:rPr>
              <w:t>32,49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2470" w:rsidRPr="0023633A" w:rsidRDefault="00A32470" w:rsidP="00D6590D">
            <w:pPr>
              <w:jc w:val="center"/>
            </w:pPr>
            <w:r w:rsidRPr="0023633A">
              <w:rPr>
                <w:b/>
                <w:bCs/>
              </w:rPr>
              <w:t>31,80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2470" w:rsidRPr="0023633A" w:rsidRDefault="00A32470" w:rsidP="00D6590D">
            <w:pPr>
              <w:jc w:val="center"/>
            </w:pPr>
            <w:r w:rsidRPr="0023633A">
              <w:rPr>
                <w:b/>
                <w:bCs/>
              </w:rPr>
              <w:t>31,90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2470" w:rsidRPr="0023633A" w:rsidRDefault="00A32470" w:rsidP="00D6590D">
            <w:pPr>
              <w:jc w:val="center"/>
            </w:pPr>
            <w:r w:rsidRPr="0023633A">
              <w:rPr>
                <w:b/>
                <w:bCs/>
              </w:rPr>
              <w:t>30,17</w:t>
            </w:r>
          </w:p>
        </w:tc>
      </w:tr>
      <w:tr w:rsidR="00A32470" w:rsidRPr="00D83ED6" w:rsidTr="00D6590D">
        <w:trPr>
          <w:trHeight w:val="300"/>
          <w:jc w:val="center"/>
        </w:trPr>
        <w:tc>
          <w:tcPr>
            <w:tcW w:w="3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470" w:rsidRPr="0023633A" w:rsidRDefault="00A32470" w:rsidP="00D6590D">
            <w:r w:rsidRPr="0023633A">
              <w:t xml:space="preserve"> в том числе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2470" w:rsidRPr="0023633A" w:rsidRDefault="00A32470" w:rsidP="00D6590D">
            <w:pPr>
              <w:jc w:val="center"/>
            </w:pPr>
            <w:r w:rsidRPr="0023633A"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692" w:type="dxa"/>
              <w:bottom w:w="80" w:type="dxa"/>
              <w:right w:w="80" w:type="dxa"/>
            </w:tcMar>
            <w:vAlign w:val="center"/>
          </w:tcPr>
          <w:p w:rsidR="00A32470" w:rsidRPr="0023633A" w:rsidRDefault="00A32470" w:rsidP="00D6590D">
            <w:pPr>
              <w:jc w:val="center"/>
            </w:pPr>
            <w:r w:rsidRPr="0023633A"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92" w:type="dxa"/>
            </w:tcMar>
            <w:vAlign w:val="center"/>
          </w:tcPr>
          <w:p w:rsidR="00A32470" w:rsidRPr="0023633A" w:rsidRDefault="00A32470" w:rsidP="00D6590D">
            <w:pPr>
              <w:jc w:val="center"/>
            </w:pPr>
            <w:r w:rsidRPr="0023633A"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92" w:type="dxa"/>
            </w:tcMar>
            <w:vAlign w:val="center"/>
          </w:tcPr>
          <w:p w:rsidR="00A32470" w:rsidRPr="0023633A" w:rsidRDefault="00A32470" w:rsidP="00D6590D">
            <w:pPr>
              <w:jc w:val="center"/>
            </w:pPr>
            <w:r w:rsidRPr="0023633A"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92" w:type="dxa"/>
            </w:tcMar>
            <w:vAlign w:val="center"/>
          </w:tcPr>
          <w:p w:rsidR="00A32470" w:rsidRPr="0023633A" w:rsidRDefault="00A32470" w:rsidP="00D6590D">
            <w:pPr>
              <w:jc w:val="center"/>
            </w:pPr>
            <w:r w:rsidRPr="0023633A">
              <w:t xml:space="preserve">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92" w:type="dxa"/>
            </w:tcMar>
            <w:vAlign w:val="bottom"/>
          </w:tcPr>
          <w:p w:rsidR="00A32470" w:rsidRPr="0023633A" w:rsidRDefault="00A32470" w:rsidP="00D6590D">
            <w:pPr>
              <w:jc w:val="center"/>
            </w:pPr>
            <w:r w:rsidRPr="0023633A"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92" w:type="dxa"/>
            </w:tcMar>
            <w:vAlign w:val="bottom"/>
          </w:tcPr>
          <w:p w:rsidR="00A32470" w:rsidRPr="0023633A" w:rsidRDefault="00A32470" w:rsidP="00D6590D">
            <w:pPr>
              <w:jc w:val="center"/>
            </w:pPr>
            <w:r w:rsidRPr="0023633A">
              <w:t xml:space="preserve"> </w:t>
            </w:r>
          </w:p>
        </w:tc>
      </w:tr>
      <w:tr w:rsidR="00A32470" w:rsidRPr="00D83ED6" w:rsidTr="00D6590D">
        <w:trPr>
          <w:trHeight w:val="383"/>
          <w:jc w:val="center"/>
        </w:trPr>
        <w:tc>
          <w:tcPr>
            <w:tcW w:w="3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2470" w:rsidRPr="0023633A" w:rsidRDefault="00A32470" w:rsidP="00D6590D">
            <w:pPr>
              <w:jc w:val="both"/>
            </w:pPr>
            <w:r w:rsidRPr="0023633A">
              <w:t>Налог на прибыль организаций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2470" w:rsidRPr="0023633A" w:rsidRDefault="00A32470" w:rsidP="00D6590D">
            <w:pPr>
              <w:jc w:val="center"/>
            </w:pPr>
            <w:r w:rsidRPr="0023633A">
              <w:t>3,26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2470" w:rsidRPr="0023633A" w:rsidRDefault="00A32470" w:rsidP="00D6590D">
            <w:pPr>
              <w:jc w:val="center"/>
            </w:pPr>
            <w:r w:rsidRPr="0023633A">
              <w:t>3,83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2470" w:rsidRPr="0023633A" w:rsidRDefault="00A32470" w:rsidP="00D6590D">
            <w:pPr>
              <w:jc w:val="center"/>
            </w:pPr>
            <w:r w:rsidRPr="0023633A">
              <w:t>4,06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2470" w:rsidRPr="0023633A" w:rsidRDefault="00A32470" w:rsidP="00D6590D">
            <w:pPr>
              <w:jc w:val="center"/>
            </w:pPr>
            <w:r w:rsidRPr="0023633A">
              <w:t>3,52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2470" w:rsidRPr="0023633A" w:rsidRDefault="00A32470" w:rsidP="00D6590D">
            <w:pPr>
              <w:jc w:val="center"/>
            </w:pPr>
            <w:r w:rsidRPr="0023633A">
              <w:t>2,92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2470" w:rsidRPr="0023633A" w:rsidRDefault="00A32470" w:rsidP="00D6590D">
            <w:pPr>
              <w:jc w:val="center"/>
            </w:pPr>
            <w:r w:rsidRPr="0023633A">
              <w:t>3,05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2470" w:rsidRPr="0023633A" w:rsidRDefault="00A32470" w:rsidP="00D6590D">
            <w:pPr>
              <w:jc w:val="center"/>
            </w:pPr>
            <w:r w:rsidRPr="0023633A">
              <w:t>3,22</w:t>
            </w:r>
          </w:p>
        </w:tc>
      </w:tr>
      <w:tr w:rsidR="00A32470" w:rsidRPr="00D83ED6" w:rsidTr="00D6590D">
        <w:trPr>
          <w:trHeight w:val="377"/>
          <w:jc w:val="center"/>
        </w:trPr>
        <w:tc>
          <w:tcPr>
            <w:tcW w:w="3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470" w:rsidRPr="0023633A" w:rsidRDefault="00A32470" w:rsidP="00D6590D">
            <w:r w:rsidRPr="0023633A">
              <w:t>Налог на доходы физических лиц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2470" w:rsidRPr="0023633A" w:rsidRDefault="00A32470" w:rsidP="00D6590D">
            <w:pPr>
              <w:jc w:val="center"/>
            </w:pPr>
            <w:r w:rsidRPr="0023633A">
              <w:t>4,29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512" w:type="dxa"/>
              <w:bottom w:w="80" w:type="dxa"/>
              <w:right w:w="80" w:type="dxa"/>
            </w:tcMar>
            <w:vAlign w:val="center"/>
          </w:tcPr>
          <w:p w:rsidR="00A32470" w:rsidRPr="0023633A" w:rsidRDefault="00A32470" w:rsidP="00D6590D">
            <w:pPr>
              <w:ind w:left="-422"/>
              <w:jc w:val="center"/>
            </w:pPr>
            <w:r w:rsidRPr="0023633A">
              <w:t>3,87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12" w:type="dxa"/>
            </w:tcMar>
            <w:vAlign w:val="center"/>
          </w:tcPr>
          <w:p w:rsidR="00A32470" w:rsidRPr="0023633A" w:rsidRDefault="00A32470" w:rsidP="00D6590D">
            <w:pPr>
              <w:ind w:left="-421"/>
              <w:jc w:val="center"/>
            </w:pPr>
            <w:r w:rsidRPr="0023633A">
              <w:t>3,57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12" w:type="dxa"/>
            </w:tcMar>
            <w:vAlign w:val="center"/>
          </w:tcPr>
          <w:p w:rsidR="00A32470" w:rsidRPr="0023633A" w:rsidRDefault="00A32470" w:rsidP="00D6590D">
            <w:pPr>
              <w:ind w:left="-421"/>
              <w:jc w:val="center"/>
            </w:pPr>
            <w:r w:rsidRPr="0023633A">
              <w:t>3,38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12" w:type="dxa"/>
            </w:tcMar>
            <w:vAlign w:val="center"/>
          </w:tcPr>
          <w:p w:rsidR="00A32470" w:rsidRPr="0023633A" w:rsidRDefault="00A32470" w:rsidP="00D6590D">
            <w:pPr>
              <w:ind w:left="-421"/>
              <w:jc w:val="center"/>
            </w:pPr>
            <w:r w:rsidRPr="0023633A">
              <w:t>3,52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12" w:type="dxa"/>
            </w:tcMar>
            <w:vAlign w:val="center"/>
          </w:tcPr>
          <w:p w:rsidR="00A32470" w:rsidRPr="0023633A" w:rsidRDefault="00A32470" w:rsidP="00D6590D">
            <w:pPr>
              <w:ind w:left="-421"/>
              <w:jc w:val="center"/>
            </w:pPr>
            <w:r w:rsidRPr="0023633A">
              <w:t>3,47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12" w:type="dxa"/>
            </w:tcMar>
            <w:vAlign w:val="center"/>
          </w:tcPr>
          <w:p w:rsidR="00A32470" w:rsidRPr="0023633A" w:rsidRDefault="00A32470" w:rsidP="00D6590D">
            <w:pPr>
              <w:ind w:left="-421"/>
              <w:jc w:val="center"/>
            </w:pPr>
            <w:r w:rsidRPr="0023633A">
              <w:t>3,47</w:t>
            </w:r>
          </w:p>
        </w:tc>
      </w:tr>
      <w:tr w:rsidR="00A32470" w:rsidRPr="00D83ED6" w:rsidTr="00D6590D">
        <w:trPr>
          <w:trHeight w:val="371"/>
          <w:jc w:val="center"/>
        </w:trPr>
        <w:tc>
          <w:tcPr>
            <w:tcW w:w="3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470" w:rsidRPr="0023633A" w:rsidRDefault="00A32470" w:rsidP="00D6590D">
            <w:r w:rsidRPr="0023633A">
              <w:t>Налог на добавленную стоимость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2470" w:rsidRPr="0023633A" w:rsidRDefault="00A32470" w:rsidP="00D6590D">
            <w:pPr>
              <w:jc w:val="center"/>
            </w:pPr>
            <w:r w:rsidRPr="0023633A">
              <w:t>5,28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512" w:type="dxa"/>
              <w:bottom w:w="80" w:type="dxa"/>
              <w:right w:w="80" w:type="dxa"/>
            </w:tcMar>
            <w:vAlign w:val="center"/>
          </w:tcPr>
          <w:p w:rsidR="00A32470" w:rsidRPr="0023633A" w:rsidRDefault="00A32470" w:rsidP="00D6590D">
            <w:pPr>
              <w:ind w:left="-422"/>
              <w:jc w:val="center"/>
            </w:pPr>
            <w:r w:rsidRPr="0023633A">
              <w:t>5,40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12" w:type="dxa"/>
            </w:tcMar>
            <w:vAlign w:val="center"/>
          </w:tcPr>
          <w:p w:rsidR="00A32470" w:rsidRPr="0023633A" w:rsidRDefault="00A32470" w:rsidP="00D6590D">
            <w:pPr>
              <w:ind w:left="-421"/>
              <w:jc w:val="center"/>
            </w:pPr>
            <w:r w:rsidRPr="0023633A">
              <w:t>5,81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12" w:type="dxa"/>
            </w:tcMar>
            <w:vAlign w:val="center"/>
          </w:tcPr>
          <w:p w:rsidR="00A32470" w:rsidRPr="0023633A" w:rsidRDefault="00A32470" w:rsidP="00D6590D">
            <w:pPr>
              <w:ind w:left="-421"/>
              <w:jc w:val="center"/>
            </w:pPr>
            <w:r w:rsidRPr="0023633A">
              <w:t>5,30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12" w:type="dxa"/>
            </w:tcMar>
            <w:vAlign w:val="center"/>
          </w:tcPr>
          <w:p w:rsidR="00A32470" w:rsidRPr="0023633A" w:rsidRDefault="00A32470" w:rsidP="00D6590D">
            <w:pPr>
              <w:ind w:left="-421"/>
              <w:jc w:val="center"/>
            </w:pPr>
            <w:r w:rsidRPr="0023633A">
              <w:t>4,98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12" w:type="dxa"/>
            </w:tcMar>
            <w:vAlign w:val="center"/>
          </w:tcPr>
          <w:p w:rsidR="00A32470" w:rsidRPr="0023633A" w:rsidRDefault="00A32470" w:rsidP="00D6590D">
            <w:pPr>
              <w:ind w:left="-421"/>
              <w:jc w:val="center"/>
            </w:pPr>
            <w:r w:rsidRPr="0023633A">
              <w:t>5,06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12" w:type="dxa"/>
            </w:tcMar>
            <w:vAlign w:val="center"/>
          </w:tcPr>
          <w:p w:rsidR="00A32470" w:rsidRPr="0023633A" w:rsidRDefault="00A32470" w:rsidP="00D6590D">
            <w:pPr>
              <w:ind w:left="-421"/>
              <w:jc w:val="center"/>
            </w:pPr>
            <w:r w:rsidRPr="0023633A">
              <w:t>5,24</w:t>
            </w:r>
          </w:p>
        </w:tc>
      </w:tr>
      <w:tr w:rsidR="00A32470" w:rsidRPr="00D83ED6" w:rsidTr="00D6590D">
        <w:trPr>
          <w:trHeight w:val="300"/>
          <w:jc w:val="center"/>
        </w:trPr>
        <w:tc>
          <w:tcPr>
            <w:tcW w:w="3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470" w:rsidRPr="0023633A" w:rsidRDefault="00A32470" w:rsidP="00D6590D">
            <w:r w:rsidRPr="0023633A">
              <w:t>Акцизы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2470" w:rsidRPr="0023633A" w:rsidRDefault="00A32470" w:rsidP="00D6590D">
            <w:pPr>
              <w:jc w:val="center"/>
            </w:pPr>
            <w:r w:rsidRPr="0023633A">
              <w:t>0,89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512" w:type="dxa"/>
              <w:bottom w:w="80" w:type="dxa"/>
              <w:right w:w="80" w:type="dxa"/>
            </w:tcMar>
            <w:vAlign w:val="center"/>
          </w:tcPr>
          <w:p w:rsidR="00A32470" w:rsidRPr="0023633A" w:rsidRDefault="00A32470" w:rsidP="00D6590D">
            <w:pPr>
              <w:ind w:left="-422"/>
              <w:jc w:val="center"/>
            </w:pPr>
            <w:r w:rsidRPr="0023633A">
              <w:t>1,02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12" w:type="dxa"/>
            </w:tcMar>
            <w:vAlign w:val="center"/>
          </w:tcPr>
          <w:p w:rsidR="00A32470" w:rsidRPr="0023633A" w:rsidRDefault="00A32470" w:rsidP="00D6590D">
            <w:pPr>
              <w:ind w:left="-421"/>
              <w:jc w:val="center"/>
            </w:pPr>
            <w:r w:rsidRPr="0023633A">
              <w:t>1,16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12" w:type="dxa"/>
            </w:tcMar>
            <w:vAlign w:val="center"/>
          </w:tcPr>
          <w:p w:rsidR="00A32470" w:rsidRPr="0023633A" w:rsidRDefault="00A32470" w:rsidP="00D6590D">
            <w:pPr>
              <w:ind w:left="-421"/>
              <w:jc w:val="center"/>
            </w:pPr>
            <w:r w:rsidRPr="0023633A">
              <w:t>1,25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12" w:type="dxa"/>
            </w:tcMar>
            <w:vAlign w:val="center"/>
          </w:tcPr>
          <w:p w:rsidR="00A32470" w:rsidRPr="0023633A" w:rsidRDefault="00A32470" w:rsidP="00D6590D">
            <w:pPr>
              <w:ind w:left="-421"/>
              <w:jc w:val="center"/>
            </w:pPr>
            <w:r w:rsidRPr="0023633A">
              <w:t>1,43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12" w:type="dxa"/>
            </w:tcMar>
            <w:vAlign w:val="center"/>
          </w:tcPr>
          <w:p w:rsidR="00A32470" w:rsidRPr="0023633A" w:rsidRDefault="00A32470" w:rsidP="00D6590D">
            <w:pPr>
              <w:ind w:left="-421"/>
              <w:jc w:val="center"/>
            </w:pPr>
            <w:r w:rsidRPr="0023633A">
              <w:t>1,38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12" w:type="dxa"/>
            </w:tcMar>
            <w:vAlign w:val="center"/>
          </w:tcPr>
          <w:p w:rsidR="00A32470" w:rsidRPr="0023633A" w:rsidRDefault="00A32470" w:rsidP="00D6590D">
            <w:pPr>
              <w:ind w:left="-421"/>
              <w:jc w:val="center"/>
            </w:pPr>
            <w:r w:rsidRPr="0023633A">
              <w:t>1,32</w:t>
            </w:r>
          </w:p>
        </w:tc>
      </w:tr>
      <w:tr w:rsidR="00A32470" w:rsidRPr="00D83ED6" w:rsidTr="00D6590D">
        <w:trPr>
          <w:trHeight w:val="300"/>
          <w:jc w:val="center"/>
        </w:trPr>
        <w:tc>
          <w:tcPr>
            <w:tcW w:w="3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470" w:rsidRPr="0023633A" w:rsidRDefault="00A32470" w:rsidP="00D6590D">
            <w:r w:rsidRPr="0023633A">
              <w:t>Таможенные пошлины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2470" w:rsidRPr="0023633A" w:rsidRDefault="00A32470" w:rsidP="00D6590D">
            <w:pPr>
              <w:jc w:val="center"/>
            </w:pPr>
            <w:r w:rsidRPr="0023633A">
              <w:t>6,52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512" w:type="dxa"/>
              <w:bottom w:w="80" w:type="dxa"/>
              <w:right w:w="80" w:type="dxa"/>
            </w:tcMar>
            <w:vAlign w:val="center"/>
          </w:tcPr>
          <w:p w:rsidR="00A32470" w:rsidRPr="0023633A" w:rsidRDefault="00A32470" w:rsidP="00D6590D">
            <w:pPr>
              <w:ind w:left="-422"/>
              <w:jc w:val="center"/>
            </w:pPr>
            <w:r w:rsidRPr="0023633A">
              <w:t>6,74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12" w:type="dxa"/>
            </w:tcMar>
            <w:vAlign w:val="center"/>
          </w:tcPr>
          <w:p w:rsidR="00A32470" w:rsidRPr="0023633A" w:rsidRDefault="00A32470" w:rsidP="00D6590D">
            <w:pPr>
              <w:ind w:left="-421"/>
              <w:jc w:val="center"/>
            </w:pPr>
            <w:r w:rsidRPr="0023633A">
              <w:t>8,25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12" w:type="dxa"/>
            </w:tcMar>
            <w:vAlign w:val="center"/>
          </w:tcPr>
          <w:p w:rsidR="00A32470" w:rsidRPr="0023633A" w:rsidRDefault="00A32470" w:rsidP="00D6590D">
            <w:pPr>
              <w:ind w:left="-421"/>
              <w:jc w:val="center"/>
            </w:pPr>
            <w:r w:rsidRPr="0023633A">
              <w:t>7,62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12" w:type="dxa"/>
            </w:tcMar>
            <w:vAlign w:val="center"/>
          </w:tcPr>
          <w:p w:rsidR="00A32470" w:rsidRPr="0023633A" w:rsidRDefault="00A32470" w:rsidP="00D6590D">
            <w:pPr>
              <w:ind w:left="-421"/>
              <w:jc w:val="center"/>
            </w:pPr>
            <w:r w:rsidRPr="0023633A">
              <w:t>7,00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12" w:type="dxa"/>
            </w:tcMar>
            <w:vAlign w:val="center"/>
          </w:tcPr>
          <w:p w:rsidR="00A32470" w:rsidRPr="0023633A" w:rsidRDefault="00A32470" w:rsidP="00D6590D">
            <w:pPr>
              <w:ind w:left="-421"/>
              <w:jc w:val="center"/>
            </w:pPr>
            <w:r w:rsidRPr="0023633A">
              <w:t>7,09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12" w:type="dxa"/>
            </w:tcMar>
            <w:vAlign w:val="center"/>
          </w:tcPr>
          <w:p w:rsidR="00A32470" w:rsidRPr="0023633A" w:rsidRDefault="00A32470" w:rsidP="00D6590D">
            <w:pPr>
              <w:ind w:left="-421"/>
              <w:jc w:val="center"/>
            </w:pPr>
            <w:r w:rsidRPr="0023633A">
              <w:t>4,16</w:t>
            </w:r>
          </w:p>
        </w:tc>
      </w:tr>
      <w:tr w:rsidR="00A32470" w:rsidRPr="00D83ED6" w:rsidTr="00D6590D">
        <w:trPr>
          <w:trHeight w:val="600"/>
          <w:jc w:val="center"/>
        </w:trPr>
        <w:tc>
          <w:tcPr>
            <w:tcW w:w="3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470" w:rsidRPr="0023633A" w:rsidRDefault="00A32470" w:rsidP="00D6590D">
            <w:r w:rsidRPr="0023633A">
              <w:t>Налог на добычу полезных ископаемых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2470" w:rsidRPr="0023633A" w:rsidRDefault="00A32470" w:rsidP="00D6590D">
            <w:pPr>
              <w:jc w:val="center"/>
            </w:pPr>
            <w:r w:rsidRPr="0023633A">
              <w:t>2,72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512" w:type="dxa"/>
              <w:bottom w:w="80" w:type="dxa"/>
              <w:right w:w="80" w:type="dxa"/>
            </w:tcMar>
            <w:vAlign w:val="center"/>
          </w:tcPr>
          <w:p w:rsidR="00A32470" w:rsidRPr="0023633A" w:rsidRDefault="00A32470" w:rsidP="00D6590D">
            <w:pPr>
              <w:ind w:left="-422"/>
              <w:jc w:val="center"/>
            </w:pPr>
            <w:r w:rsidRPr="0023633A">
              <w:t>3,04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12" w:type="dxa"/>
            </w:tcMar>
            <w:vAlign w:val="center"/>
          </w:tcPr>
          <w:p w:rsidR="00A32470" w:rsidRPr="0023633A" w:rsidRDefault="00A32470" w:rsidP="00D6590D">
            <w:pPr>
              <w:ind w:left="-421"/>
              <w:jc w:val="center"/>
            </w:pPr>
            <w:r w:rsidRPr="0023633A">
              <w:t>3,65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12" w:type="dxa"/>
            </w:tcMar>
            <w:vAlign w:val="center"/>
          </w:tcPr>
          <w:p w:rsidR="00A32470" w:rsidRPr="0023633A" w:rsidRDefault="00A32470" w:rsidP="00D6590D">
            <w:pPr>
              <w:ind w:left="-421"/>
              <w:jc w:val="center"/>
            </w:pPr>
            <w:r w:rsidRPr="0023633A">
              <w:t>3,67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12" w:type="dxa"/>
            </w:tcMar>
            <w:vAlign w:val="center"/>
          </w:tcPr>
          <w:p w:rsidR="00A32470" w:rsidRPr="0023633A" w:rsidRDefault="00A32470" w:rsidP="00D6590D">
            <w:pPr>
              <w:ind w:left="-421"/>
              <w:jc w:val="center"/>
            </w:pPr>
            <w:r w:rsidRPr="0023633A">
              <w:t>3,63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12" w:type="dxa"/>
            </w:tcMar>
            <w:vAlign w:val="center"/>
          </w:tcPr>
          <w:p w:rsidR="00A32470" w:rsidRPr="0023633A" w:rsidRDefault="00A32470" w:rsidP="00D6590D">
            <w:pPr>
              <w:ind w:left="-421"/>
              <w:jc w:val="center"/>
            </w:pPr>
            <w:r w:rsidRPr="0023633A">
              <w:t>3,73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12" w:type="dxa"/>
            </w:tcMar>
            <w:vAlign w:val="center"/>
          </w:tcPr>
          <w:p w:rsidR="00A32470" w:rsidRPr="0023633A" w:rsidRDefault="00A32470" w:rsidP="00D6590D">
            <w:pPr>
              <w:ind w:left="-421"/>
              <w:jc w:val="center"/>
            </w:pPr>
            <w:r w:rsidRPr="0023633A">
              <w:t>3,99</w:t>
            </w:r>
          </w:p>
        </w:tc>
      </w:tr>
      <w:tr w:rsidR="00A32470" w:rsidRPr="00D83ED6" w:rsidTr="00D6590D">
        <w:trPr>
          <w:trHeight w:val="600"/>
          <w:jc w:val="center"/>
        </w:trPr>
        <w:tc>
          <w:tcPr>
            <w:tcW w:w="3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470" w:rsidRPr="0023633A" w:rsidRDefault="00A32470" w:rsidP="00D6590D">
            <w:r w:rsidRPr="0023633A">
              <w:t>Единый социальный налог и страховые взносы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2470" w:rsidRPr="0023633A" w:rsidRDefault="00A32470" w:rsidP="00D6590D">
            <w:pPr>
              <w:jc w:val="center"/>
            </w:pPr>
            <w:r w:rsidRPr="0023633A">
              <w:t>5,93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512" w:type="dxa"/>
              <w:bottom w:w="80" w:type="dxa"/>
              <w:right w:w="80" w:type="dxa"/>
            </w:tcMar>
            <w:vAlign w:val="center"/>
          </w:tcPr>
          <w:p w:rsidR="00A32470" w:rsidRPr="0023633A" w:rsidRDefault="00A32470" w:rsidP="00D6590D">
            <w:pPr>
              <w:ind w:left="-422"/>
              <w:jc w:val="center"/>
            </w:pPr>
            <w:r w:rsidRPr="0023633A">
              <w:t>5,35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12" w:type="dxa"/>
            </w:tcMar>
            <w:vAlign w:val="center"/>
          </w:tcPr>
          <w:p w:rsidR="00A32470" w:rsidRPr="0023633A" w:rsidRDefault="00A32470" w:rsidP="00D6590D">
            <w:pPr>
              <w:ind w:left="-421"/>
              <w:jc w:val="center"/>
            </w:pPr>
            <w:r w:rsidRPr="0023633A">
              <w:t>6,30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12" w:type="dxa"/>
            </w:tcMar>
            <w:vAlign w:val="center"/>
          </w:tcPr>
          <w:p w:rsidR="00A32470" w:rsidRPr="0023633A" w:rsidRDefault="00A32470" w:rsidP="00D6590D">
            <w:pPr>
              <w:ind w:left="-421"/>
              <w:jc w:val="center"/>
            </w:pPr>
            <w:r w:rsidRPr="0023633A">
              <w:t>6,13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12" w:type="dxa"/>
            </w:tcMar>
            <w:vAlign w:val="center"/>
          </w:tcPr>
          <w:p w:rsidR="00A32470" w:rsidRPr="0023633A" w:rsidRDefault="00A32470" w:rsidP="00D6590D">
            <w:pPr>
              <w:ind w:left="-421"/>
              <w:jc w:val="center"/>
            </w:pPr>
            <w:r w:rsidRPr="0023633A">
              <w:t>6,61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12" w:type="dxa"/>
            </w:tcMar>
            <w:vAlign w:val="center"/>
          </w:tcPr>
          <w:p w:rsidR="00A32470" w:rsidRPr="0023633A" w:rsidRDefault="00A32470" w:rsidP="00D6590D">
            <w:pPr>
              <w:ind w:left="-421"/>
              <w:jc w:val="center"/>
            </w:pPr>
            <w:r w:rsidRPr="0023633A">
              <w:t>6,46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12" w:type="dxa"/>
            </w:tcMar>
            <w:vAlign w:val="center"/>
          </w:tcPr>
          <w:p w:rsidR="00A32470" w:rsidRPr="0023633A" w:rsidRDefault="00A32470" w:rsidP="00D6590D">
            <w:pPr>
              <w:ind w:left="-421"/>
              <w:jc w:val="center"/>
            </w:pPr>
            <w:r w:rsidRPr="0023633A">
              <w:t>6,98</w:t>
            </w:r>
          </w:p>
        </w:tc>
      </w:tr>
      <w:tr w:rsidR="00A32470" w:rsidRPr="00D83ED6" w:rsidTr="00D6590D">
        <w:trPr>
          <w:trHeight w:val="300"/>
          <w:jc w:val="center"/>
        </w:trPr>
        <w:tc>
          <w:tcPr>
            <w:tcW w:w="3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470" w:rsidRPr="0023633A" w:rsidRDefault="00A32470" w:rsidP="00D6590D">
            <w:r w:rsidRPr="0023633A">
              <w:t>Прочие налоги и сборы*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2470" w:rsidRPr="0023633A" w:rsidRDefault="00A32470" w:rsidP="00D6590D">
            <w:pPr>
              <w:jc w:val="center"/>
            </w:pPr>
            <w:r w:rsidRPr="0023633A">
              <w:t>1,99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512" w:type="dxa"/>
              <w:bottom w:w="80" w:type="dxa"/>
              <w:right w:w="80" w:type="dxa"/>
            </w:tcMar>
            <w:vAlign w:val="center"/>
          </w:tcPr>
          <w:p w:rsidR="00A32470" w:rsidRPr="0023633A" w:rsidRDefault="00A32470" w:rsidP="00D6590D">
            <w:pPr>
              <w:ind w:left="-422"/>
              <w:jc w:val="center"/>
            </w:pPr>
            <w:r w:rsidRPr="0023633A">
              <w:t>1,88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12" w:type="dxa"/>
            </w:tcMar>
            <w:vAlign w:val="center"/>
          </w:tcPr>
          <w:p w:rsidR="00A32470" w:rsidRPr="0023633A" w:rsidRDefault="00A32470" w:rsidP="00D6590D">
            <w:pPr>
              <w:ind w:left="-421"/>
              <w:jc w:val="center"/>
            </w:pPr>
            <w:r w:rsidRPr="0023633A">
              <w:t>1,71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12" w:type="dxa"/>
            </w:tcMar>
            <w:vAlign w:val="center"/>
          </w:tcPr>
          <w:p w:rsidR="00A32470" w:rsidRPr="0023633A" w:rsidRDefault="00A32470" w:rsidP="00D6590D">
            <w:pPr>
              <w:ind w:left="-421"/>
              <w:jc w:val="center"/>
            </w:pPr>
            <w:r w:rsidRPr="0023633A">
              <w:t>1,62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12" w:type="dxa"/>
            </w:tcMar>
            <w:vAlign w:val="center"/>
          </w:tcPr>
          <w:p w:rsidR="00A32470" w:rsidRPr="0023633A" w:rsidRDefault="00A32470" w:rsidP="00D6590D">
            <w:pPr>
              <w:ind w:left="-421"/>
              <w:jc w:val="center"/>
            </w:pPr>
            <w:r w:rsidRPr="0023633A">
              <w:t>1,71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12" w:type="dxa"/>
            </w:tcMar>
            <w:vAlign w:val="center"/>
          </w:tcPr>
          <w:p w:rsidR="00A32470" w:rsidRPr="0023633A" w:rsidRDefault="00A32470" w:rsidP="00D6590D">
            <w:pPr>
              <w:ind w:left="-421"/>
              <w:jc w:val="center"/>
            </w:pPr>
            <w:r w:rsidRPr="0023633A">
              <w:t>1,67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12" w:type="dxa"/>
            </w:tcMar>
            <w:vAlign w:val="center"/>
          </w:tcPr>
          <w:p w:rsidR="00A32470" w:rsidRPr="0023633A" w:rsidRDefault="00A32470" w:rsidP="00D6590D">
            <w:pPr>
              <w:ind w:left="-421"/>
              <w:jc w:val="center"/>
            </w:pPr>
            <w:r w:rsidRPr="0023633A">
              <w:t>1,78</w:t>
            </w:r>
          </w:p>
        </w:tc>
      </w:tr>
    </w:tbl>
    <w:p w:rsidR="00A32470" w:rsidRPr="005C2231" w:rsidRDefault="00A32470" w:rsidP="00A32470">
      <w:pPr>
        <w:spacing w:before="120"/>
        <w:ind w:firstLine="567"/>
        <w:jc w:val="both"/>
        <w:rPr>
          <w:sz w:val="20"/>
          <w:szCs w:val="20"/>
        </w:rPr>
      </w:pPr>
      <w:r>
        <w:t xml:space="preserve">* </w:t>
      </w:r>
      <w:r w:rsidRPr="005C2231">
        <w:rPr>
          <w:sz w:val="20"/>
          <w:szCs w:val="20"/>
        </w:rPr>
        <w:t>Налоги на совокупный доход, налоги на имущество, налоги и платежи, связанные с добычей полезных ископаемых (кроме НДПИ) и без учета государственной пошлины.</w:t>
      </w:r>
    </w:p>
    <w:p w:rsidR="00A32470" w:rsidRPr="005C2231" w:rsidRDefault="00A32470" w:rsidP="00A32470">
      <w:pPr>
        <w:jc w:val="both"/>
        <w:rPr>
          <w:sz w:val="20"/>
          <w:szCs w:val="20"/>
        </w:rPr>
      </w:pPr>
      <w:r w:rsidRPr="005C2231">
        <w:rPr>
          <w:sz w:val="20"/>
          <w:szCs w:val="20"/>
        </w:rPr>
        <w:t xml:space="preserve">Источники данных: Основные направления налоговой политики на 2017 год и плановый период 2018 и 2019 годов. Информация официального сайта Министерства финансов Российской Федерации. </w:t>
      </w:r>
      <w:r w:rsidRPr="005C2231">
        <w:rPr>
          <w:sz w:val="20"/>
          <w:szCs w:val="20"/>
          <w:lang w:val="en-US"/>
        </w:rPr>
        <w:t>URL</w:t>
      </w:r>
      <w:r w:rsidRPr="005C2231">
        <w:rPr>
          <w:sz w:val="20"/>
          <w:szCs w:val="20"/>
        </w:rPr>
        <w:t xml:space="preserve">: </w:t>
      </w:r>
      <w:r w:rsidRPr="005C2231">
        <w:rPr>
          <w:sz w:val="20"/>
          <w:szCs w:val="20"/>
          <w:lang w:val="en-US"/>
        </w:rPr>
        <w:t>http</w:t>
      </w:r>
      <w:r w:rsidRPr="005C2231">
        <w:rPr>
          <w:sz w:val="20"/>
          <w:szCs w:val="20"/>
        </w:rPr>
        <w:t>://</w:t>
      </w:r>
      <w:r w:rsidRPr="005C2231">
        <w:rPr>
          <w:sz w:val="20"/>
          <w:szCs w:val="20"/>
          <w:lang w:val="en-US"/>
        </w:rPr>
        <w:t>minfin</w:t>
      </w:r>
      <w:r w:rsidRPr="005C2231">
        <w:rPr>
          <w:sz w:val="20"/>
          <w:szCs w:val="20"/>
        </w:rPr>
        <w:t>.</w:t>
      </w:r>
      <w:r w:rsidRPr="005C2231">
        <w:rPr>
          <w:sz w:val="20"/>
          <w:szCs w:val="20"/>
          <w:lang w:val="en-US"/>
        </w:rPr>
        <w:t>ru</w:t>
      </w:r>
      <w:r w:rsidRPr="005C2231">
        <w:rPr>
          <w:sz w:val="20"/>
          <w:szCs w:val="20"/>
        </w:rPr>
        <w:t>/</w:t>
      </w:r>
      <w:r w:rsidRPr="005C2231">
        <w:rPr>
          <w:sz w:val="20"/>
          <w:szCs w:val="20"/>
          <w:lang w:val="en-US"/>
        </w:rPr>
        <w:t>ru</w:t>
      </w:r>
      <w:r w:rsidRPr="005C2231">
        <w:rPr>
          <w:sz w:val="20"/>
          <w:szCs w:val="20"/>
        </w:rPr>
        <w:t>/</w:t>
      </w:r>
      <w:r w:rsidRPr="005C2231">
        <w:rPr>
          <w:sz w:val="20"/>
          <w:szCs w:val="20"/>
          <w:lang w:val="en-US"/>
        </w:rPr>
        <w:t>document</w:t>
      </w:r>
      <w:r w:rsidRPr="005C2231">
        <w:rPr>
          <w:sz w:val="20"/>
          <w:szCs w:val="20"/>
        </w:rPr>
        <w:t>/?</w:t>
      </w:r>
      <w:r w:rsidRPr="005C2231">
        <w:rPr>
          <w:sz w:val="20"/>
          <w:szCs w:val="20"/>
          <w:lang w:val="en-US"/>
        </w:rPr>
        <w:t>id</w:t>
      </w:r>
      <w:r w:rsidRPr="005C2231">
        <w:rPr>
          <w:sz w:val="20"/>
          <w:szCs w:val="20"/>
        </w:rPr>
        <w:t>_4=116206&amp;</w:t>
      </w:r>
      <w:r w:rsidRPr="005C2231">
        <w:rPr>
          <w:sz w:val="20"/>
          <w:szCs w:val="20"/>
          <w:lang w:val="en-US"/>
        </w:rPr>
        <w:t>amp</w:t>
      </w:r>
      <w:r w:rsidRPr="005C2231">
        <w:rPr>
          <w:sz w:val="20"/>
          <w:szCs w:val="20"/>
        </w:rPr>
        <w:t>;</w:t>
      </w:r>
      <w:r w:rsidRPr="005C2231">
        <w:rPr>
          <w:sz w:val="20"/>
          <w:szCs w:val="20"/>
          <w:lang w:val="en-US"/>
        </w:rPr>
        <w:t>area</w:t>
      </w:r>
      <w:r w:rsidRPr="005C2231">
        <w:rPr>
          <w:sz w:val="20"/>
          <w:szCs w:val="20"/>
        </w:rPr>
        <w:t>_</w:t>
      </w:r>
      <w:r w:rsidRPr="005C2231">
        <w:rPr>
          <w:sz w:val="20"/>
          <w:szCs w:val="20"/>
          <w:lang w:val="en-US"/>
        </w:rPr>
        <w:t>id</w:t>
      </w:r>
      <w:r w:rsidRPr="005C2231">
        <w:rPr>
          <w:sz w:val="20"/>
          <w:szCs w:val="20"/>
        </w:rPr>
        <w:t>=4&amp;</w:t>
      </w:r>
      <w:r w:rsidRPr="005C2231">
        <w:rPr>
          <w:sz w:val="20"/>
          <w:szCs w:val="20"/>
          <w:lang w:val="en-US"/>
        </w:rPr>
        <w:t>amp</w:t>
      </w:r>
      <w:r w:rsidRPr="005C2231">
        <w:rPr>
          <w:sz w:val="20"/>
          <w:szCs w:val="20"/>
        </w:rPr>
        <w:t xml:space="preserve">; </w:t>
      </w:r>
      <w:r w:rsidRPr="005C2231">
        <w:rPr>
          <w:sz w:val="20"/>
          <w:szCs w:val="20"/>
          <w:lang w:val="en-US"/>
        </w:rPr>
        <w:t>page</w:t>
      </w:r>
      <w:r w:rsidRPr="005C2231">
        <w:rPr>
          <w:sz w:val="20"/>
          <w:szCs w:val="20"/>
        </w:rPr>
        <w:t>_</w:t>
      </w:r>
      <w:r w:rsidRPr="005C2231">
        <w:rPr>
          <w:sz w:val="20"/>
          <w:szCs w:val="20"/>
          <w:lang w:val="en-US"/>
        </w:rPr>
        <w:t>id</w:t>
      </w:r>
      <w:r w:rsidRPr="005C2231">
        <w:rPr>
          <w:sz w:val="20"/>
          <w:szCs w:val="20"/>
        </w:rPr>
        <w:t>=2104&amp;</w:t>
      </w:r>
      <w:r w:rsidRPr="005C2231">
        <w:rPr>
          <w:sz w:val="20"/>
          <w:szCs w:val="20"/>
          <w:lang w:val="en-US"/>
        </w:rPr>
        <w:t>amp</w:t>
      </w:r>
      <w:r w:rsidRPr="005C2231">
        <w:rPr>
          <w:sz w:val="20"/>
          <w:szCs w:val="20"/>
        </w:rPr>
        <w:t>;</w:t>
      </w:r>
      <w:r w:rsidRPr="005C2231">
        <w:rPr>
          <w:sz w:val="20"/>
          <w:szCs w:val="20"/>
          <w:lang w:val="en-US"/>
        </w:rPr>
        <w:t>popup</w:t>
      </w:r>
      <w:r w:rsidRPr="005C2231">
        <w:rPr>
          <w:sz w:val="20"/>
          <w:szCs w:val="20"/>
        </w:rPr>
        <w:t>=</w:t>
      </w:r>
      <w:r w:rsidRPr="005C2231">
        <w:rPr>
          <w:sz w:val="20"/>
          <w:szCs w:val="20"/>
          <w:lang w:val="en-US"/>
        </w:rPr>
        <w:t>Y</w:t>
      </w:r>
      <w:r w:rsidRPr="005C2231">
        <w:rPr>
          <w:sz w:val="20"/>
          <w:szCs w:val="20"/>
        </w:rPr>
        <w:t>#</w:t>
      </w:r>
      <w:r w:rsidRPr="005C2231">
        <w:rPr>
          <w:sz w:val="20"/>
          <w:szCs w:val="20"/>
          <w:lang w:val="en-US"/>
        </w:rPr>
        <w:t>ixzz</w:t>
      </w:r>
      <w:r w:rsidRPr="005C2231">
        <w:rPr>
          <w:sz w:val="20"/>
          <w:szCs w:val="20"/>
        </w:rPr>
        <w:t>4</w:t>
      </w:r>
      <w:r w:rsidRPr="005C2231">
        <w:rPr>
          <w:sz w:val="20"/>
          <w:szCs w:val="20"/>
          <w:lang w:val="en-US"/>
        </w:rPr>
        <w:t>zXftuO</w:t>
      </w:r>
      <w:r w:rsidRPr="005C2231">
        <w:rPr>
          <w:sz w:val="20"/>
          <w:szCs w:val="20"/>
        </w:rPr>
        <w:t>12.</w:t>
      </w:r>
    </w:p>
    <w:p w:rsidR="00BC123A" w:rsidRDefault="005C2231" w:rsidP="005C2231">
      <w:pPr>
        <w:pStyle w:val="31"/>
        <w:spacing w:before="480"/>
        <w:ind w:firstLine="0"/>
      </w:pPr>
      <w:r>
        <w:t>Задание 2</w:t>
      </w:r>
    </w:p>
    <w:p w:rsidR="00BC123A" w:rsidRDefault="00BC123A" w:rsidP="005C2231">
      <w:pPr>
        <w:tabs>
          <w:tab w:val="left" w:pos="9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данных, приведенных в табл. 6, проанализируйте н</w:t>
      </w:r>
      <w:r w:rsidRPr="00C876F6">
        <w:rPr>
          <w:sz w:val="28"/>
          <w:szCs w:val="28"/>
        </w:rPr>
        <w:t>алогов</w:t>
      </w:r>
      <w:r>
        <w:rPr>
          <w:sz w:val="28"/>
          <w:szCs w:val="28"/>
        </w:rPr>
        <w:t>ую нагрузку</w:t>
      </w:r>
      <w:r w:rsidRPr="00C876F6">
        <w:rPr>
          <w:sz w:val="28"/>
          <w:szCs w:val="28"/>
        </w:rPr>
        <w:t xml:space="preserve"> по видам экономической деятельности</w:t>
      </w:r>
      <w:r>
        <w:rPr>
          <w:sz w:val="28"/>
          <w:szCs w:val="28"/>
        </w:rPr>
        <w:t>. Сделайте выводы.</w:t>
      </w:r>
    </w:p>
    <w:p w:rsidR="005C2231" w:rsidRDefault="005C2231" w:rsidP="005C2231">
      <w:pPr>
        <w:tabs>
          <w:tab w:val="left" w:pos="900"/>
        </w:tabs>
        <w:ind w:firstLine="709"/>
        <w:jc w:val="both"/>
        <w:rPr>
          <w:sz w:val="28"/>
          <w:szCs w:val="28"/>
        </w:rPr>
      </w:pPr>
    </w:p>
    <w:p w:rsidR="00BC123A" w:rsidRPr="00BD4BF7" w:rsidRDefault="00BC123A" w:rsidP="00BC123A">
      <w:pPr>
        <w:tabs>
          <w:tab w:val="left" w:pos="900"/>
        </w:tabs>
        <w:ind w:firstLine="567"/>
        <w:jc w:val="right"/>
        <w:rPr>
          <w:i/>
        </w:rPr>
      </w:pPr>
      <w:r w:rsidRPr="00BD4BF7">
        <w:rPr>
          <w:i/>
        </w:rPr>
        <w:t>Таблица 6</w:t>
      </w:r>
    </w:p>
    <w:tbl>
      <w:tblPr>
        <w:tblW w:w="9656" w:type="dxa"/>
        <w:tblInd w:w="91" w:type="dxa"/>
        <w:tblLook w:val="0000"/>
      </w:tblPr>
      <w:tblGrid>
        <w:gridCol w:w="6677"/>
        <w:gridCol w:w="997"/>
        <w:gridCol w:w="820"/>
        <w:gridCol w:w="1162"/>
      </w:tblGrid>
      <w:tr w:rsidR="00BC123A" w:rsidTr="00BC123A">
        <w:trPr>
          <w:trHeight w:val="375"/>
        </w:trPr>
        <w:tc>
          <w:tcPr>
            <w:tcW w:w="96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ind w:firstLine="567"/>
              <w:jc w:val="center"/>
            </w:pPr>
            <w:r w:rsidRPr="00BD4BF7">
              <w:rPr>
                <w:bCs/>
              </w:rPr>
              <w:t>Налоговая нагрузка по видам экономической деятельности, в %*</w:t>
            </w:r>
          </w:p>
        </w:tc>
      </w:tr>
      <w:tr w:rsidR="00BC123A" w:rsidTr="00BC123A">
        <w:trPr>
          <w:trHeight w:val="630"/>
        </w:trPr>
        <w:tc>
          <w:tcPr>
            <w:tcW w:w="6677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Default="00BC123A" w:rsidP="00BC12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Вид экономической деятельности</w:t>
            </w:r>
          </w:p>
        </w:tc>
        <w:tc>
          <w:tcPr>
            <w:tcW w:w="997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Default="00BC123A" w:rsidP="00BC123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2014 год</w:t>
            </w:r>
          </w:p>
        </w:tc>
        <w:tc>
          <w:tcPr>
            <w:tcW w:w="820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Default="00BC123A" w:rsidP="00BC123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2015 год</w:t>
            </w:r>
          </w:p>
        </w:tc>
        <w:tc>
          <w:tcPr>
            <w:tcW w:w="1162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Default="00BC123A" w:rsidP="00BC123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2016 год</w:t>
            </w:r>
          </w:p>
        </w:tc>
      </w:tr>
      <w:tr w:rsidR="00BC123A" w:rsidTr="00BC123A">
        <w:trPr>
          <w:trHeight w:val="220"/>
        </w:trPr>
        <w:tc>
          <w:tcPr>
            <w:tcW w:w="6677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Default="00BC123A" w:rsidP="00BC12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ВСЕГО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b/>
                <w:bCs/>
                <w:iCs/>
              </w:rPr>
            </w:pPr>
            <w:r w:rsidRPr="00BD4BF7">
              <w:rPr>
                <w:b/>
                <w:bCs/>
                <w:iCs/>
              </w:rPr>
              <w:t>9,8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b/>
                <w:bCs/>
                <w:iCs/>
              </w:rPr>
            </w:pPr>
            <w:r w:rsidRPr="00BD4BF7">
              <w:rPr>
                <w:b/>
                <w:bCs/>
                <w:iCs/>
              </w:rPr>
              <w:t>9,7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b/>
                <w:bCs/>
                <w:iCs/>
              </w:rPr>
            </w:pPr>
            <w:r w:rsidRPr="00BD4BF7">
              <w:rPr>
                <w:b/>
                <w:bCs/>
                <w:iCs/>
              </w:rPr>
              <w:t>9,6</w:t>
            </w:r>
          </w:p>
        </w:tc>
      </w:tr>
      <w:tr w:rsidR="00BC123A" w:rsidTr="00BC123A">
        <w:trPr>
          <w:trHeight w:val="315"/>
        </w:trPr>
        <w:tc>
          <w:tcPr>
            <w:tcW w:w="6677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Default="00BC123A" w:rsidP="00BC123A">
            <w:pPr>
              <w:rPr>
                <w:color w:val="000000"/>
              </w:rPr>
            </w:pPr>
            <w:r>
              <w:rPr>
                <w:color w:val="000000"/>
              </w:rPr>
              <w:t>Сельское хозяйство, охота и лесное хозяйство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3,4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3,5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3,5</w:t>
            </w:r>
          </w:p>
        </w:tc>
      </w:tr>
      <w:tr w:rsidR="00BC123A" w:rsidTr="00BC123A">
        <w:trPr>
          <w:trHeight w:val="315"/>
        </w:trPr>
        <w:tc>
          <w:tcPr>
            <w:tcW w:w="6677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Default="00BC123A" w:rsidP="00BC123A">
            <w:pPr>
              <w:rPr>
                <w:color w:val="000000"/>
              </w:rPr>
            </w:pPr>
            <w:r>
              <w:rPr>
                <w:color w:val="000000"/>
              </w:rPr>
              <w:t>Рыболовство, рыбоводство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6,2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6,5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7,7</w:t>
            </w:r>
          </w:p>
        </w:tc>
      </w:tr>
      <w:tr w:rsidR="00BC123A" w:rsidTr="00BC123A">
        <w:trPr>
          <w:trHeight w:val="272"/>
        </w:trPr>
        <w:tc>
          <w:tcPr>
            <w:tcW w:w="6677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Default="00BC123A" w:rsidP="00BC123A">
            <w:pPr>
              <w:rPr>
                <w:color w:val="000000"/>
              </w:rPr>
            </w:pPr>
            <w:r>
              <w:rPr>
                <w:color w:val="000000"/>
              </w:rPr>
              <w:t>Добыча полезных ископаемых, в том числе: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38,5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37,9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32,3</w:t>
            </w:r>
          </w:p>
        </w:tc>
      </w:tr>
      <w:tr w:rsidR="00BC123A" w:rsidTr="00BC123A">
        <w:trPr>
          <w:trHeight w:val="124"/>
        </w:trPr>
        <w:tc>
          <w:tcPr>
            <w:tcW w:w="6677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Default="00BC123A" w:rsidP="00BC123A">
            <w:pPr>
              <w:ind w:left="335"/>
              <w:rPr>
                <w:color w:val="000000"/>
              </w:rPr>
            </w:pPr>
            <w:r>
              <w:rPr>
                <w:color w:val="000000"/>
              </w:rPr>
              <w:t>добыча топливно-энергетических полезных ископаемых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42,6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41,5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35,6</w:t>
            </w:r>
          </w:p>
        </w:tc>
      </w:tr>
      <w:tr w:rsidR="00BC123A" w:rsidTr="00BC123A">
        <w:trPr>
          <w:trHeight w:val="469"/>
        </w:trPr>
        <w:tc>
          <w:tcPr>
            <w:tcW w:w="6677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Default="00BC123A" w:rsidP="00BC123A">
            <w:pPr>
              <w:ind w:left="335"/>
              <w:rPr>
                <w:color w:val="000000"/>
              </w:rPr>
            </w:pPr>
            <w:r>
              <w:rPr>
                <w:color w:val="000000"/>
              </w:rPr>
              <w:t xml:space="preserve">добыча полезных ископаемых, кроме топливно-энергетических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8,3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11,3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11,9</w:t>
            </w:r>
          </w:p>
        </w:tc>
      </w:tr>
      <w:tr w:rsidR="00BC123A" w:rsidTr="00BC123A">
        <w:trPr>
          <w:trHeight w:val="264"/>
        </w:trPr>
        <w:tc>
          <w:tcPr>
            <w:tcW w:w="6677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Default="00BC123A" w:rsidP="00BC123A">
            <w:pPr>
              <w:rPr>
                <w:color w:val="000000"/>
              </w:rPr>
            </w:pPr>
            <w:r>
              <w:rPr>
                <w:color w:val="000000"/>
              </w:rPr>
              <w:t>Обрабатывающие производства, в том числе: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7,1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7,1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7,9</w:t>
            </w:r>
          </w:p>
        </w:tc>
      </w:tr>
      <w:tr w:rsidR="00BC123A" w:rsidTr="00BC123A">
        <w:trPr>
          <w:trHeight w:val="409"/>
        </w:trPr>
        <w:tc>
          <w:tcPr>
            <w:tcW w:w="6677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Default="00BC123A" w:rsidP="00BC123A">
            <w:pPr>
              <w:ind w:left="335"/>
              <w:rPr>
                <w:color w:val="000000"/>
              </w:rPr>
            </w:pPr>
            <w:r>
              <w:rPr>
                <w:color w:val="000000"/>
              </w:rPr>
              <w:t>производство пищевых продуктов, включая напитки, и табака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19,4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18,2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19,7</w:t>
            </w:r>
          </w:p>
        </w:tc>
      </w:tr>
      <w:tr w:rsidR="00BC123A" w:rsidTr="00BC123A">
        <w:trPr>
          <w:trHeight w:val="276"/>
        </w:trPr>
        <w:tc>
          <w:tcPr>
            <w:tcW w:w="6677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Default="00BC123A" w:rsidP="00BC123A">
            <w:pPr>
              <w:ind w:left="335"/>
              <w:rPr>
                <w:color w:val="000000"/>
              </w:rPr>
            </w:pPr>
            <w:r>
              <w:rPr>
                <w:color w:val="000000"/>
              </w:rPr>
              <w:t>текстильное и швейное производство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8,1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7,8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7,7</w:t>
            </w:r>
          </w:p>
        </w:tc>
      </w:tr>
      <w:tr w:rsidR="00BC123A" w:rsidTr="00BC123A">
        <w:trPr>
          <w:trHeight w:val="138"/>
        </w:trPr>
        <w:tc>
          <w:tcPr>
            <w:tcW w:w="6677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Default="00BC123A" w:rsidP="00BC123A">
            <w:pPr>
              <w:ind w:left="335"/>
              <w:rPr>
                <w:color w:val="000000"/>
              </w:rPr>
            </w:pPr>
            <w:r>
              <w:rPr>
                <w:color w:val="000000"/>
              </w:rPr>
              <w:t>производство кожи, изделий из кожи и производство обуви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6,3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6,2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7,3</w:t>
            </w:r>
          </w:p>
        </w:tc>
      </w:tr>
      <w:tr w:rsidR="00BC123A" w:rsidTr="00BC123A">
        <w:trPr>
          <w:trHeight w:val="553"/>
        </w:trPr>
        <w:tc>
          <w:tcPr>
            <w:tcW w:w="6677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Default="00BC123A" w:rsidP="00BC123A">
            <w:pPr>
              <w:ind w:left="335"/>
              <w:rPr>
                <w:color w:val="000000"/>
              </w:rPr>
            </w:pPr>
            <w:r>
              <w:rPr>
                <w:color w:val="000000"/>
              </w:rPr>
              <w:t>обработка древесины и производство изделий из дерева и пробки, кроме мебели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3,9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2,8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2,2</w:t>
            </w:r>
          </w:p>
        </w:tc>
      </w:tr>
      <w:tr w:rsidR="00BC123A" w:rsidTr="00BC123A">
        <w:trPr>
          <w:trHeight w:val="561"/>
        </w:trPr>
        <w:tc>
          <w:tcPr>
            <w:tcW w:w="6677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Default="00BC123A" w:rsidP="00BC123A">
            <w:pPr>
              <w:ind w:left="335"/>
              <w:rPr>
                <w:color w:val="000000"/>
              </w:rPr>
            </w:pPr>
            <w:r>
              <w:rPr>
                <w:color w:val="000000"/>
              </w:rPr>
              <w:t>производство целлюлозы, древесной массы, бумаги, картона и изделий из них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2,8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3,5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4,3</w:t>
            </w:r>
          </w:p>
        </w:tc>
      </w:tr>
      <w:tr w:rsidR="00BC123A" w:rsidTr="00BC123A">
        <w:trPr>
          <w:trHeight w:val="504"/>
        </w:trPr>
        <w:tc>
          <w:tcPr>
            <w:tcW w:w="6677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Default="00BC123A" w:rsidP="00BC123A">
            <w:pPr>
              <w:ind w:left="335"/>
              <w:rPr>
                <w:color w:val="000000"/>
              </w:rPr>
            </w:pPr>
            <w:r>
              <w:rPr>
                <w:color w:val="000000"/>
              </w:rPr>
              <w:t>издательская и полиграфическая деятельность, тиражирование записанных носителей информации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13,3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13,4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11,6</w:t>
            </w:r>
          </w:p>
        </w:tc>
      </w:tr>
      <w:tr w:rsidR="00BC123A" w:rsidTr="00BC123A">
        <w:trPr>
          <w:trHeight w:val="315"/>
        </w:trPr>
        <w:tc>
          <w:tcPr>
            <w:tcW w:w="6677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Default="00BC123A" w:rsidP="00BC123A">
            <w:pPr>
              <w:ind w:left="335"/>
              <w:rPr>
                <w:color w:val="000000"/>
              </w:rPr>
            </w:pPr>
            <w:r>
              <w:rPr>
                <w:color w:val="000000"/>
              </w:rPr>
              <w:t>производство кокса и нефтепродуктов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3,4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2,6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4,7</w:t>
            </w:r>
          </w:p>
        </w:tc>
      </w:tr>
      <w:tr w:rsidR="00BC123A" w:rsidTr="00BC123A">
        <w:trPr>
          <w:trHeight w:val="315"/>
        </w:trPr>
        <w:tc>
          <w:tcPr>
            <w:tcW w:w="6677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Default="00BC123A" w:rsidP="00BC123A">
            <w:pPr>
              <w:ind w:left="335"/>
              <w:rPr>
                <w:color w:val="000000"/>
              </w:rPr>
            </w:pPr>
            <w:r>
              <w:rPr>
                <w:color w:val="000000"/>
              </w:rPr>
              <w:t>химическое производство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3,2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4,2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3,5</w:t>
            </w:r>
          </w:p>
        </w:tc>
      </w:tr>
      <w:tr w:rsidR="00BC123A" w:rsidTr="00BC123A">
        <w:trPr>
          <w:trHeight w:val="315"/>
        </w:trPr>
        <w:tc>
          <w:tcPr>
            <w:tcW w:w="6677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Default="00BC123A" w:rsidP="00BC123A">
            <w:pPr>
              <w:ind w:left="335"/>
              <w:rPr>
                <w:color w:val="000000"/>
              </w:rPr>
            </w:pPr>
            <w:r>
              <w:rPr>
                <w:color w:val="000000"/>
              </w:rPr>
              <w:t>производство резиновых и пластмассовых изделий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5,6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5,6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6,0</w:t>
            </w:r>
          </w:p>
        </w:tc>
      </w:tr>
      <w:tr w:rsidR="00BC123A" w:rsidTr="00BC123A">
        <w:trPr>
          <w:trHeight w:val="397"/>
        </w:trPr>
        <w:tc>
          <w:tcPr>
            <w:tcW w:w="6677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Default="00BC123A" w:rsidP="00BC123A">
            <w:pPr>
              <w:ind w:left="335"/>
              <w:rPr>
                <w:color w:val="000000"/>
              </w:rPr>
            </w:pPr>
            <w:r>
              <w:rPr>
                <w:color w:val="000000"/>
              </w:rPr>
              <w:t>производство прочих неметаллических минеральных продуктов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8,0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8,6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8,6</w:t>
            </w:r>
          </w:p>
        </w:tc>
      </w:tr>
      <w:tr w:rsidR="00BC123A" w:rsidTr="00BC123A">
        <w:trPr>
          <w:trHeight w:val="630"/>
        </w:trPr>
        <w:tc>
          <w:tcPr>
            <w:tcW w:w="6677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Default="00BC123A" w:rsidP="00BC123A">
            <w:pPr>
              <w:ind w:left="335"/>
              <w:rPr>
                <w:color w:val="000000"/>
              </w:rPr>
            </w:pPr>
            <w:r>
              <w:rPr>
                <w:color w:val="000000"/>
              </w:rPr>
              <w:t xml:space="preserve">металлургическое производство и производство готовых металлических изделий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3,8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4,5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4,3</w:t>
            </w:r>
          </w:p>
        </w:tc>
      </w:tr>
      <w:tr w:rsidR="00BC123A" w:rsidTr="00BC123A">
        <w:trPr>
          <w:trHeight w:val="315"/>
        </w:trPr>
        <w:tc>
          <w:tcPr>
            <w:tcW w:w="6677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Default="00BC123A" w:rsidP="00BC123A">
            <w:pPr>
              <w:ind w:left="335"/>
              <w:rPr>
                <w:color w:val="000000"/>
              </w:rPr>
            </w:pPr>
            <w:r>
              <w:rPr>
                <w:color w:val="000000"/>
              </w:rPr>
              <w:t>производство машин и оборудования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11,7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12,9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13,7</w:t>
            </w:r>
          </w:p>
        </w:tc>
      </w:tr>
      <w:tr w:rsidR="00BC123A" w:rsidTr="00BC123A">
        <w:trPr>
          <w:trHeight w:val="630"/>
        </w:trPr>
        <w:tc>
          <w:tcPr>
            <w:tcW w:w="6677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Default="00BC123A" w:rsidP="00BC123A">
            <w:pPr>
              <w:ind w:left="335"/>
              <w:rPr>
                <w:color w:val="000000"/>
              </w:rPr>
            </w:pPr>
            <w:r>
              <w:rPr>
                <w:color w:val="000000"/>
              </w:rPr>
              <w:t>производство электрооборудования, электронного и оптического оборудования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10,9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11,2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11,1</w:t>
            </w:r>
          </w:p>
        </w:tc>
      </w:tr>
      <w:tr w:rsidR="00BC123A" w:rsidTr="00BC123A">
        <w:trPr>
          <w:trHeight w:val="315"/>
        </w:trPr>
        <w:tc>
          <w:tcPr>
            <w:tcW w:w="6677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Default="00BC123A" w:rsidP="00BC123A">
            <w:pPr>
              <w:ind w:left="335"/>
              <w:rPr>
                <w:color w:val="000000"/>
              </w:rPr>
            </w:pPr>
            <w:r>
              <w:rPr>
                <w:color w:val="000000"/>
              </w:rPr>
              <w:t>производство транспортных средств и оборудования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6,0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6,0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5,2</w:t>
            </w:r>
          </w:p>
        </w:tc>
      </w:tr>
      <w:tr w:rsidR="00BC123A" w:rsidTr="00BC123A">
        <w:trPr>
          <w:trHeight w:val="315"/>
        </w:trPr>
        <w:tc>
          <w:tcPr>
            <w:tcW w:w="6677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Default="00BC123A" w:rsidP="00BC123A">
            <w:pPr>
              <w:ind w:left="335"/>
              <w:rPr>
                <w:color w:val="000000"/>
              </w:rPr>
            </w:pPr>
            <w:r>
              <w:rPr>
                <w:color w:val="000000"/>
              </w:rPr>
              <w:t>прочие производства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5,4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4,3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4,0</w:t>
            </w:r>
          </w:p>
        </w:tc>
      </w:tr>
      <w:tr w:rsidR="00BC123A" w:rsidTr="00BC123A">
        <w:trPr>
          <w:trHeight w:val="630"/>
        </w:trPr>
        <w:tc>
          <w:tcPr>
            <w:tcW w:w="6677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Default="00BC123A" w:rsidP="00BC123A">
            <w:pPr>
              <w:rPr>
                <w:color w:val="000000"/>
              </w:rPr>
            </w:pPr>
            <w:r>
              <w:rPr>
                <w:color w:val="000000"/>
              </w:rPr>
              <w:t>Производство и распределение электроэнергии, газа и воды</w:t>
            </w:r>
            <w:r>
              <w:rPr>
                <w:color w:val="000000"/>
              </w:rPr>
              <w:br w:type="page"/>
              <w:t>, в том числе: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4,8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5,4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6,1</w:t>
            </w:r>
          </w:p>
        </w:tc>
      </w:tr>
      <w:tr w:rsidR="00BC123A" w:rsidTr="00BC123A">
        <w:trPr>
          <w:trHeight w:val="475"/>
        </w:trPr>
        <w:tc>
          <w:tcPr>
            <w:tcW w:w="6677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Default="00BC123A" w:rsidP="00BC123A">
            <w:pPr>
              <w:ind w:left="335"/>
              <w:rPr>
                <w:color w:val="000000"/>
              </w:rPr>
            </w:pPr>
            <w:r>
              <w:rPr>
                <w:color w:val="000000"/>
              </w:rPr>
              <w:t>производство, передача и распределение электрической энергии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4,9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5,7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6,4</w:t>
            </w:r>
          </w:p>
        </w:tc>
      </w:tr>
      <w:tr w:rsidR="00BC123A" w:rsidTr="00BC123A">
        <w:trPr>
          <w:trHeight w:val="315"/>
        </w:trPr>
        <w:tc>
          <w:tcPr>
            <w:tcW w:w="6677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Default="00BC123A" w:rsidP="00BC123A">
            <w:pPr>
              <w:ind w:left="335"/>
              <w:rPr>
                <w:color w:val="000000"/>
              </w:rPr>
            </w:pPr>
            <w:r>
              <w:rPr>
                <w:color w:val="000000"/>
              </w:rPr>
              <w:t>производство и распределение газообразного топлива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2,7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1,9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3,3</w:t>
            </w:r>
          </w:p>
        </w:tc>
      </w:tr>
      <w:tr w:rsidR="00BC123A" w:rsidTr="00BC123A">
        <w:trPr>
          <w:trHeight w:val="630"/>
        </w:trPr>
        <w:tc>
          <w:tcPr>
            <w:tcW w:w="6677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Default="00BC123A" w:rsidP="00BC123A">
            <w:pPr>
              <w:ind w:left="335"/>
              <w:rPr>
                <w:color w:val="000000"/>
              </w:rPr>
            </w:pPr>
            <w:r>
              <w:rPr>
                <w:color w:val="000000"/>
              </w:rPr>
              <w:t>производство , передача и распределение пара и горячей воды (тепловой энергии)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5,2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5,6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4,7</w:t>
            </w:r>
          </w:p>
        </w:tc>
      </w:tr>
      <w:tr w:rsidR="00BC123A" w:rsidTr="00BC123A">
        <w:trPr>
          <w:trHeight w:val="315"/>
        </w:trPr>
        <w:tc>
          <w:tcPr>
            <w:tcW w:w="6677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Default="00BC123A" w:rsidP="00BC123A">
            <w:pPr>
              <w:rPr>
                <w:color w:val="000000"/>
              </w:rPr>
            </w:pPr>
            <w:r>
              <w:rPr>
                <w:color w:val="000000"/>
              </w:rPr>
              <w:t>Строительство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12,3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12,7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10,9</w:t>
            </w:r>
          </w:p>
        </w:tc>
      </w:tr>
      <w:tr w:rsidR="00BC123A" w:rsidTr="00BC123A">
        <w:trPr>
          <w:trHeight w:val="815"/>
        </w:trPr>
        <w:tc>
          <w:tcPr>
            <w:tcW w:w="6677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Default="00BC123A" w:rsidP="00BC123A">
            <w:pPr>
              <w:rPr>
                <w:color w:val="000000"/>
              </w:rPr>
            </w:pPr>
            <w:r>
              <w:rPr>
                <w:color w:val="000000"/>
              </w:rPr>
              <w:t>Оптовая и розничная торговля; ремонт автотранспортных средств, мотоциклов, бытовых изделий и предметов личного пользования, в том числе: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2,6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2,7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2,8</w:t>
            </w:r>
          </w:p>
        </w:tc>
      </w:tr>
      <w:tr w:rsidR="00BC123A" w:rsidTr="00BC123A">
        <w:trPr>
          <w:trHeight w:val="630"/>
        </w:trPr>
        <w:tc>
          <w:tcPr>
            <w:tcW w:w="6677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Default="00BC123A" w:rsidP="00BC123A">
            <w:pPr>
              <w:ind w:leftChars="139" w:left="334" w:firstLine="1"/>
              <w:rPr>
                <w:color w:val="000000"/>
              </w:rPr>
            </w:pPr>
            <w:r>
              <w:rPr>
                <w:color w:val="000000"/>
              </w:rPr>
              <w:t>торговля автотранспортными средствами и мотоциклами, их техническое обслуживание и ремонт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2,2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2,8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2,4</w:t>
            </w:r>
          </w:p>
        </w:tc>
      </w:tr>
      <w:tr w:rsidR="00BC123A" w:rsidTr="00BC123A">
        <w:trPr>
          <w:trHeight w:val="630"/>
        </w:trPr>
        <w:tc>
          <w:tcPr>
            <w:tcW w:w="6677" w:type="dxa"/>
            <w:tcBorders>
              <w:top w:val="single" w:sz="4" w:space="0" w:color="auto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Default="00BC123A" w:rsidP="00BC123A">
            <w:pPr>
              <w:ind w:left="335"/>
              <w:rPr>
                <w:color w:val="000000"/>
              </w:rPr>
            </w:pPr>
            <w:r>
              <w:rPr>
                <w:color w:val="000000"/>
              </w:rPr>
              <w:t xml:space="preserve">оптовая торговля, включая торговлю через агентов, кроме торговли автотранспортными средствами и мотоциклами 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2,4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2,4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2,6</w:t>
            </w:r>
          </w:p>
        </w:tc>
      </w:tr>
      <w:tr w:rsidR="00BC123A" w:rsidTr="00BC123A">
        <w:trPr>
          <w:trHeight w:val="945"/>
        </w:trPr>
        <w:tc>
          <w:tcPr>
            <w:tcW w:w="6677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Default="00BC123A" w:rsidP="00BC123A">
            <w:pPr>
              <w:ind w:left="335"/>
              <w:rPr>
                <w:color w:val="000000"/>
              </w:rPr>
            </w:pPr>
            <w:r>
              <w:rPr>
                <w:color w:val="000000"/>
              </w:rPr>
              <w:t>розничная торговля, кроме торговли автотранспортыми средствами и мотоциклами; ремонт бытовых изделий и предметов личного пользования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3,6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3,7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3,7</w:t>
            </w:r>
          </w:p>
        </w:tc>
      </w:tr>
      <w:tr w:rsidR="00BC123A" w:rsidTr="00BC123A">
        <w:trPr>
          <w:trHeight w:val="315"/>
        </w:trPr>
        <w:tc>
          <w:tcPr>
            <w:tcW w:w="6677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Default="00BC123A" w:rsidP="00BC123A">
            <w:pPr>
              <w:rPr>
                <w:color w:val="000000"/>
              </w:rPr>
            </w:pPr>
            <w:r>
              <w:rPr>
                <w:color w:val="000000"/>
              </w:rPr>
              <w:t>Гостиницы и рестораны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9,0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9,0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9,5</w:t>
            </w:r>
          </w:p>
        </w:tc>
      </w:tr>
      <w:tr w:rsidR="00BC123A" w:rsidTr="00BC123A">
        <w:trPr>
          <w:trHeight w:val="293"/>
        </w:trPr>
        <w:tc>
          <w:tcPr>
            <w:tcW w:w="6677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Default="00BC123A" w:rsidP="00BC123A">
            <w:pPr>
              <w:rPr>
                <w:color w:val="000000"/>
              </w:rPr>
            </w:pPr>
            <w:r>
              <w:rPr>
                <w:color w:val="000000"/>
              </w:rPr>
              <w:t>Транспорт и связь, в том числе: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7,8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7,3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7,2</w:t>
            </w:r>
          </w:p>
        </w:tc>
      </w:tr>
      <w:tr w:rsidR="00BC123A" w:rsidTr="00BC123A">
        <w:trPr>
          <w:trHeight w:val="315"/>
        </w:trPr>
        <w:tc>
          <w:tcPr>
            <w:tcW w:w="6677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Default="00BC123A" w:rsidP="001948B4">
            <w:pPr>
              <w:ind w:firstLineChars="139" w:firstLine="334"/>
              <w:rPr>
                <w:color w:val="000000"/>
              </w:rPr>
            </w:pPr>
            <w:r>
              <w:rPr>
                <w:color w:val="000000"/>
              </w:rPr>
              <w:t>деятельность железнодорожного транспорта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9,5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10,2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8,4</w:t>
            </w:r>
          </w:p>
        </w:tc>
      </w:tr>
      <w:tr w:rsidR="00BC123A" w:rsidTr="00BC123A">
        <w:trPr>
          <w:trHeight w:val="315"/>
        </w:trPr>
        <w:tc>
          <w:tcPr>
            <w:tcW w:w="6677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Default="00BC123A" w:rsidP="001948B4">
            <w:pPr>
              <w:ind w:firstLineChars="139" w:firstLine="334"/>
              <w:rPr>
                <w:color w:val="000000"/>
              </w:rPr>
            </w:pPr>
            <w:r>
              <w:rPr>
                <w:color w:val="000000"/>
              </w:rPr>
              <w:t>транспортирование по трубопроводам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3,5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1,7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3,2</w:t>
            </w:r>
          </w:p>
        </w:tc>
      </w:tr>
      <w:tr w:rsidR="00BC123A" w:rsidTr="00BC123A">
        <w:trPr>
          <w:trHeight w:val="315"/>
        </w:trPr>
        <w:tc>
          <w:tcPr>
            <w:tcW w:w="6677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Default="00BC123A" w:rsidP="001948B4">
            <w:pPr>
              <w:ind w:firstLineChars="139" w:firstLine="334"/>
              <w:rPr>
                <w:color w:val="000000"/>
              </w:rPr>
            </w:pPr>
            <w:r>
              <w:rPr>
                <w:color w:val="000000"/>
              </w:rPr>
              <w:t>деятельность водного транспорта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11,1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13,6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13,1</w:t>
            </w:r>
          </w:p>
        </w:tc>
      </w:tr>
      <w:tr w:rsidR="00BC123A" w:rsidTr="00BC123A">
        <w:trPr>
          <w:trHeight w:val="315"/>
        </w:trPr>
        <w:tc>
          <w:tcPr>
            <w:tcW w:w="6677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Default="00BC123A" w:rsidP="001948B4">
            <w:pPr>
              <w:ind w:firstLineChars="139" w:firstLine="334"/>
              <w:rPr>
                <w:color w:val="000000"/>
              </w:rPr>
            </w:pPr>
            <w:r>
              <w:rPr>
                <w:color w:val="000000"/>
              </w:rPr>
              <w:t>деятельность воздушного транспорта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2,9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1,4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отр.</w:t>
            </w:r>
          </w:p>
        </w:tc>
      </w:tr>
      <w:tr w:rsidR="00BC123A" w:rsidTr="00BC123A">
        <w:trPr>
          <w:trHeight w:val="315"/>
        </w:trPr>
        <w:tc>
          <w:tcPr>
            <w:tcW w:w="6677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Default="00BC123A" w:rsidP="001948B4">
            <w:pPr>
              <w:ind w:firstLineChars="139" w:firstLine="334"/>
              <w:rPr>
                <w:color w:val="000000"/>
              </w:rPr>
            </w:pPr>
            <w:r>
              <w:rPr>
                <w:color w:val="000000"/>
              </w:rPr>
              <w:t>связь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12,9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12,8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12,6</w:t>
            </w:r>
          </w:p>
        </w:tc>
      </w:tr>
      <w:tr w:rsidR="00BC123A" w:rsidTr="00BC123A">
        <w:trPr>
          <w:trHeight w:val="630"/>
        </w:trPr>
        <w:tc>
          <w:tcPr>
            <w:tcW w:w="6677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Default="00BC123A" w:rsidP="00BC123A">
            <w:pPr>
              <w:rPr>
                <w:color w:val="000000"/>
              </w:rPr>
            </w:pPr>
            <w:r>
              <w:rPr>
                <w:color w:val="000000"/>
              </w:rPr>
              <w:t>Операции с недвижимым имуществом, аренда и предоставление услуг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17,5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17,2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15,4</w:t>
            </w:r>
          </w:p>
        </w:tc>
      </w:tr>
      <w:tr w:rsidR="00BC123A" w:rsidTr="00BC123A">
        <w:trPr>
          <w:trHeight w:val="800"/>
        </w:trPr>
        <w:tc>
          <w:tcPr>
            <w:tcW w:w="6677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Default="00BC123A" w:rsidP="00BC123A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прочих коммунальных, социальных и персональных услуг, в том числе: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25,8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25,6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23,4</w:t>
            </w:r>
          </w:p>
        </w:tc>
      </w:tr>
      <w:tr w:rsidR="00BC123A" w:rsidTr="00BC123A">
        <w:trPr>
          <w:trHeight w:val="630"/>
        </w:trPr>
        <w:tc>
          <w:tcPr>
            <w:tcW w:w="6677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Default="00BC123A" w:rsidP="00BC123A">
            <w:pPr>
              <w:ind w:left="335"/>
              <w:rPr>
                <w:color w:val="000000"/>
              </w:rPr>
            </w:pPr>
            <w:r>
              <w:rPr>
                <w:color w:val="000000"/>
              </w:rPr>
              <w:t>деятельность по организации отдыха и развлечений, культуры и спорта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29,1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29,1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C123A" w:rsidRPr="00BD4BF7" w:rsidRDefault="00BC123A" w:rsidP="00BC123A">
            <w:pPr>
              <w:jc w:val="center"/>
              <w:rPr>
                <w:iCs/>
              </w:rPr>
            </w:pPr>
            <w:r w:rsidRPr="00BD4BF7">
              <w:rPr>
                <w:iCs/>
              </w:rPr>
              <w:t>25,6</w:t>
            </w:r>
          </w:p>
        </w:tc>
      </w:tr>
      <w:tr w:rsidR="00BC123A" w:rsidRPr="00BC123A" w:rsidTr="00BC123A">
        <w:trPr>
          <w:trHeight w:val="360"/>
        </w:trPr>
        <w:tc>
          <w:tcPr>
            <w:tcW w:w="96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2231" w:rsidRDefault="005C2231" w:rsidP="005C2231">
            <w:pPr>
              <w:jc w:val="both"/>
              <w:rPr>
                <w:i/>
                <w:iCs/>
              </w:rPr>
            </w:pPr>
          </w:p>
          <w:p w:rsidR="00BC123A" w:rsidRPr="00C87E26" w:rsidRDefault="00BC123A" w:rsidP="005C2231">
            <w:pPr>
              <w:jc w:val="both"/>
              <w:rPr>
                <w:i/>
                <w:iCs/>
                <w:lang w:val="en-US"/>
              </w:rPr>
            </w:pPr>
            <w:r w:rsidRPr="00BC26EA">
              <w:rPr>
                <w:i/>
                <w:iCs/>
              </w:rPr>
              <w:t>*</w:t>
            </w:r>
            <w:r w:rsidRPr="00BC26EA">
              <w:t xml:space="preserve"> Информация официального сайта Федеральной налоговой службы. </w:t>
            </w:r>
            <w:r w:rsidRPr="00BC26EA">
              <w:rPr>
                <w:lang w:val="en-US"/>
              </w:rPr>
              <w:t xml:space="preserve">URL: </w:t>
            </w:r>
            <w:r w:rsidRPr="00BC26EA">
              <w:rPr>
                <w:i/>
                <w:iCs/>
                <w:lang w:val="en-US"/>
              </w:rPr>
              <w:t>https://www.nalog.ru/rn64/taxation/reference_work/conception_vnp/</w:t>
            </w:r>
          </w:p>
        </w:tc>
      </w:tr>
    </w:tbl>
    <w:p w:rsidR="00BC123A" w:rsidRPr="00704055" w:rsidRDefault="00BC123A" w:rsidP="00BC123A">
      <w:pPr>
        <w:ind w:firstLine="567"/>
        <w:jc w:val="center"/>
        <w:rPr>
          <w:b/>
          <w:sz w:val="28"/>
          <w:szCs w:val="28"/>
        </w:rPr>
      </w:pPr>
    </w:p>
    <w:p w:rsidR="00BC123A" w:rsidRPr="00704055" w:rsidRDefault="009979D4" w:rsidP="00BC123A">
      <w:pPr>
        <w:spacing w:after="200" w:line="276" w:lineRule="auto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rect id="_x0000_s1049" style="position:absolute;margin-left:209.3pt;margin-top:363.1pt;width:61.5pt;height:48pt;z-index:251676160" stroked="f"/>
        </w:pict>
      </w:r>
      <w:r w:rsidR="00BC123A" w:rsidRPr="00704055">
        <w:rPr>
          <w:b/>
          <w:sz w:val="28"/>
          <w:szCs w:val="28"/>
        </w:rPr>
        <w:br w:type="page"/>
      </w:r>
    </w:p>
    <w:p w:rsidR="00BC123A" w:rsidRPr="00145A06" w:rsidRDefault="00BC123A" w:rsidP="00273BE6">
      <w:pPr>
        <w:pStyle w:val="11"/>
        <w:numPr>
          <w:ilvl w:val="0"/>
          <w:numId w:val="23"/>
        </w:numPr>
        <w:tabs>
          <w:tab w:val="left" w:pos="426"/>
        </w:tabs>
        <w:spacing w:after="0"/>
        <w:ind w:right="-1"/>
        <w:contextualSpacing/>
      </w:pPr>
      <w:bookmarkStart w:id="21" w:name="_Toc501352725"/>
      <w:r w:rsidRPr="00145A06">
        <w:t>ТАМОЖЕННО-ТАРИФН</w:t>
      </w:r>
      <w:r>
        <w:t>АЯ</w:t>
      </w:r>
      <w:r w:rsidRPr="00145A06">
        <w:t xml:space="preserve"> ПОЛИТИКА</w:t>
      </w:r>
      <w:bookmarkEnd w:id="21"/>
    </w:p>
    <w:p w:rsidR="00BC123A" w:rsidRPr="00145A06" w:rsidRDefault="00BC123A" w:rsidP="00BC123A">
      <w:pPr>
        <w:pStyle w:val="23"/>
        <w:rPr>
          <w:rFonts w:eastAsia="Calibri"/>
          <w:lang w:eastAsia="en-US"/>
        </w:rPr>
      </w:pPr>
      <w:bookmarkStart w:id="22" w:name="_Toc501352726"/>
      <w:r>
        <w:rPr>
          <w:rFonts w:eastAsia="Calibri"/>
          <w:lang w:eastAsia="en-US"/>
        </w:rPr>
        <w:t xml:space="preserve">4.1. </w:t>
      </w:r>
      <w:r w:rsidRPr="00145A06">
        <w:rPr>
          <w:rFonts w:eastAsia="Calibri"/>
          <w:lang w:eastAsia="en-US"/>
        </w:rPr>
        <w:t>Законодательные аспекты</w:t>
      </w:r>
      <w:r>
        <w:rPr>
          <w:rFonts w:eastAsia="Calibri"/>
          <w:lang w:eastAsia="en-US"/>
        </w:rPr>
        <w:br/>
      </w:r>
      <w:r w:rsidRPr="00145A06">
        <w:rPr>
          <w:rFonts w:eastAsia="Calibri"/>
          <w:lang w:eastAsia="en-US"/>
        </w:rPr>
        <w:t>таможенно-тарифного регулирования</w:t>
      </w:r>
      <w:bookmarkEnd w:id="22"/>
    </w:p>
    <w:p w:rsidR="00BC123A" w:rsidRPr="00145A06" w:rsidRDefault="00BC123A" w:rsidP="005C2231">
      <w:pPr>
        <w:tabs>
          <w:tab w:val="left" w:pos="709"/>
        </w:tabs>
        <w:spacing w:line="245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45A06">
        <w:rPr>
          <w:rFonts w:eastAsia="Calibri"/>
          <w:sz w:val="28"/>
          <w:szCs w:val="28"/>
          <w:lang w:eastAsia="en-US"/>
        </w:rPr>
        <w:t>Таможенно-тарифное регулирование</w:t>
      </w:r>
      <w:r>
        <w:rPr>
          <w:rFonts w:eastAsia="Calibri"/>
          <w:sz w:val="28"/>
          <w:szCs w:val="28"/>
          <w:lang w:eastAsia="en-US"/>
        </w:rPr>
        <w:t>,</w:t>
      </w:r>
      <w:r w:rsidRPr="00145A06">
        <w:rPr>
          <w:rFonts w:eastAsia="Calibri"/>
          <w:sz w:val="28"/>
          <w:szCs w:val="28"/>
          <w:lang w:eastAsia="en-US"/>
        </w:rPr>
        <w:t xml:space="preserve"> согласно п</w:t>
      </w:r>
      <w:r>
        <w:rPr>
          <w:rFonts w:eastAsia="Calibri"/>
          <w:sz w:val="28"/>
          <w:szCs w:val="28"/>
          <w:lang w:eastAsia="en-US"/>
        </w:rPr>
        <w:t>.</w:t>
      </w:r>
      <w:r w:rsidRPr="00145A06">
        <w:rPr>
          <w:rFonts w:eastAsia="Calibri"/>
          <w:sz w:val="28"/>
          <w:szCs w:val="28"/>
          <w:lang w:eastAsia="en-US"/>
        </w:rPr>
        <w:t xml:space="preserve"> «ж», ст</w:t>
      </w:r>
      <w:r>
        <w:rPr>
          <w:rFonts w:eastAsia="Calibri"/>
          <w:sz w:val="28"/>
          <w:szCs w:val="28"/>
          <w:lang w:eastAsia="en-US"/>
        </w:rPr>
        <w:t xml:space="preserve">. </w:t>
      </w:r>
      <w:r w:rsidRPr="00145A06">
        <w:rPr>
          <w:rFonts w:eastAsia="Calibri"/>
          <w:sz w:val="28"/>
          <w:szCs w:val="28"/>
          <w:lang w:eastAsia="en-US"/>
        </w:rPr>
        <w:t>71 Конституции РФ</w:t>
      </w:r>
      <w:r>
        <w:rPr>
          <w:rFonts w:eastAsia="Calibri"/>
          <w:sz w:val="28"/>
          <w:szCs w:val="28"/>
          <w:lang w:eastAsia="en-US"/>
        </w:rPr>
        <w:t>,</w:t>
      </w:r>
      <w:r w:rsidRPr="00145A06">
        <w:rPr>
          <w:rFonts w:eastAsia="Calibri"/>
          <w:sz w:val="28"/>
          <w:szCs w:val="28"/>
          <w:lang w:eastAsia="en-US"/>
        </w:rPr>
        <w:t xml:space="preserve"> находится в ведении Российской Федерации и заключается в установлении порядков и правил, при соблюдении которых юридические и физические лица реализуют свое право на перемещение товаров и транспортных средств через таможенную границу России. Принципы таможенного регулирования заложены в Таможенном кодексе Российской Федерации (ТК РФ) и Законе «О таможенном тарифе».</w:t>
      </w:r>
    </w:p>
    <w:p w:rsidR="00BC123A" w:rsidRPr="00145A06" w:rsidRDefault="00BC123A" w:rsidP="005C2231">
      <w:pPr>
        <w:tabs>
          <w:tab w:val="left" w:pos="709"/>
        </w:tabs>
        <w:spacing w:line="245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45A06">
        <w:rPr>
          <w:rFonts w:eastAsia="Calibri"/>
          <w:sz w:val="28"/>
          <w:szCs w:val="28"/>
          <w:lang w:eastAsia="en-US"/>
        </w:rPr>
        <w:t>В России решение вопросов таможенно-тарифного регулирования внешней торговли находится в ведении Министерства экономического развития РФ и Федеральной таможенной службы РФ.</w:t>
      </w:r>
    </w:p>
    <w:p w:rsidR="00BC123A" w:rsidRPr="00145A06" w:rsidRDefault="00BC123A" w:rsidP="005C2231">
      <w:pPr>
        <w:tabs>
          <w:tab w:val="left" w:pos="709"/>
        </w:tabs>
        <w:spacing w:line="245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45A06">
        <w:rPr>
          <w:rFonts w:eastAsia="Calibri"/>
          <w:sz w:val="28"/>
          <w:szCs w:val="28"/>
          <w:lang w:eastAsia="en-US"/>
        </w:rPr>
        <w:t>Среди основных задач таможенно-тарифного регулирования внешнеэкономической деятельности следует выделить:</w:t>
      </w:r>
    </w:p>
    <w:p w:rsidR="00BC123A" w:rsidRPr="005C2231" w:rsidRDefault="00BC123A" w:rsidP="005C2231">
      <w:pPr>
        <w:pStyle w:val="ad"/>
        <w:numPr>
          <w:ilvl w:val="1"/>
          <w:numId w:val="27"/>
        </w:numPr>
        <w:tabs>
          <w:tab w:val="left" w:pos="709"/>
        </w:tabs>
        <w:spacing w:line="245" w:lineRule="auto"/>
        <w:ind w:left="0" w:firstLine="0"/>
        <w:jc w:val="both"/>
        <w:rPr>
          <w:rFonts w:eastAsia="Calibri"/>
          <w:sz w:val="28"/>
          <w:szCs w:val="28"/>
          <w:lang w:eastAsia="en-US"/>
        </w:rPr>
      </w:pPr>
      <w:r w:rsidRPr="005C2231">
        <w:rPr>
          <w:rFonts w:eastAsia="Calibri"/>
          <w:sz w:val="28"/>
          <w:szCs w:val="28"/>
          <w:lang w:eastAsia="en-US"/>
        </w:rPr>
        <w:t>поддержку конкурентоспособности продукции отечественных пред-приятий на внутреннем рынке;</w:t>
      </w:r>
    </w:p>
    <w:p w:rsidR="00BC123A" w:rsidRPr="005C2231" w:rsidRDefault="00BC123A" w:rsidP="005C2231">
      <w:pPr>
        <w:pStyle w:val="ad"/>
        <w:numPr>
          <w:ilvl w:val="1"/>
          <w:numId w:val="27"/>
        </w:numPr>
        <w:tabs>
          <w:tab w:val="left" w:pos="709"/>
        </w:tabs>
        <w:spacing w:line="245" w:lineRule="auto"/>
        <w:ind w:left="0" w:firstLine="0"/>
        <w:jc w:val="both"/>
        <w:rPr>
          <w:rFonts w:eastAsia="Calibri"/>
          <w:sz w:val="28"/>
          <w:szCs w:val="28"/>
          <w:lang w:eastAsia="en-US"/>
        </w:rPr>
      </w:pPr>
      <w:r w:rsidRPr="005C2231">
        <w:rPr>
          <w:rFonts w:eastAsia="Calibri"/>
          <w:sz w:val="28"/>
          <w:szCs w:val="28"/>
          <w:lang w:eastAsia="en-US"/>
        </w:rPr>
        <w:t>повышение конкурентоспособности российского экспорта;</w:t>
      </w:r>
    </w:p>
    <w:p w:rsidR="00BC123A" w:rsidRPr="005C2231" w:rsidRDefault="00BC123A" w:rsidP="005C2231">
      <w:pPr>
        <w:pStyle w:val="ad"/>
        <w:numPr>
          <w:ilvl w:val="1"/>
          <w:numId w:val="27"/>
        </w:numPr>
        <w:tabs>
          <w:tab w:val="left" w:pos="709"/>
        </w:tabs>
        <w:spacing w:line="245" w:lineRule="auto"/>
        <w:ind w:left="0" w:firstLine="0"/>
        <w:jc w:val="both"/>
        <w:rPr>
          <w:rFonts w:eastAsia="Calibri"/>
          <w:sz w:val="28"/>
          <w:szCs w:val="28"/>
          <w:lang w:eastAsia="en-US"/>
        </w:rPr>
      </w:pPr>
      <w:r w:rsidRPr="005C2231">
        <w:rPr>
          <w:rFonts w:eastAsia="Calibri"/>
          <w:sz w:val="28"/>
          <w:szCs w:val="28"/>
          <w:lang w:eastAsia="en-US"/>
        </w:rPr>
        <w:t>интеграцию в единую систему таможенно-тарифного регулирования Таможенного союза;</w:t>
      </w:r>
    </w:p>
    <w:p w:rsidR="00BC123A" w:rsidRPr="005C2231" w:rsidRDefault="00BC123A" w:rsidP="005C2231">
      <w:pPr>
        <w:pStyle w:val="ad"/>
        <w:numPr>
          <w:ilvl w:val="1"/>
          <w:numId w:val="27"/>
        </w:numPr>
        <w:tabs>
          <w:tab w:val="left" w:pos="709"/>
        </w:tabs>
        <w:spacing w:line="245" w:lineRule="auto"/>
        <w:ind w:left="0" w:firstLine="0"/>
        <w:jc w:val="both"/>
        <w:rPr>
          <w:rFonts w:eastAsia="Calibri"/>
          <w:sz w:val="28"/>
          <w:szCs w:val="28"/>
          <w:lang w:eastAsia="en-US"/>
        </w:rPr>
      </w:pPr>
      <w:r w:rsidRPr="005C2231">
        <w:rPr>
          <w:rFonts w:eastAsia="Calibri"/>
          <w:sz w:val="28"/>
          <w:szCs w:val="28"/>
          <w:lang w:eastAsia="en-US"/>
        </w:rPr>
        <w:t>повышение модернизационной и инновационной составляющей российской экономики;</w:t>
      </w:r>
    </w:p>
    <w:p w:rsidR="00BC123A" w:rsidRPr="005C2231" w:rsidRDefault="00BC123A" w:rsidP="005C2231">
      <w:pPr>
        <w:pStyle w:val="ad"/>
        <w:numPr>
          <w:ilvl w:val="1"/>
          <w:numId w:val="27"/>
        </w:numPr>
        <w:tabs>
          <w:tab w:val="left" w:pos="709"/>
        </w:tabs>
        <w:spacing w:line="245" w:lineRule="auto"/>
        <w:ind w:left="0" w:firstLine="0"/>
        <w:jc w:val="both"/>
        <w:rPr>
          <w:rFonts w:eastAsia="Calibri"/>
          <w:sz w:val="28"/>
          <w:szCs w:val="28"/>
          <w:lang w:eastAsia="en-US"/>
        </w:rPr>
      </w:pPr>
      <w:r w:rsidRPr="005C2231">
        <w:rPr>
          <w:rFonts w:eastAsia="Calibri"/>
          <w:sz w:val="28"/>
          <w:szCs w:val="28"/>
          <w:lang w:eastAsia="en-US"/>
        </w:rPr>
        <w:t>поддержание необходимого уровня инвестиционной привлекательности отраслей или производств.</w:t>
      </w:r>
    </w:p>
    <w:p w:rsidR="00BC123A" w:rsidRPr="00145A06" w:rsidRDefault="00BC123A" w:rsidP="005C2231">
      <w:pPr>
        <w:shd w:val="clear" w:color="auto" w:fill="FFFFFF"/>
        <w:tabs>
          <w:tab w:val="left" w:pos="709"/>
        </w:tabs>
        <w:spacing w:line="245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45A06">
        <w:rPr>
          <w:rFonts w:eastAsia="Calibri"/>
          <w:sz w:val="28"/>
          <w:szCs w:val="28"/>
          <w:lang w:eastAsia="en-US"/>
        </w:rPr>
        <w:t>Таможенно</w:t>
      </w:r>
      <w:r w:rsidRPr="00145A06">
        <w:rPr>
          <w:sz w:val="28"/>
          <w:szCs w:val="28"/>
        </w:rPr>
        <w:t>-тарифное</w:t>
      </w:r>
      <w:r w:rsidRPr="00145A06">
        <w:rPr>
          <w:rFonts w:eastAsia="Calibri"/>
          <w:sz w:val="28"/>
          <w:szCs w:val="28"/>
          <w:lang w:eastAsia="en-US"/>
        </w:rPr>
        <w:t xml:space="preserve"> регулирование складывается из нескольких взаимосвязанных элементов: </w:t>
      </w:r>
    </w:p>
    <w:p w:rsidR="00BC123A" w:rsidRPr="00145A06" w:rsidRDefault="00BC123A" w:rsidP="005C2231">
      <w:pPr>
        <w:numPr>
          <w:ilvl w:val="0"/>
          <w:numId w:val="16"/>
        </w:numPr>
        <w:shd w:val="clear" w:color="auto" w:fill="FFFFFF"/>
        <w:tabs>
          <w:tab w:val="left" w:pos="709"/>
        </w:tabs>
        <w:spacing w:line="245" w:lineRule="auto"/>
        <w:ind w:left="0" w:firstLine="0"/>
        <w:jc w:val="both"/>
        <w:rPr>
          <w:rFonts w:eastAsia="Calibri"/>
          <w:sz w:val="28"/>
          <w:szCs w:val="28"/>
          <w:lang w:eastAsia="en-US"/>
        </w:rPr>
      </w:pPr>
      <w:r w:rsidRPr="00145A06">
        <w:rPr>
          <w:rFonts w:eastAsia="Calibri"/>
          <w:sz w:val="28"/>
          <w:szCs w:val="28"/>
          <w:lang w:eastAsia="en-US"/>
        </w:rPr>
        <w:t>установление экспортных и импортных тарифов и пошлин</w:t>
      </w:r>
      <w:r>
        <w:rPr>
          <w:rFonts w:eastAsia="Calibri"/>
          <w:sz w:val="28"/>
          <w:szCs w:val="28"/>
          <w:lang w:eastAsia="en-US"/>
        </w:rPr>
        <w:t>;</w:t>
      </w:r>
    </w:p>
    <w:p w:rsidR="00BC123A" w:rsidRPr="00145A06" w:rsidRDefault="00BC123A" w:rsidP="005C2231">
      <w:pPr>
        <w:numPr>
          <w:ilvl w:val="0"/>
          <w:numId w:val="16"/>
        </w:numPr>
        <w:shd w:val="clear" w:color="auto" w:fill="FFFFFF"/>
        <w:tabs>
          <w:tab w:val="left" w:pos="709"/>
        </w:tabs>
        <w:spacing w:line="245" w:lineRule="auto"/>
        <w:ind w:left="0" w:firstLine="0"/>
        <w:jc w:val="both"/>
        <w:rPr>
          <w:rFonts w:eastAsia="Calibri"/>
          <w:sz w:val="28"/>
          <w:szCs w:val="28"/>
          <w:lang w:eastAsia="en-US"/>
        </w:rPr>
      </w:pPr>
      <w:r w:rsidRPr="00145A06">
        <w:rPr>
          <w:rFonts w:eastAsia="Calibri"/>
          <w:sz w:val="28"/>
          <w:szCs w:val="28"/>
          <w:lang w:eastAsia="en-US"/>
        </w:rPr>
        <w:t>регламентация порядка исчисления и подтверждения таможенной стоимости и страны происхождения ввозимого товара</w:t>
      </w:r>
      <w:r>
        <w:rPr>
          <w:rFonts w:eastAsia="Calibri"/>
          <w:sz w:val="28"/>
          <w:szCs w:val="28"/>
          <w:lang w:eastAsia="en-US"/>
        </w:rPr>
        <w:t>;</w:t>
      </w:r>
    </w:p>
    <w:p w:rsidR="00BC123A" w:rsidRPr="00145A06" w:rsidRDefault="00BC123A" w:rsidP="005C2231">
      <w:pPr>
        <w:numPr>
          <w:ilvl w:val="0"/>
          <w:numId w:val="16"/>
        </w:numPr>
        <w:shd w:val="clear" w:color="auto" w:fill="FFFFFF"/>
        <w:tabs>
          <w:tab w:val="left" w:pos="709"/>
        </w:tabs>
        <w:spacing w:line="245" w:lineRule="auto"/>
        <w:ind w:left="0" w:firstLine="0"/>
        <w:jc w:val="both"/>
        <w:rPr>
          <w:rFonts w:eastAsia="Calibri"/>
          <w:sz w:val="28"/>
          <w:szCs w:val="28"/>
          <w:lang w:eastAsia="en-US"/>
        </w:rPr>
      </w:pPr>
      <w:r w:rsidRPr="00145A06">
        <w:rPr>
          <w:rFonts w:eastAsia="Calibri"/>
          <w:sz w:val="28"/>
          <w:szCs w:val="28"/>
          <w:lang w:eastAsia="en-US"/>
        </w:rPr>
        <w:t xml:space="preserve">определение режима преференций и таможенных режимов возможного помещения товаров. </w:t>
      </w:r>
    </w:p>
    <w:p w:rsidR="00BC123A" w:rsidRPr="00145A06" w:rsidRDefault="00BC123A" w:rsidP="005C2231">
      <w:pPr>
        <w:shd w:val="clear" w:color="auto" w:fill="FFFFFF"/>
        <w:tabs>
          <w:tab w:val="left" w:pos="709"/>
        </w:tabs>
        <w:spacing w:line="245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45A06">
        <w:rPr>
          <w:rFonts w:eastAsia="Calibri"/>
          <w:sz w:val="28"/>
          <w:szCs w:val="28"/>
          <w:lang w:eastAsia="en-US"/>
        </w:rPr>
        <w:t>Все вышеуказанные элементы в совокупности являются основой для расчета размера таможенных пошлин и налогов.</w:t>
      </w:r>
    </w:p>
    <w:p w:rsidR="00BC123A" w:rsidRPr="00145A06" w:rsidRDefault="00BC123A" w:rsidP="005C2231">
      <w:pPr>
        <w:shd w:val="clear" w:color="auto" w:fill="FFFFFF"/>
        <w:tabs>
          <w:tab w:val="left" w:pos="709"/>
        </w:tabs>
        <w:spacing w:line="245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45A06">
        <w:rPr>
          <w:rFonts w:eastAsia="Calibri"/>
          <w:sz w:val="28"/>
          <w:szCs w:val="28"/>
          <w:lang w:eastAsia="en-US"/>
        </w:rPr>
        <w:t>В Российской Федерации таможенно-тарифное регулирование опирается на законы Российской Федерации:</w:t>
      </w:r>
    </w:p>
    <w:p w:rsidR="00BC123A" w:rsidRPr="00145A06" w:rsidRDefault="005C2231" w:rsidP="005C2231">
      <w:pPr>
        <w:shd w:val="clear" w:color="auto" w:fill="FFFFFF"/>
        <w:tabs>
          <w:tab w:val="left" w:pos="709"/>
        </w:tabs>
        <w:spacing w:line="245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</w:t>
      </w:r>
      <w:r>
        <w:rPr>
          <w:rFonts w:eastAsia="Calibri"/>
          <w:sz w:val="28"/>
          <w:szCs w:val="28"/>
          <w:lang w:eastAsia="en-US"/>
        </w:rPr>
        <w:tab/>
      </w:r>
      <w:r w:rsidR="00BC123A" w:rsidRPr="00145A06">
        <w:rPr>
          <w:rFonts w:eastAsia="Calibri"/>
          <w:sz w:val="28"/>
          <w:szCs w:val="28"/>
          <w:lang w:eastAsia="en-US"/>
        </w:rPr>
        <w:t>«Об основах государственного регулирования внешнеторговой деятельности»;</w:t>
      </w:r>
    </w:p>
    <w:p w:rsidR="00BC123A" w:rsidRPr="00145A06" w:rsidRDefault="005C2231" w:rsidP="005C2231">
      <w:pPr>
        <w:shd w:val="clear" w:color="auto" w:fill="FFFFFF"/>
        <w:tabs>
          <w:tab w:val="left" w:pos="709"/>
        </w:tabs>
        <w:spacing w:line="235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</w:t>
      </w:r>
      <w:r>
        <w:rPr>
          <w:rFonts w:eastAsia="Calibri"/>
          <w:sz w:val="28"/>
          <w:szCs w:val="28"/>
          <w:lang w:eastAsia="en-US"/>
        </w:rPr>
        <w:tab/>
      </w:r>
      <w:r w:rsidR="00BC123A" w:rsidRPr="00145A06">
        <w:rPr>
          <w:rFonts w:eastAsia="Calibri"/>
          <w:sz w:val="28"/>
          <w:szCs w:val="28"/>
          <w:lang w:eastAsia="en-US"/>
        </w:rPr>
        <w:t>«О таможенном регулировании в Российской Федерации»;</w:t>
      </w:r>
    </w:p>
    <w:p w:rsidR="00BC123A" w:rsidRPr="00145A06" w:rsidRDefault="005C2231" w:rsidP="005C2231">
      <w:pPr>
        <w:shd w:val="clear" w:color="auto" w:fill="FFFFFF"/>
        <w:tabs>
          <w:tab w:val="left" w:pos="709"/>
        </w:tabs>
        <w:spacing w:line="235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</w:t>
      </w:r>
      <w:r>
        <w:rPr>
          <w:rFonts w:eastAsia="Calibri"/>
          <w:sz w:val="28"/>
          <w:szCs w:val="28"/>
          <w:lang w:eastAsia="en-US"/>
        </w:rPr>
        <w:tab/>
      </w:r>
      <w:r w:rsidR="00BC123A" w:rsidRPr="00145A06">
        <w:rPr>
          <w:rFonts w:eastAsia="Calibri"/>
          <w:sz w:val="28"/>
          <w:szCs w:val="28"/>
          <w:lang w:eastAsia="en-US"/>
        </w:rPr>
        <w:t>«О таможенном тарифе».</w:t>
      </w:r>
    </w:p>
    <w:p w:rsidR="00BC123A" w:rsidRPr="00145A06" w:rsidRDefault="00BC123A" w:rsidP="005C2231">
      <w:pPr>
        <w:shd w:val="clear" w:color="auto" w:fill="FFFFFF"/>
        <w:tabs>
          <w:tab w:val="left" w:pos="709"/>
        </w:tabs>
        <w:spacing w:line="235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45A06">
        <w:rPr>
          <w:rFonts w:eastAsia="Calibri"/>
          <w:sz w:val="28"/>
          <w:szCs w:val="28"/>
          <w:lang w:eastAsia="en-US"/>
        </w:rPr>
        <w:t xml:space="preserve">Федеральный закон «Об основах государственного регулирования внешнеторговой деятельности» </w:t>
      </w:r>
      <w:r>
        <w:rPr>
          <w:rFonts w:eastAsia="Calibri"/>
          <w:sz w:val="28"/>
          <w:szCs w:val="28"/>
          <w:lang w:eastAsia="en-US"/>
        </w:rPr>
        <w:t xml:space="preserve">в </w:t>
      </w:r>
      <w:r w:rsidRPr="00145A06">
        <w:rPr>
          <w:rFonts w:eastAsia="Calibri"/>
          <w:sz w:val="28"/>
          <w:szCs w:val="28"/>
          <w:lang w:eastAsia="en-US"/>
        </w:rPr>
        <w:t xml:space="preserve">ред. от 06.12.2011 </w:t>
      </w:r>
      <w:r>
        <w:rPr>
          <w:rFonts w:eastAsia="Calibri"/>
          <w:sz w:val="28"/>
          <w:szCs w:val="28"/>
          <w:lang w:eastAsia="en-US"/>
        </w:rPr>
        <w:t>№</w:t>
      </w:r>
      <w:r w:rsidRPr="00145A06">
        <w:rPr>
          <w:rFonts w:eastAsia="Calibri"/>
          <w:sz w:val="28"/>
          <w:szCs w:val="28"/>
          <w:lang w:eastAsia="en-US"/>
        </w:rPr>
        <w:t xml:space="preserve"> 409-ФЗ создан с целью обеспечения благоприятных условий для внешней торговли и защиты политических и экономических интересов государства, предметом закона является импортно-экспортная деятельность в сфере товаров и услуг. В данном законе раскрывается понятие таможенно-тарифного регулирования как метода государственного регулирования внешней торговли товарами, осуществляемого путем применения ввозных и вывозных таможенных пошлин. Закон также определяет ограничения: международные санкции, требования международного валютного фонда, ответные меры. Также он предусматривает полномочия Президента, Правительства и министерств в области внешнеторговой деятельности.</w:t>
      </w:r>
    </w:p>
    <w:p w:rsidR="00BC123A" w:rsidRPr="00145A06" w:rsidRDefault="00BC123A" w:rsidP="005C2231">
      <w:pPr>
        <w:shd w:val="clear" w:color="auto" w:fill="FFFFFF"/>
        <w:tabs>
          <w:tab w:val="left" w:pos="709"/>
        </w:tabs>
        <w:spacing w:line="235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45A06">
        <w:rPr>
          <w:rFonts w:eastAsia="Calibri"/>
          <w:sz w:val="28"/>
          <w:szCs w:val="28"/>
          <w:lang w:eastAsia="en-US"/>
        </w:rPr>
        <w:t>Федеральный закон «О таможенном регулировании в Российской Федерации»</w:t>
      </w:r>
      <w:r>
        <w:rPr>
          <w:rFonts w:eastAsia="Calibri"/>
          <w:sz w:val="28"/>
          <w:szCs w:val="28"/>
          <w:lang w:eastAsia="en-US"/>
        </w:rPr>
        <w:t xml:space="preserve"> в</w:t>
      </w:r>
      <w:r w:rsidRPr="00145A06">
        <w:rPr>
          <w:rFonts w:eastAsia="Calibri"/>
          <w:sz w:val="28"/>
          <w:szCs w:val="28"/>
          <w:lang w:eastAsia="en-US"/>
        </w:rPr>
        <w:t xml:space="preserve"> ред. от 27.11.2010 №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145A06">
        <w:rPr>
          <w:rFonts w:eastAsia="Calibri"/>
          <w:sz w:val="28"/>
          <w:szCs w:val="28"/>
          <w:lang w:eastAsia="en-US"/>
        </w:rPr>
        <w:t>311-ФЗ является актом законодательства РФ в рамках таможенного дела. Он регулирует правовые отношения, связанные с ввозом товаров в Российскую Федерацию и их вывозом из Российской Федерации, определяет основные направления деятельности таможенных органов в России, их права, обязанности и ответственность. При возникновении коллизии между нормами таможенного законодательства Союза и нормами законо</w:t>
      </w:r>
      <w:r>
        <w:rPr>
          <w:rFonts w:eastAsia="Calibri"/>
          <w:sz w:val="28"/>
          <w:szCs w:val="28"/>
          <w:lang w:eastAsia="en-US"/>
        </w:rPr>
        <w:t>дательства Российской Федерации</w:t>
      </w:r>
      <w:r w:rsidRPr="00145A06">
        <w:rPr>
          <w:rFonts w:eastAsia="Calibri"/>
          <w:sz w:val="28"/>
          <w:szCs w:val="28"/>
          <w:lang w:eastAsia="en-US"/>
        </w:rPr>
        <w:t xml:space="preserve"> применению подлежат нормы таможенного законодательства Евразийского экономического союза.</w:t>
      </w:r>
    </w:p>
    <w:p w:rsidR="00BC123A" w:rsidRDefault="00BC123A" w:rsidP="005C2231">
      <w:pPr>
        <w:shd w:val="clear" w:color="auto" w:fill="FFFFFF"/>
        <w:tabs>
          <w:tab w:val="left" w:pos="709"/>
        </w:tabs>
        <w:spacing w:line="235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45A06">
        <w:rPr>
          <w:rFonts w:eastAsia="Calibri"/>
          <w:sz w:val="28"/>
          <w:szCs w:val="28"/>
          <w:lang w:eastAsia="en-US"/>
        </w:rPr>
        <w:t xml:space="preserve">Закон «О таможенном тарифе» </w:t>
      </w:r>
      <w:r>
        <w:rPr>
          <w:rFonts w:eastAsia="Calibri"/>
          <w:sz w:val="28"/>
          <w:szCs w:val="28"/>
          <w:lang w:eastAsia="en-US"/>
        </w:rPr>
        <w:t xml:space="preserve">в </w:t>
      </w:r>
      <w:r w:rsidRPr="00145A06">
        <w:rPr>
          <w:rFonts w:eastAsia="Calibri"/>
          <w:sz w:val="28"/>
          <w:szCs w:val="28"/>
          <w:lang w:eastAsia="en-US"/>
        </w:rPr>
        <w:t>ред. от 28.12.2016 №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145A06">
        <w:rPr>
          <w:rFonts w:eastAsia="Calibri"/>
          <w:sz w:val="28"/>
          <w:szCs w:val="28"/>
          <w:lang w:eastAsia="en-US"/>
        </w:rPr>
        <w:t>5003-1 определяет порядок применения ставок вывозных таможенных пошлин, установления ставок вывозных таможенных пошлин и перечня товаров, в отношении которых они применяются, случаи освобождения от уплаты вывозной таможенной пошлин</w:t>
      </w:r>
      <w:r>
        <w:rPr>
          <w:rFonts w:eastAsia="Calibri"/>
          <w:sz w:val="28"/>
          <w:szCs w:val="28"/>
          <w:lang w:eastAsia="en-US"/>
        </w:rPr>
        <w:t>ы</w:t>
      </w:r>
      <w:r w:rsidRPr="00145A06">
        <w:rPr>
          <w:rFonts w:eastAsia="Calibri"/>
          <w:sz w:val="28"/>
          <w:szCs w:val="28"/>
          <w:lang w:eastAsia="en-US"/>
        </w:rPr>
        <w:t>, особенности применения ставок ввозных таможенных пошлин в зависимости от страны происхождения товаров и условий их ввоза, а также особенности предоставления тарифных преференций и тарифных квот</w:t>
      </w:r>
      <w:r>
        <w:rPr>
          <w:rFonts w:eastAsia="Calibri"/>
          <w:sz w:val="28"/>
          <w:szCs w:val="28"/>
          <w:lang w:eastAsia="en-US"/>
        </w:rPr>
        <w:t xml:space="preserve"> и</w:t>
      </w:r>
      <w:r w:rsidRPr="00145A06">
        <w:rPr>
          <w:rFonts w:eastAsia="Calibri"/>
          <w:sz w:val="28"/>
          <w:szCs w:val="28"/>
          <w:lang w:eastAsia="en-US"/>
        </w:rPr>
        <w:t xml:space="preserve"> находится в ведении Прав</w:t>
      </w:r>
      <w:r>
        <w:rPr>
          <w:rFonts w:eastAsia="Calibri"/>
          <w:sz w:val="28"/>
          <w:szCs w:val="28"/>
          <w:lang w:eastAsia="en-US"/>
        </w:rPr>
        <w:t>ительства Российской Федерации.</w:t>
      </w:r>
    </w:p>
    <w:p w:rsidR="00BC123A" w:rsidRPr="00C80CE4" w:rsidRDefault="00BC123A" w:rsidP="00BC123A">
      <w:pPr>
        <w:shd w:val="clear" w:color="auto" w:fill="FFFFFF"/>
        <w:spacing w:line="235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BC123A" w:rsidRPr="00145A06" w:rsidRDefault="00BC123A" w:rsidP="00BC123A">
      <w:pPr>
        <w:jc w:val="both"/>
        <w:rPr>
          <w:rFonts w:eastAsia="Calibri"/>
          <w:sz w:val="28"/>
          <w:szCs w:val="28"/>
          <w:lang w:eastAsia="en-US"/>
        </w:rPr>
      </w:pPr>
      <w:r w:rsidRPr="00145A06">
        <w:rPr>
          <w:rFonts w:ascii="Calibri" w:eastAsia="Calibri" w:hAnsi="Calibri"/>
          <w:noProof/>
          <w:sz w:val="22"/>
          <w:szCs w:val="22"/>
        </w:rPr>
        <w:drawing>
          <wp:inline distT="0" distB="0" distL="0" distR="0">
            <wp:extent cx="6076950" cy="2444750"/>
            <wp:effectExtent l="19050" t="0" r="38100" b="0"/>
            <wp:docPr id="19" name="Схема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6" r:lo="rId27" r:qs="rId28" r:cs="rId29"/>
              </a:graphicData>
            </a:graphic>
          </wp:inline>
        </w:drawing>
      </w:r>
    </w:p>
    <w:p w:rsidR="00BC123A" w:rsidRPr="00C80CE4" w:rsidRDefault="00BC123A" w:rsidP="00BC123A">
      <w:pPr>
        <w:ind w:firstLine="567"/>
        <w:jc w:val="both"/>
        <w:rPr>
          <w:rFonts w:eastAsia="Calibri"/>
          <w:sz w:val="20"/>
          <w:szCs w:val="20"/>
          <w:lang w:eastAsia="en-US"/>
        </w:rPr>
      </w:pPr>
    </w:p>
    <w:p w:rsidR="00BC123A" w:rsidRPr="006A560E" w:rsidRDefault="00BC123A" w:rsidP="00BC123A">
      <w:pPr>
        <w:jc w:val="center"/>
        <w:rPr>
          <w:rFonts w:eastAsia="Calibri"/>
          <w:i/>
          <w:lang w:eastAsia="en-US"/>
        </w:rPr>
      </w:pPr>
      <w:r w:rsidRPr="006A560E">
        <w:rPr>
          <w:rFonts w:eastAsia="Calibri"/>
          <w:i/>
          <w:lang w:eastAsia="en-US"/>
        </w:rPr>
        <w:t>Рис. 6</w:t>
      </w:r>
      <w:r w:rsidRPr="006A560E">
        <w:rPr>
          <w:rFonts w:eastAsia="Calibri"/>
          <w:lang w:eastAsia="en-US"/>
        </w:rPr>
        <w:t>. Процесс законодательного регулирования</w:t>
      </w:r>
      <w:r w:rsidRPr="006A560E">
        <w:rPr>
          <w:rFonts w:eastAsia="Calibri"/>
          <w:lang w:eastAsia="en-US"/>
        </w:rPr>
        <w:br/>
        <w:t>таможенно-тарифной политики в Российской Федерации</w:t>
      </w:r>
    </w:p>
    <w:p w:rsidR="00BC123A" w:rsidRPr="00145A06" w:rsidRDefault="00BC123A" w:rsidP="005C2231">
      <w:pPr>
        <w:shd w:val="clear" w:color="auto" w:fill="FFFFFF"/>
        <w:spacing w:line="238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45A06">
        <w:rPr>
          <w:sz w:val="28"/>
          <w:szCs w:val="28"/>
        </w:rPr>
        <w:t>На период 2017</w:t>
      </w:r>
      <w:r>
        <w:rPr>
          <w:sz w:val="28"/>
          <w:szCs w:val="28"/>
        </w:rPr>
        <w:t>–</w:t>
      </w:r>
      <w:r w:rsidRPr="00145A06">
        <w:rPr>
          <w:sz w:val="28"/>
          <w:szCs w:val="28"/>
        </w:rPr>
        <w:t>2018 г</w:t>
      </w:r>
      <w:r>
        <w:rPr>
          <w:sz w:val="28"/>
          <w:szCs w:val="28"/>
        </w:rPr>
        <w:t xml:space="preserve">г. </w:t>
      </w:r>
      <w:r w:rsidRPr="00145A06">
        <w:rPr>
          <w:sz w:val="28"/>
          <w:szCs w:val="28"/>
        </w:rPr>
        <w:t xml:space="preserve">основной целью </w:t>
      </w:r>
      <w:r w:rsidRPr="00145A06">
        <w:rPr>
          <w:rFonts w:eastAsia="Calibri"/>
          <w:sz w:val="28"/>
          <w:szCs w:val="28"/>
          <w:lang w:eastAsia="en-US"/>
        </w:rPr>
        <w:t>таможенно-тарифного</w:t>
      </w:r>
      <w:r w:rsidRPr="00145A06">
        <w:rPr>
          <w:sz w:val="28"/>
          <w:szCs w:val="28"/>
        </w:rPr>
        <w:t xml:space="preserve"> регулирования в Российской Федерации является пресечение «серых» схем ввоза импортных товаров и практик занижения таможенной стоимости.</w:t>
      </w:r>
    </w:p>
    <w:p w:rsidR="00BC123A" w:rsidRPr="00145A06" w:rsidRDefault="00BC123A" w:rsidP="005C2231">
      <w:pPr>
        <w:spacing w:line="238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45A06">
        <w:rPr>
          <w:rFonts w:eastAsia="Calibri"/>
          <w:sz w:val="28"/>
          <w:szCs w:val="28"/>
          <w:lang w:eastAsia="en-US"/>
        </w:rPr>
        <w:t>Основными инструментами, обеспечивающими решение задач таможенно-тарифного регулирования в Таможенном Кодексе Таможенного союза (далее – ТК ТС), являются: корректировка ставок ввозных и вывозных таможенных пошлин, внесение изменений в Товарную номенклатуру внешнеэкономической деятельности Российской Федерации, применение различных таможенных процедур, тарифных льгот и преференций и т.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145A06">
        <w:rPr>
          <w:rFonts w:eastAsia="Calibri"/>
          <w:sz w:val="28"/>
          <w:szCs w:val="28"/>
          <w:lang w:eastAsia="en-US"/>
        </w:rPr>
        <w:t>д.</w:t>
      </w:r>
    </w:p>
    <w:p w:rsidR="00BC123A" w:rsidRPr="00145A06" w:rsidRDefault="00BC123A" w:rsidP="005C2231">
      <w:pPr>
        <w:spacing w:line="238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45A06">
        <w:rPr>
          <w:rFonts w:eastAsia="Calibri"/>
          <w:sz w:val="28"/>
          <w:szCs w:val="28"/>
          <w:lang w:eastAsia="en-US"/>
        </w:rPr>
        <w:t>В настоящее время в России при ввозе товаров в рамках международных торговых операций используется Единый таможенный тариф Таможенного союза Республики Беларусь, Республики Казахстан и Российской Федерации (ЕТТ ТС), который представляет собой свод ставок ввозных таможенных пошлин, применяемых к товарам, ввозимым на единую таможенную территорию Таможенного союза из третьих стран, систематизированных в соответствии с единой Товарной номенклатурой внешнеэкономической деятельности Таможенного союза (ТН ВЭД ТС).</w:t>
      </w:r>
    </w:p>
    <w:p w:rsidR="00BC123A" w:rsidRPr="00145A06" w:rsidRDefault="00BC123A" w:rsidP="005C2231">
      <w:pPr>
        <w:spacing w:line="238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45A06">
        <w:rPr>
          <w:rFonts w:eastAsia="Calibri"/>
          <w:sz w:val="28"/>
          <w:szCs w:val="28"/>
          <w:lang w:eastAsia="en-US"/>
        </w:rPr>
        <w:t>Рассмотрим основные группы таможенных платежей</w:t>
      </w:r>
      <w:r>
        <w:rPr>
          <w:rFonts w:eastAsia="Calibri"/>
          <w:sz w:val="28"/>
          <w:szCs w:val="28"/>
          <w:lang w:eastAsia="en-US"/>
        </w:rPr>
        <w:t>.</w:t>
      </w:r>
      <w:r w:rsidRPr="00145A06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В</w:t>
      </w:r>
      <w:r w:rsidRPr="00145A06">
        <w:rPr>
          <w:rFonts w:eastAsia="Calibri"/>
          <w:sz w:val="28"/>
          <w:szCs w:val="28"/>
          <w:lang w:eastAsia="en-US"/>
        </w:rPr>
        <w:t>о-первых</w:t>
      </w:r>
      <w:r>
        <w:rPr>
          <w:rFonts w:eastAsia="Calibri"/>
          <w:sz w:val="28"/>
          <w:szCs w:val="28"/>
          <w:lang w:eastAsia="en-US"/>
        </w:rPr>
        <w:t>,</w:t>
      </w:r>
      <w:r w:rsidRPr="00145A06">
        <w:rPr>
          <w:rFonts w:eastAsia="Calibri"/>
          <w:sz w:val="28"/>
          <w:szCs w:val="28"/>
          <w:lang w:eastAsia="en-US"/>
        </w:rPr>
        <w:t xml:space="preserve"> они делятся на экспортную и импортную группы, рассмотрим их состав. </w:t>
      </w:r>
    </w:p>
    <w:p w:rsidR="00BC123A" w:rsidRPr="00145A06" w:rsidRDefault="00BC123A" w:rsidP="005C2231">
      <w:pPr>
        <w:spacing w:line="238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45A06">
        <w:rPr>
          <w:rFonts w:eastAsia="Calibri"/>
          <w:sz w:val="28"/>
          <w:szCs w:val="28"/>
          <w:lang w:eastAsia="en-US"/>
        </w:rPr>
        <w:t>Ввозные (импортные) таможенные платежи в соответствии с ч</w:t>
      </w:r>
      <w:r>
        <w:rPr>
          <w:rFonts w:eastAsia="Calibri"/>
          <w:sz w:val="28"/>
          <w:szCs w:val="28"/>
          <w:lang w:eastAsia="en-US"/>
        </w:rPr>
        <w:t>.</w:t>
      </w:r>
      <w:r w:rsidRPr="00145A06">
        <w:rPr>
          <w:rFonts w:eastAsia="Calibri"/>
          <w:sz w:val="28"/>
          <w:szCs w:val="28"/>
          <w:lang w:eastAsia="en-US"/>
        </w:rPr>
        <w:t xml:space="preserve"> 1 ст</w:t>
      </w:r>
      <w:r>
        <w:rPr>
          <w:rFonts w:eastAsia="Calibri"/>
          <w:sz w:val="28"/>
          <w:szCs w:val="28"/>
          <w:lang w:eastAsia="en-US"/>
        </w:rPr>
        <w:t>.</w:t>
      </w:r>
      <w:r w:rsidRPr="00145A06">
        <w:rPr>
          <w:rFonts w:eastAsia="Calibri"/>
          <w:sz w:val="28"/>
          <w:szCs w:val="28"/>
          <w:lang w:eastAsia="en-US"/>
        </w:rPr>
        <w:t xml:space="preserve"> 70 ТК</w:t>
      </w:r>
      <w:r>
        <w:rPr>
          <w:rFonts w:eastAsia="Calibri"/>
          <w:sz w:val="28"/>
          <w:szCs w:val="28"/>
          <w:lang w:eastAsia="en-US"/>
        </w:rPr>
        <w:t> </w:t>
      </w:r>
      <w:r w:rsidRPr="00145A06">
        <w:rPr>
          <w:rFonts w:eastAsia="Calibri"/>
          <w:sz w:val="28"/>
          <w:szCs w:val="28"/>
          <w:lang w:eastAsia="en-US"/>
        </w:rPr>
        <w:t xml:space="preserve">ТС включают следующие виды платежей: </w:t>
      </w:r>
    </w:p>
    <w:p w:rsidR="00BC123A" w:rsidRPr="0061537A" w:rsidRDefault="00BC123A" w:rsidP="005C2231">
      <w:pPr>
        <w:pStyle w:val="ad"/>
        <w:numPr>
          <w:ilvl w:val="0"/>
          <w:numId w:val="20"/>
        </w:numPr>
        <w:tabs>
          <w:tab w:val="left" w:pos="709"/>
        </w:tabs>
        <w:spacing w:line="238" w:lineRule="auto"/>
        <w:ind w:left="0" w:firstLine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</w:t>
      </w:r>
      <w:r w:rsidRPr="0061537A">
        <w:rPr>
          <w:rFonts w:eastAsia="Calibri"/>
          <w:sz w:val="28"/>
          <w:szCs w:val="28"/>
          <w:lang w:eastAsia="en-US"/>
        </w:rPr>
        <w:t>возная таможенная пошлина (п.</w:t>
      </w:r>
      <w:r>
        <w:rPr>
          <w:rFonts w:eastAsia="Calibri"/>
          <w:sz w:val="28"/>
          <w:szCs w:val="28"/>
          <w:lang w:eastAsia="en-US"/>
        </w:rPr>
        <w:t xml:space="preserve"> 25 ч. 1</w:t>
      </w:r>
      <w:r w:rsidRPr="0061537A">
        <w:rPr>
          <w:rFonts w:eastAsia="Calibri"/>
          <w:sz w:val="28"/>
          <w:szCs w:val="28"/>
          <w:lang w:eastAsia="en-US"/>
        </w:rPr>
        <w:t xml:space="preserve"> ст. 4 ТК ТС гласит: «таможенная пошлина – обязательный платеж, взимаемый таможенными органами в связи с перемещением товаров через таможенную границу»</w:t>
      </w:r>
      <w:r>
        <w:rPr>
          <w:rFonts w:eastAsia="Calibri"/>
          <w:sz w:val="28"/>
          <w:szCs w:val="28"/>
          <w:lang w:eastAsia="en-US"/>
        </w:rPr>
        <w:t>);</w:t>
      </w:r>
    </w:p>
    <w:p w:rsidR="00BC123A" w:rsidRPr="0061537A" w:rsidRDefault="00BC123A" w:rsidP="005C2231">
      <w:pPr>
        <w:pStyle w:val="ad"/>
        <w:numPr>
          <w:ilvl w:val="0"/>
          <w:numId w:val="20"/>
        </w:numPr>
        <w:tabs>
          <w:tab w:val="left" w:pos="709"/>
        </w:tabs>
        <w:spacing w:line="238" w:lineRule="auto"/>
        <w:ind w:left="0" w:firstLine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</w:t>
      </w:r>
      <w:r w:rsidRPr="0061537A">
        <w:rPr>
          <w:rFonts w:eastAsia="Calibri"/>
          <w:sz w:val="28"/>
          <w:szCs w:val="28"/>
          <w:lang w:eastAsia="en-US"/>
        </w:rPr>
        <w:t>алог на добавленную стоимость (НДС), который взимается при ввозе товаров на таможенную территорию ТС</w:t>
      </w:r>
      <w:r>
        <w:rPr>
          <w:rFonts w:eastAsia="Calibri"/>
          <w:sz w:val="28"/>
          <w:szCs w:val="28"/>
          <w:lang w:eastAsia="en-US"/>
        </w:rPr>
        <w:t>;</w:t>
      </w:r>
      <w:r w:rsidRPr="0061537A">
        <w:rPr>
          <w:rFonts w:eastAsia="Calibri"/>
          <w:sz w:val="28"/>
          <w:szCs w:val="28"/>
          <w:lang w:eastAsia="en-US"/>
        </w:rPr>
        <w:t xml:space="preserve"> является косвенным налогом. Порядок его уплаты регулируется как ТК ТС, так и внутренним налоговым законодательством стран</w:t>
      </w:r>
      <w:r>
        <w:rPr>
          <w:rFonts w:eastAsia="Calibri"/>
          <w:sz w:val="28"/>
          <w:szCs w:val="28"/>
          <w:lang w:eastAsia="en-US"/>
        </w:rPr>
        <w:t xml:space="preserve"> – </w:t>
      </w:r>
      <w:r w:rsidRPr="0061537A">
        <w:rPr>
          <w:rFonts w:eastAsia="Calibri"/>
          <w:sz w:val="28"/>
          <w:szCs w:val="28"/>
          <w:lang w:eastAsia="en-US"/>
        </w:rPr>
        <w:t>участников ТС, в частности – НК РФ</w:t>
      </w:r>
      <w:r>
        <w:rPr>
          <w:rFonts w:eastAsia="Calibri"/>
          <w:sz w:val="28"/>
          <w:szCs w:val="28"/>
          <w:lang w:eastAsia="en-US"/>
        </w:rPr>
        <w:t>;</w:t>
      </w:r>
    </w:p>
    <w:p w:rsidR="00BC123A" w:rsidRPr="0061537A" w:rsidRDefault="00BC123A" w:rsidP="005C2231">
      <w:pPr>
        <w:pStyle w:val="ad"/>
        <w:numPr>
          <w:ilvl w:val="0"/>
          <w:numId w:val="20"/>
        </w:numPr>
        <w:tabs>
          <w:tab w:val="left" w:pos="709"/>
        </w:tabs>
        <w:spacing w:line="238" w:lineRule="auto"/>
        <w:ind w:left="0" w:firstLine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а</w:t>
      </w:r>
      <w:r w:rsidRPr="0061537A">
        <w:rPr>
          <w:rFonts w:eastAsia="Calibri"/>
          <w:sz w:val="28"/>
          <w:szCs w:val="28"/>
          <w:lang w:eastAsia="en-US"/>
        </w:rPr>
        <w:t>кцизы, взимаемые при ввозе товаров на таможенную территорию ТС</w:t>
      </w:r>
      <w:r>
        <w:rPr>
          <w:rFonts w:eastAsia="Calibri"/>
          <w:sz w:val="28"/>
          <w:szCs w:val="28"/>
          <w:lang w:eastAsia="en-US"/>
        </w:rPr>
        <w:t>;</w:t>
      </w:r>
      <w:r w:rsidRPr="0061537A">
        <w:rPr>
          <w:rFonts w:eastAsia="Calibri"/>
          <w:sz w:val="28"/>
          <w:szCs w:val="28"/>
          <w:lang w:eastAsia="en-US"/>
        </w:rPr>
        <w:t xml:space="preserve"> также относятся к косвенным налогам и регулируются аналогично НДС</w:t>
      </w:r>
      <w:r>
        <w:rPr>
          <w:rFonts w:eastAsia="Calibri"/>
          <w:sz w:val="28"/>
          <w:szCs w:val="28"/>
          <w:lang w:eastAsia="en-US"/>
        </w:rPr>
        <w:t>;</w:t>
      </w:r>
    </w:p>
    <w:p w:rsidR="00BC123A" w:rsidRPr="0061537A" w:rsidRDefault="00BC123A" w:rsidP="005C2231">
      <w:pPr>
        <w:pStyle w:val="ad"/>
        <w:numPr>
          <w:ilvl w:val="0"/>
          <w:numId w:val="20"/>
        </w:numPr>
        <w:tabs>
          <w:tab w:val="left" w:pos="709"/>
        </w:tabs>
        <w:spacing w:line="238" w:lineRule="auto"/>
        <w:ind w:left="0" w:firstLine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т</w:t>
      </w:r>
      <w:r w:rsidRPr="0061537A">
        <w:rPr>
          <w:rFonts w:eastAsia="Calibri"/>
          <w:sz w:val="28"/>
          <w:szCs w:val="28"/>
          <w:lang w:eastAsia="en-US"/>
        </w:rPr>
        <w:t>аможенные сборы, согласно ст</w:t>
      </w:r>
      <w:r>
        <w:rPr>
          <w:rFonts w:eastAsia="Calibri"/>
          <w:sz w:val="28"/>
          <w:szCs w:val="28"/>
          <w:lang w:eastAsia="en-US"/>
        </w:rPr>
        <w:t>.</w:t>
      </w:r>
      <w:r w:rsidRPr="0061537A">
        <w:rPr>
          <w:rFonts w:eastAsia="Calibri"/>
          <w:sz w:val="28"/>
          <w:szCs w:val="28"/>
          <w:lang w:eastAsia="en-US"/>
        </w:rPr>
        <w:t xml:space="preserve"> 72 ТК ТС, – это обязательные платежи, взимаемые таможенными органами за совершение ими действий, связанных с выпуском товаров с таможенной территории (таможенные операции) и их таможенным сопровождением, или иных действий, установленных ТК ТС и/или законодательством стран</w:t>
      </w:r>
      <w:r>
        <w:rPr>
          <w:rFonts w:eastAsia="Calibri"/>
          <w:sz w:val="28"/>
          <w:szCs w:val="28"/>
          <w:lang w:eastAsia="en-US"/>
        </w:rPr>
        <w:t xml:space="preserve"> – </w:t>
      </w:r>
      <w:r w:rsidRPr="0061537A">
        <w:rPr>
          <w:rFonts w:eastAsia="Calibri"/>
          <w:sz w:val="28"/>
          <w:szCs w:val="28"/>
          <w:lang w:eastAsia="en-US"/>
        </w:rPr>
        <w:t xml:space="preserve">участников ТС. </w:t>
      </w:r>
    </w:p>
    <w:p w:rsidR="00BC123A" w:rsidRPr="00145A06" w:rsidRDefault="00BC123A" w:rsidP="005C2231">
      <w:pPr>
        <w:spacing w:line="238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45A06">
        <w:rPr>
          <w:rFonts w:eastAsia="Calibri"/>
          <w:sz w:val="28"/>
          <w:szCs w:val="28"/>
          <w:lang w:eastAsia="en-US"/>
        </w:rPr>
        <w:t>Список действий, которые могут служить основанием для уплаты таможенного сбора, является открытым, то есть он может быть дополнен исходя из действующего ТК ТС и нормативно-правовых актов государств</w:t>
      </w:r>
      <w:r>
        <w:rPr>
          <w:rFonts w:eastAsia="Calibri"/>
          <w:sz w:val="28"/>
          <w:szCs w:val="28"/>
          <w:lang w:eastAsia="en-US"/>
        </w:rPr>
        <w:t xml:space="preserve"> – </w:t>
      </w:r>
      <w:r w:rsidRPr="00145A06">
        <w:rPr>
          <w:rFonts w:eastAsia="Calibri"/>
          <w:sz w:val="28"/>
          <w:szCs w:val="28"/>
          <w:lang w:eastAsia="en-US"/>
        </w:rPr>
        <w:t>участников ТС. Так, ч</w:t>
      </w:r>
      <w:r>
        <w:rPr>
          <w:rFonts w:eastAsia="Calibri"/>
          <w:sz w:val="28"/>
          <w:szCs w:val="28"/>
          <w:lang w:eastAsia="en-US"/>
        </w:rPr>
        <w:t>.</w:t>
      </w:r>
      <w:r w:rsidRPr="00145A06">
        <w:rPr>
          <w:rFonts w:eastAsia="Calibri"/>
          <w:sz w:val="28"/>
          <w:szCs w:val="28"/>
          <w:lang w:eastAsia="en-US"/>
        </w:rPr>
        <w:t xml:space="preserve"> 1 ст</w:t>
      </w:r>
      <w:r>
        <w:rPr>
          <w:rFonts w:eastAsia="Calibri"/>
          <w:sz w:val="28"/>
          <w:szCs w:val="28"/>
          <w:lang w:eastAsia="en-US"/>
        </w:rPr>
        <w:t>.</w:t>
      </w:r>
      <w:r w:rsidRPr="00145A06">
        <w:rPr>
          <w:rFonts w:eastAsia="Calibri"/>
          <w:sz w:val="28"/>
          <w:szCs w:val="28"/>
          <w:lang w:eastAsia="en-US"/>
        </w:rPr>
        <w:t xml:space="preserve"> 123 Закона № 311-ФЗ «О таможенном регулировании в Российской Федерации» указывает на виды действий таможенных органов, за которые могут взиматься таможенные сборы.</w:t>
      </w:r>
    </w:p>
    <w:p w:rsidR="00BC123A" w:rsidRPr="00145A06" w:rsidRDefault="00BC123A" w:rsidP="005C2231">
      <w:pPr>
        <w:spacing w:line="238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45A06">
        <w:rPr>
          <w:rFonts w:eastAsia="Calibri"/>
          <w:sz w:val="28"/>
          <w:szCs w:val="28"/>
          <w:lang w:eastAsia="en-US"/>
        </w:rPr>
        <w:t>Вывозные (экспортные) таможенные платежи</w:t>
      </w:r>
      <w:r>
        <w:rPr>
          <w:rFonts w:eastAsia="Calibri"/>
          <w:sz w:val="28"/>
          <w:szCs w:val="28"/>
          <w:lang w:eastAsia="en-US"/>
        </w:rPr>
        <w:t>:</w:t>
      </w:r>
    </w:p>
    <w:p w:rsidR="00BC123A" w:rsidRPr="0061537A" w:rsidRDefault="00BC123A" w:rsidP="005C2231">
      <w:pPr>
        <w:pStyle w:val="ad"/>
        <w:numPr>
          <w:ilvl w:val="0"/>
          <w:numId w:val="21"/>
        </w:numPr>
        <w:tabs>
          <w:tab w:val="left" w:pos="709"/>
        </w:tabs>
        <w:ind w:left="0" w:firstLine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</w:t>
      </w:r>
      <w:r w:rsidRPr="0061537A">
        <w:rPr>
          <w:rFonts w:eastAsia="Calibri"/>
          <w:sz w:val="28"/>
          <w:szCs w:val="28"/>
          <w:lang w:eastAsia="en-US"/>
        </w:rPr>
        <w:t>ывозная таможенная пошлина. Данный термин отсутствует не только в нормативно-правовых актах РФ, но и ТС. Однако его можно определить по аналогии с ввозной таможенной пошлиной</w:t>
      </w:r>
      <w:r>
        <w:rPr>
          <w:rFonts w:eastAsia="Calibri"/>
          <w:sz w:val="28"/>
          <w:szCs w:val="28"/>
          <w:lang w:eastAsia="en-US"/>
        </w:rPr>
        <w:t>;</w:t>
      </w:r>
    </w:p>
    <w:p w:rsidR="00BC123A" w:rsidRPr="0061537A" w:rsidRDefault="00BC123A" w:rsidP="005C2231">
      <w:pPr>
        <w:pStyle w:val="ad"/>
        <w:numPr>
          <w:ilvl w:val="0"/>
          <w:numId w:val="21"/>
        </w:numPr>
        <w:tabs>
          <w:tab w:val="left" w:pos="709"/>
        </w:tabs>
        <w:ind w:left="0" w:firstLine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т</w:t>
      </w:r>
      <w:r w:rsidRPr="0061537A">
        <w:rPr>
          <w:rFonts w:eastAsia="Calibri"/>
          <w:sz w:val="28"/>
          <w:szCs w:val="28"/>
          <w:lang w:eastAsia="en-US"/>
        </w:rPr>
        <w:t>аможенные сборы (ч. 3 ст. 72 ТК ТС гласит</w:t>
      </w:r>
      <w:r>
        <w:rPr>
          <w:rFonts w:eastAsia="Calibri"/>
          <w:sz w:val="28"/>
          <w:szCs w:val="28"/>
          <w:lang w:eastAsia="en-US"/>
        </w:rPr>
        <w:t>:</w:t>
      </w:r>
      <w:r w:rsidRPr="0061537A">
        <w:rPr>
          <w:rFonts w:eastAsia="Calibri"/>
          <w:sz w:val="28"/>
          <w:szCs w:val="28"/>
          <w:lang w:eastAsia="en-US"/>
        </w:rPr>
        <w:t xml:space="preserve"> «</w:t>
      </w:r>
      <w:r>
        <w:rPr>
          <w:rFonts w:eastAsia="Calibri"/>
          <w:sz w:val="28"/>
          <w:szCs w:val="28"/>
          <w:lang w:eastAsia="en-US"/>
        </w:rPr>
        <w:t>...</w:t>
      </w:r>
      <w:r w:rsidRPr="0061537A">
        <w:rPr>
          <w:rFonts w:eastAsia="Calibri"/>
          <w:sz w:val="28"/>
          <w:szCs w:val="28"/>
          <w:lang w:eastAsia="en-US"/>
        </w:rPr>
        <w:t>размер таможенных сборов не может превышать примерной стоимости затрат таможенных органов за совершение действий, в связи с которыми установлен таможенный сбор», в противном случае по заявлению плательщика возможен возврат (зачет) излишне уплаченных или излишне взысканных сумм таможенных сборов и иных денежных средств (но не позднее, чем через 3 года с даты их уплаты)</w:t>
      </w:r>
      <w:r>
        <w:rPr>
          <w:rFonts w:eastAsia="Calibri"/>
          <w:sz w:val="28"/>
          <w:szCs w:val="28"/>
          <w:lang w:eastAsia="en-US"/>
        </w:rPr>
        <w:t>)</w:t>
      </w:r>
      <w:r w:rsidRPr="0061537A">
        <w:rPr>
          <w:rFonts w:eastAsia="Calibri"/>
          <w:sz w:val="28"/>
          <w:szCs w:val="28"/>
          <w:lang w:eastAsia="en-US"/>
        </w:rPr>
        <w:t xml:space="preserve">. </w:t>
      </w:r>
    </w:p>
    <w:p w:rsidR="00BC123A" w:rsidRPr="00145A06" w:rsidRDefault="00BC123A" w:rsidP="005C2231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45A06">
        <w:rPr>
          <w:rFonts w:eastAsia="Calibri"/>
          <w:sz w:val="28"/>
          <w:szCs w:val="28"/>
          <w:lang w:eastAsia="en-US"/>
        </w:rPr>
        <w:t>Во-вторых, все таможенные платежи можно подразделить с юридической и экономической точки зрения на имеющие таможенную природу формирования –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145A06">
        <w:rPr>
          <w:rFonts w:eastAsia="Calibri"/>
          <w:sz w:val="28"/>
          <w:szCs w:val="28"/>
          <w:lang w:eastAsia="en-US"/>
        </w:rPr>
        <w:t>сборы и пошлины</w:t>
      </w:r>
      <w:r>
        <w:rPr>
          <w:rFonts w:eastAsia="Calibri"/>
          <w:sz w:val="28"/>
          <w:szCs w:val="28"/>
          <w:lang w:eastAsia="en-US"/>
        </w:rPr>
        <w:t xml:space="preserve"> –</w:t>
      </w:r>
      <w:r w:rsidRPr="00145A06">
        <w:rPr>
          <w:rFonts w:eastAsia="Calibri"/>
          <w:sz w:val="28"/>
          <w:szCs w:val="28"/>
          <w:lang w:eastAsia="en-US"/>
        </w:rPr>
        <w:t xml:space="preserve"> и налоговую – НДС и акцизы. Список таможенных платежей, приведен в ст</w:t>
      </w:r>
      <w:r>
        <w:rPr>
          <w:rFonts w:eastAsia="Calibri"/>
          <w:sz w:val="28"/>
          <w:szCs w:val="28"/>
          <w:lang w:eastAsia="en-US"/>
        </w:rPr>
        <w:t>.</w:t>
      </w:r>
      <w:r w:rsidRPr="00145A06">
        <w:rPr>
          <w:rFonts w:eastAsia="Calibri"/>
          <w:sz w:val="28"/>
          <w:szCs w:val="28"/>
          <w:lang w:eastAsia="en-US"/>
        </w:rPr>
        <w:t xml:space="preserve"> 70 ТК ТС.</w:t>
      </w:r>
    </w:p>
    <w:p w:rsidR="00BC123A" w:rsidRPr="00C80CE4" w:rsidRDefault="00BC123A" w:rsidP="00BC123A">
      <w:pPr>
        <w:ind w:firstLine="567"/>
        <w:jc w:val="both"/>
        <w:rPr>
          <w:rFonts w:eastAsia="Calibri"/>
          <w:sz w:val="20"/>
          <w:szCs w:val="20"/>
          <w:lang w:eastAsia="en-US"/>
        </w:rPr>
      </w:pPr>
    </w:p>
    <w:p w:rsidR="00BC123A" w:rsidRPr="00C80CE4" w:rsidRDefault="00BC123A" w:rsidP="00BC123A">
      <w:pPr>
        <w:ind w:firstLine="567"/>
        <w:jc w:val="both"/>
        <w:rPr>
          <w:rFonts w:eastAsia="Calibri"/>
          <w:sz w:val="16"/>
          <w:szCs w:val="16"/>
          <w:lang w:eastAsia="en-US"/>
        </w:rPr>
      </w:pPr>
      <w:r w:rsidRPr="00145A06">
        <w:rPr>
          <w:rFonts w:eastAsia="Calibri"/>
          <w:noProof/>
          <w:sz w:val="28"/>
          <w:szCs w:val="28"/>
        </w:rPr>
        <w:drawing>
          <wp:inline distT="0" distB="0" distL="0" distR="0">
            <wp:extent cx="5882185" cy="2669559"/>
            <wp:effectExtent l="0" t="19050" r="0" b="0"/>
            <wp:docPr id="20" name="Схема 20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1" r:lo="rId32" r:qs="rId33" r:cs="rId34"/>
              </a:graphicData>
            </a:graphic>
          </wp:inline>
        </w:drawing>
      </w:r>
    </w:p>
    <w:p w:rsidR="00BC123A" w:rsidRPr="006A560E" w:rsidRDefault="00BC123A" w:rsidP="00BC123A">
      <w:pPr>
        <w:jc w:val="center"/>
        <w:rPr>
          <w:rFonts w:eastAsia="Calibri"/>
          <w:lang w:eastAsia="en-US"/>
        </w:rPr>
      </w:pPr>
      <w:r w:rsidRPr="006A560E">
        <w:rPr>
          <w:rFonts w:eastAsia="Calibri"/>
          <w:i/>
          <w:lang w:eastAsia="en-US"/>
        </w:rPr>
        <w:t>Рис. 7.</w:t>
      </w:r>
      <w:r w:rsidRPr="006A560E">
        <w:rPr>
          <w:rFonts w:eastAsia="Calibri"/>
          <w:lang w:eastAsia="en-US"/>
        </w:rPr>
        <w:t xml:space="preserve"> Основные группы таможенных платежей в Российской Федерации</w:t>
      </w:r>
      <w:r w:rsidRPr="006A560E">
        <w:rPr>
          <w:rFonts w:eastAsia="Calibri"/>
          <w:lang w:eastAsia="en-US"/>
        </w:rPr>
        <w:br/>
        <w:t>(по группам таможенных сборов и налоговых платежей)</w:t>
      </w:r>
    </w:p>
    <w:p w:rsidR="00BC123A" w:rsidRPr="00C80CE4" w:rsidRDefault="00BC123A" w:rsidP="00BC123A">
      <w:pPr>
        <w:ind w:firstLine="567"/>
        <w:jc w:val="both"/>
        <w:rPr>
          <w:rFonts w:eastAsia="Calibri"/>
          <w:sz w:val="20"/>
          <w:szCs w:val="20"/>
          <w:lang w:eastAsia="en-US"/>
        </w:rPr>
      </w:pPr>
    </w:p>
    <w:p w:rsidR="00BC123A" w:rsidRPr="00145A06" w:rsidRDefault="00BC123A" w:rsidP="005C2231">
      <w:pPr>
        <w:spacing w:line="235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45A06">
        <w:rPr>
          <w:rFonts w:eastAsia="Calibri"/>
          <w:sz w:val="28"/>
          <w:szCs w:val="28"/>
          <w:lang w:eastAsia="en-US"/>
        </w:rPr>
        <w:t>Плательщиками таможенных пошлин в России являются декларант или иные лица, на которых возложена обязанность по уплате таможенных пошлин в соответствии с Таможенным кодексом Таможенного союза, международными договорами государств – членов Таможенного союза и Федеральными законами РФ. Уплата пошлин производится до подачи таможенной декларации или одновременно с подачей таможенной декларации.</w:t>
      </w:r>
    </w:p>
    <w:p w:rsidR="00BC123A" w:rsidRPr="00145A06" w:rsidRDefault="00BC123A" w:rsidP="005C2231">
      <w:pPr>
        <w:spacing w:line="235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45A06">
        <w:rPr>
          <w:rFonts w:eastAsia="Calibri"/>
          <w:sz w:val="28"/>
          <w:szCs w:val="28"/>
          <w:lang w:eastAsia="en-US"/>
        </w:rPr>
        <w:t>Законы и нормативные акты по таможенно-тарифному регулированию играют значительную роль при обеспечении интересов страны в сфере международного обмена. Также велико значение таможенных сборов при формировании бюджета, поскольку Таможенная служба РФ обеспечивает значительную долю фискальных поступлений в федеральный бюджет.</w:t>
      </w:r>
    </w:p>
    <w:p w:rsidR="00BC123A" w:rsidRPr="00145A06" w:rsidRDefault="00BC123A" w:rsidP="005C2231">
      <w:pPr>
        <w:spacing w:line="235" w:lineRule="auto"/>
        <w:ind w:firstLine="709"/>
        <w:jc w:val="both"/>
        <w:rPr>
          <w:rFonts w:ascii="Open Sans" w:hAnsi="Open Sans" w:cs="Open Sans"/>
          <w:color w:val="000000"/>
          <w:sz w:val="26"/>
          <w:szCs w:val="26"/>
        </w:rPr>
      </w:pPr>
      <w:r w:rsidRPr="00145A06">
        <w:rPr>
          <w:rFonts w:eastAsia="Calibri"/>
          <w:sz w:val="28"/>
          <w:szCs w:val="28"/>
          <w:lang w:eastAsia="en-US"/>
        </w:rPr>
        <w:t>Государство контролирует соблюдение участниками ВЭД норм и правил таможенного оформления</w:t>
      </w:r>
      <w:r>
        <w:rPr>
          <w:rFonts w:eastAsia="Calibri"/>
          <w:sz w:val="28"/>
          <w:szCs w:val="28"/>
          <w:lang w:eastAsia="en-US"/>
        </w:rPr>
        <w:t>,</w:t>
      </w:r>
      <w:r w:rsidRPr="00145A06">
        <w:rPr>
          <w:rFonts w:eastAsia="Calibri"/>
          <w:sz w:val="28"/>
          <w:szCs w:val="28"/>
          <w:lang w:eastAsia="en-US"/>
        </w:rPr>
        <w:t xml:space="preserve"> в том числе, расчет и уплату всех видов таможенных платежей.</w:t>
      </w:r>
      <w:r w:rsidRPr="00145A06">
        <w:rPr>
          <w:rFonts w:ascii="Open Sans" w:hAnsi="Open Sans" w:cs="Open Sans"/>
          <w:color w:val="000000"/>
          <w:sz w:val="26"/>
          <w:szCs w:val="26"/>
        </w:rPr>
        <w:t xml:space="preserve"> </w:t>
      </w:r>
      <w:r w:rsidRPr="00145A06">
        <w:rPr>
          <w:rFonts w:eastAsia="Calibri"/>
          <w:sz w:val="28"/>
          <w:szCs w:val="28"/>
          <w:lang w:eastAsia="en-US"/>
        </w:rPr>
        <w:t>Ключевым нормативным документом, регламентирующим процедуру уплаты таможенных платежей, является Таможенный кодекс Таможенного союза, разд</w:t>
      </w:r>
      <w:r>
        <w:rPr>
          <w:rFonts w:eastAsia="Calibri"/>
          <w:sz w:val="28"/>
          <w:szCs w:val="28"/>
          <w:lang w:eastAsia="en-US"/>
        </w:rPr>
        <w:t>.</w:t>
      </w:r>
      <w:r w:rsidRPr="00145A06">
        <w:rPr>
          <w:rFonts w:eastAsia="Calibri"/>
          <w:sz w:val="28"/>
          <w:szCs w:val="28"/>
          <w:lang w:eastAsia="en-US"/>
        </w:rPr>
        <w:t xml:space="preserve"> 2 которого полностью посвящен видам, размерам и порядку уплаты таможенных платежей. Поскольку внешние и внутренние условия меняются, деятельность по регулированию таможенных тарифов требует развития и совершенствования.</w:t>
      </w:r>
    </w:p>
    <w:p w:rsidR="00BC123A" w:rsidRPr="00145A06" w:rsidRDefault="00BC123A" w:rsidP="00BC123A">
      <w:pPr>
        <w:pStyle w:val="23"/>
        <w:rPr>
          <w:rFonts w:eastAsia="Calibri"/>
          <w:lang w:eastAsia="en-US"/>
        </w:rPr>
      </w:pPr>
      <w:bookmarkStart w:id="23" w:name="_Toc501352727"/>
      <w:r>
        <w:rPr>
          <w:rFonts w:eastAsia="Calibri"/>
          <w:lang w:eastAsia="en-US"/>
        </w:rPr>
        <w:t xml:space="preserve">4.2. </w:t>
      </w:r>
      <w:r w:rsidRPr="00145A06">
        <w:rPr>
          <w:rFonts w:eastAsia="Calibri"/>
          <w:lang w:eastAsia="en-US"/>
        </w:rPr>
        <w:t>Развитие таможенно-тарифного регулирования</w:t>
      </w:r>
      <w:r>
        <w:rPr>
          <w:rFonts w:eastAsia="Calibri"/>
          <w:lang w:eastAsia="en-US"/>
        </w:rPr>
        <w:br/>
      </w:r>
      <w:r w:rsidRPr="00145A06">
        <w:rPr>
          <w:rFonts w:eastAsia="Calibri"/>
          <w:lang w:eastAsia="en-US"/>
        </w:rPr>
        <w:t>в России на современном этапе</w:t>
      </w:r>
      <w:bookmarkEnd w:id="23"/>
    </w:p>
    <w:p w:rsidR="00BC123A" w:rsidRPr="00145A06" w:rsidRDefault="00BC123A" w:rsidP="005C2231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45A06">
        <w:rPr>
          <w:rFonts w:eastAsia="Calibri"/>
          <w:sz w:val="28"/>
          <w:szCs w:val="28"/>
          <w:lang w:eastAsia="en-US"/>
        </w:rPr>
        <w:t>Базовой ставкой ввозной таможенной пошлины является закрепленная в Едином таможенном тарифе (ЕТТ) величина (принятая за 100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145A06">
        <w:rPr>
          <w:rFonts w:eastAsia="Calibri"/>
          <w:sz w:val="28"/>
          <w:szCs w:val="28"/>
          <w:lang w:eastAsia="en-US"/>
        </w:rPr>
        <w:t>%) и применяемая к товарам 130 стран, с которыми Российская Федерация находится в режиме наибольшего благоприятствования (РНБ) в торговом и политическом смыслах. Преференциальная ставка в размере 75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145A06">
        <w:rPr>
          <w:rFonts w:eastAsia="Calibri"/>
          <w:sz w:val="28"/>
          <w:szCs w:val="28"/>
          <w:lang w:eastAsia="en-US"/>
        </w:rPr>
        <w:t>% от базовой ЕТТ распространяется на продукцию из 103 развивающихся стран. Беспошлинно могут ввозиться преференциальные товары из 49 наименее развитых стран. Максимальная ставка составляет 200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145A06">
        <w:rPr>
          <w:rFonts w:eastAsia="Calibri"/>
          <w:sz w:val="28"/>
          <w:szCs w:val="28"/>
          <w:lang w:eastAsia="en-US"/>
        </w:rPr>
        <w:t>% от базовой ЕТТ и действует применительно к товарам государств, с которыми россияне находится в режиме РНБ, либо к продукции неустановленного происхождения.</w:t>
      </w:r>
    </w:p>
    <w:p w:rsidR="00BC123A" w:rsidRDefault="00BC123A" w:rsidP="005C2231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</w:t>
      </w:r>
      <w:r w:rsidRPr="00145A06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табл. 7</w:t>
      </w:r>
      <w:r w:rsidRPr="00145A06">
        <w:rPr>
          <w:rFonts w:eastAsia="Calibri"/>
          <w:sz w:val="28"/>
          <w:szCs w:val="28"/>
          <w:lang w:eastAsia="en-US"/>
        </w:rPr>
        <w:t xml:space="preserve"> приведена организационная структура обеспечения мер таможенно-тарифного регулирования в таможенных органах РФ.</w:t>
      </w:r>
    </w:p>
    <w:p w:rsidR="00BC123A" w:rsidRPr="00C80CE4" w:rsidRDefault="00BC123A" w:rsidP="00BC123A">
      <w:pPr>
        <w:ind w:firstLine="567"/>
        <w:jc w:val="both"/>
        <w:rPr>
          <w:rFonts w:eastAsia="Calibri"/>
          <w:sz w:val="36"/>
          <w:szCs w:val="36"/>
          <w:lang w:eastAsia="en-US"/>
        </w:rPr>
      </w:pPr>
    </w:p>
    <w:p w:rsidR="00BC123A" w:rsidRPr="006A560E" w:rsidRDefault="00BC123A" w:rsidP="00BC123A">
      <w:pPr>
        <w:ind w:firstLine="567"/>
        <w:jc w:val="right"/>
        <w:rPr>
          <w:rFonts w:eastAsia="Calibri"/>
          <w:i/>
          <w:lang w:eastAsia="en-US"/>
        </w:rPr>
      </w:pPr>
      <w:r w:rsidRPr="006A560E">
        <w:rPr>
          <w:rFonts w:eastAsia="Calibri"/>
          <w:i/>
          <w:lang w:eastAsia="en-US"/>
        </w:rPr>
        <w:t>Таблица 7</w:t>
      </w:r>
    </w:p>
    <w:p w:rsidR="00BC123A" w:rsidRPr="006A560E" w:rsidRDefault="00BC123A" w:rsidP="00BC123A">
      <w:pPr>
        <w:spacing w:after="120"/>
        <w:jc w:val="center"/>
        <w:rPr>
          <w:rFonts w:eastAsia="Calibri"/>
          <w:lang w:eastAsia="en-US"/>
        </w:rPr>
      </w:pPr>
      <w:r w:rsidRPr="006A560E">
        <w:rPr>
          <w:rFonts w:eastAsia="Calibri"/>
          <w:lang w:eastAsia="en-US"/>
        </w:rPr>
        <w:t>Организационная структура обеспечения мер ТТР в таможенных органах РФ</w:t>
      </w:r>
    </w:p>
    <w:tbl>
      <w:tblPr>
        <w:tblStyle w:val="22"/>
        <w:tblW w:w="0" w:type="auto"/>
        <w:tblInd w:w="108" w:type="dxa"/>
        <w:tblLook w:val="04A0"/>
      </w:tblPr>
      <w:tblGrid>
        <w:gridCol w:w="2248"/>
        <w:gridCol w:w="7214"/>
      </w:tblGrid>
      <w:tr w:rsidR="00BC123A" w:rsidRPr="00145A06" w:rsidTr="00BC123A">
        <w:trPr>
          <w:trHeight w:val="20"/>
        </w:trPr>
        <w:tc>
          <w:tcPr>
            <w:tcW w:w="2268" w:type="dxa"/>
            <w:vAlign w:val="center"/>
          </w:tcPr>
          <w:p w:rsidR="00BC123A" w:rsidRPr="00145A06" w:rsidRDefault="00BC123A" w:rsidP="00BC123A">
            <w:pPr>
              <w:jc w:val="center"/>
              <w:rPr>
                <w:rFonts w:eastAsia="Calibri"/>
                <w:b/>
                <w:lang w:eastAsia="en-US"/>
              </w:rPr>
            </w:pPr>
            <w:r w:rsidRPr="00145A06">
              <w:rPr>
                <w:rFonts w:eastAsia="Calibri"/>
                <w:b/>
                <w:lang w:eastAsia="en-US"/>
              </w:rPr>
              <w:t>Таможенный орган</w:t>
            </w:r>
          </w:p>
        </w:tc>
        <w:tc>
          <w:tcPr>
            <w:tcW w:w="7371" w:type="dxa"/>
            <w:vAlign w:val="center"/>
          </w:tcPr>
          <w:p w:rsidR="00BC123A" w:rsidRPr="00145A06" w:rsidRDefault="00BC123A" w:rsidP="00BC123A">
            <w:pPr>
              <w:jc w:val="center"/>
              <w:rPr>
                <w:rFonts w:eastAsia="Calibri"/>
                <w:b/>
                <w:lang w:eastAsia="en-US"/>
              </w:rPr>
            </w:pPr>
            <w:r w:rsidRPr="00145A06">
              <w:rPr>
                <w:rFonts w:eastAsia="Calibri"/>
                <w:b/>
                <w:lang w:eastAsia="en-US"/>
              </w:rPr>
              <w:t xml:space="preserve">Подразделение по контролю </w:t>
            </w:r>
            <w:r>
              <w:rPr>
                <w:rFonts w:eastAsia="Calibri"/>
                <w:b/>
                <w:lang w:eastAsia="en-US"/>
              </w:rPr>
              <w:t>соблюдения</w:t>
            </w:r>
            <w:r w:rsidRPr="00145A06">
              <w:rPr>
                <w:rFonts w:eastAsia="Calibri"/>
                <w:b/>
                <w:lang w:eastAsia="en-US"/>
              </w:rPr>
              <w:t xml:space="preserve"> мер</w:t>
            </w:r>
            <w:r>
              <w:rPr>
                <w:rFonts w:eastAsia="Calibri"/>
                <w:b/>
                <w:lang w:eastAsia="en-US"/>
              </w:rPr>
              <w:br/>
            </w:r>
            <w:r w:rsidRPr="00145A06">
              <w:rPr>
                <w:rFonts w:eastAsia="Calibri"/>
                <w:b/>
                <w:lang w:eastAsia="en-US"/>
              </w:rPr>
              <w:t>таможенно-тарифного регулирования</w:t>
            </w:r>
          </w:p>
        </w:tc>
      </w:tr>
      <w:tr w:rsidR="00BC123A" w:rsidRPr="00145A06" w:rsidTr="00BC123A">
        <w:trPr>
          <w:trHeight w:val="20"/>
        </w:trPr>
        <w:tc>
          <w:tcPr>
            <w:tcW w:w="2268" w:type="dxa"/>
            <w:vAlign w:val="center"/>
          </w:tcPr>
          <w:p w:rsidR="00BC123A" w:rsidRPr="00145A06" w:rsidRDefault="00BC123A" w:rsidP="00BC123A">
            <w:pPr>
              <w:jc w:val="center"/>
              <w:rPr>
                <w:rFonts w:eastAsia="Calibri"/>
                <w:lang w:eastAsia="en-US"/>
              </w:rPr>
            </w:pPr>
            <w:r w:rsidRPr="00145A06">
              <w:rPr>
                <w:rFonts w:eastAsia="Calibri"/>
                <w:lang w:eastAsia="en-US"/>
              </w:rPr>
              <w:t>ФТС</w:t>
            </w:r>
          </w:p>
        </w:tc>
        <w:tc>
          <w:tcPr>
            <w:tcW w:w="7371" w:type="dxa"/>
          </w:tcPr>
          <w:p w:rsidR="00BC123A" w:rsidRPr="00145A06" w:rsidRDefault="00BC123A" w:rsidP="00BC123A">
            <w:pPr>
              <w:jc w:val="both"/>
              <w:rPr>
                <w:rFonts w:eastAsia="Calibri"/>
                <w:lang w:eastAsia="en-US"/>
              </w:rPr>
            </w:pPr>
            <w:r w:rsidRPr="00145A06">
              <w:rPr>
                <w:rFonts w:eastAsia="Calibri"/>
                <w:lang w:eastAsia="en-US"/>
              </w:rPr>
              <w:t>ГУФТД и ТР – Главное управление федеральных таможенных договоров и тарифного регулирования</w:t>
            </w:r>
          </w:p>
          <w:p w:rsidR="00BC123A" w:rsidRPr="00145A06" w:rsidRDefault="00BC123A" w:rsidP="00BC123A">
            <w:pPr>
              <w:jc w:val="both"/>
              <w:rPr>
                <w:rFonts w:eastAsia="Calibri"/>
                <w:lang w:eastAsia="en-US"/>
              </w:rPr>
            </w:pPr>
            <w:r w:rsidRPr="00145A06">
              <w:rPr>
                <w:rFonts w:eastAsia="Calibri"/>
                <w:lang w:eastAsia="en-US"/>
              </w:rPr>
              <w:t>УТН – управление товарной номенклатуры</w:t>
            </w:r>
          </w:p>
        </w:tc>
      </w:tr>
      <w:tr w:rsidR="00BC123A" w:rsidRPr="00145A06" w:rsidTr="00BC123A">
        <w:trPr>
          <w:trHeight w:val="20"/>
        </w:trPr>
        <w:tc>
          <w:tcPr>
            <w:tcW w:w="2268" w:type="dxa"/>
            <w:vAlign w:val="center"/>
          </w:tcPr>
          <w:p w:rsidR="00BC123A" w:rsidRPr="00145A06" w:rsidRDefault="00BC123A" w:rsidP="00BC123A">
            <w:pPr>
              <w:jc w:val="center"/>
              <w:rPr>
                <w:rFonts w:eastAsia="Calibri"/>
                <w:lang w:eastAsia="en-US"/>
              </w:rPr>
            </w:pPr>
            <w:r w:rsidRPr="00145A06">
              <w:rPr>
                <w:rFonts w:eastAsia="Calibri"/>
                <w:lang w:eastAsia="en-US"/>
              </w:rPr>
              <w:t>РТУ</w:t>
            </w:r>
          </w:p>
        </w:tc>
        <w:tc>
          <w:tcPr>
            <w:tcW w:w="7371" w:type="dxa"/>
          </w:tcPr>
          <w:p w:rsidR="00BC123A" w:rsidRPr="00145A06" w:rsidRDefault="00BC123A" w:rsidP="00BC123A">
            <w:pPr>
              <w:jc w:val="both"/>
              <w:rPr>
                <w:rFonts w:eastAsia="Calibri"/>
                <w:lang w:eastAsia="en-US"/>
              </w:rPr>
            </w:pPr>
            <w:r w:rsidRPr="00145A06">
              <w:rPr>
                <w:rFonts w:eastAsia="Calibri"/>
                <w:lang w:eastAsia="en-US"/>
              </w:rPr>
              <w:t>СФТД и ТР – Служба федеральных таможенных доходов и тарифного</w:t>
            </w:r>
            <w:r>
              <w:rPr>
                <w:rFonts w:eastAsia="Calibri"/>
                <w:lang w:eastAsia="en-US"/>
              </w:rPr>
              <w:br/>
            </w:r>
            <w:r w:rsidRPr="00145A06">
              <w:rPr>
                <w:rFonts w:eastAsia="Calibri"/>
                <w:lang w:eastAsia="en-US"/>
              </w:rPr>
              <w:t>регулирования</w:t>
            </w:r>
          </w:p>
        </w:tc>
      </w:tr>
      <w:tr w:rsidR="00BC123A" w:rsidRPr="00145A06" w:rsidTr="00BC123A">
        <w:trPr>
          <w:trHeight w:val="20"/>
        </w:trPr>
        <w:tc>
          <w:tcPr>
            <w:tcW w:w="2268" w:type="dxa"/>
            <w:vAlign w:val="center"/>
          </w:tcPr>
          <w:p w:rsidR="00BC123A" w:rsidRPr="00145A06" w:rsidRDefault="00BC123A" w:rsidP="00BC123A">
            <w:pPr>
              <w:jc w:val="center"/>
              <w:rPr>
                <w:rFonts w:eastAsia="Calibri"/>
                <w:lang w:eastAsia="en-US"/>
              </w:rPr>
            </w:pPr>
            <w:r w:rsidRPr="00145A06">
              <w:rPr>
                <w:rFonts w:eastAsia="Calibri"/>
                <w:lang w:eastAsia="en-US"/>
              </w:rPr>
              <w:t>Таможня</w:t>
            </w:r>
          </w:p>
        </w:tc>
        <w:tc>
          <w:tcPr>
            <w:tcW w:w="7371" w:type="dxa"/>
          </w:tcPr>
          <w:p w:rsidR="00BC123A" w:rsidRPr="00145A06" w:rsidRDefault="00BC123A" w:rsidP="00BC123A">
            <w:pPr>
              <w:jc w:val="both"/>
              <w:rPr>
                <w:rFonts w:eastAsia="Calibri"/>
                <w:lang w:eastAsia="en-US"/>
              </w:rPr>
            </w:pPr>
            <w:r w:rsidRPr="00145A06">
              <w:rPr>
                <w:rFonts w:eastAsia="Calibri"/>
                <w:lang w:eastAsia="en-US"/>
              </w:rPr>
              <w:t>ОФТД и ТР – отдел федеральных таможенных договоров и тарифного</w:t>
            </w:r>
            <w:r>
              <w:rPr>
                <w:rFonts w:eastAsia="Calibri"/>
                <w:lang w:eastAsia="en-US"/>
              </w:rPr>
              <w:br/>
            </w:r>
            <w:r w:rsidRPr="00145A06">
              <w:rPr>
                <w:rFonts w:eastAsia="Calibri"/>
                <w:lang w:eastAsia="en-US"/>
              </w:rPr>
              <w:t>регулирования</w:t>
            </w:r>
          </w:p>
          <w:p w:rsidR="00BC123A" w:rsidRPr="00145A06" w:rsidRDefault="00BC123A" w:rsidP="00BC123A">
            <w:pPr>
              <w:jc w:val="both"/>
              <w:rPr>
                <w:rFonts w:eastAsia="Calibri"/>
                <w:lang w:eastAsia="en-US"/>
              </w:rPr>
            </w:pPr>
            <w:r w:rsidRPr="00145A06">
              <w:rPr>
                <w:rFonts w:eastAsia="Calibri"/>
                <w:lang w:eastAsia="en-US"/>
              </w:rPr>
              <w:t>ОТН – отдел (отделение) товарной номенклатуры</w:t>
            </w:r>
          </w:p>
        </w:tc>
      </w:tr>
      <w:tr w:rsidR="00BC123A" w:rsidRPr="00145A06" w:rsidTr="00BC123A">
        <w:trPr>
          <w:trHeight w:val="20"/>
        </w:trPr>
        <w:tc>
          <w:tcPr>
            <w:tcW w:w="2268" w:type="dxa"/>
            <w:vAlign w:val="center"/>
          </w:tcPr>
          <w:p w:rsidR="00BC123A" w:rsidRPr="00145A06" w:rsidRDefault="00BC123A" w:rsidP="00BC123A">
            <w:pPr>
              <w:jc w:val="center"/>
              <w:rPr>
                <w:rFonts w:eastAsia="Calibri"/>
                <w:lang w:eastAsia="en-US"/>
              </w:rPr>
            </w:pPr>
            <w:r w:rsidRPr="00145A06">
              <w:rPr>
                <w:rFonts w:eastAsia="Calibri"/>
                <w:lang w:eastAsia="en-US"/>
              </w:rPr>
              <w:t>Таможенный пост</w:t>
            </w:r>
            <w:r>
              <w:rPr>
                <w:rFonts w:eastAsia="Calibri"/>
                <w:lang w:eastAsia="en-US"/>
              </w:rPr>
              <w:t xml:space="preserve"> </w:t>
            </w:r>
            <w:r w:rsidRPr="00145A06">
              <w:rPr>
                <w:rFonts w:eastAsia="Calibri"/>
                <w:lang w:eastAsia="en-US"/>
              </w:rPr>
              <w:t>/</w:t>
            </w:r>
          </w:p>
          <w:p w:rsidR="00BC123A" w:rsidRPr="00145A06" w:rsidRDefault="00BC123A" w:rsidP="00BC123A">
            <w:pPr>
              <w:jc w:val="center"/>
              <w:rPr>
                <w:rFonts w:eastAsia="Calibri"/>
                <w:lang w:eastAsia="en-US"/>
              </w:rPr>
            </w:pPr>
            <w:r w:rsidRPr="00145A06">
              <w:rPr>
                <w:rFonts w:eastAsia="Calibri"/>
                <w:lang w:eastAsia="en-US"/>
              </w:rPr>
              <w:t>ОТО и ТК</w:t>
            </w:r>
          </w:p>
        </w:tc>
        <w:tc>
          <w:tcPr>
            <w:tcW w:w="7371" w:type="dxa"/>
          </w:tcPr>
          <w:p w:rsidR="00BC123A" w:rsidRPr="00145A06" w:rsidRDefault="00BC123A" w:rsidP="00BC123A">
            <w:pPr>
              <w:jc w:val="both"/>
              <w:rPr>
                <w:rFonts w:eastAsia="Calibri"/>
                <w:lang w:eastAsia="en-US"/>
              </w:rPr>
            </w:pPr>
            <w:r w:rsidRPr="00145A06">
              <w:rPr>
                <w:rFonts w:eastAsia="Calibri"/>
                <w:lang w:eastAsia="en-US"/>
              </w:rPr>
              <w:t>Должностное лицо (группа лиц), в обязанности которых входит контроль соблюдени</w:t>
            </w:r>
            <w:r>
              <w:rPr>
                <w:rFonts w:eastAsia="Calibri"/>
                <w:lang w:eastAsia="en-US"/>
              </w:rPr>
              <w:t>я</w:t>
            </w:r>
            <w:r w:rsidRPr="00145A06">
              <w:rPr>
                <w:rFonts w:eastAsia="Calibri"/>
                <w:lang w:eastAsia="en-US"/>
              </w:rPr>
              <w:t xml:space="preserve"> мер таможенно-тарифного регулирования</w:t>
            </w:r>
          </w:p>
        </w:tc>
      </w:tr>
    </w:tbl>
    <w:p w:rsidR="00BC123A" w:rsidRPr="00C80CE4" w:rsidRDefault="00BC123A" w:rsidP="00BC123A">
      <w:pPr>
        <w:ind w:firstLine="567"/>
        <w:jc w:val="both"/>
        <w:rPr>
          <w:rFonts w:eastAsia="Calibri"/>
          <w:sz w:val="36"/>
          <w:szCs w:val="36"/>
          <w:lang w:eastAsia="en-US"/>
        </w:rPr>
      </w:pPr>
    </w:p>
    <w:p w:rsidR="00BC123A" w:rsidRPr="00145A06" w:rsidRDefault="00BC123A" w:rsidP="005C2231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</w:t>
      </w:r>
      <w:r w:rsidRPr="00145A06">
        <w:rPr>
          <w:rFonts w:eastAsia="Calibri"/>
          <w:sz w:val="28"/>
          <w:szCs w:val="28"/>
          <w:lang w:eastAsia="en-US"/>
        </w:rPr>
        <w:t xml:space="preserve">роцесс таможенно-тарифного регулирования в Российской Федерации предусматривает использование таможенных льгот, квот и преференций. </w:t>
      </w:r>
    </w:p>
    <w:p w:rsidR="00BC123A" w:rsidRPr="00145A06" w:rsidRDefault="00BC123A" w:rsidP="005C2231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45A06">
        <w:rPr>
          <w:rFonts w:eastAsia="Calibri"/>
          <w:sz w:val="28"/>
          <w:szCs w:val="28"/>
          <w:lang w:eastAsia="en-US"/>
        </w:rPr>
        <w:t>Система льгот по уплате таможенных платежей в соответствии со ст</w:t>
      </w:r>
      <w:r>
        <w:rPr>
          <w:rFonts w:eastAsia="Calibri"/>
          <w:sz w:val="28"/>
          <w:szCs w:val="28"/>
          <w:lang w:eastAsia="en-US"/>
        </w:rPr>
        <w:t>.</w:t>
      </w:r>
      <w:r w:rsidRPr="00145A06">
        <w:rPr>
          <w:rFonts w:eastAsia="Calibri"/>
          <w:sz w:val="28"/>
          <w:szCs w:val="28"/>
          <w:lang w:eastAsia="en-US"/>
        </w:rPr>
        <w:t xml:space="preserve"> 74 ТК ТС выглядит следующим образом. Тарифные преференции, или преференциальные ставки</w:t>
      </w:r>
      <w:r>
        <w:rPr>
          <w:rFonts w:eastAsia="Calibri"/>
          <w:sz w:val="28"/>
          <w:szCs w:val="28"/>
          <w:lang w:eastAsia="en-US"/>
        </w:rPr>
        <w:t>,</w:t>
      </w:r>
      <w:r w:rsidRPr="00145A06">
        <w:rPr>
          <w:rFonts w:eastAsia="Calibri"/>
          <w:sz w:val="28"/>
          <w:szCs w:val="28"/>
          <w:lang w:eastAsia="en-US"/>
        </w:rPr>
        <w:t xml:space="preserve"> применяются в отношении отдельных стран и товаров, ввозимых из этих государств на таможенную территорию ТС. Они определены решениями Межгосударственного Совета ЕврАзЭС № 18 и Комиссии ТС №</w:t>
      </w:r>
      <w:r>
        <w:rPr>
          <w:rFonts w:eastAsia="Calibri"/>
          <w:sz w:val="28"/>
          <w:szCs w:val="28"/>
          <w:lang w:eastAsia="en-US"/>
        </w:rPr>
        <w:t> </w:t>
      </w:r>
      <w:r w:rsidRPr="00145A06">
        <w:rPr>
          <w:rFonts w:eastAsia="Calibri"/>
          <w:sz w:val="28"/>
          <w:szCs w:val="28"/>
          <w:lang w:eastAsia="en-US"/>
        </w:rPr>
        <w:t xml:space="preserve">130 от 27.11.2009 г. в виде перечней: </w:t>
      </w:r>
    </w:p>
    <w:p w:rsidR="00BC123A" w:rsidRPr="00145A06" w:rsidRDefault="00BC123A" w:rsidP="005C2231">
      <w:pPr>
        <w:numPr>
          <w:ilvl w:val="0"/>
          <w:numId w:val="17"/>
        </w:numPr>
        <w:tabs>
          <w:tab w:val="left" w:pos="709"/>
        </w:tabs>
        <w:ind w:left="0" w:firstLine="0"/>
        <w:contextualSpacing/>
        <w:jc w:val="both"/>
        <w:rPr>
          <w:rFonts w:eastAsia="Calibri"/>
          <w:sz w:val="28"/>
          <w:szCs w:val="28"/>
          <w:lang w:eastAsia="en-US"/>
        </w:rPr>
      </w:pPr>
      <w:r w:rsidRPr="00145A06">
        <w:rPr>
          <w:rFonts w:eastAsia="Calibri"/>
          <w:sz w:val="28"/>
          <w:szCs w:val="28"/>
          <w:lang w:eastAsia="en-US"/>
        </w:rPr>
        <w:t xml:space="preserve">«Перечень развивающихся стран – пользователей системы тарифных преференций Таможенного союза»; </w:t>
      </w:r>
    </w:p>
    <w:p w:rsidR="00BC123A" w:rsidRPr="00145A06" w:rsidRDefault="00BC123A" w:rsidP="005C2231">
      <w:pPr>
        <w:numPr>
          <w:ilvl w:val="0"/>
          <w:numId w:val="17"/>
        </w:numPr>
        <w:tabs>
          <w:tab w:val="left" w:pos="709"/>
        </w:tabs>
        <w:ind w:left="0" w:firstLine="0"/>
        <w:contextualSpacing/>
        <w:jc w:val="both"/>
        <w:rPr>
          <w:rFonts w:eastAsia="Calibri"/>
          <w:sz w:val="28"/>
          <w:szCs w:val="28"/>
          <w:lang w:eastAsia="en-US"/>
        </w:rPr>
      </w:pPr>
      <w:r w:rsidRPr="00145A06">
        <w:rPr>
          <w:rFonts w:eastAsia="Calibri"/>
          <w:sz w:val="28"/>
          <w:szCs w:val="28"/>
          <w:lang w:eastAsia="en-US"/>
        </w:rPr>
        <w:t xml:space="preserve">«Перечень наименее развитых стран – пользователей системы тарифных преференций Таможенного союза»; </w:t>
      </w:r>
    </w:p>
    <w:p w:rsidR="00BC123A" w:rsidRPr="00145A06" w:rsidRDefault="00BC123A" w:rsidP="005C2231">
      <w:pPr>
        <w:numPr>
          <w:ilvl w:val="0"/>
          <w:numId w:val="17"/>
        </w:numPr>
        <w:tabs>
          <w:tab w:val="left" w:pos="709"/>
        </w:tabs>
        <w:ind w:left="0" w:firstLine="0"/>
        <w:contextualSpacing/>
        <w:jc w:val="both"/>
        <w:rPr>
          <w:rFonts w:eastAsia="Calibri"/>
          <w:sz w:val="28"/>
          <w:szCs w:val="28"/>
          <w:lang w:eastAsia="en-US"/>
        </w:rPr>
      </w:pPr>
      <w:r w:rsidRPr="00145A06">
        <w:rPr>
          <w:rFonts w:eastAsia="Calibri"/>
          <w:sz w:val="28"/>
          <w:szCs w:val="28"/>
          <w:lang w:eastAsia="en-US"/>
        </w:rPr>
        <w:t xml:space="preserve">«Перечень товаров, происходящих и ввозимых из развивающихся и наименее развитых стран, при ввозе которых предоставляются тарифные преференции». </w:t>
      </w:r>
    </w:p>
    <w:p w:rsidR="00BC123A" w:rsidRPr="00145A06" w:rsidRDefault="00BC123A" w:rsidP="005C2231">
      <w:pPr>
        <w:spacing w:line="245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45A06">
        <w:rPr>
          <w:rFonts w:eastAsia="Calibri"/>
          <w:sz w:val="28"/>
          <w:szCs w:val="28"/>
          <w:lang w:eastAsia="en-US"/>
        </w:rPr>
        <w:t>Происхождение товаров из развивающихся и наименее развитых стран определяется по Правилам, которые утверждены в Соглашении между правительствами Российской Федерации, Республики Беларусь и Республики Казахстан от 12.12.2008 г.</w:t>
      </w:r>
    </w:p>
    <w:p w:rsidR="00BC123A" w:rsidRPr="00145A06" w:rsidRDefault="00BC123A" w:rsidP="005C2231">
      <w:pPr>
        <w:spacing w:line="245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45A06">
        <w:rPr>
          <w:rFonts w:eastAsia="Calibri"/>
          <w:sz w:val="28"/>
          <w:szCs w:val="28"/>
          <w:lang w:eastAsia="en-US"/>
        </w:rPr>
        <w:t>В ст</w:t>
      </w:r>
      <w:r>
        <w:rPr>
          <w:rFonts w:eastAsia="Calibri"/>
          <w:sz w:val="28"/>
          <w:szCs w:val="28"/>
          <w:lang w:eastAsia="en-US"/>
        </w:rPr>
        <w:t>.</w:t>
      </w:r>
      <w:r w:rsidRPr="00145A06">
        <w:rPr>
          <w:rFonts w:eastAsia="Calibri"/>
          <w:sz w:val="28"/>
          <w:szCs w:val="28"/>
          <w:lang w:eastAsia="en-US"/>
        </w:rPr>
        <w:t xml:space="preserve"> 36 Закона РФ «О таможенном тарифе» говорится, что государства, образующие вместе с Россией зону свободной торговли, освобождаются от уплаты ввозных пошлин при перемещении товаров на территорию РФ. </w:t>
      </w:r>
    </w:p>
    <w:p w:rsidR="00BC123A" w:rsidRPr="00145A06" w:rsidRDefault="00BC123A" w:rsidP="005C2231">
      <w:pPr>
        <w:spacing w:line="245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45A06">
        <w:rPr>
          <w:rFonts w:eastAsia="Calibri"/>
          <w:sz w:val="28"/>
          <w:szCs w:val="28"/>
          <w:lang w:eastAsia="en-US"/>
        </w:rPr>
        <w:t xml:space="preserve">В некоторых случаях на отдельные виды товаров устанавливаются тарифные квоты. Под тарифной квотой понимается мера регулирования ввоза в РФ отдельных видов сельскохозяйственных товаров, происходящих из третьих стран, предусматривающая применение в течение определенного периода более низкой ставки ввозной таможенной пошлины при ввозе определенного количества товара (в натуральном или стоимостном выражении) по сравнению со ставкой ввозной таможенной пошлины, применяемой в соответствии с Единым таможенным тарифом ТС. При этом участники зоны свободной торговли существенно не влияют и не координируют действия в отношении применения таможенных пошлин и других мер регулирования ВЭД с третьими странами. </w:t>
      </w:r>
    </w:p>
    <w:p w:rsidR="00BC123A" w:rsidRPr="00145A06" w:rsidRDefault="00BC123A" w:rsidP="005C2231">
      <w:pPr>
        <w:spacing w:line="245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45A06">
        <w:rPr>
          <w:rFonts w:eastAsia="Calibri"/>
          <w:sz w:val="28"/>
          <w:szCs w:val="28"/>
          <w:lang w:eastAsia="en-US"/>
        </w:rPr>
        <w:t>Ввозные тарифные квоты как мера регулирования ввоза в РФ конкретных сельхозтоваров, имеющих происхождение</w:t>
      </w:r>
      <w:r>
        <w:rPr>
          <w:rFonts w:eastAsia="Calibri"/>
          <w:sz w:val="28"/>
          <w:szCs w:val="28"/>
          <w:lang w:eastAsia="en-US"/>
        </w:rPr>
        <w:t xml:space="preserve"> в</w:t>
      </w:r>
      <w:r w:rsidRPr="00145A06">
        <w:rPr>
          <w:rFonts w:eastAsia="Calibri"/>
          <w:sz w:val="28"/>
          <w:szCs w:val="28"/>
          <w:lang w:eastAsia="en-US"/>
        </w:rPr>
        <w:t xml:space="preserve"> третьих стран</w:t>
      </w:r>
      <w:r>
        <w:rPr>
          <w:rFonts w:eastAsia="Calibri"/>
          <w:sz w:val="28"/>
          <w:szCs w:val="28"/>
          <w:lang w:eastAsia="en-US"/>
        </w:rPr>
        <w:t>ах</w:t>
      </w:r>
      <w:r w:rsidRPr="00145A06">
        <w:rPr>
          <w:rFonts w:eastAsia="Calibri"/>
          <w:sz w:val="28"/>
          <w:szCs w:val="28"/>
          <w:lang w:eastAsia="en-US"/>
        </w:rPr>
        <w:t>, вводится на строго определенный период и распространяется на утвержденный Комиссией ТС либо Правительством РФ перечень. Так, на 2017 г. он утвержден Решением Коллегии ЕЭК от 30.08.2016 г. № 97. Ввозные тарифные квоты определяются в отношении отдельных товаров в натуральном (тыс. тонн) или стоимостном выражении. Они распределяются между участниками ВЭД ТС и РФ, а при необходимости – между третьими странами. Распределение установленных объемов квот между участниками ВЭД РФ может производиться либо пропорционально квоте, ли</w:t>
      </w:r>
      <w:r>
        <w:rPr>
          <w:rFonts w:eastAsia="Calibri"/>
          <w:sz w:val="28"/>
          <w:szCs w:val="28"/>
          <w:lang w:eastAsia="en-US"/>
        </w:rPr>
        <w:t>бо на основе конкурсов. В ст.</w:t>
      </w:r>
      <w:r w:rsidRPr="00145A06">
        <w:rPr>
          <w:rFonts w:eastAsia="Calibri"/>
          <w:sz w:val="28"/>
          <w:szCs w:val="28"/>
          <w:lang w:eastAsia="en-US"/>
        </w:rPr>
        <w:t xml:space="preserve"> 36 Закона РФ «О таможенном тарифе» вывозные тарифные квоты определены в точности по аналогии с ввозными. Они устанавливаются на определенный срок к отдельным видам товара, в определенных объемах, с пониженной ставкой таможенной пошлины. </w:t>
      </w:r>
    </w:p>
    <w:p w:rsidR="00BC123A" w:rsidRPr="00145A06" w:rsidRDefault="00BC123A" w:rsidP="005C2231">
      <w:pPr>
        <w:spacing w:line="245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45A06">
        <w:rPr>
          <w:rFonts w:eastAsia="Calibri"/>
          <w:sz w:val="28"/>
          <w:szCs w:val="28"/>
          <w:lang w:eastAsia="en-US"/>
        </w:rPr>
        <w:t>Объектом вывозных тарифных квот обычно являются перемещаемые через таможенную границу природные ресурсы, в частности, лес, углеводороды и их производные. Условия и механизм применения тарифных квот раскрываются в «Протоколе о едином таможенно-тарифном регулировании».</w:t>
      </w:r>
    </w:p>
    <w:p w:rsidR="00BC123A" w:rsidRPr="00145A06" w:rsidRDefault="00BC123A" w:rsidP="005C2231">
      <w:pPr>
        <w:spacing w:line="245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45A06">
        <w:rPr>
          <w:rFonts w:eastAsia="Calibri"/>
          <w:sz w:val="28"/>
          <w:szCs w:val="28"/>
          <w:lang w:eastAsia="en-US"/>
        </w:rPr>
        <w:t>Необходимо отметить, что</w:t>
      </w:r>
      <w:r>
        <w:rPr>
          <w:rFonts w:eastAsia="Calibri"/>
          <w:sz w:val="28"/>
          <w:szCs w:val="28"/>
          <w:lang w:eastAsia="en-US"/>
        </w:rPr>
        <w:t>,</w:t>
      </w:r>
      <w:r w:rsidRPr="00145A06">
        <w:rPr>
          <w:rFonts w:eastAsia="Calibri"/>
          <w:sz w:val="28"/>
          <w:szCs w:val="28"/>
          <w:lang w:eastAsia="en-US"/>
        </w:rPr>
        <w:t xml:space="preserve"> согласно Письму ФТС РФ от 10.05.2006 г. №</w:t>
      </w:r>
      <w:r>
        <w:rPr>
          <w:rFonts w:eastAsia="Calibri"/>
          <w:sz w:val="28"/>
          <w:szCs w:val="28"/>
          <w:lang w:eastAsia="en-US"/>
        </w:rPr>
        <w:t> </w:t>
      </w:r>
      <w:r w:rsidRPr="00145A06">
        <w:rPr>
          <w:rFonts w:eastAsia="Calibri"/>
          <w:sz w:val="28"/>
          <w:szCs w:val="28"/>
          <w:lang w:eastAsia="en-US"/>
        </w:rPr>
        <w:t>05-11/15966 «О компенсационной пошлине», преференции и льготы по уплате таможенных пошлин, предоставляемые в отношении товаров, перемещаемых через таможенную границу РФ, не распространяются на антидемпинговые, компенсационные и специальные пошлины, поскольку особые виды пошлин не относятся к таможенной пошлине.</w:t>
      </w:r>
    </w:p>
    <w:p w:rsidR="00BC123A" w:rsidRPr="00145A06" w:rsidRDefault="00BC123A" w:rsidP="005C2231">
      <w:pPr>
        <w:spacing w:line="245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45A06">
        <w:rPr>
          <w:rFonts w:eastAsia="Calibri"/>
          <w:sz w:val="28"/>
          <w:szCs w:val="28"/>
          <w:lang w:eastAsia="en-US"/>
        </w:rPr>
        <w:t>В соответствии с Таможенным кодексом Таможенного союза российские участники ВЭД используют следующие виды ставок таможенных пошлин:</w:t>
      </w:r>
    </w:p>
    <w:p w:rsidR="00BC123A" w:rsidRPr="00145A06" w:rsidRDefault="00BC123A" w:rsidP="005C2231">
      <w:pPr>
        <w:spacing w:line="245" w:lineRule="auto"/>
        <w:jc w:val="both"/>
        <w:rPr>
          <w:rFonts w:eastAsia="Calibri"/>
          <w:sz w:val="28"/>
          <w:szCs w:val="28"/>
          <w:lang w:eastAsia="en-US"/>
        </w:rPr>
      </w:pPr>
      <w:r w:rsidRPr="00145A06">
        <w:rPr>
          <w:rFonts w:eastAsia="Calibri"/>
          <w:sz w:val="28"/>
          <w:szCs w:val="28"/>
          <w:lang w:eastAsia="en-US"/>
        </w:rPr>
        <w:t>–</w:t>
      </w:r>
      <w:r w:rsidR="005C2231">
        <w:rPr>
          <w:rFonts w:eastAsia="Calibri"/>
          <w:sz w:val="28"/>
          <w:szCs w:val="28"/>
          <w:lang w:eastAsia="en-US"/>
        </w:rPr>
        <w:tab/>
      </w:r>
      <w:r w:rsidRPr="00145A06">
        <w:rPr>
          <w:rFonts w:eastAsia="Calibri"/>
          <w:sz w:val="28"/>
          <w:szCs w:val="28"/>
          <w:lang w:eastAsia="en-US"/>
        </w:rPr>
        <w:t>адвалорные – рассчитываются в процентах от таможенной стоимости облагаемых товаров</w:t>
      </w:r>
      <w:r>
        <w:rPr>
          <w:rFonts w:eastAsia="Calibri"/>
          <w:sz w:val="28"/>
          <w:szCs w:val="28"/>
          <w:lang w:eastAsia="en-US"/>
        </w:rPr>
        <w:t>. Н</w:t>
      </w:r>
      <w:r w:rsidRPr="00145A06">
        <w:rPr>
          <w:rFonts w:eastAsia="Calibri"/>
          <w:sz w:val="28"/>
          <w:szCs w:val="28"/>
          <w:lang w:eastAsia="en-US"/>
        </w:rPr>
        <w:t>апример, ставка вывозной пошлины для камчатского краба составляет 5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145A06">
        <w:rPr>
          <w:rFonts w:eastAsia="Calibri"/>
          <w:sz w:val="28"/>
          <w:szCs w:val="28"/>
          <w:lang w:eastAsia="en-US"/>
        </w:rPr>
        <w:t>%, а его вывозная таможенная стоимость – 1 450 руб./кг, тогда ставка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145A06">
        <w:rPr>
          <w:rFonts w:eastAsia="Calibri"/>
          <w:sz w:val="28"/>
          <w:szCs w:val="28"/>
          <w:lang w:eastAsia="en-US"/>
        </w:rPr>
        <w:t>ТП=1450</w:t>
      </w:r>
      <w:r>
        <w:rPr>
          <w:rFonts w:eastAsia="Calibri"/>
          <w:sz w:val="28"/>
          <w:szCs w:val="28"/>
          <w:lang w:eastAsia="en-US"/>
        </w:rPr>
        <w:t xml:space="preserve"> : 100 Х5=72,5 руб./кг</w:t>
      </w:r>
      <w:r w:rsidRPr="00145A06">
        <w:rPr>
          <w:rFonts w:eastAsia="Calibri"/>
          <w:sz w:val="28"/>
          <w:szCs w:val="28"/>
          <w:lang w:eastAsia="en-US"/>
        </w:rPr>
        <w:t>;</w:t>
      </w:r>
    </w:p>
    <w:p w:rsidR="00BC123A" w:rsidRPr="00145A06" w:rsidRDefault="00BC123A" w:rsidP="005C2231">
      <w:pPr>
        <w:spacing w:line="245" w:lineRule="auto"/>
        <w:jc w:val="both"/>
        <w:rPr>
          <w:rFonts w:eastAsia="Calibri"/>
          <w:sz w:val="28"/>
          <w:szCs w:val="28"/>
          <w:lang w:eastAsia="en-US"/>
        </w:rPr>
      </w:pPr>
      <w:r w:rsidRPr="00145A06">
        <w:rPr>
          <w:rFonts w:eastAsia="Calibri"/>
          <w:sz w:val="28"/>
          <w:szCs w:val="28"/>
          <w:lang w:eastAsia="en-US"/>
        </w:rPr>
        <w:t>–</w:t>
      </w:r>
      <w:r w:rsidR="005C2231">
        <w:rPr>
          <w:rFonts w:eastAsia="Calibri"/>
          <w:sz w:val="28"/>
          <w:szCs w:val="28"/>
          <w:lang w:eastAsia="en-US"/>
        </w:rPr>
        <w:tab/>
      </w:r>
      <w:r w:rsidRPr="00145A06">
        <w:rPr>
          <w:rFonts w:eastAsia="Calibri"/>
          <w:sz w:val="28"/>
          <w:szCs w:val="28"/>
          <w:lang w:eastAsia="en-US"/>
        </w:rPr>
        <w:t>специфические – устанавливаются в зависимости от физических характеристик в натуральном выражении (количества, массы, объема или иных характеристик). Например, вывозная ставка для битумных смесей – 400 евро за 1</w:t>
      </w:r>
      <w:r>
        <w:rPr>
          <w:rFonts w:eastAsia="Calibri"/>
          <w:sz w:val="28"/>
          <w:szCs w:val="28"/>
          <w:lang w:eastAsia="en-US"/>
        </w:rPr>
        <w:t> </w:t>
      </w:r>
      <w:r w:rsidRPr="00145A06">
        <w:rPr>
          <w:rFonts w:eastAsia="Calibri"/>
          <w:sz w:val="28"/>
          <w:szCs w:val="28"/>
          <w:lang w:eastAsia="en-US"/>
        </w:rPr>
        <w:t>000 кг (солодовое пиво будет исчисляться в литрах, ламинат – в квадратных метрах и т.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145A06">
        <w:rPr>
          <w:rFonts w:eastAsia="Calibri"/>
          <w:sz w:val="28"/>
          <w:szCs w:val="28"/>
          <w:lang w:eastAsia="en-US"/>
        </w:rPr>
        <w:t>д.), курс евро – 65 руб., тогда ставка ТП =1000</w:t>
      </w:r>
      <w:r>
        <w:rPr>
          <w:rFonts w:eastAsia="Calibri"/>
          <w:sz w:val="28"/>
          <w:szCs w:val="28"/>
          <w:lang w:eastAsia="en-US"/>
        </w:rPr>
        <w:t>×</w:t>
      </w:r>
      <w:r w:rsidRPr="00145A06">
        <w:rPr>
          <w:rFonts w:eastAsia="Calibri"/>
          <w:sz w:val="28"/>
          <w:szCs w:val="28"/>
          <w:lang w:eastAsia="en-US"/>
        </w:rPr>
        <w:t>400</w:t>
      </w:r>
      <w:r>
        <w:rPr>
          <w:rFonts w:eastAsia="Calibri"/>
          <w:sz w:val="28"/>
          <w:szCs w:val="28"/>
          <w:lang w:eastAsia="en-US"/>
        </w:rPr>
        <w:t>×</w:t>
      </w:r>
      <w:r w:rsidRPr="00145A06">
        <w:rPr>
          <w:rFonts w:eastAsia="Calibri"/>
          <w:sz w:val="28"/>
          <w:szCs w:val="28"/>
          <w:lang w:eastAsia="en-US"/>
        </w:rPr>
        <w:t xml:space="preserve">65=26 </w:t>
      </w:r>
      <w:r>
        <w:rPr>
          <w:rFonts w:eastAsia="Calibri"/>
          <w:sz w:val="28"/>
          <w:szCs w:val="28"/>
          <w:lang w:eastAsia="en-US"/>
        </w:rPr>
        <w:t>руб./кг или 26 000 руб./</w:t>
      </w:r>
      <w:r w:rsidRPr="00145A06">
        <w:rPr>
          <w:rFonts w:eastAsia="Calibri"/>
          <w:sz w:val="28"/>
          <w:szCs w:val="28"/>
          <w:lang w:eastAsia="en-US"/>
        </w:rPr>
        <w:t>т;</w:t>
      </w:r>
    </w:p>
    <w:p w:rsidR="00BC123A" w:rsidRPr="00145A06" w:rsidRDefault="00BC123A" w:rsidP="005C2231">
      <w:pPr>
        <w:spacing w:line="245" w:lineRule="auto"/>
        <w:jc w:val="both"/>
        <w:rPr>
          <w:rFonts w:eastAsia="Calibri"/>
          <w:sz w:val="28"/>
          <w:szCs w:val="28"/>
          <w:lang w:eastAsia="en-US"/>
        </w:rPr>
      </w:pPr>
      <w:r w:rsidRPr="00145A06">
        <w:rPr>
          <w:rFonts w:eastAsia="Calibri"/>
          <w:sz w:val="28"/>
          <w:szCs w:val="28"/>
          <w:lang w:eastAsia="en-US"/>
        </w:rPr>
        <w:t>–</w:t>
      </w:r>
      <w:r w:rsidR="005C2231">
        <w:rPr>
          <w:rFonts w:eastAsia="Calibri"/>
          <w:sz w:val="28"/>
          <w:szCs w:val="28"/>
          <w:lang w:eastAsia="en-US"/>
        </w:rPr>
        <w:tab/>
      </w:r>
      <w:r w:rsidRPr="00145A06">
        <w:rPr>
          <w:rFonts w:eastAsia="Calibri"/>
          <w:sz w:val="28"/>
          <w:szCs w:val="28"/>
          <w:lang w:eastAsia="en-US"/>
        </w:rPr>
        <w:t>комбинированные – сочетающие одновременно адвалорные и специфические</w:t>
      </w:r>
      <w:r>
        <w:rPr>
          <w:rFonts w:eastAsia="Calibri"/>
          <w:sz w:val="28"/>
          <w:szCs w:val="28"/>
          <w:lang w:eastAsia="en-US"/>
        </w:rPr>
        <w:t xml:space="preserve">. </w:t>
      </w:r>
      <w:r w:rsidRPr="00145A06">
        <w:rPr>
          <w:rFonts w:eastAsia="Calibri"/>
          <w:sz w:val="28"/>
          <w:szCs w:val="28"/>
          <w:lang w:eastAsia="en-US"/>
        </w:rPr>
        <w:t>Например, вывозная ставка для пшеницы и муки = 15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145A06">
        <w:rPr>
          <w:rFonts w:eastAsia="Calibri"/>
          <w:sz w:val="28"/>
          <w:szCs w:val="28"/>
          <w:lang w:eastAsia="en-US"/>
        </w:rPr>
        <w:t>% + 7,5 евро, но не менее 35 евро за 1 тонну).</w:t>
      </w:r>
    </w:p>
    <w:p w:rsidR="00BC123A" w:rsidRPr="00145A06" w:rsidRDefault="00BC123A" w:rsidP="005C2231">
      <w:pPr>
        <w:spacing w:line="245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45A06">
        <w:rPr>
          <w:rFonts w:eastAsia="Calibri"/>
          <w:sz w:val="28"/>
          <w:szCs w:val="28"/>
          <w:lang w:eastAsia="en-US"/>
        </w:rPr>
        <w:t>В основе определения размера таможенной пошлины в качестве налоговой базы заложена таможенная стоимость. Размером таможенной пошлины является сумма, которую необходимо уплатить плательщику по данному платежу. Таможенная стоимость товаров и (или) их количество является налоговой базой для целей исчисления таможенных пошлин. Таможенная стоимость товаров определяется декларантом согласно методам определения таможенной стоимости.</w:t>
      </w:r>
    </w:p>
    <w:p w:rsidR="00BC123A" w:rsidRPr="00145A06" w:rsidRDefault="00BC123A" w:rsidP="005C2231">
      <w:pPr>
        <w:shd w:val="clear" w:color="auto" w:fill="FFFFFF"/>
        <w:spacing w:line="245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45A06">
        <w:rPr>
          <w:rFonts w:eastAsia="Calibri"/>
          <w:sz w:val="28"/>
          <w:szCs w:val="28"/>
          <w:lang w:eastAsia="en-US"/>
        </w:rPr>
        <w:t>Рассмотрим роль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145A06">
        <w:rPr>
          <w:rFonts w:eastAsia="Calibri"/>
          <w:sz w:val="28"/>
          <w:szCs w:val="28"/>
          <w:lang w:eastAsia="en-US"/>
        </w:rPr>
        <w:t>таможенных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145A06">
        <w:rPr>
          <w:rFonts w:eastAsia="Calibri"/>
          <w:sz w:val="28"/>
          <w:szCs w:val="28"/>
          <w:lang w:eastAsia="en-US"/>
        </w:rPr>
        <w:t>платежей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145A06">
        <w:rPr>
          <w:rFonts w:eastAsia="Calibri"/>
          <w:sz w:val="28"/>
          <w:szCs w:val="28"/>
          <w:lang w:eastAsia="en-US"/>
        </w:rPr>
        <w:t>в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145A06">
        <w:rPr>
          <w:rFonts w:eastAsia="Calibri"/>
          <w:sz w:val="28"/>
          <w:szCs w:val="28"/>
          <w:lang w:eastAsia="en-US"/>
        </w:rPr>
        <w:t>доходах федерального и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145A06">
        <w:rPr>
          <w:rFonts w:eastAsia="Calibri"/>
          <w:sz w:val="28"/>
          <w:szCs w:val="28"/>
          <w:lang w:eastAsia="en-US"/>
        </w:rPr>
        <w:t>консолидированного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145A06">
        <w:rPr>
          <w:rFonts w:eastAsia="Calibri"/>
          <w:sz w:val="28"/>
          <w:szCs w:val="28"/>
          <w:lang w:eastAsia="en-US"/>
        </w:rPr>
        <w:t>бюджетов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145A06">
        <w:rPr>
          <w:rFonts w:eastAsia="Calibri"/>
          <w:sz w:val="28"/>
          <w:szCs w:val="28"/>
          <w:lang w:eastAsia="en-US"/>
        </w:rPr>
        <w:t>Российской Федерации или фискальное значение таможенно-тарифного регулирования на современном этапе.</w:t>
      </w:r>
    </w:p>
    <w:p w:rsidR="00BC123A" w:rsidRPr="00145A06" w:rsidRDefault="00BC123A" w:rsidP="005C2231">
      <w:pPr>
        <w:shd w:val="clear" w:color="auto" w:fill="FFFFFF"/>
        <w:spacing w:line="245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45A06">
        <w:rPr>
          <w:rFonts w:eastAsia="Calibri"/>
          <w:sz w:val="28"/>
          <w:szCs w:val="28"/>
          <w:lang w:eastAsia="en-US"/>
        </w:rPr>
        <w:t xml:space="preserve">В настоящее время таможенные платежи являются важным источником формирования доходов федерального бюджета Российской Федерации. Федеральная таможенная служба России (ФТС) за январь </w:t>
      </w:r>
      <w:r>
        <w:rPr>
          <w:rFonts w:eastAsia="Calibri"/>
          <w:sz w:val="28"/>
          <w:szCs w:val="28"/>
          <w:lang w:eastAsia="en-US"/>
        </w:rPr>
        <w:t>–</w:t>
      </w:r>
      <w:r w:rsidRPr="00145A06">
        <w:rPr>
          <w:rFonts w:eastAsia="Calibri"/>
          <w:sz w:val="28"/>
          <w:szCs w:val="28"/>
          <w:lang w:eastAsia="en-US"/>
        </w:rPr>
        <w:t xml:space="preserve"> июнь 2017 г. перечислила в бюджет 2,084 трлн </w:t>
      </w:r>
      <w:r>
        <w:rPr>
          <w:rFonts w:eastAsia="Calibri"/>
          <w:sz w:val="28"/>
          <w:szCs w:val="28"/>
          <w:lang w:eastAsia="en-US"/>
        </w:rPr>
        <w:t>руб.</w:t>
      </w:r>
      <w:r w:rsidRPr="00145A06">
        <w:rPr>
          <w:rFonts w:eastAsia="Calibri"/>
          <w:sz w:val="28"/>
          <w:szCs w:val="28"/>
          <w:lang w:eastAsia="en-US"/>
        </w:rPr>
        <w:t xml:space="preserve"> таможенных платежей, что на 124 млрд </w:t>
      </w:r>
      <w:r>
        <w:rPr>
          <w:rFonts w:eastAsia="Calibri"/>
          <w:sz w:val="28"/>
          <w:szCs w:val="28"/>
          <w:lang w:eastAsia="en-US"/>
        </w:rPr>
        <w:t>руб.</w:t>
      </w:r>
      <w:r w:rsidRPr="00145A06">
        <w:rPr>
          <w:rFonts w:eastAsia="Calibri"/>
          <w:sz w:val="28"/>
          <w:szCs w:val="28"/>
          <w:lang w:eastAsia="en-US"/>
        </w:rPr>
        <w:t>, или на 6,3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145A06">
        <w:rPr>
          <w:rFonts w:eastAsia="Calibri"/>
          <w:sz w:val="28"/>
          <w:szCs w:val="28"/>
          <w:lang w:eastAsia="en-US"/>
        </w:rPr>
        <w:t>%, больше, чем за аналогичный период 2016 г.</w:t>
      </w:r>
      <w:r w:rsidRPr="00145A06">
        <w:rPr>
          <w:rFonts w:ascii="Helvetica" w:hAnsi="Helvetica"/>
          <w:color w:val="000000"/>
          <w:sz w:val="34"/>
          <w:szCs w:val="34"/>
        </w:rPr>
        <w:t xml:space="preserve"> </w:t>
      </w:r>
      <w:r w:rsidRPr="00145A06">
        <w:rPr>
          <w:rFonts w:eastAsia="Calibri"/>
          <w:sz w:val="28"/>
          <w:szCs w:val="28"/>
          <w:lang w:eastAsia="en-US"/>
        </w:rPr>
        <w:t>В 2017 г</w:t>
      </w:r>
      <w:r>
        <w:rPr>
          <w:rFonts w:eastAsia="Calibri"/>
          <w:sz w:val="28"/>
          <w:szCs w:val="28"/>
          <w:lang w:eastAsia="en-US"/>
        </w:rPr>
        <w:t>.</w:t>
      </w:r>
      <w:r w:rsidRPr="00145A06">
        <w:rPr>
          <w:rFonts w:eastAsia="Calibri"/>
          <w:sz w:val="28"/>
          <w:szCs w:val="28"/>
          <w:lang w:eastAsia="en-US"/>
        </w:rPr>
        <w:t xml:space="preserve"> таможенные органы должны обеспечить поступление в бюджет Российской Федерации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145A06">
        <w:rPr>
          <w:rFonts w:eastAsia="Calibri"/>
          <w:sz w:val="28"/>
          <w:szCs w:val="28"/>
          <w:lang w:eastAsia="en-US"/>
        </w:rPr>
        <w:t>4,2</w:t>
      </w:r>
      <w:r>
        <w:rPr>
          <w:rFonts w:eastAsia="Calibri"/>
          <w:sz w:val="28"/>
          <w:szCs w:val="28"/>
          <w:lang w:eastAsia="en-US"/>
        </w:rPr>
        <w:t> </w:t>
      </w:r>
      <w:r w:rsidRPr="00145A06">
        <w:rPr>
          <w:rFonts w:eastAsia="Calibri"/>
          <w:sz w:val="28"/>
          <w:szCs w:val="28"/>
          <w:lang w:eastAsia="en-US"/>
        </w:rPr>
        <w:t xml:space="preserve">трлн </w:t>
      </w:r>
      <w:r>
        <w:rPr>
          <w:rFonts w:eastAsia="Calibri"/>
          <w:sz w:val="28"/>
          <w:szCs w:val="28"/>
          <w:lang w:eastAsia="en-US"/>
        </w:rPr>
        <w:t>руб.</w:t>
      </w:r>
      <w:r w:rsidRPr="00145A06">
        <w:rPr>
          <w:rFonts w:eastAsia="Calibri"/>
          <w:sz w:val="28"/>
          <w:szCs w:val="28"/>
          <w:lang w:eastAsia="en-US"/>
        </w:rPr>
        <w:t xml:space="preserve"> На 2016 г</w:t>
      </w:r>
      <w:r>
        <w:rPr>
          <w:rFonts w:eastAsia="Calibri"/>
          <w:sz w:val="28"/>
          <w:szCs w:val="28"/>
          <w:lang w:eastAsia="en-US"/>
        </w:rPr>
        <w:t>.</w:t>
      </w:r>
      <w:r w:rsidRPr="00145A06">
        <w:rPr>
          <w:rFonts w:eastAsia="Calibri"/>
          <w:sz w:val="28"/>
          <w:szCs w:val="28"/>
          <w:lang w:eastAsia="en-US"/>
        </w:rPr>
        <w:t xml:space="preserve"> прогнозируемая сумма доходов бюджета, администрируемых таможенными органами, была установлена в размере 4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145A06">
        <w:rPr>
          <w:rFonts w:eastAsia="Calibri"/>
          <w:sz w:val="28"/>
          <w:szCs w:val="28"/>
          <w:lang w:eastAsia="en-US"/>
        </w:rPr>
        <w:t xml:space="preserve">407,5 </w:t>
      </w:r>
      <w:r>
        <w:rPr>
          <w:rFonts w:eastAsia="Calibri"/>
          <w:sz w:val="28"/>
          <w:szCs w:val="28"/>
          <w:lang w:eastAsia="en-US"/>
        </w:rPr>
        <w:t>млрд</w:t>
      </w:r>
      <w:r w:rsidRPr="00145A06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руб.</w:t>
      </w:r>
      <w:r w:rsidRPr="00145A06">
        <w:rPr>
          <w:rFonts w:eastAsia="Calibri"/>
          <w:sz w:val="28"/>
          <w:szCs w:val="28"/>
          <w:lang w:eastAsia="en-US"/>
        </w:rPr>
        <w:t>, однако план был выполнен на 100,3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145A06">
        <w:rPr>
          <w:rFonts w:eastAsia="Calibri"/>
          <w:sz w:val="28"/>
          <w:szCs w:val="28"/>
          <w:lang w:eastAsia="en-US"/>
        </w:rPr>
        <w:t xml:space="preserve">%. Для сравнения, за первое полугодие 2010 </w:t>
      </w:r>
      <w:r>
        <w:rPr>
          <w:rFonts w:eastAsia="Calibri"/>
          <w:sz w:val="28"/>
          <w:szCs w:val="28"/>
          <w:lang w:eastAsia="en-US"/>
        </w:rPr>
        <w:t>г.</w:t>
      </w:r>
      <w:r w:rsidRPr="00145A06">
        <w:rPr>
          <w:rFonts w:eastAsia="Calibri"/>
          <w:sz w:val="28"/>
          <w:szCs w:val="28"/>
          <w:lang w:eastAsia="en-US"/>
        </w:rPr>
        <w:t xml:space="preserve"> ФТС России обеспечила поступление в федеральный бюджет платежей в объеме 1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145A06">
        <w:rPr>
          <w:rFonts w:eastAsia="Calibri"/>
          <w:sz w:val="28"/>
          <w:szCs w:val="28"/>
          <w:lang w:eastAsia="en-US"/>
        </w:rPr>
        <w:t xml:space="preserve">673,4 </w:t>
      </w:r>
      <w:r>
        <w:rPr>
          <w:rFonts w:eastAsia="Calibri"/>
          <w:sz w:val="28"/>
          <w:szCs w:val="28"/>
          <w:lang w:eastAsia="en-US"/>
        </w:rPr>
        <w:t>млрд</w:t>
      </w:r>
      <w:r w:rsidRPr="00145A06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руб.</w:t>
      </w:r>
      <w:r w:rsidRPr="00145A06">
        <w:rPr>
          <w:rFonts w:eastAsia="Calibri"/>
          <w:sz w:val="28"/>
          <w:szCs w:val="28"/>
          <w:lang w:eastAsia="en-US"/>
        </w:rPr>
        <w:t xml:space="preserve"> Таким образом, в 2017 г</w:t>
      </w:r>
      <w:r>
        <w:rPr>
          <w:rFonts w:eastAsia="Calibri"/>
          <w:sz w:val="28"/>
          <w:szCs w:val="28"/>
          <w:lang w:eastAsia="en-US"/>
        </w:rPr>
        <w:t>.</w:t>
      </w:r>
      <w:r w:rsidRPr="00145A06">
        <w:rPr>
          <w:rFonts w:eastAsia="Calibri"/>
          <w:sz w:val="28"/>
          <w:szCs w:val="28"/>
          <w:lang w:eastAsia="en-US"/>
        </w:rPr>
        <w:t xml:space="preserve"> ФТС России превысила уровень 2010 г</w:t>
      </w:r>
      <w:r>
        <w:rPr>
          <w:rFonts w:eastAsia="Calibri"/>
          <w:sz w:val="28"/>
          <w:szCs w:val="28"/>
          <w:lang w:eastAsia="en-US"/>
        </w:rPr>
        <w:t>.</w:t>
      </w:r>
      <w:r w:rsidRPr="00145A06">
        <w:rPr>
          <w:rFonts w:eastAsia="Calibri"/>
          <w:sz w:val="28"/>
          <w:szCs w:val="28"/>
          <w:lang w:eastAsia="en-US"/>
        </w:rPr>
        <w:t xml:space="preserve"> по данному показателю более чем на четверть, что свидетельствует о достаточно большой зависимости доходов федерального бюджета от результатов внешнеторговой деятельности.</w:t>
      </w:r>
    </w:p>
    <w:p w:rsidR="00BC123A" w:rsidRPr="00145A06" w:rsidRDefault="00BC123A" w:rsidP="005C2231">
      <w:pPr>
        <w:shd w:val="clear" w:color="auto" w:fill="FFFFFF"/>
        <w:spacing w:line="245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45A06">
        <w:rPr>
          <w:rFonts w:eastAsia="Calibri"/>
          <w:sz w:val="28"/>
          <w:szCs w:val="28"/>
          <w:lang w:eastAsia="en-US"/>
        </w:rPr>
        <w:t>В наибольшей степени увеличились сборы платежей по акцизам и НДС, это связано с улучшение налогового контроля данных платежей.</w:t>
      </w:r>
    </w:p>
    <w:p w:rsidR="00BC123A" w:rsidRDefault="00BC123A" w:rsidP="005C2231">
      <w:pPr>
        <w:shd w:val="clear" w:color="auto" w:fill="FFFFFF"/>
        <w:spacing w:line="245" w:lineRule="auto"/>
        <w:ind w:firstLine="709"/>
        <w:jc w:val="both"/>
        <w:rPr>
          <w:rFonts w:ascii="Verdana" w:hAnsi="Verdana"/>
          <w:noProof/>
          <w:color w:val="000000"/>
          <w:sz w:val="27"/>
          <w:szCs w:val="27"/>
        </w:rPr>
      </w:pPr>
      <w:r w:rsidRPr="00145A06">
        <w:rPr>
          <w:rFonts w:eastAsia="Calibri"/>
          <w:sz w:val="28"/>
          <w:szCs w:val="28"/>
          <w:lang w:eastAsia="en-US"/>
        </w:rPr>
        <w:t>Сбор таможенных платежей за период 2016</w:t>
      </w:r>
      <w:r>
        <w:rPr>
          <w:rFonts w:eastAsia="Calibri"/>
          <w:sz w:val="28"/>
          <w:szCs w:val="28"/>
          <w:lang w:eastAsia="en-US"/>
        </w:rPr>
        <w:t>–</w:t>
      </w:r>
      <w:r w:rsidRPr="00145A06">
        <w:rPr>
          <w:rFonts w:eastAsia="Calibri"/>
          <w:sz w:val="28"/>
          <w:szCs w:val="28"/>
          <w:lang w:eastAsia="en-US"/>
        </w:rPr>
        <w:t xml:space="preserve">2017 </w:t>
      </w:r>
      <w:r>
        <w:rPr>
          <w:rFonts w:eastAsia="Calibri"/>
          <w:sz w:val="28"/>
          <w:szCs w:val="28"/>
          <w:lang w:eastAsia="en-US"/>
        </w:rPr>
        <w:t>гг.</w:t>
      </w:r>
      <w:r w:rsidRPr="00145A06">
        <w:rPr>
          <w:rFonts w:eastAsia="Calibri"/>
          <w:sz w:val="28"/>
          <w:szCs w:val="28"/>
          <w:lang w:eastAsia="en-US"/>
        </w:rPr>
        <w:t xml:space="preserve"> был обеспечен таможенными органами, в том числе за счет эффективно организованного администрирования платежей, уплачиваемых</w:t>
      </w:r>
      <w:r>
        <w:rPr>
          <w:rFonts w:eastAsia="Calibri"/>
          <w:sz w:val="28"/>
          <w:szCs w:val="28"/>
          <w:lang w:eastAsia="en-US"/>
        </w:rPr>
        <w:t xml:space="preserve"> при ввозе товаров, в частности,</w:t>
      </w:r>
      <w:r w:rsidRPr="00145A06">
        <w:rPr>
          <w:rFonts w:eastAsia="Calibri"/>
          <w:sz w:val="28"/>
          <w:szCs w:val="28"/>
          <w:lang w:eastAsia="en-US"/>
        </w:rPr>
        <w:t xml:space="preserve"> по НДС, ввозным таможенным пошлинам, акцизам и таможенным пошлинам, уплачиваемым физическими лицами. Ежедневно в федеральный бюджет поступало таможенных платежей в среднем 18,4 </w:t>
      </w:r>
      <w:r>
        <w:rPr>
          <w:rFonts w:eastAsia="Calibri"/>
          <w:sz w:val="28"/>
          <w:szCs w:val="28"/>
          <w:lang w:eastAsia="en-US"/>
        </w:rPr>
        <w:t>млрд</w:t>
      </w:r>
      <w:r w:rsidRPr="00145A06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руб.</w:t>
      </w:r>
      <w:r w:rsidRPr="00145A06">
        <w:rPr>
          <w:rFonts w:eastAsia="Calibri"/>
          <w:sz w:val="28"/>
          <w:szCs w:val="28"/>
          <w:lang w:eastAsia="en-US"/>
        </w:rPr>
        <w:t xml:space="preserve"> В среднем, каждый таможенник за первое полугодие 2017 г</w:t>
      </w:r>
      <w:r>
        <w:rPr>
          <w:rFonts w:eastAsia="Calibri"/>
          <w:sz w:val="28"/>
          <w:szCs w:val="28"/>
          <w:lang w:eastAsia="en-US"/>
        </w:rPr>
        <w:t>.</w:t>
      </w:r>
      <w:r w:rsidRPr="00145A06">
        <w:rPr>
          <w:rFonts w:eastAsia="Calibri"/>
          <w:sz w:val="28"/>
          <w:szCs w:val="28"/>
          <w:lang w:eastAsia="en-US"/>
        </w:rPr>
        <w:t xml:space="preserve"> обеспечивал поступление в федеральный бюджет более 42 </w:t>
      </w:r>
      <w:r>
        <w:rPr>
          <w:rFonts w:eastAsia="Calibri"/>
          <w:sz w:val="28"/>
          <w:szCs w:val="28"/>
          <w:lang w:eastAsia="en-US"/>
        </w:rPr>
        <w:t>млн</w:t>
      </w:r>
      <w:r w:rsidRPr="00145A06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руб.</w:t>
      </w:r>
      <w:r w:rsidRPr="00145A06">
        <w:rPr>
          <w:rFonts w:ascii="Verdana" w:hAnsi="Verdana"/>
          <w:noProof/>
          <w:color w:val="000000"/>
          <w:sz w:val="27"/>
          <w:szCs w:val="27"/>
        </w:rPr>
        <w:t xml:space="preserve"> </w:t>
      </w:r>
    </w:p>
    <w:p w:rsidR="00BC123A" w:rsidRPr="00145A06" w:rsidRDefault="00BC123A" w:rsidP="005C2231">
      <w:pPr>
        <w:shd w:val="clear" w:color="auto" w:fill="FFFFFF"/>
        <w:spacing w:line="235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45A06">
        <w:rPr>
          <w:rFonts w:eastAsia="Calibri"/>
          <w:sz w:val="28"/>
          <w:szCs w:val="28"/>
          <w:lang w:eastAsia="en-US"/>
        </w:rPr>
        <w:t>Однако существуют проблемы таможенно-тарифного регулирования. Это недостаточный рост поступлений от импортных пошлин, а также существенное падение поступлений от экспортных пошлин,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145A06">
        <w:rPr>
          <w:rFonts w:eastAsia="Calibri"/>
          <w:sz w:val="28"/>
          <w:szCs w:val="28"/>
          <w:lang w:eastAsia="en-US"/>
        </w:rPr>
        <w:t>которое связано в основном с резким падением спроса на продукцию нефтегазового сектора и других сырьевых секторов (см.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145A06">
        <w:rPr>
          <w:rFonts w:eastAsia="Calibri"/>
          <w:sz w:val="28"/>
          <w:szCs w:val="28"/>
          <w:lang w:eastAsia="en-US"/>
        </w:rPr>
        <w:t>рис</w:t>
      </w:r>
      <w:r>
        <w:rPr>
          <w:rFonts w:eastAsia="Calibri"/>
          <w:sz w:val="28"/>
          <w:szCs w:val="28"/>
          <w:lang w:eastAsia="en-US"/>
        </w:rPr>
        <w:t>. 8</w:t>
      </w:r>
      <w:r w:rsidRPr="00145A06">
        <w:rPr>
          <w:rFonts w:eastAsia="Calibri"/>
          <w:sz w:val="28"/>
          <w:szCs w:val="28"/>
          <w:lang w:eastAsia="en-US"/>
        </w:rPr>
        <w:t xml:space="preserve">). </w:t>
      </w:r>
    </w:p>
    <w:p w:rsidR="00BC123A" w:rsidRPr="00E91B85" w:rsidRDefault="00BC123A" w:rsidP="00BC123A">
      <w:pPr>
        <w:shd w:val="clear" w:color="auto" w:fill="FFFFFF"/>
        <w:spacing w:line="245" w:lineRule="auto"/>
        <w:ind w:firstLine="567"/>
        <w:jc w:val="both"/>
        <w:rPr>
          <w:noProof/>
          <w:color w:val="000000"/>
          <w:sz w:val="16"/>
          <w:szCs w:val="16"/>
        </w:rPr>
      </w:pPr>
    </w:p>
    <w:p w:rsidR="00BC123A" w:rsidRPr="00145A06" w:rsidRDefault="00BC123A" w:rsidP="00BC123A">
      <w:pPr>
        <w:shd w:val="clear" w:color="auto" w:fill="FFFFFF"/>
        <w:ind w:firstLine="567"/>
        <w:jc w:val="both"/>
        <w:rPr>
          <w:rFonts w:ascii="Verdana" w:hAnsi="Verdana"/>
          <w:noProof/>
          <w:color w:val="000000"/>
          <w:sz w:val="27"/>
          <w:szCs w:val="27"/>
        </w:rPr>
      </w:pPr>
      <w:r w:rsidRPr="00145A06">
        <w:rPr>
          <w:rFonts w:ascii="Verdana" w:hAnsi="Verdana"/>
          <w:noProof/>
          <w:color w:val="000000"/>
          <w:sz w:val="27"/>
          <w:szCs w:val="27"/>
        </w:rPr>
        <w:drawing>
          <wp:inline distT="0" distB="0" distL="0" distR="0">
            <wp:extent cx="5270500" cy="2921000"/>
            <wp:effectExtent l="0" t="0" r="0" b="0"/>
            <wp:docPr id="21" name="Диаграмма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:rsidR="00BC123A" w:rsidRPr="006A560E" w:rsidRDefault="00BC123A" w:rsidP="00BC123A">
      <w:pPr>
        <w:jc w:val="center"/>
        <w:rPr>
          <w:rFonts w:eastAsia="Calibri"/>
          <w:lang w:eastAsia="en-US"/>
        </w:rPr>
      </w:pPr>
      <w:r w:rsidRPr="006A560E">
        <w:rPr>
          <w:rFonts w:eastAsia="Calibri"/>
          <w:i/>
          <w:lang w:eastAsia="en-US"/>
        </w:rPr>
        <w:t xml:space="preserve">Рис. 8. </w:t>
      </w:r>
      <w:r w:rsidRPr="006A560E">
        <w:rPr>
          <w:rFonts w:eastAsia="Calibri"/>
          <w:lang w:eastAsia="en-US"/>
        </w:rPr>
        <w:t>Динамика поступлений в федеральный бюджет РФ, млрд руб.</w:t>
      </w:r>
    </w:p>
    <w:p w:rsidR="00BC123A" w:rsidRPr="00E91B85" w:rsidRDefault="00BC123A" w:rsidP="00BC123A">
      <w:pPr>
        <w:shd w:val="clear" w:color="auto" w:fill="FFFFFF"/>
        <w:ind w:firstLine="567"/>
        <w:jc w:val="both"/>
        <w:rPr>
          <w:rFonts w:eastAsia="Calibri"/>
          <w:sz w:val="20"/>
          <w:szCs w:val="20"/>
          <w:lang w:eastAsia="en-US"/>
        </w:rPr>
      </w:pPr>
    </w:p>
    <w:p w:rsidR="00BC123A" w:rsidRPr="00145A06" w:rsidRDefault="00BC123A" w:rsidP="00BC123A">
      <w:pPr>
        <w:shd w:val="clear" w:color="auto" w:fill="FFFFFF"/>
        <w:jc w:val="center"/>
      </w:pPr>
      <w:r w:rsidRPr="00145A06">
        <w:rPr>
          <w:noProof/>
        </w:rPr>
        <w:drawing>
          <wp:inline distT="0" distB="0" distL="0" distR="0">
            <wp:extent cx="2733675" cy="2451100"/>
            <wp:effectExtent l="19050" t="0" r="9525" b="6350"/>
            <wp:docPr id="22" name="Диаграмма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  <w:r w:rsidRPr="00145A06">
        <w:rPr>
          <w:noProof/>
        </w:rPr>
        <w:drawing>
          <wp:inline distT="0" distB="0" distL="0" distR="0">
            <wp:extent cx="2876550" cy="2419350"/>
            <wp:effectExtent l="19050" t="0" r="19050" b="0"/>
            <wp:docPr id="23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</w:p>
    <w:p w:rsidR="00BC123A" w:rsidRPr="006A560E" w:rsidRDefault="00BC123A" w:rsidP="00BC123A">
      <w:pPr>
        <w:shd w:val="clear" w:color="auto" w:fill="FFFFFF"/>
        <w:spacing w:before="120"/>
        <w:jc w:val="center"/>
      </w:pPr>
      <w:r w:rsidRPr="006A560E">
        <w:rPr>
          <w:i/>
        </w:rPr>
        <w:t>Рис.</w:t>
      </w:r>
      <w:r>
        <w:rPr>
          <w:i/>
        </w:rPr>
        <w:t xml:space="preserve"> </w:t>
      </w:r>
      <w:r w:rsidRPr="006A560E">
        <w:rPr>
          <w:i/>
        </w:rPr>
        <w:t>9</w:t>
      </w:r>
      <w:r w:rsidRPr="006A560E">
        <w:t>. Динамика таможенных платежей, трлн руб.</w:t>
      </w:r>
    </w:p>
    <w:p w:rsidR="00BC123A" w:rsidRPr="006A560E" w:rsidRDefault="00BC123A" w:rsidP="00BC123A">
      <w:pPr>
        <w:shd w:val="clear" w:color="auto" w:fill="FFFFFF"/>
        <w:spacing w:before="120"/>
        <w:jc w:val="center"/>
        <w:rPr>
          <w:sz w:val="22"/>
          <w:szCs w:val="22"/>
        </w:rPr>
      </w:pPr>
      <w:r w:rsidRPr="006A560E">
        <w:rPr>
          <w:sz w:val="22"/>
          <w:szCs w:val="22"/>
        </w:rPr>
        <w:t>Источник: данные ФТС РФ</w:t>
      </w:r>
    </w:p>
    <w:p w:rsidR="00BC123A" w:rsidRPr="00CF0E54" w:rsidRDefault="00BC123A" w:rsidP="00BC123A">
      <w:pPr>
        <w:shd w:val="clear" w:color="auto" w:fill="FFFFFF"/>
        <w:jc w:val="both"/>
        <w:rPr>
          <w:sz w:val="16"/>
          <w:szCs w:val="16"/>
        </w:rPr>
      </w:pPr>
    </w:p>
    <w:p w:rsidR="00BC123A" w:rsidRPr="00145A06" w:rsidRDefault="00BC123A" w:rsidP="005C2231">
      <w:pPr>
        <w:shd w:val="clear" w:color="auto" w:fill="FFFFFF"/>
        <w:spacing w:line="235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45A06">
        <w:rPr>
          <w:rFonts w:eastAsia="Calibri"/>
          <w:sz w:val="28"/>
          <w:szCs w:val="28"/>
          <w:lang w:eastAsia="en-US"/>
        </w:rPr>
        <w:t>Темпы роста импорта товаров в Россию в 2017 г. вновь превышают темпы роста экспорта, однако объ</w:t>
      </w:r>
      <w:r>
        <w:rPr>
          <w:rFonts w:eastAsia="Calibri"/>
          <w:sz w:val="28"/>
          <w:szCs w:val="28"/>
          <w:lang w:eastAsia="en-US"/>
        </w:rPr>
        <w:t>е</w:t>
      </w:r>
      <w:r w:rsidRPr="00145A06">
        <w:rPr>
          <w:rFonts w:eastAsia="Calibri"/>
          <w:sz w:val="28"/>
          <w:szCs w:val="28"/>
          <w:lang w:eastAsia="en-US"/>
        </w:rPr>
        <w:t>м экспорта в стоимостном выражении по-прежнему значительно превышает объ</w:t>
      </w:r>
      <w:r>
        <w:rPr>
          <w:rFonts w:eastAsia="Calibri"/>
          <w:sz w:val="28"/>
          <w:szCs w:val="28"/>
          <w:lang w:eastAsia="en-US"/>
        </w:rPr>
        <w:t>е</w:t>
      </w:r>
      <w:r w:rsidRPr="00145A06">
        <w:rPr>
          <w:rFonts w:eastAsia="Calibri"/>
          <w:sz w:val="28"/>
          <w:szCs w:val="28"/>
          <w:lang w:eastAsia="en-US"/>
        </w:rPr>
        <w:t xml:space="preserve">мы импорта </w:t>
      </w:r>
      <w:r>
        <w:rPr>
          <w:rFonts w:eastAsia="Calibri"/>
          <w:sz w:val="28"/>
          <w:szCs w:val="28"/>
          <w:lang w:eastAsia="en-US"/>
        </w:rPr>
        <w:t xml:space="preserve">– </w:t>
      </w:r>
      <w:r w:rsidRPr="00145A06">
        <w:rPr>
          <w:rFonts w:eastAsia="Calibri"/>
          <w:sz w:val="28"/>
          <w:szCs w:val="28"/>
          <w:lang w:eastAsia="en-US"/>
        </w:rPr>
        <w:t xml:space="preserve">516 </w:t>
      </w:r>
      <w:r>
        <w:rPr>
          <w:rFonts w:eastAsia="Calibri"/>
          <w:sz w:val="28"/>
          <w:szCs w:val="28"/>
          <w:lang w:eastAsia="en-US"/>
        </w:rPr>
        <w:t>млрд</w:t>
      </w:r>
      <w:r w:rsidRPr="00145A06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долл. США </w:t>
      </w:r>
      <w:r w:rsidRPr="00145A06">
        <w:rPr>
          <w:rFonts w:eastAsia="Calibri"/>
          <w:sz w:val="28"/>
          <w:szCs w:val="28"/>
          <w:lang w:eastAsia="en-US"/>
        </w:rPr>
        <w:t>против 305</w:t>
      </w:r>
      <w:r>
        <w:rPr>
          <w:rFonts w:eastAsia="Calibri"/>
          <w:sz w:val="28"/>
          <w:szCs w:val="28"/>
          <w:lang w:eastAsia="en-US"/>
        </w:rPr>
        <w:t> </w:t>
      </w:r>
      <w:r w:rsidRPr="00145A06">
        <w:rPr>
          <w:rFonts w:eastAsia="Calibri"/>
          <w:sz w:val="28"/>
          <w:szCs w:val="28"/>
          <w:lang w:eastAsia="en-US"/>
        </w:rPr>
        <w:t>млрд долл. США. В структуре экспорта продолжает увеличиваться доля топливно-энергетических товаров. По итогам 2016 г. она составила 69,2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145A06">
        <w:rPr>
          <w:rFonts w:eastAsia="Calibri"/>
          <w:sz w:val="28"/>
          <w:szCs w:val="28"/>
          <w:lang w:eastAsia="en-US"/>
        </w:rPr>
        <w:t>% экспорта России. Доля машин и оборудования в структуре импорта увеличилась до 48</w:t>
      </w:r>
      <w:r>
        <w:rPr>
          <w:rFonts w:eastAsia="Calibri"/>
          <w:sz w:val="28"/>
          <w:szCs w:val="28"/>
          <w:lang w:eastAsia="en-US"/>
        </w:rPr>
        <w:t> </w:t>
      </w:r>
      <w:r w:rsidRPr="00145A06">
        <w:rPr>
          <w:rFonts w:eastAsia="Calibri"/>
          <w:sz w:val="28"/>
          <w:szCs w:val="28"/>
          <w:lang w:eastAsia="en-US"/>
        </w:rPr>
        <w:t>%, а вот доля продовольственных и сельскохозяйственных товаров в структуре российского импорта, напротив, снижалась и по итогам 2016 г. не превышала 14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145A06">
        <w:rPr>
          <w:rFonts w:eastAsia="Calibri"/>
          <w:sz w:val="28"/>
          <w:szCs w:val="28"/>
          <w:lang w:eastAsia="en-US"/>
        </w:rPr>
        <w:t>%.</w:t>
      </w:r>
    </w:p>
    <w:p w:rsidR="00BC123A" w:rsidRPr="00145A06" w:rsidRDefault="00BC123A" w:rsidP="005C2231">
      <w:pPr>
        <w:spacing w:line="235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45A06">
        <w:rPr>
          <w:rFonts w:eastAsia="Calibri"/>
          <w:sz w:val="28"/>
          <w:szCs w:val="28"/>
          <w:lang w:eastAsia="en-US"/>
        </w:rPr>
        <w:t>Нестабильная внешнеполитическая ситуация и значительное ухудшение торгово-экономических отношений с Украиной (за 2008–</w:t>
      </w:r>
      <w:r>
        <w:rPr>
          <w:rFonts w:eastAsia="Calibri"/>
          <w:sz w:val="28"/>
          <w:szCs w:val="28"/>
          <w:lang w:eastAsia="en-US"/>
        </w:rPr>
        <w:t>2013 гг. 4</w:t>
      </w:r>
      <w:r w:rsidRPr="00145A06">
        <w:rPr>
          <w:rFonts w:eastAsia="Calibri"/>
          <w:sz w:val="28"/>
          <w:szCs w:val="28"/>
          <w:lang w:eastAsia="en-US"/>
        </w:rPr>
        <w:t>–6</w:t>
      </w:r>
      <w:r>
        <w:rPr>
          <w:rFonts w:eastAsia="Calibri"/>
          <w:sz w:val="28"/>
          <w:szCs w:val="28"/>
          <w:lang w:eastAsia="en-US"/>
        </w:rPr>
        <w:t>-е</w:t>
      </w:r>
      <w:r w:rsidRPr="00145A06">
        <w:rPr>
          <w:rFonts w:eastAsia="Calibri"/>
          <w:sz w:val="28"/>
          <w:szCs w:val="28"/>
          <w:lang w:eastAsia="en-US"/>
        </w:rPr>
        <w:t xml:space="preserve"> место в торговле), а также ухудшение торговых отношений с Западом в связи с проведением санкционной политики в отношении России делают прогноз развития торговли неопределенным, что также создает риски для объединенного рынка Евразийского экономического союза.</w:t>
      </w:r>
    </w:p>
    <w:p w:rsidR="00BC123A" w:rsidRPr="00145A06" w:rsidRDefault="00BC123A" w:rsidP="005C2231">
      <w:pPr>
        <w:spacing w:line="235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45A06">
        <w:rPr>
          <w:rFonts w:eastAsia="Calibri"/>
          <w:sz w:val="28"/>
          <w:szCs w:val="28"/>
          <w:lang w:eastAsia="en-US"/>
        </w:rPr>
        <w:t>В этих условиях таможенно-тарифная политика должна быть направлена на поддержку конкурентоспособности производителей, стимулирование инвестиционных процессов в экономике, в том числе привлечение прямых иностранных инвестиций, способствовать сдерживанию роста внутренних цен, обеспечивать фискальную функцию бюджета, сокращать издержки операторов внешнеэкономической деятельности.</w:t>
      </w:r>
    </w:p>
    <w:p w:rsidR="00BC123A" w:rsidRPr="00145A06" w:rsidRDefault="00BC123A" w:rsidP="005C2231">
      <w:pPr>
        <w:spacing w:line="235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45A06">
        <w:rPr>
          <w:rFonts w:eastAsia="Calibri"/>
          <w:sz w:val="28"/>
          <w:szCs w:val="28"/>
          <w:lang w:eastAsia="en-US"/>
        </w:rPr>
        <w:t>В частности, основой таможенно-тарифного регулирования экспорта продукции топливно-энергетического комплекса в среднесрочной перспективе будут являться параметры так называемого «большого налогового маневра», направленного на кардинальную реформу налогообложения добычи и экспорта нефти и нефтепродуктов и предусматривающего перенос фискальной нагрузки с экспорта на добычу.</w:t>
      </w:r>
    </w:p>
    <w:p w:rsidR="00BC123A" w:rsidRPr="00704055" w:rsidRDefault="00BC123A" w:rsidP="00BC123A">
      <w:pPr>
        <w:spacing w:line="235" w:lineRule="auto"/>
        <w:ind w:firstLine="567"/>
        <w:jc w:val="both"/>
        <w:rPr>
          <w:sz w:val="10"/>
          <w:szCs w:val="10"/>
        </w:rPr>
      </w:pPr>
    </w:p>
    <w:p w:rsidR="00BC123A" w:rsidRPr="00145A06" w:rsidRDefault="009979D4" w:rsidP="00BC123A">
      <w:pPr>
        <w:ind w:firstLine="567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rect id="Прямоугольник 34" o:spid="_x0000_s1035" style="position:absolute;left:0;text-align:left;margin-left:82.6pt;margin-top:4.75pt;width:290.15pt;height:24.75pt;z-index:2516618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">
            <v:textbox>
              <w:txbxContent>
                <w:p w:rsidR="00BC123A" w:rsidRPr="006A560E" w:rsidRDefault="00BC123A" w:rsidP="00BC123A">
                  <w:pPr>
                    <w:jc w:val="center"/>
                    <w:rPr>
                      <w:sz w:val="26"/>
                      <w:szCs w:val="26"/>
                    </w:rPr>
                  </w:pPr>
                  <w:r w:rsidRPr="006A560E">
                    <w:rPr>
                      <w:sz w:val="26"/>
                      <w:szCs w:val="26"/>
                    </w:rPr>
                    <w:t>Тарифные льготы</w:t>
                  </w:r>
                </w:p>
              </w:txbxContent>
            </v:textbox>
          </v:rect>
        </w:pict>
      </w:r>
    </w:p>
    <w:p w:rsidR="00BC123A" w:rsidRPr="00145A06" w:rsidRDefault="009979D4" w:rsidP="00BC123A">
      <w:pPr>
        <w:ind w:firstLine="567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33" o:spid="_x0000_s1034" type="#_x0000_t32" style="position:absolute;left:0;text-align:left;margin-left:214.8pt;margin-top:.5pt;width:.05pt;height:24.7pt;z-index:2516608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"/>
        </w:pict>
      </w:r>
      <w:r w:rsidR="00BC123A">
        <w:rPr>
          <w:sz w:val="28"/>
          <w:szCs w:val="28"/>
        </w:rPr>
        <w:t xml:space="preserve"> </w:t>
      </w:r>
    </w:p>
    <w:p w:rsidR="00BC123A" w:rsidRPr="00145A06" w:rsidRDefault="009979D4" w:rsidP="00BC123A">
      <w:pPr>
        <w:ind w:firstLine="567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Прямая со стрелкой 32" o:spid="_x0000_s1044" type="#_x0000_t32" style="position:absolute;left:0;text-align:left;margin-left:398.55pt;margin-top:9.1pt;width:0;height:24.7pt;z-index:2516710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"/>
        </w:pict>
      </w:r>
      <w:r>
        <w:rPr>
          <w:noProof/>
          <w:sz w:val="28"/>
          <w:szCs w:val="28"/>
        </w:rPr>
        <w:pict>
          <v:shape id="Прямая со стрелкой 31" o:spid="_x0000_s1043" type="#_x0000_t32" style="position:absolute;left:0;text-align:left;margin-left:269.6pt;margin-top:11.25pt;width:0;height:24.7pt;z-index:2516700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"/>
        </w:pict>
      </w:r>
      <w:r>
        <w:rPr>
          <w:noProof/>
          <w:sz w:val="28"/>
          <w:szCs w:val="28"/>
        </w:rPr>
        <w:pict>
          <v:shape id="Прямая со стрелкой 30" o:spid="_x0000_s1042" type="#_x0000_t32" style="position:absolute;left:0;text-align:left;margin-left:158.9pt;margin-top:11.25pt;width:0;height:24.7pt;z-index:2516689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"/>
        </w:pict>
      </w:r>
      <w:r>
        <w:rPr>
          <w:noProof/>
          <w:sz w:val="28"/>
          <w:szCs w:val="28"/>
        </w:rPr>
        <w:pict>
          <v:shape id="Прямая со стрелкой 29" o:spid="_x0000_s1041" type="#_x0000_t32" style="position:absolute;left:0;text-align:left;margin-left:38.55pt;margin-top:9.1pt;width:0;height:24.7pt;z-index:2516679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"/>
        </w:pict>
      </w:r>
      <w:r>
        <w:rPr>
          <w:noProof/>
          <w:sz w:val="28"/>
          <w:szCs w:val="28"/>
        </w:rPr>
        <w:pict>
          <v:shape id="Прямая со стрелкой 28" o:spid="_x0000_s1040" type="#_x0000_t32" style="position:absolute;left:0;text-align:left;margin-left:38.55pt;margin-top:9.1pt;width:5in;height:2.15pt;z-index:2516669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"/>
        </w:pict>
      </w:r>
    </w:p>
    <w:p w:rsidR="00BC123A" w:rsidRPr="00145A06" w:rsidRDefault="00BC123A" w:rsidP="00BC123A">
      <w:pPr>
        <w:ind w:firstLine="567"/>
        <w:jc w:val="both"/>
        <w:rPr>
          <w:sz w:val="28"/>
          <w:szCs w:val="28"/>
        </w:rPr>
      </w:pPr>
    </w:p>
    <w:p w:rsidR="00BC123A" w:rsidRPr="00145A06" w:rsidRDefault="009979D4" w:rsidP="00BC123A">
      <w:pPr>
        <w:ind w:firstLine="567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rect id="Прямоугольник 27" o:spid="_x0000_s1039" style="position:absolute;left:0;text-align:left;margin-left:326.55pt;margin-top:1.6pt;width:135.4pt;height:92.45pt;z-index:2516659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">
            <v:textbox>
              <w:txbxContent>
                <w:p w:rsidR="00BC123A" w:rsidRPr="006A560E" w:rsidRDefault="00BC123A" w:rsidP="00BC123A">
                  <w:pPr>
                    <w:jc w:val="center"/>
                    <w:rPr>
                      <w:sz w:val="26"/>
                      <w:szCs w:val="26"/>
                    </w:rPr>
                  </w:pPr>
                  <w:r w:rsidRPr="006A560E">
                    <w:rPr>
                      <w:sz w:val="26"/>
                      <w:szCs w:val="26"/>
                    </w:rPr>
                    <w:t>Установление</w:t>
                  </w:r>
                  <w:r>
                    <w:rPr>
                      <w:sz w:val="26"/>
                      <w:szCs w:val="26"/>
                    </w:rPr>
                    <w:br/>
                  </w:r>
                  <w:r w:rsidRPr="006A560E">
                    <w:rPr>
                      <w:sz w:val="26"/>
                      <w:szCs w:val="26"/>
                    </w:rPr>
                    <w:t>тарифных квот на преференциальный ввоз/вывоз товара</w:t>
                  </w:r>
                </w:p>
              </w:txbxContent>
            </v:textbox>
          </v:rect>
        </w:pict>
      </w:r>
      <w:r>
        <w:rPr>
          <w:noProof/>
          <w:sz w:val="28"/>
          <w:szCs w:val="28"/>
        </w:rPr>
        <w:pict>
          <v:rect id="Прямоугольник 26" o:spid="_x0000_s1038" style="position:absolute;left:0;text-align:left;margin-left:224.45pt;margin-top:1.6pt;width:96.7pt;height:92.45pt;z-index:2516648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">
            <v:textbox>
              <w:txbxContent>
                <w:p w:rsidR="00BC123A" w:rsidRPr="006A560E" w:rsidRDefault="00BC123A" w:rsidP="00BC123A">
                  <w:pPr>
                    <w:jc w:val="center"/>
                    <w:rPr>
                      <w:sz w:val="26"/>
                      <w:szCs w:val="26"/>
                    </w:rPr>
                  </w:pPr>
                  <w:r w:rsidRPr="006A560E">
                    <w:rPr>
                      <w:sz w:val="26"/>
                      <w:szCs w:val="26"/>
                    </w:rPr>
                    <w:t>Снижение ставки</w:t>
                  </w:r>
                  <w:r w:rsidRPr="006A560E">
                    <w:rPr>
                      <w:sz w:val="26"/>
                      <w:szCs w:val="26"/>
                    </w:rPr>
                    <w:br/>
                    <w:t>таможенной пошлины</w:t>
                  </w:r>
                </w:p>
              </w:txbxContent>
            </v:textbox>
          </v:rect>
        </w:pict>
      </w:r>
      <w:r>
        <w:rPr>
          <w:noProof/>
          <w:sz w:val="28"/>
          <w:szCs w:val="28"/>
        </w:rPr>
        <w:pict>
          <v:rect id="Прямоугольник 25" o:spid="_x0000_s1037" style="position:absolute;left:0;text-align:left;margin-left:108.4pt;margin-top:1.6pt;width:106.4pt;height:92.45pt;z-index:2516638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">
            <v:textbox>
              <w:txbxContent>
                <w:p w:rsidR="00BC123A" w:rsidRPr="006A560E" w:rsidRDefault="00BC123A" w:rsidP="00BC123A">
                  <w:pPr>
                    <w:jc w:val="center"/>
                    <w:rPr>
                      <w:sz w:val="26"/>
                      <w:szCs w:val="26"/>
                    </w:rPr>
                  </w:pPr>
                  <w:r w:rsidRPr="006A560E">
                    <w:rPr>
                      <w:sz w:val="26"/>
                      <w:szCs w:val="26"/>
                    </w:rPr>
                    <w:t>Освобождение от уплаты</w:t>
                  </w:r>
                  <w:r w:rsidRPr="006A560E">
                    <w:rPr>
                      <w:sz w:val="26"/>
                      <w:szCs w:val="26"/>
                    </w:rPr>
                    <w:br/>
                    <w:t>таможенной пошлины</w:t>
                  </w:r>
                </w:p>
              </w:txbxContent>
            </v:textbox>
          </v:rect>
        </w:pict>
      </w:r>
      <w:r>
        <w:rPr>
          <w:noProof/>
          <w:sz w:val="28"/>
          <w:szCs w:val="28"/>
        </w:rPr>
        <w:pict>
          <v:rect id="Прямоугольник 24" o:spid="_x0000_s1036" style="position:absolute;left:0;text-align:left;margin-left:5.2pt;margin-top:1.6pt;width:94.55pt;height:92.45pt;z-index:2516628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">
            <v:textbox>
              <w:txbxContent>
                <w:p w:rsidR="00BC123A" w:rsidRPr="006A560E" w:rsidRDefault="00BC123A" w:rsidP="00BC123A">
                  <w:pPr>
                    <w:jc w:val="center"/>
                    <w:rPr>
                      <w:sz w:val="26"/>
                      <w:szCs w:val="26"/>
                    </w:rPr>
                  </w:pPr>
                  <w:r w:rsidRPr="006A560E">
                    <w:rPr>
                      <w:sz w:val="26"/>
                      <w:szCs w:val="26"/>
                    </w:rPr>
                    <w:t>Возврат</w:t>
                  </w:r>
                  <w:r w:rsidRPr="006A560E">
                    <w:rPr>
                      <w:sz w:val="26"/>
                      <w:szCs w:val="26"/>
                    </w:rPr>
                    <w:br/>
                    <w:t>ранее</w:t>
                  </w:r>
                  <w:r>
                    <w:rPr>
                      <w:sz w:val="26"/>
                      <w:szCs w:val="26"/>
                    </w:rPr>
                    <w:br/>
                  </w:r>
                  <w:r w:rsidRPr="006A560E">
                    <w:rPr>
                      <w:sz w:val="26"/>
                      <w:szCs w:val="26"/>
                    </w:rPr>
                    <w:t>уплаченной</w:t>
                  </w:r>
                  <w:r w:rsidRPr="006A560E">
                    <w:rPr>
                      <w:sz w:val="26"/>
                      <w:szCs w:val="26"/>
                    </w:rPr>
                    <w:br/>
                    <w:t>таможенной пошлины</w:t>
                  </w:r>
                </w:p>
              </w:txbxContent>
            </v:textbox>
          </v:rect>
        </w:pict>
      </w:r>
    </w:p>
    <w:p w:rsidR="00BC123A" w:rsidRPr="00145A06" w:rsidRDefault="00BC123A" w:rsidP="00BC123A">
      <w:pPr>
        <w:ind w:firstLine="567"/>
        <w:jc w:val="both"/>
        <w:rPr>
          <w:sz w:val="28"/>
          <w:szCs w:val="28"/>
        </w:rPr>
      </w:pPr>
    </w:p>
    <w:p w:rsidR="00BC123A" w:rsidRPr="00145A06" w:rsidRDefault="00BC123A" w:rsidP="00BC123A">
      <w:pPr>
        <w:ind w:firstLine="567"/>
        <w:jc w:val="both"/>
        <w:rPr>
          <w:sz w:val="28"/>
          <w:szCs w:val="28"/>
        </w:rPr>
      </w:pPr>
    </w:p>
    <w:p w:rsidR="00BC123A" w:rsidRPr="00145A06" w:rsidRDefault="00BC123A" w:rsidP="00BC123A">
      <w:pPr>
        <w:ind w:firstLine="567"/>
        <w:jc w:val="both"/>
        <w:rPr>
          <w:sz w:val="28"/>
          <w:szCs w:val="28"/>
        </w:rPr>
      </w:pPr>
    </w:p>
    <w:p w:rsidR="00BC123A" w:rsidRPr="00145A06" w:rsidRDefault="00BC123A" w:rsidP="00BC123A">
      <w:pPr>
        <w:ind w:firstLine="567"/>
        <w:jc w:val="both"/>
        <w:rPr>
          <w:sz w:val="28"/>
          <w:szCs w:val="28"/>
        </w:rPr>
      </w:pPr>
    </w:p>
    <w:p w:rsidR="00BC123A" w:rsidRPr="00145A06" w:rsidRDefault="00BC123A" w:rsidP="00BC123A">
      <w:pPr>
        <w:ind w:firstLine="567"/>
        <w:jc w:val="both"/>
        <w:rPr>
          <w:sz w:val="28"/>
          <w:szCs w:val="28"/>
        </w:rPr>
      </w:pPr>
    </w:p>
    <w:p w:rsidR="00BC123A" w:rsidRPr="006A560E" w:rsidRDefault="00BC123A" w:rsidP="00BC123A">
      <w:pPr>
        <w:spacing w:before="120"/>
        <w:jc w:val="center"/>
      </w:pPr>
      <w:r w:rsidRPr="006A560E">
        <w:rPr>
          <w:i/>
        </w:rPr>
        <w:t>Рис. 10.</w:t>
      </w:r>
      <w:r w:rsidRPr="006A560E">
        <w:t xml:space="preserve"> Виды таможенно-тарифных льгот в РФ</w:t>
      </w:r>
    </w:p>
    <w:p w:rsidR="00BC123A" w:rsidRPr="00704055" w:rsidRDefault="00BC123A" w:rsidP="00BC123A">
      <w:pPr>
        <w:ind w:firstLine="567"/>
        <w:jc w:val="both"/>
        <w:rPr>
          <w:sz w:val="12"/>
          <w:szCs w:val="12"/>
        </w:rPr>
      </w:pPr>
    </w:p>
    <w:p w:rsidR="00BC123A" w:rsidRPr="00145A06" w:rsidRDefault="00BC123A" w:rsidP="005C2231">
      <w:pPr>
        <w:spacing w:line="233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45A06">
        <w:rPr>
          <w:rFonts w:eastAsia="Calibri"/>
          <w:sz w:val="28"/>
          <w:szCs w:val="28"/>
          <w:lang w:eastAsia="en-US"/>
        </w:rPr>
        <w:t>Предполагается, что по мере расширения и модернизации нефтехимиче</w:t>
      </w:r>
      <w:r>
        <w:rPr>
          <w:rFonts w:eastAsia="Calibri"/>
          <w:sz w:val="28"/>
          <w:szCs w:val="28"/>
          <w:lang w:eastAsia="en-US"/>
        </w:rPr>
        <w:t>ских производств (2016–</w:t>
      </w:r>
      <w:r w:rsidRPr="00145A06">
        <w:rPr>
          <w:rFonts w:eastAsia="Calibri"/>
          <w:sz w:val="28"/>
          <w:szCs w:val="28"/>
          <w:lang w:eastAsia="en-US"/>
        </w:rPr>
        <w:t>2020 гг.) для переориентации экспортных потоков сжиженных газов на российских потребителей вывозные таможенные тарифы будут изменены в сторону увеличения. В частности, в соответствии с Постановлением Правительства Российской Федерации от 20.12.14 № 1427 предусмотрено поэтапное повышение вывозных таможенных пошлин в отношении сжиженных углеводородных газов высокой степени очистки (29 группа ТН</w:t>
      </w:r>
      <w:r>
        <w:rPr>
          <w:rFonts w:eastAsia="Calibri"/>
          <w:sz w:val="28"/>
          <w:szCs w:val="28"/>
          <w:lang w:eastAsia="en-US"/>
        </w:rPr>
        <w:t> </w:t>
      </w:r>
      <w:r w:rsidRPr="00145A06">
        <w:rPr>
          <w:rFonts w:eastAsia="Calibri"/>
          <w:sz w:val="28"/>
          <w:szCs w:val="28"/>
          <w:lang w:eastAsia="en-US"/>
        </w:rPr>
        <w:t>ВЭД ЕАЭС)</w:t>
      </w:r>
      <w:r w:rsidRPr="009746D5">
        <w:rPr>
          <w:rFonts w:eastAsia="Calibri"/>
          <w:spacing w:val="-2"/>
          <w:sz w:val="28"/>
          <w:szCs w:val="28"/>
          <w:lang w:eastAsia="en-US"/>
        </w:rPr>
        <w:t xml:space="preserve"> по 2020 г. с шагом 10 % от ставки вывозной таможенной пошлины на сжиженные углеводородные газы в смеси (27 группа ТН ВЭД ЕАЭС</w:t>
      </w:r>
      <w:r w:rsidRPr="00145A06">
        <w:rPr>
          <w:rFonts w:eastAsia="Calibri"/>
          <w:sz w:val="28"/>
          <w:szCs w:val="28"/>
          <w:lang w:eastAsia="en-US"/>
        </w:rPr>
        <w:t>), в</w:t>
      </w:r>
      <w:r>
        <w:rPr>
          <w:rFonts w:eastAsia="Calibri"/>
          <w:sz w:val="28"/>
          <w:szCs w:val="28"/>
          <w:lang w:eastAsia="en-US"/>
        </w:rPr>
        <w:t> </w:t>
      </w:r>
      <w:r w:rsidRPr="00145A06">
        <w:rPr>
          <w:rFonts w:eastAsia="Calibri"/>
          <w:sz w:val="28"/>
          <w:szCs w:val="28"/>
          <w:lang w:eastAsia="en-US"/>
        </w:rPr>
        <w:t>2021</w:t>
      </w:r>
      <w:r>
        <w:rPr>
          <w:rFonts w:eastAsia="Calibri"/>
          <w:sz w:val="28"/>
          <w:szCs w:val="28"/>
          <w:lang w:eastAsia="en-US"/>
        </w:rPr>
        <w:t> </w:t>
      </w:r>
      <w:r w:rsidRPr="00145A06">
        <w:rPr>
          <w:rFonts w:eastAsia="Calibri"/>
          <w:sz w:val="28"/>
          <w:szCs w:val="28"/>
          <w:lang w:eastAsia="en-US"/>
        </w:rPr>
        <w:t>г</w:t>
      </w:r>
      <w:r>
        <w:rPr>
          <w:rFonts w:eastAsia="Calibri"/>
          <w:sz w:val="28"/>
          <w:szCs w:val="28"/>
          <w:lang w:eastAsia="en-US"/>
        </w:rPr>
        <w:t>.</w:t>
      </w:r>
      <w:r w:rsidRPr="00145A06">
        <w:rPr>
          <w:rFonts w:eastAsia="Calibri"/>
          <w:sz w:val="28"/>
          <w:szCs w:val="28"/>
          <w:lang w:eastAsia="en-US"/>
        </w:rPr>
        <w:t xml:space="preserve"> – на 20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145A06">
        <w:rPr>
          <w:rFonts w:eastAsia="Calibri"/>
          <w:sz w:val="28"/>
          <w:szCs w:val="28"/>
          <w:lang w:eastAsia="en-US"/>
        </w:rPr>
        <w:t>%, до уровня 80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145A06">
        <w:rPr>
          <w:rFonts w:eastAsia="Calibri"/>
          <w:sz w:val="28"/>
          <w:szCs w:val="28"/>
          <w:lang w:eastAsia="en-US"/>
        </w:rPr>
        <w:t>% от пошлины на сжиженные углеводородные газы в смеси, с 2022 г</w:t>
      </w:r>
      <w:r>
        <w:rPr>
          <w:rFonts w:eastAsia="Calibri"/>
          <w:sz w:val="28"/>
          <w:szCs w:val="28"/>
          <w:lang w:eastAsia="en-US"/>
        </w:rPr>
        <w:t>.</w:t>
      </w:r>
      <w:r w:rsidRPr="00145A06">
        <w:rPr>
          <w:rFonts w:eastAsia="Calibri"/>
          <w:sz w:val="28"/>
          <w:szCs w:val="28"/>
          <w:lang w:eastAsia="en-US"/>
        </w:rPr>
        <w:t xml:space="preserve"> – до уровня 90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145A06">
        <w:rPr>
          <w:rFonts w:eastAsia="Calibri"/>
          <w:sz w:val="28"/>
          <w:szCs w:val="28"/>
          <w:lang w:eastAsia="en-US"/>
        </w:rPr>
        <w:t>% от пошлины на сжиженные углеводородные газы в смеси.</w:t>
      </w:r>
    </w:p>
    <w:p w:rsidR="00BC123A" w:rsidRDefault="00BC123A" w:rsidP="005C2231">
      <w:pPr>
        <w:spacing w:line="233" w:lineRule="auto"/>
        <w:ind w:firstLine="709"/>
        <w:jc w:val="both"/>
        <w:rPr>
          <w:sz w:val="28"/>
          <w:szCs w:val="28"/>
        </w:rPr>
      </w:pPr>
      <w:r w:rsidRPr="00145A06">
        <w:rPr>
          <w:rFonts w:eastAsia="Calibri"/>
          <w:sz w:val="28"/>
          <w:szCs w:val="28"/>
          <w:lang w:eastAsia="en-US"/>
        </w:rPr>
        <w:t>В перспективе будет расширяться сотрудничество с партнерами по</w:t>
      </w:r>
      <w:r>
        <w:rPr>
          <w:rFonts w:eastAsia="Calibri"/>
          <w:sz w:val="28"/>
          <w:szCs w:val="28"/>
          <w:lang w:eastAsia="en-US"/>
        </w:rPr>
        <w:br/>
      </w:r>
      <w:r w:rsidRPr="00145A06">
        <w:rPr>
          <w:rFonts w:eastAsia="Calibri"/>
          <w:sz w:val="28"/>
          <w:szCs w:val="28"/>
          <w:lang w:eastAsia="en-US"/>
        </w:rPr>
        <w:t>ЕврАз</w:t>
      </w:r>
      <w:r>
        <w:rPr>
          <w:rFonts w:eastAsia="Calibri"/>
          <w:sz w:val="28"/>
          <w:szCs w:val="28"/>
          <w:lang w:eastAsia="en-US"/>
        </w:rPr>
        <w:t> </w:t>
      </w:r>
      <w:r w:rsidRPr="00145A06">
        <w:rPr>
          <w:rFonts w:eastAsia="Calibri"/>
          <w:sz w:val="28"/>
          <w:szCs w:val="28"/>
          <w:lang w:eastAsia="en-US"/>
        </w:rPr>
        <w:t>Эс</w:t>
      </w:r>
      <w:r>
        <w:rPr>
          <w:rFonts w:eastAsia="Calibri"/>
          <w:sz w:val="28"/>
          <w:szCs w:val="28"/>
          <w:lang w:eastAsia="en-US"/>
        </w:rPr>
        <w:t>, п</w:t>
      </w:r>
      <w:r w:rsidRPr="00145A06">
        <w:rPr>
          <w:rFonts w:eastAsia="Calibri"/>
          <w:sz w:val="28"/>
          <w:szCs w:val="28"/>
          <w:lang w:eastAsia="en-US"/>
        </w:rPr>
        <w:t xml:space="preserve">оскольку </w:t>
      </w:r>
      <w:r w:rsidRPr="00145A06">
        <w:rPr>
          <w:sz w:val="28"/>
          <w:szCs w:val="28"/>
        </w:rPr>
        <w:t>таможенные тарифы имеют несколько колонок ставок обложения: колонку максимальных пошлин, колонку минимальных пошлин и колонку преференциальных пошлин. Минимальные пошлины, а также тарифные льго</w:t>
      </w:r>
      <w:r>
        <w:rPr>
          <w:sz w:val="28"/>
          <w:szCs w:val="28"/>
        </w:rPr>
        <w:t xml:space="preserve">ты </w:t>
      </w:r>
      <w:r w:rsidRPr="00145A06">
        <w:rPr>
          <w:sz w:val="28"/>
          <w:szCs w:val="28"/>
        </w:rPr>
        <w:t>будут действовать в отношении товаров стран, имеющих с РФ торговые договоры или соглашения в режиме РНБ.</w:t>
      </w:r>
    </w:p>
    <w:p w:rsidR="00BC123A" w:rsidRPr="00CF0E54" w:rsidRDefault="00BC123A" w:rsidP="005C2231">
      <w:pPr>
        <w:spacing w:line="233" w:lineRule="auto"/>
        <w:ind w:firstLine="709"/>
        <w:jc w:val="both"/>
        <w:rPr>
          <w:spacing w:val="-2"/>
          <w:sz w:val="28"/>
          <w:szCs w:val="28"/>
        </w:rPr>
      </w:pPr>
      <w:r w:rsidRPr="00CF0E54">
        <w:rPr>
          <w:spacing w:val="-2"/>
          <w:sz w:val="28"/>
          <w:szCs w:val="28"/>
        </w:rPr>
        <w:t xml:space="preserve">Главная задача совершенствования таможенно-тарифного регулирования – обеспечить невозможность продажи на территории страны товара, ввезенного из-за рубежа, без уплаты НДС и таможенных пошлин и сборов в полном объеме. Это не столько вопрос увеличения объема поступлений в бюджеты, сколько обеспечения справедливых условий конкуренции. Комплекс мер, направленных на сокращение издержек для добросовестных участников внешнеэкономической деятельности, включает: перенастройку системы управления рисками на основе механизма категорирования, включающего данные «внешнеэкономической истории» и «налоговой истории» ФТС. Внедрение автоматической регистрации деклараций на товары, внедрение центров электронного декларирования, перенос основных контрольных мероприятий на контроль после выпуска, обеспечение «сквозной» идентификации товара от ввоза в страну до реализации в рознице, создание реестра досье участников внешнеэкономической деятельности. </w:t>
      </w:r>
    </w:p>
    <w:p w:rsidR="00BC123A" w:rsidRPr="00145A06" w:rsidRDefault="00BC123A" w:rsidP="005C2231">
      <w:pPr>
        <w:spacing w:line="233" w:lineRule="auto"/>
        <w:ind w:firstLine="709"/>
        <w:jc w:val="both"/>
        <w:rPr>
          <w:sz w:val="28"/>
          <w:szCs w:val="28"/>
        </w:rPr>
      </w:pPr>
      <w:r w:rsidRPr="00145A06">
        <w:rPr>
          <w:sz w:val="28"/>
          <w:szCs w:val="28"/>
        </w:rPr>
        <w:t>Реализация этих мер позволит исключить использование лицами различных схем уклонения от уплаты таможенных и налоговых платежей и будет способствовать увеличению доходов бюджета. При этом увеличение поступлений в бюджет будет сопровождаться качественным упрощением условий ведения бизнеса для участников внешнеэкономической деятельности, снижением их административных издержек.</w:t>
      </w:r>
    </w:p>
    <w:p w:rsidR="005C2231" w:rsidRDefault="005C2231" w:rsidP="005C2231">
      <w:pPr>
        <w:pStyle w:val="31"/>
        <w:spacing w:before="0" w:after="0"/>
        <w:rPr>
          <w:b/>
        </w:rPr>
      </w:pPr>
    </w:p>
    <w:p w:rsidR="005C2231" w:rsidRPr="005C2231" w:rsidRDefault="005C2231" w:rsidP="005C2231">
      <w:pPr>
        <w:pStyle w:val="31"/>
        <w:spacing w:before="240" w:after="80" w:line="235" w:lineRule="auto"/>
        <w:ind w:firstLine="709"/>
        <w:rPr>
          <w:b/>
          <w:color w:val="000000"/>
        </w:rPr>
      </w:pPr>
      <w:r w:rsidRPr="005C2231">
        <w:rPr>
          <w:b/>
        </w:rPr>
        <w:t>Контрольные вопросы к разделу 4</w:t>
      </w:r>
    </w:p>
    <w:p w:rsidR="005C2231" w:rsidRPr="00BE35DF" w:rsidRDefault="005C2231" w:rsidP="005C2231">
      <w:pPr>
        <w:numPr>
          <w:ilvl w:val="0"/>
          <w:numId w:val="12"/>
        </w:numPr>
        <w:shd w:val="clear" w:color="auto" w:fill="FFFFFF"/>
        <w:tabs>
          <w:tab w:val="left" w:pos="709"/>
        </w:tabs>
        <w:spacing w:line="233" w:lineRule="auto"/>
        <w:ind w:left="0" w:firstLine="0"/>
        <w:jc w:val="both"/>
        <w:rPr>
          <w:b/>
          <w:color w:val="000000"/>
          <w:sz w:val="28"/>
          <w:szCs w:val="28"/>
        </w:rPr>
      </w:pPr>
      <w:r w:rsidRPr="00BE35DF">
        <w:rPr>
          <w:color w:val="000000"/>
          <w:sz w:val="28"/>
          <w:szCs w:val="28"/>
        </w:rPr>
        <w:t>В чем сущность</w:t>
      </w:r>
      <w:r w:rsidRPr="00BE35DF">
        <w:rPr>
          <w:b/>
          <w:color w:val="000000"/>
          <w:sz w:val="28"/>
          <w:szCs w:val="28"/>
        </w:rPr>
        <w:t xml:space="preserve"> </w:t>
      </w:r>
      <w:r w:rsidRPr="00BE35DF">
        <w:rPr>
          <w:sz w:val="28"/>
          <w:szCs w:val="28"/>
        </w:rPr>
        <w:t>таможенно-тарифного регулирования?</w:t>
      </w:r>
    </w:p>
    <w:p w:rsidR="005C2231" w:rsidRPr="00BE35DF" w:rsidRDefault="005C2231" w:rsidP="005C2231">
      <w:pPr>
        <w:numPr>
          <w:ilvl w:val="0"/>
          <w:numId w:val="12"/>
        </w:numPr>
        <w:shd w:val="clear" w:color="auto" w:fill="FFFFFF"/>
        <w:tabs>
          <w:tab w:val="left" w:pos="709"/>
        </w:tabs>
        <w:spacing w:line="233" w:lineRule="auto"/>
        <w:ind w:left="0" w:firstLine="0"/>
        <w:jc w:val="both"/>
        <w:rPr>
          <w:b/>
          <w:color w:val="000000"/>
          <w:sz w:val="28"/>
          <w:szCs w:val="28"/>
        </w:rPr>
      </w:pPr>
      <w:r w:rsidRPr="00BE35DF">
        <w:rPr>
          <w:sz w:val="28"/>
          <w:szCs w:val="28"/>
        </w:rPr>
        <w:t xml:space="preserve">Какие законы и нормативные акты составляют основы таможенно-тарифного регулирования в </w:t>
      </w:r>
      <w:r w:rsidRPr="00BE35DF">
        <w:rPr>
          <w:rFonts w:eastAsia="Calibri"/>
          <w:sz w:val="28"/>
          <w:szCs w:val="28"/>
          <w:lang w:eastAsia="en-US"/>
        </w:rPr>
        <w:t>Российской Федерации?</w:t>
      </w:r>
    </w:p>
    <w:p w:rsidR="005C2231" w:rsidRPr="00BE35DF" w:rsidRDefault="005C2231" w:rsidP="005C2231">
      <w:pPr>
        <w:numPr>
          <w:ilvl w:val="0"/>
          <w:numId w:val="12"/>
        </w:numPr>
        <w:shd w:val="clear" w:color="auto" w:fill="FFFFFF"/>
        <w:tabs>
          <w:tab w:val="left" w:pos="709"/>
        </w:tabs>
        <w:spacing w:line="233" w:lineRule="auto"/>
        <w:ind w:left="0" w:firstLine="0"/>
        <w:jc w:val="both"/>
        <w:rPr>
          <w:b/>
          <w:color w:val="000000"/>
          <w:sz w:val="28"/>
          <w:szCs w:val="28"/>
        </w:rPr>
      </w:pPr>
      <w:r w:rsidRPr="00BE35DF">
        <w:rPr>
          <w:sz w:val="28"/>
          <w:szCs w:val="28"/>
        </w:rPr>
        <w:t xml:space="preserve">Назовите основные цели таможенно-тарифного регулирования в </w:t>
      </w:r>
      <w:r w:rsidRPr="00BE35DF">
        <w:rPr>
          <w:rFonts w:eastAsia="Calibri"/>
          <w:sz w:val="28"/>
          <w:szCs w:val="28"/>
          <w:lang w:eastAsia="en-US"/>
        </w:rPr>
        <w:t>РФ на период 2017–2018 гг.</w:t>
      </w:r>
    </w:p>
    <w:p w:rsidR="005C2231" w:rsidRPr="00BE35DF" w:rsidRDefault="005C2231" w:rsidP="005C2231">
      <w:pPr>
        <w:numPr>
          <w:ilvl w:val="0"/>
          <w:numId w:val="12"/>
        </w:numPr>
        <w:shd w:val="clear" w:color="auto" w:fill="FFFFFF"/>
        <w:tabs>
          <w:tab w:val="left" w:pos="709"/>
        </w:tabs>
        <w:spacing w:line="233" w:lineRule="auto"/>
        <w:ind w:left="0" w:firstLine="0"/>
        <w:jc w:val="both"/>
        <w:rPr>
          <w:b/>
          <w:color w:val="000000"/>
          <w:sz w:val="28"/>
          <w:szCs w:val="28"/>
        </w:rPr>
      </w:pPr>
      <w:r w:rsidRPr="00BE35DF">
        <w:rPr>
          <w:sz w:val="28"/>
          <w:szCs w:val="28"/>
        </w:rPr>
        <w:t>Каковы основные инструменты, обеспечивающие решение задач таможенно-тарифного регулирования?</w:t>
      </w:r>
    </w:p>
    <w:p w:rsidR="005C2231" w:rsidRPr="00BE35DF" w:rsidRDefault="005C2231" w:rsidP="005C2231">
      <w:pPr>
        <w:numPr>
          <w:ilvl w:val="0"/>
          <w:numId w:val="12"/>
        </w:numPr>
        <w:shd w:val="clear" w:color="auto" w:fill="FFFFFF"/>
        <w:tabs>
          <w:tab w:val="left" w:pos="709"/>
        </w:tabs>
        <w:spacing w:line="233" w:lineRule="auto"/>
        <w:ind w:left="0" w:firstLine="0"/>
        <w:jc w:val="both"/>
        <w:rPr>
          <w:b/>
          <w:color w:val="000000"/>
          <w:sz w:val="28"/>
          <w:szCs w:val="28"/>
        </w:rPr>
      </w:pPr>
      <w:r w:rsidRPr="00BE35DF">
        <w:rPr>
          <w:sz w:val="28"/>
          <w:szCs w:val="28"/>
        </w:rPr>
        <w:t>Существуют ли таможенные платежи, имеющие налоговую природу? Назовите такие платежи.</w:t>
      </w:r>
    </w:p>
    <w:p w:rsidR="005C2231" w:rsidRPr="00BE35DF" w:rsidRDefault="005C2231" w:rsidP="005C2231">
      <w:pPr>
        <w:numPr>
          <w:ilvl w:val="0"/>
          <w:numId w:val="12"/>
        </w:numPr>
        <w:shd w:val="clear" w:color="auto" w:fill="FFFFFF"/>
        <w:tabs>
          <w:tab w:val="left" w:pos="709"/>
        </w:tabs>
        <w:spacing w:line="233" w:lineRule="auto"/>
        <w:ind w:left="0" w:firstLine="0"/>
        <w:jc w:val="both"/>
        <w:rPr>
          <w:b/>
          <w:color w:val="000000"/>
          <w:sz w:val="28"/>
          <w:szCs w:val="28"/>
        </w:rPr>
      </w:pPr>
      <w:r w:rsidRPr="00BE35DF">
        <w:rPr>
          <w:sz w:val="28"/>
          <w:szCs w:val="28"/>
        </w:rPr>
        <w:t>По отношению к товарам каких стран применяется 100 %-ная базовая ставка ввозной таможенной пошлины?</w:t>
      </w:r>
    </w:p>
    <w:p w:rsidR="005C2231" w:rsidRPr="00BE35DF" w:rsidRDefault="005C2231" w:rsidP="005C2231">
      <w:pPr>
        <w:numPr>
          <w:ilvl w:val="0"/>
          <w:numId w:val="12"/>
        </w:numPr>
        <w:shd w:val="clear" w:color="auto" w:fill="FFFFFF"/>
        <w:tabs>
          <w:tab w:val="left" w:pos="709"/>
        </w:tabs>
        <w:spacing w:line="233" w:lineRule="auto"/>
        <w:ind w:left="0" w:firstLine="0"/>
        <w:jc w:val="both"/>
        <w:rPr>
          <w:color w:val="000000"/>
          <w:sz w:val="28"/>
          <w:szCs w:val="28"/>
        </w:rPr>
      </w:pPr>
      <w:r w:rsidRPr="00BE35DF">
        <w:rPr>
          <w:color w:val="000000"/>
          <w:sz w:val="28"/>
          <w:szCs w:val="28"/>
        </w:rPr>
        <w:t>Что такое «преференциальная ставка», каков ее размер в процентах?</w:t>
      </w:r>
    </w:p>
    <w:p w:rsidR="005C2231" w:rsidRPr="00BE35DF" w:rsidRDefault="005C2231" w:rsidP="005C2231">
      <w:pPr>
        <w:numPr>
          <w:ilvl w:val="0"/>
          <w:numId w:val="12"/>
        </w:numPr>
        <w:shd w:val="clear" w:color="auto" w:fill="FFFFFF"/>
        <w:tabs>
          <w:tab w:val="left" w:pos="709"/>
        </w:tabs>
        <w:spacing w:line="233" w:lineRule="auto"/>
        <w:ind w:left="0" w:firstLine="0"/>
        <w:jc w:val="both"/>
        <w:rPr>
          <w:color w:val="000000"/>
          <w:sz w:val="28"/>
          <w:szCs w:val="28"/>
        </w:rPr>
      </w:pPr>
      <w:r w:rsidRPr="00BE35DF">
        <w:rPr>
          <w:sz w:val="28"/>
          <w:szCs w:val="28"/>
        </w:rPr>
        <w:t xml:space="preserve">Какие подразделения таможенных органов РФ обеспечивают меры по таможенно-тарифному регулированию? </w:t>
      </w:r>
    </w:p>
    <w:p w:rsidR="005C2231" w:rsidRPr="00BE35DF" w:rsidRDefault="005C2231" w:rsidP="005C2231">
      <w:pPr>
        <w:numPr>
          <w:ilvl w:val="0"/>
          <w:numId w:val="12"/>
        </w:numPr>
        <w:shd w:val="clear" w:color="auto" w:fill="FFFFFF"/>
        <w:tabs>
          <w:tab w:val="left" w:pos="709"/>
        </w:tabs>
        <w:spacing w:line="233" w:lineRule="auto"/>
        <w:ind w:left="0" w:firstLine="0"/>
        <w:jc w:val="both"/>
        <w:rPr>
          <w:color w:val="000000"/>
          <w:sz w:val="28"/>
          <w:szCs w:val="28"/>
        </w:rPr>
      </w:pPr>
      <w:r w:rsidRPr="00BE35DF">
        <w:rPr>
          <w:sz w:val="28"/>
          <w:szCs w:val="28"/>
        </w:rPr>
        <w:t>Каковы размеры ставок таможенной пошлины по отношению к продукции неустановленного происхождения?</w:t>
      </w:r>
    </w:p>
    <w:p w:rsidR="005C2231" w:rsidRPr="00BE35DF" w:rsidRDefault="005C2231" w:rsidP="005C2231">
      <w:pPr>
        <w:numPr>
          <w:ilvl w:val="0"/>
          <w:numId w:val="12"/>
        </w:numPr>
        <w:shd w:val="clear" w:color="auto" w:fill="FFFFFF"/>
        <w:tabs>
          <w:tab w:val="left" w:pos="709"/>
          <w:tab w:val="left" w:pos="993"/>
        </w:tabs>
        <w:spacing w:line="233" w:lineRule="auto"/>
        <w:ind w:left="0" w:firstLine="0"/>
        <w:jc w:val="both"/>
        <w:rPr>
          <w:color w:val="000000"/>
          <w:sz w:val="28"/>
          <w:szCs w:val="28"/>
        </w:rPr>
      </w:pPr>
      <w:r w:rsidRPr="00BE35DF">
        <w:rPr>
          <w:color w:val="000000"/>
          <w:sz w:val="28"/>
          <w:szCs w:val="28"/>
        </w:rPr>
        <w:t>В чем сущность</w:t>
      </w:r>
      <w:r w:rsidRPr="00BE35DF">
        <w:rPr>
          <w:sz w:val="28"/>
          <w:szCs w:val="28"/>
        </w:rPr>
        <w:t xml:space="preserve"> ввозных тарифных квот как меры регулирования ввоза в РФ конкретных сельскохозяйственных товаров?</w:t>
      </w:r>
    </w:p>
    <w:p w:rsidR="005C2231" w:rsidRDefault="005C2231" w:rsidP="00BC123A">
      <w:pPr>
        <w:pStyle w:val="31"/>
        <w:spacing w:before="240" w:after="80" w:line="233" w:lineRule="auto"/>
        <w:rPr>
          <w:b/>
        </w:rPr>
      </w:pPr>
    </w:p>
    <w:p w:rsidR="00BC123A" w:rsidRPr="005C2231" w:rsidRDefault="00BC123A" w:rsidP="00BC123A">
      <w:pPr>
        <w:pStyle w:val="31"/>
        <w:spacing w:before="240" w:after="80" w:line="233" w:lineRule="auto"/>
        <w:rPr>
          <w:b/>
        </w:rPr>
      </w:pPr>
      <w:r w:rsidRPr="005C2231">
        <w:rPr>
          <w:b/>
        </w:rPr>
        <w:t>Практические задания к разделу 4</w:t>
      </w:r>
    </w:p>
    <w:p w:rsidR="00BC123A" w:rsidRPr="00145A06" w:rsidRDefault="00BC123A" w:rsidP="005C2231">
      <w:pPr>
        <w:pStyle w:val="4"/>
        <w:spacing w:before="120" w:after="0" w:line="233" w:lineRule="auto"/>
        <w:ind w:firstLine="0"/>
      </w:pPr>
      <w:r>
        <w:t>Задание 1</w:t>
      </w:r>
    </w:p>
    <w:p w:rsidR="00BC123A" w:rsidRPr="00145A06" w:rsidRDefault="00BC123A" w:rsidP="005C2231">
      <w:pPr>
        <w:spacing w:line="233" w:lineRule="auto"/>
        <w:ind w:firstLine="709"/>
        <w:jc w:val="both"/>
        <w:rPr>
          <w:color w:val="000000"/>
          <w:sz w:val="28"/>
          <w:szCs w:val="28"/>
        </w:rPr>
      </w:pPr>
      <w:r w:rsidRPr="00145A06">
        <w:rPr>
          <w:color w:val="000000"/>
          <w:sz w:val="28"/>
          <w:szCs w:val="28"/>
        </w:rPr>
        <w:t xml:space="preserve">Декларируется ввозимый на таможенную территорию РФ товар </w:t>
      </w:r>
      <w:r>
        <w:rPr>
          <w:color w:val="000000"/>
          <w:sz w:val="28"/>
          <w:szCs w:val="28"/>
        </w:rPr>
        <w:t>–</w:t>
      </w:r>
      <w:r w:rsidRPr="00145A06">
        <w:rPr>
          <w:color w:val="000000"/>
          <w:sz w:val="28"/>
          <w:szCs w:val="28"/>
        </w:rPr>
        <w:t xml:space="preserve"> олово необработанное нелегированное (код товара по ТН ВЭД </w:t>
      </w:r>
      <w:r>
        <w:rPr>
          <w:color w:val="000000"/>
          <w:sz w:val="28"/>
          <w:szCs w:val="28"/>
        </w:rPr>
        <w:t>–</w:t>
      </w:r>
      <w:r w:rsidRPr="00145A06">
        <w:rPr>
          <w:color w:val="000000"/>
          <w:sz w:val="28"/>
          <w:szCs w:val="28"/>
        </w:rPr>
        <w:t xml:space="preserve"> 8001 10 000 0). Таможенная стоимость товара составляет 75 000 долл. США. Ставка ввозной таможенной пошлины 5 %, но не менее 0,2 евро за 1 кг. Количество товара 1</w:t>
      </w:r>
      <w:r>
        <w:rPr>
          <w:color w:val="000000"/>
          <w:sz w:val="28"/>
          <w:szCs w:val="28"/>
        </w:rPr>
        <w:t> </w:t>
      </w:r>
      <w:r w:rsidRPr="00145A06">
        <w:rPr>
          <w:color w:val="000000"/>
          <w:sz w:val="28"/>
          <w:szCs w:val="28"/>
        </w:rPr>
        <w:t>000</w:t>
      </w:r>
      <w:r>
        <w:rPr>
          <w:color w:val="000000"/>
          <w:sz w:val="28"/>
          <w:szCs w:val="28"/>
        </w:rPr>
        <w:t> </w:t>
      </w:r>
      <w:r w:rsidRPr="00145A06">
        <w:rPr>
          <w:color w:val="000000"/>
          <w:sz w:val="28"/>
          <w:szCs w:val="28"/>
        </w:rPr>
        <w:t>кг. Курс валюты, в которой указана таможенная стоимость товара, 58,8</w:t>
      </w:r>
      <w:r>
        <w:rPr>
          <w:color w:val="000000"/>
          <w:sz w:val="28"/>
          <w:szCs w:val="28"/>
        </w:rPr>
        <w:t> </w:t>
      </w:r>
      <w:r w:rsidRPr="00145A06">
        <w:rPr>
          <w:color w:val="000000"/>
          <w:sz w:val="28"/>
          <w:szCs w:val="28"/>
        </w:rPr>
        <w:t xml:space="preserve">руб. за 1 долл. США. Курс евро </w:t>
      </w:r>
      <w:r>
        <w:rPr>
          <w:color w:val="000000"/>
          <w:sz w:val="28"/>
          <w:szCs w:val="28"/>
        </w:rPr>
        <w:t>–</w:t>
      </w:r>
      <w:r w:rsidRPr="00145A06">
        <w:rPr>
          <w:color w:val="000000"/>
          <w:sz w:val="28"/>
          <w:szCs w:val="28"/>
        </w:rPr>
        <w:t xml:space="preserve"> 69,9 руб. за 1 евро. Страна происхождения товара </w:t>
      </w:r>
      <w:r>
        <w:rPr>
          <w:color w:val="000000"/>
          <w:sz w:val="28"/>
          <w:szCs w:val="28"/>
        </w:rPr>
        <w:t>–</w:t>
      </w:r>
      <w:r w:rsidRPr="00145A06">
        <w:rPr>
          <w:color w:val="000000"/>
          <w:sz w:val="28"/>
          <w:szCs w:val="28"/>
        </w:rPr>
        <w:t xml:space="preserve"> Швеция.</w:t>
      </w:r>
    </w:p>
    <w:p w:rsidR="00BC123A" w:rsidRPr="00145A06" w:rsidRDefault="00BC123A" w:rsidP="005C2231">
      <w:pPr>
        <w:spacing w:line="233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145A06">
        <w:rPr>
          <w:color w:val="000000"/>
          <w:sz w:val="28"/>
          <w:szCs w:val="28"/>
        </w:rPr>
        <w:t>Необходимо рассчитать таможенную пошлину.</w:t>
      </w:r>
    </w:p>
    <w:p w:rsidR="00BC123A" w:rsidRPr="00145A06" w:rsidRDefault="00BC123A" w:rsidP="005C2231">
      <w:pPr>
        <w:pStyle w:val="4"/>
        <w:spacing w:after="0" w:line="233" w:lineRule="auto"/>
        <w:ind w:firstLine="0"/>
      </w:pPr>
      <w:r>
        <w:t>Задание 2</w:t>
      </w:r>
    </w:p>
    <w:p w:rsidR="00BC123A" w:rsidRPr="00145A06" w:rsidRDefault="00BC123A" w:rsidP="005C2231">
      <w:pPr>
        <w:spacing w:line="233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145A06">
        <w:rPr>
          <w:color w:val="000000"/>
          <w:sz w:val="28"/>
          <w:szCs w:val="28"/>
        </w:rPr>
        <w:t xml:space="preserve">Декларируется вывозимый из РФ (за пределы государств </w:t>
      </w:r>
      <w:r>
        <w:rPr>
          <w:color w:val="000000"/>
          <w:sz w:val="28"/>
          <w:szCs w:val="28"/>
        </w:rPr>
        <w:t>–</w:t>
      </w:r>
      <w:r w:rsidRPr="00145A06">
        <w:rPr>
          <w:color w:val="000000"/>
          <w:sz w:val="28"/>
          <w:szCs w:val="28"/>
        </w:rPr>
        <w:t xml:space="preserve"> участников соглашения о Таможенном союзе) товар </w:t>
      </w:r>
      <w:r>
        <w:rPr>
          <w:color w:val="000000"/>
          <w:sz w:val="28"/>
          <w:szCs w:val="28"/>
        </w:rPr>
        <w:t>–</w:t>
      </w:r>
      <w:r w:rsidRPr="00145A06">
        <w:rPr>
          <w:color w:val="000000"/>
          <w:sz w:val="28"/>
          <w:szCs w:val="28"/>
        </w:rPr>
        <w:t xml:space="preserve"> карбамид (код товара по ТН ВЭД </w:t>
      </w:r>
      <w:r>
        <w:rPr>
          <w:color w:val="000000"/>
          <w:sz w:val="28"/>
          <w:szCs w:val="28"/>
        </w:rPr>
        <w:t>–</w:t>
      </w:r>
      <w:r w:rsidRPr="00145A06">
        <w:rPr>
          <w:color w:val="000000"/>
          <w:sz w:val="28"/>
          <w:szCs w:val="28"/>
        </w:rPr>
        <w:t xml:space="preserve"> 3102 10). Таможенная стоимость карбамида составляет 25 000 долл. США. Ставка вывозной таможенной пошлины равна 5</w:t>
      </w:r>
      <w:r>
        <w:rPr>
          <w:color w:val="000000"/>
          <w:sz w:val="28"/>
          <w:szCs w:val="28"/>
        </w:rPr>
        <w:t xml:space="preserve"> %, но не менее 4 евро за 1 000 </w:t>
      </w:r>
      <w:r w:rsidRPr="00145A06">
        <w:rPr>
          <w:color w:val="000000"/>
          <w:sz w:val="28"/>
          <w:szCs w:val="28"/>
        </w:rPr>
        <w:t xml:space="preserve">кг. Масса товара </w:t>
      </w:r>
      <w:r>
        <w:rPr>
          <w:color w:val="000000"/>
          <w:sz w:val="28"/>
          <w:szCs w:val="28"/>
        </w:rPr>
        <w:t>–</w:t>
      </w:r>
      <w:r w:rsidRPr="00145A06">
        <w:rPr>
          <w:color w:val="000000"/>
          <w:sz w:val="28"/>
          <w:szCs w:val="28"/>
        </w:rPr>
        <w:t xml:space="preserve"> 500 000 кг. Курс валюты, в которой указана таможенная стоимость товара,</w:t>
      </w:r>
      <w:r>
        <w:rPr>
          <w:color w:val="000000"/>
          <w:sz w:val="28"/>
          <w:szCs w:val="28"/>
        </w:rPr>
        <w:t xml:space="preserve"> –</w:t>
      </w:r>
      <w:r w:rsidRPr="00145A06">
        <w:rPr>
          <w:color w:val="000000"/>
          <w:sz w:val="28"/>
          <w:szCs w:val="28"/>
        </w:rPr>
        <w:t xml:space="preserve"> 31,09 руб. за 1 долл. США. Курс евро составляет 33,9</w:t>
      </w:r>
      <w:r>
        <w:rPr>
          <w:color w:val="000000"/>
          <w:sz w:val="28"/>
          <w:szCs w:val="28"/>
        </w:rPr>
        <w:t> </w:t>
      </w:r>
      <w:r w:rsidRPr="00145A06">
        <w:rPr>
          <w:color w:val="000000"/>
          <w:sz w:val="28"/>
          <w:szCs w:val="28"/>
        </w:rPr>
        <w:t>руб. за 1 евро.</w:t>
      </w:r>
    </w:p>
    <w:p w:rsidR="00BC123A" w:rsidRPr="00145A06" w:rsidRDefault="00BC123A" w:rsidP="005C2231">
      <w:pPr>
        <w:spacing w:line="233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145A06">
        <w:rPr>
          <w:color w:val="000000"/>
          <w:sz w:val="28"/>
          <w:szCs w:val="28"/>
        </w:rPr>
        <w:t>Необходимо рассчитать таможенную пошлину вывозимого карбамида.</w:t>
      </w:r>
    </w:p>
    <w:p w:rsidR="00BC123A" w:rsidRPr="00145A06" w:rsidRDefault="00BC123A" w:rsidP="005C2231">
      <w:pPr>
        <w:pStyle w:val="4"/>
        <w:spacing w:after="0" w:line="233" w:lineRule="auto"/>
        <w:ind w:firstLine="0"/>
      </w:pPr>
      <w:r w:rsidRPr="00145A06">
        <w:t xml:space="preserve">Задание </w:t>
      </w:r>
      <w:r>
        <w:t>3</w:t>
      </w:r>
    </w:p>
    <w:p w:rsidR="00BC123A" w:rsidRPr="00145A06" w:rsidRDefault="00BC123A" w:rsidP="005C2231">
      <w:pPr>
        <w:spacing w:line="23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145A06">
        <w:rPr>
          <w:color w:val="000000"/>
          <w:sz w:val="28"/>
          <w:szCs w:val="28"/>
        </w:rPr>
        <w:t xml:space="preserve">Таможенный орган осуществляет таможенное оформление партии чая, ввозимой в Россию из Великобритании (код товара в ТН ВЭД </w:t>
      </w:r>
      <w:r>
        <w:rPr>
          <w:color w:val="000000"/>
          <w:sz w:val="28"/>
          <w:szCs w:val="28"/>
        </w:rPr>
        <w:t>–</w:t>
      </w:r>
      <w:r w:rsidRPr="00145A06">
        <w:rPr>
          <w:color w:val="000000"/>
          <w:sz w:val="28"/>
          <w:szCs w:val="28"/>
        </w:rPr>
        <w:t xml:space="preserve"> 0902 20 000 0). Таможенная стоимость партии чая равна 10 000 долл. США.</w:t>
      </w:r>
    </w:p>
    <w:p w:rsidR="00BC123A" w:rsidRPr="00145A06" w:rsidRDefault="00BC123A" w:rsidP="005C2231">
      <w:pPr>
        <w:spacing w:line="235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145A06">
        <w:rPr>
          <w:color w:val="000000"/>
          <w:sz w:val="28"/>
          <w:szCs w:val="28"/>
        </w:rPr>
        <w:t>Декларант представил сертификат о происхождении товара, в котором страной происхождения товара определена Великобритания.</w:t>
      </w:r>
    </w:p>
    <w:p w:rsidR="00BC123A" w:rsidRDefault="00BC123A" w:rsidP="005C2231">
      <w:pPr>
        <w:spacing w:line="235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145A06">
        <w:rPr>
          <w:color w:val="000000"/>
          <w:sz w:val="28"/>
          <w:szCs w:val="28"/>
        </w:rPr>
        <w:t>Необходимо рассчитать таможенную пошлину ввозимой партии чая.</w:t>
      </w:r>
    </w:p>
    <w:p w:rsidR="00BC123A" w:rsidRDefault="00BC123A" w:rsidP="00BC123A">
      <w:pPr>
        <w:spacing w:after="20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:rsidR="00BC123A" w:rsidRPr="00145A06" w:rsidRDefault="00BC123A" w:rsidP="00B51B4D">
      <w:pPr>
        <w:pStyle w:val="11"/>
        <w:spacing w:after="0"/>
      </w:pPr>
      <w:bookmarkStart w:id="24" w:name="_Toc501352728"/>
      <w:r w:rsidRPr="00145A06">
        <w:t>Список литературы</w:t>
      </w:r>
      <w:bookmarkEnd w:id="24"/>
    </w:p>
    <w:p w:rsidR="00BC123A" w:rsidRPr="0021189E" w:rsidRDefault="00BC123A" w:rsidP="005C2231">
      <w:pPr>
        <w:pStyle w:val="ad"/>
        <w:numPr>
          <w:ilvl w:val="0"/>
          <w:numId w:val="24"/>
        </w:numPr>
        <w:shd w:val="clear" w:color="auto" w:fill="FFFFFF"/>
        <w:tabs>
          <w:tab w:val="left" w:pos="709"/>
          <w:tab w:val="left" w:pos="993"/>
        </w:tabs>
        <w:spacing w:line="233" w:lineRule="auto"/>
        <w:ind w:left="0" w:firstLine="0"/>
        <w:jc w:val="both"/>
        <w:rPr>
          <w:sz w:val="26"/>
          <w:szCs w:val="26"/>
        </w:rPr>
      </w:pPr>
      <w:r w:rsidRPr="0021189E">
        <w:rPr>
          <w:sz w:val="26"/>
          <w:szCs w:val="26"/>
        </w:rPr>
        <w:t>Бюджетный кодекс РФ : Федеральный закон РФ от 31.07.1998 № 145-ФЗ (ред. от 14.11.2017) // Собрание законодательства Российской Федерации. 1998. № 31. Ст. 3823.</w:t>
      </w:r>
    </w:p>
    <w:p w:rsidR="00BC123A" w:rsidRPr="0021189E" w:rsidRDefault="00BC123A" w:rsidP="005C2231">
      <w:pPr>
        <w:pStyle w:val="ad"/>
        <w:numPr>
          <w:ilvl w:val="0"/>
          <w:numId w:val="24"/>
        </w:numPr>
        <w:shd w:val="clear" w:color="auto" w:fill="FFFFFF"/>
        <w:tabs>
          <w:tab w:val="left" w:pos="0"/>
          <w:tab w:val="left" w:pos="709"/>
          <w:tab w:val="left" w:pos="993"/>
        </w:tabs>
        <w:spacing w:line="233" w:lineRule="auto"/>
        <w:ind w:left="0" w:firstLine="0"/>
        <w:jc w:val="both"/>
        <w:rPr>
          <w:rFonts w:eastAsia="Calibri"/>
          <w:sz w:val="26"/>
          <w:szCs w:val="26"/>
        </w:rPr>
      </w:pPr>
      <w:r w:rsidRPr="0021189E">
        <w:rPr>
          <w:rFonts w:eastAsia="Calibri"/>
          <w:sz w:val="26"/>
          <w:szCs w:val="26"/>
        </w:rPr>
        <w:t>О таможенном регулировании в Российской Федерации : Федеральный закон от 27.11.2010 № 311-ФЗ.</w:t>
      </w:r>
    </w:p>
    <w:p w:rsidR="00BC123A" w:rsidRPr="0021189E" w:rsidRDefault="00BC123A" w:rsidP="005C2231">
      <w:pPr>
        <w:pStyle w:val="ad"/>
        <w:numPr>
          <w:ilvl w:val="0"/>
          <w:numId w:val="24"/>
        </w:numPr>
        <w:shd w:val="clear" w:color="auto" w:fill="FFFFFF"/>
        <w:tabs>
          <w:tab w:val="left" w:pos="0"/>
          <w:tab w:val="left" w:pos="709"/>
          <w:tab w:val="left" w:pos="993"/>
        </w:tabs>
        <w:spacing w:line="233" w:lineRule="auto"/>
        <w:ind w:left="0" w:firstLine="0"/>
        <w:jc w:val="both"/>
        <w:rPr>
          <w:sz w:val="26"/>
          <w:szCs w:val="26"/>
        </w:rPr>
      </w:pPr>
      <w:r w:rsidRPr="0021189E">
        <w:rPr>
          <w:rFonts w:eastAsia="Calibri"/>
          <w:sz w:val="26"/>
          <w:szCs w:val="26"/>
        </w:rPr>
        <w:t>О таможенном тарифе : Закон РФ от 21.05.1993 № 5003-1 (ред. от 28.12.2016).</w:t>
      </w:r>
    </w:p>
    <w:p w:rsidR="00BC123A" w:rsidRPr="0021189E" w:rsidRDefault="00BC123A" w:rsidP="005C2231">
      <w:pPr>
        <w:pStyle w:val="ad"/>
        <w:numPr>
          <w:ilvl w:val="0"/>
          <w:numId w:val="24"/>
        </w:numPr>
        <w:tabs>
          <w:tab w:val="left" w:pos="709"/>
          <w:tab w:val="left" w:pos="993"/>
        </w:tabs>
        <w:spacing w:line="233" w:lineRule="auto"/>
        <w:ind w:left="0" w:firstLine="0"/>
        <w:jc w:val="both"/>
        <w:textAlignment w:val="top"/>
        <w:rPr>
          <w:sz w:val="26"/>
          <w:szCs w:val="26"/>
        </w:rPr>
      </w:pPr>
      <w:r w:rsidRPr="00D9422F">
        <w:rPr>
          <w:spacing w:val="-2"/>
          <w:sz w:val="26"/>
          <w:szCs w:val="26"/>
        </w:rPr>
        <w:t>О федеральном бюджете на 2018 год и на плановый период 2019 и 2020 годов :</w:t>
      </w:r>
      <w:r w:rsidRPr="0021189E">
        <w:rPr>
          <w:sz w:val="26"/>
          <w:szCs w:val="26"/>
        </w:rPr>
        <w:t xml:space="preserve"> Пояснительная записка к проекту Федерального закона</w:t>
      </w:r>
      <w:r w:rsidRPr="0021189E">
        <w:rPr>
          <w:rFonts w:eastAsia="Calibri"/>
          <w:sz w:val="26"/>
          <w:szCs w:val="26"/>
        </w:rPr>
        <w:t>.</w:t>
      </w:r>
      <w:r w:rsidRPr="0021189E">
        <w:rPr>
          <w:rFonts w:ascii="Calibri" w:eastAsia="Calibri" w:hAnsi="Calibri"/>
          <w:sz w:val="26"/>
          <w:szCs w:val="26"/>
        </w:rPr>
        <w:t xml:space="preserve"> </w:t>
      </w:r>
      <w:r w:rsidRPr="0021189E">
        <w:rPr>
          <w:sz w:val="26"/>
          <w:szCs w:val="26"/>
          <w:lang w:val="en-US"/>
        </w:rPr>
        <w:t>URL</w:t>
      </w:r>
      <w:r w:rsidRPr="0021189E">
        <w:rPr>
          <w:sz w:val="26"/>
          <w:szCs w:val="26"/>
        </w:rPr>
        <w:t xml:space="preserve">: </w:t>
      </w:r>
      <w:hyperlink r:id="rId39" w:history="1">
        <w:r w:rsidRPr="0021189E">
          <w:rPr>
            <w:sz w:val="26"/>
            <w:szCs w:val="26"/>
          </w:rPr>
          <w:t>https://www.minfin.ru</w:t>
        </w:r>
      </w:hyperlink>
      <w:r w:rsidRPr="0021189E">
        <w:rPr>
          <w:sz w:val="26"/>
          <w:szCs w:val="26"/>
        </w:rPr>
        <w:t>.</w:t>
      </w:r>
    </w:p>
    <w:p w:rsidR="00BC123A" w:rsidRPr="0021189E" w:rsidRDefault="00BC123A" w:rsidP="005C2231">
      <w:pPr>
        <w:pStyle w:val="ad"/>
        <w:numPr>
          <w:ilvl w:val="0"/>
          <w:numId w:val="24"/>
        </w:numPr>
        <w:shd w:val="clear" w:color="auto" w:fill="FFFFFF"/>
        <w:tabs>
          <w:tab w:val="left" w:pos="0"/>
          <w:tab w:val="left" w:pos="709"/>
          <w:tab w:val="left" w:pos="993"/>
        </w:tabs>
        <w:spacing w:line="233" w:lineRule="auto"/>
        <w:ind w:left="0" w:firstLine="0"/>
        <w:jc w:val="both"/>
        <w:rPr>
          <w:rFonts w:eastAsia="Calibri"/>
          <w:sz w:val="26"/>
          <w:szCs w:val="26"/>
        </w:rPr>
      </w:pPr>
      <w:r w:rsidRPr="0021189E">
        <w:rPr>
          <w:rFonts w:eastAsia="Calibri"/>
          <w:sz w:val="26"/>
          <w:szCs w:val="26"/>
        </w:rPr>
        <w:t>Об основах государственного регулирования внешнеторговой деятельности : Федеральный закон от 08.12.2003 № 164-ФЗ (ред. от 06.12.2011 № 409-ФЗ).</w:t>
      </w:r>
    </w:p>
    <w:p w:rsidR="00BC123A" w:rsidRPr="0021189E" w:rsidRDefault="00BC123A" w:rsidP="005C2231">
      <w:pPr>
        <w:pStyle w:val="ad"/>
        <w:numPr>
          <w:ilvl w:val="0"/>
          <w:numId w:val="24"/>
        </w:numPr>
        <w:shd w:val="clear" w:color="auto" w:fill="FFFFFF"/>
        <w:tabs>
          <w:tab w:val="left" w:pos="709"/>
          <w:tab w:val="left" w:pos="993"/>
        </w:tabs>
        <w:spacing w:line="233" w:lineRule="auto"/>
        <w:ind w:left="0" w:firstLine="0"/>
        <w:jc w:val="both"/>
        <w:rPr>
          <w:sz w:val="26"/>
          <w:szCs w:val="26"/>
        </w:rPr>
      </w:pPr>
      <w:r w:rsidRPr="0021189E">
        <w:rPr>
          <w:sz w:val="26"/>
          <w:szCs w:val="26"/>
        </w:rPr>
        <w:t xml:space="preserve">Основные направления бюджетной, налоговой и таможенно-тарифной политики на 2018 г. и на плановый период 2019 и 2020 гг. (проект) от 03.10.2017. </w:t>
      </w:r>
      <w:r w:rsidRPr="0021189E">
        <w:rPr>
          <w:sz w:val="26"/>
          <w:szCs w:val="26"/>
          <w:lang w:val="en-US"/>
        </w:rPr>
        <w:t>URL</w:t>
      </w:r>
      <w:r w:rsidRPr="0021189E">
        <w:rPr>
          <w:sz w:val="26"/>
          <w:szCs w:val="26"/>
        </w:rPr>
        <w:t xml:space="preserve">: </w:t>
      </w:r>
      <w:hyperlink r:id="rId40" w:history="1">
        <w:r w:rsidRPr="0021189E">
          <w:rPr>
            <w:sz w:val="26"/>
            <w:szCs w:val="26"/>
          </w:rPr>
          <w:t>https://www.minfin.ru</w:t>
        </w:r>
      </w:hyperlink>
      <w:r w:rsidRPr="0021189E">
        <w:rPr>
          <w:sz w:val="26"/>
          <w:szCs w:val="26"/>
        </w:rPr>
        <w:t>.</w:t>
      </w:r>
    </w:p>
    <w:p w:rsidR="00BC123A" w:rsidRPr="0021189E" w:rsidRDefault="00BC123A" w:rsidP="005C2231">
      <w:pPr>
        <w:pStyle w:val="ad"/>
        <w:numPr>
          <w:ilvl w:val="0"/>
          <w:numId w:val="24"/>
        </w:numPr>
        <w:tabs>
          <w:tab w:val="left" w:pos="709"/>
          <w:tab w:val="left" w:pos="993"/>
        </w:tabs>
        <w:spacing w:line="233" w:lineRule="auto"/>
        <w:ind w:left="0" w:firstLine="0"/>
        <w:jc w:val="both"/>
        <w:rPr>
          <w:sz w:val="26"/>
          <w:szCs w:val="26"/>
        </w:rPr>
      </w:pPr>
      <w:r w:rsidRPr="0021189E">
        <w:rPr>
          <w:sz w:val="26"/>
          <w:szCs w:val="26"/>
        </w:rPr>
        <w:t xml:space="preserve">Основные направления единой государственной денежно-кредитной политики на 2018 год и период 2019 и 2020 годов. Информация официального сайта Банка России. </w:t>
      </w:r>
      <w:r w:rsidRPr="0021189E">
        <w:rPr>
          <w:sz w:val="26"/>
          <w:szCs w:val="26"/>
          <w:lang w:val="en-US"/>
        </w:rPr>
        <w:t>URL</w:t>
      </w:r>
      <w:r w:rsidRPr="0021189E">
        <w:rPr>
          <w:sz w:val="26"/>
          <w:szCs w:val="26"/>
        </w:rPr>
        <w:t xml:space="preserve">: </w:t>
      </w:r>
      <w:hyperlink r:id="rId41" w:history="1">
        <w:r w:rsidRPr="0021189E">
          <w:rPr>
            <w:rStyle w:val="a8"/>
            <w:sz w:val="26"/>
            <w:szCs w:val="26"/>
          </w:rPr>
          <w:t>http://www.cbr.ru/publ/?PrtId=ondkp</w:t>
        </w:r>
      </w:hyperlink>
      <w:r w:rsidRPr="0021189E">
        <w:rPr>
          <w:sz w:val="26"/>
          <w:szCs w:val="26"/>
        </w:rPr>
        <w:t xml:space="preserve"> (дата обращения: 21.11.2017).</w:t>
      </w:r>
    </w:p>
    <w:p w:rsidR="00BC123A" w:rsidRPr="0021189E" w:rsidRDefault="00BC123A" w:rsidP="005C2231">
      <w:pPr>
        <w:pStyle w:val="ad"/>
        <w:numPr>
          <w:ilvl w:val="0"/>
          <w:numId w:val="24"/>
        </w:numPr>
        <w:shd w:val="clear" w:color="auto" w:fill="FFFFFF"/>
        <w:tabs>
          <w:tab w:val="left" w:pos="0"/>
          <w:tab w:val="left" w:pos="709"/>
          <w:tab w:val="left" w:pos="993"/>
        </w:tabs>
        <w:spacing w:line="233" w:lineRule="auto"/>
        <w:ind w:left="0" w:firstLine="0"/>
        <w:jc w:val="both"/>
        <w:rPr>
          <w:rFonts w:eastAsia="Calibri"/>
          <w:sz w:val="26"/>
          <w:szCs w:val="26"/>
        </w:rPr>
      </w:pPr>
      <w:r w:rsidRPr="0021189E">
        <w:rPr>
          <w:sz w:val="26"/>
          <w:szCs w:val="26"/>
        </w:rPr>
        <w:t xml:space="preserve">Послание Президента Российской Федерации о бюджетной политике Федеральному Собранию от 1.12.2016. </w:t>
      </w:r>
      <w:r w:rsidRPr="0021189E">
        <w:rPr>
          <w:sz w:val="26"/>
          <w:szCs w:val="26"/>
          <w:lang w:val="en-US"/>
        </w:rPr>
        <w:t>URL</w:t>
      </w:r>
      <w:r w:rsidRPr="0021189E">
        <w:rPr>
          <w:sz w:val="26"/>
          <w:szCs w:val="26"/>
        </w:rPr>
        <w:t xml:space="preserve">: </w:t>
      </w:r>
      <w:hyperlink r:id="rId42" w:history="1">
        <w:r w:rsidRPr="0021189E">
          <w:rPr>
            <w:sz w:val="26"/>
            <w:szCs w:val="26"/>
          </w:rPr>
          <w:t>http://www.consultant.ru/document/cons</w:t>
        </w:r>
      </w:hyperlink>
      <w:r w:rsidRPr="0021189E">
        <w:rPr>
          <w:sz w:val="26"/>
          <w:szCs w:val="26"/>
        </w:rPr>
        <w:t>.</w:t>
      </w:r>
    </w:p>
    <w:p w:rsidR="00BC123A" w:rsidRPr="0021189E" w:rsidRDefault="00BC123A" w:rsidP="005C2231">
      <w:pPr>
        <w:pStyle w:val="ad"/>
        <w:numPr>
          <w:ilvl w:val="0"/>
          <w:numId w:val="24"/>
        </w:numPr>
        <w:shd w:val="clear" w:color="auto" w:fill="FFFFFF"/>
        <w:tabs>
          <w:tab w:val="left" w:pos="709"/>
          <w:tab w:val="left" w:pos="993"/>
        </w:tabs>
        <w:spacing w:line="233" w:lineRule="auto"/>
        <w:ind w:left="0" w:firstLine="0"/>
        <w:jc w:val="both"/>
        <w:rPr>
          <w:sz w:val="26"/>
          <w:szCs w:val="26"/>
        </w:rPr>
      </w:pPr>
      <w:r w:rsidRPr="0021189E">
        <w:rPr>
          <w:sz w:val="26"/>
          <w:szCs w:val="26"/>
        </w:rPr>
        <w:t>Прогноз социально-экономического развития Российской Федерации на 2017</w:t>
      </w:r>
      <w:r>
        <w:rPr>
          <w:sz w:val="26"/>
          <w:szCs w:val="26"/>
        </w:rPr>
        <w:t> </w:t>
      </w:r>
      <w:r w:rsidRPr="0021189E">
        <w:rPr>
          <w:sz w:val="26"/>
          <w:szCs w:val="26"/>
        </w:rPr>
        <w:t xml:space="preserve">г. и на плановый период 2018 и 2019 гг. (разр. Минэкономразвития РФ). </w:t>
      </w:r>
      <w:r w:rsidRPr="0021189E">
        <w:rPr>
          <w:sz w:val="26"/>
          <w:szCs w:val="26"/>
          <w:lang w:val="en-US"/>
        </w:rPr>
        <w:t>URL</w:t>
      </w:r>
      <w:r w:rsidRPr="0021189E">
        <w:rPr>
          <w:sz w:val="26"/>
          <w:szCs w:val="26"/>
        </w:rPr>
        <w:t xml:space="preserve">: </w:t>
      </w:r>
      <w:hyperlink r:id="rId43" w:history="1">
        <w:r w:rsidRPr="0021189E">
          <w:rPr>
            <w:sz w:val="26"/>
            <w:szCs w:val="26"/>
          </w:rPr>
          <w:t>http://www.consultant.ru/law/hotdocs/51301.html/</w:t>
        </w:r>
      </w:hyperlink>
      <w:r w:rsidRPr="0021189E">
        <w:rPr>
          <w:sz w:val="26"/>
          <w:szCs w:val="26"/>
        </w:rPr>
        <w:t>.</w:t>
      </w:r>
    </w:p>
    <w:p w:rsidR="00BC123A" w:rsidRPr="0021189E" w:rsidRDefault="00BC123A" w:rsidP="005C2231">
      <w:pPr>
        <w:pStyle w:val="ad"/>
        <w:numPr>
          <w:ilvl w:val="0"/>
          <w:numId w:val="24"/>
        </w:numPr>
        <w:tabs>
          <w:tab w:val="left" w:pos="0"/>
          <w:tab w:val="left" w:pos="709"/>
          <w:tab w:val="left" w:pos="993"/>
        </w:tabs>
        <w:spacing w:line="233" w:lineRule="auto"/>
        <w:ind w:left="0" w:firstLine="0"/>
        <w:jc w:val="both"/>
        <w:rPr>
          <w:rFonts w:eastAsia="Calibri"/>
          <w:spacing w:val="-2"/>
          <w:sz w:val="26"/>
          <w:szCs w:val="26"/>
        </w:rPr>
      </w:pPr>
      <w:r w:rsidRPr="0021189E">
        <w:rPr>
          <w:rFonts w:eastAsia="Calibri"/>
          <w:sz w:val="26"/>
          <w:szCs w:val="26"/>
        </w:rPr>
        <w:t>А</w:t>
      </w:r>
      <w:r w:rsidRPr="0021189E">
        <w:rPr>
          <w:rFonts w:eastAsia="Calibri"/>
          <w:spacing w:val="-2"/>
          <w:sz w:val="26"/>
          <w:szCs w:val="26"/>
        </w:rPr>
        <w:t>грашенков А.В. Психология в таможенном деле. М. : ПИК, 2013. 624 c.</w:t>
      </w:r>
    </w:p>
    <w:p w:rsidR="00BC123A" w:rsidRPr="0021189E" w:rsidRDefault="00BC123A" w:rsidP="005C2231">
      <w:pPr>
        <w:pStyle w:val="ad"/>
        <w:numPr>
          <w:ilvl w:val="0"/>
          <w:numId w:val="24"/>
        </w:numPr>
        <w:shd w:val="clear" w:color="auto" w:fill="FFFFFF"/>
        <w:tabs>
          <w:tab w:val="left" w:pos="709"/>
          <w:tab w:val="left" w:pos="993"/>
        </w:tabs>
        <w:spacing w:line="233" w:lineRule="auto"/>
        <w:ind w:left="0" w:firstLine="0"/>
        <w:jc w:val="both"/>
        <w:rPr>
          <w:sz w:val="26"/>
          <w:szCs w:val="26"/>
        </w:rPr>
      </w:pPr>
      <w:r w:rsidRPr="0021189E">
        <w:rPr>
          <w:sz w:val="26"/>
          <w:szCs w:val="26"/>
        </w:rPr>
        <w:t>Алексеенко М.М. Бюджетно-финансовая работа сельских и поселковых Советов народных депутатов. М. : Финансы и статистика, 2015. 268 c.</w:t>
      </w:r>
    </w:p>
    <w:p w:rsidR="00BC123A" w:rsidRPr="0021189E" w:rsidRDefault="00BC123A" w:rsidP="005C2231">
      <w:pPr>
        <w:pStyle w:val="ad"/>
        <w:numPr>
          <w:ilvl w:val="0"/>
          <w:numId w:val="24"/>
        </w:numPr>
        <w:tabs>
          <w:tab w:val="left" w:pos="0"/>
          <w:tab w:val="left" w:pos="709"/>
          <w:tab w:val="left" w:pos="993"/>
        </w:tabs>
        <w:spacing w:line="233" w:lineRule="auto"/>
        <w:ind w:left="0" w:firstLine="0"/>
        <w:jc w:val="both"/>
        <w:rPr>
          <w:rFonts w:eastAsia="Calibri"/>
          <w:sz w:val="26"/>
          <w:szCs w:val="26"/>
        </w:rPr>
      </w:pPr>
      <w:r w:rsidRPr="0021189E">
        <w:rPr>
          <w:rFonts w:eastAsia="Calibri"/>
          <w:sz w:val="26"/>
          <w:szCs w:val="26"/>
        </w:rPr>
        <w:t>Блинов Н.М. Таможенная политика России Х–ХХ веков. М. : Русина, 2012. 272 c.</w:t>
      </w:r>
    </w:p>
    <w:p w:rsidR="00BC123A" w:rsidRPr="0021189E" w:rsidRDefault="00BC123A" w:rsidP="005C2231">
      <w:pPr>
        <w:pStyle w:val="ad"/>
        <w:numPr>
          <w:ilvl w:val="0"/>
          <w:numId w:val="24"/>
        </w:numPr>
        <w:tabs>
          <w:tab w:val="left" w:pos="0"/>
          <w:tab w:val="left" w:pos="709"/>
          <w:tab w:val="left" w:pos="993"/>
        </w:tabs>
        <w:spacing w:line="233" w:lineRule="auto"/>
        <w:ind w:left="0" w:firstLine="0"/>
        <w:jc w:val="both"/>
        <w:rPr>
          <w:rFonts w:eastAsia="Calibri"/>
          <w:sz w:val="26"/>
          <w:szCs w:val="26"/>
        </w:rPr>
      </w:pPr>
      <w:r w:rsidRPr="0021189E">
        <w:rPr>
          <w:rFonts w:eastAsia="Calibri"/>
          <w:sz w:val="26"/>
          <w:szCs w:val="26"/>
        </w:rPr>
        <w:t>Брюховец Н.А. Менеджмент, маркетинг, таможенное дело / Н.А. Брюховец, Л.П. Чахоян. М. : СПб : Профессия, 2017. 288 c.</w:t>
      </w:r>
    </w:p>
    <w:p w:rsidR="00BC123A" w:rsidRPr="0021189E" w:rsidRDefault="00BC123A" w:rsidP="005C2231">
      <w:pPr>
        <w:pStyle w:val="ad"/>
        <w:numPr>
          <w:ilvl w:val="0"/>
          <w:numId w:val="24"/>
        </w:numPr>
        <w:shd w:val="clear" w:color="auto" w:fill="FFFFFF"/>
        <w:tabs>
          <w:tab w:val="left" w:pos="709"/>
          <w:tab w:val="left" w:pos="993"/>
        </w:tabs>
        <w:spacing w:line="233" w:lineRule="auto"/>
        <w:ind w:left="0" w:firstLine="0"/>
        <w:jc w:val="both"/>
        <w:rPr>
          <w:sz w:val="26"/>
          <w:szCs w:val="26"/>
        </w:rPr>
      </w:pPr>
      <w:r w:rsidRPr="0021189E">
        <w:rPr>
          <w:sz w:val="26"/>
          <w:szCs w:val="26"/>
        </w:rPr>
        <w:t>Бюджетная система России / ред. Г.Б. Поляк. М. : Юнити-Дана, 2016. 540 c.</w:t>
      </w:r>
    </w:p>
    <w:p w:rsidR="00BC123A" w:rsidRPr="0021189E" w:rsidRDefault="00BC123A" w:rsidP="005C2231">
      <w:pPr>
        <w:pStyle w:val="ad"/>
        <w:numPr>
          <w:ilvl w:val="0"/>
          <w:numId w:val="24"/>
        </w:numPr>
        <w:tabs>
          <w:tab w:val="left" w:pos="0"/>
          <w:tab w:val="left" w:pos="709"/>
          <w:tab w:val="left" w:pos="993"/>
        </w:tabs>
        <w:spacing w:line="233" w:lineRule="auto"/>
        <w:ind w:left="0" w:firstLine="0"/>
        <w:jc w:val="both"/>
        <w:rPr>
          <w:rFonts w:eastAsia="Calibri"/>
          <w:sz w:val="26"/>
          <w:szCs w:val="26"/>
        </w:rPr>
      </w:pPr>
      <w:r w:rsidRPr="0021189E">
        <w:rPr>
          <w:rFonts w:eastAsia="Calibri"/>
          <w:sz w:val="26"/>
          <w:szCs w:val="26"/>
        </w:rPr>
        <w:t>Валюта и таможня. Таможенно-банковский контроль. Ввоз и вывоз валюты : монография. М. : Центр экономики и маркетинга, 2013. 216 c.</w:t>
      </w:r>
    </w:p>
    <w:p w:rsidR="00BC123A" w:rsidRPr="0021189E" w:rsidRDefault="00BC123A" w:rsidP="005C2231">
      <w:pPr>
        <w:pStyle w:val="ad"/>
        <w:numPr>
          <w:ilvl w:val="0"/>
          <w:numId w:val="24"/>
        </w:numPr>
        <w:shd w:val="clear" w:color="auto" w:fill="FFFFFF"/>
        <w:tabs>
          <w:tab w:val="left" w:pos="709"/>
          <w:tab w:val="left" w:pos="993"/>
        </w:tabs>
        <w:spacing w:line="233" w:lineRule="auto"/>
        <w:ind w:left="0" w:firstLine="0"/>
        <w:jc w:val="both"/>
        <w:rPr>
          <w:sz w:val="26"/>
          <w:szCs w:val="26"/>
        </w:rPr>
      </w:pPr>
      <w:r w:rsidRPr="0021189E">
        <w:rPr>
          <w:sz w:val="26"/>
          <w:szCs w:val="26"/>
        </w:rPr>
        <w:t>Вахрин П.И. Бюджетная система Российской Федерации / П.И. Вахрин, А.С. Нешитой. М. : Издательско-торговая корпорация Дашков и К</w:t>
      </w:r>
      <w:r w:rsidRPr="0021189E">
        <w:rPr>
          <w:sz w:val="26"/>
          <w:szCs w:val="26"/>
          <w:vertAlign w:val="superscript"/>
        </w:rPr>
        <w:t>о</w:t>
      </w:r>
      <w:r w:rsidRPr="0021189E">
        <w:rPr>
          <w:sz w:val="26"/>
          <w:szCs w:val="26"/>
        </w:rPr>
        <w:t>, 2016. 521 c.</w:t>
      </w:r>
    </w:p>
    <w:p w:rsidR="00BC123A" w:rsidRPr="0021189E" w:rsidRDefault="00BC123A" w:rsidP="005C2231">
      <w:pPr>
        <w:pStyle w:val="ad"/>
        <w:numPr>
          <w:ilvl w:val="0"/>
          <w:numId w:val="24"/>
        </w:numPr>
        <w:tabs>
          <w:tab w:val="left" w:pos="0"/>
          <w:tab w:val="left" w:pos="709"/>
          <w:tab w:val="left" w:pos="993"/>
        </w:tabs>
        <w:spacing w:line="233" w:lineRule="auto"/>
        <w:ind w:left="0" w:firstLine="0"/>
        <w:jc w:val="both"/>
        <w:rPr>
          <w:rFonts w:eastAsia="Calibri"/>
          <w:sz w:val="26"/>
          <w:szCs w:val="26"/>
        </w:rPr>
      </w:pPr>
      <w:r w:rsidRPr="0021189E">
        <w:rPr>
          <w:rFonts w:eastAsia="Calibri"/>
          <w:sz w:val="26"/>
          <w:szCs w:val="26"/>
        </w:rPr>
        <w:t>Внешнеэкономическая деятельность в Центральном регионе России. Справочник 2001. Вып. 1. Полные карты Москвы с таможенными объектами. М. : Воскресенье, 2014. 398 c.</w:t>
      </w:r>
    </w:p>
    <w:p w:rsidR="00BC123A" w:rsidRPr="0021189E" w:rsidRDefault="00BC123A" w:rsidP="005C2231">
      <w:pPr>
        <w:pStyle w:val="ad"/>
        <w:numPr>
          <w:ilvl w:val="0"/>
          <w:numId w:val="24"/>
        </w:numPr>
        <w:tabs>
          <w:tab w:val="left" w:pos="0"/>
          <w:tab w:val="left" w:pos="709"/>
          <w:tab w:val="left" w:pos="993"/>
        </w:tabs>
        <w:spacing w:line="233" w:lineRule="auto"/>
        <w:ind w:left="0" w:firstLine="0"/>
        <w:jc w:val="both"/>
        <w:rPr>
          <w:rFonts w:eastAsia="Calibri"/>
          <w:sz w:val="26"/>
          <w:szCs w:val="26"/>
        </w:rPr>
      </w:pPr>
      <w:r w:rsidRPr="0021189E">
        <w:rPr>
          <w:rFonts w:eastAsia="Calibri"/>
          <w:sz w:val="26"/>
          <w:szCs w:val="26"/>
        </w:rPr>
        <w:t>Гуев А.Н. Постатейный комментарий к Таможенному кодексу Российской Федерации. М. : Экзамен, 2017. 976 c.</w:t>
      </w:r>
    </w:p>
    <w:p w:rsidR="00BC123A" w:rsidRPr="0021189E" w:rsidRDefault="00BC123A" w:rsidP="005C2231">
      <w:pPr>
        <w:pStyle w:val="ad"/>
        <w:numPr>
          <w:ilvl w:val="0"/>
          <w:numId w:val="24"/>
        </w:numPr>
        <w:tabs>
          <w:tab w:val="left" w:pos="0"/>
          <w:tab w:val="left" w:pos="709"/>
          <w:tab w:val="left" w:pos="993"/>
        </w:tabs>
        <w:spacing w:line="233" w:lineRule="auto"/>
        <w:ind w:left="0" w:firstLine="0"/>
        <w:jc w:val="both"/>
        <w:rPr>
          <w:rFonts w:eastAsia="Calibri"/>
          <w:sz w:val="26"/>
          <w:szCs w:val="26"/>
        </w:rPr>
      </w:pPr>
      <w:r w:rsidRPr="0021189E">
        <w:rPr>
          <w:rFonts w:eastAsia="Calibri"/>
          <w:sz w:val="26"/>
          <w:szCs w:val="26"/>
        </w:rPr>
        <w:t>Ершов А.Д. Информационное обеспечение управления в таможенной системе / А.Д. Ершов, П.С. Копанева. М. : Знание, 2015. 232 c.</w:t>
      </w:r>
    </w:p>
    <w:p w:rsidR="00BC123A" w:rsidRPr="0021189E" w:rsidRDefault="00BC123A" w:rsidP="005C2231">
      <w:pPr>
        <w:pStyle w:val="ad"/>
        <w:numPr>
          <w:ilvl w:val="0"/>
          <w:numId w:val="24"/>
        </w:numPr>
        <w:shd w:val="clear" w:color="auto" w:fill="FFFFFF"/>
        <w:tabs>
          <w:tab w:val="left" w:pos="709"/>
          <w:tab w:val="left" w:pos="993"/>
        </w:tabs>
        <w:spacing w:line="233" w:lineRule="auto"/>
        <w:ind w:left="0" w:firstLine="0"/>
        <w:jc w:val="both"/>
        <w:rPr>
          <w:sz w:val="26"/>
          <w:szCs w:val="26"/>
        </w:rPr>
      </w:pPr>
      <w:r w:rsidRPr="0021189E">
        <w:rPr>
          <w:sz w:val="26"/>
          <w:szCs w:val="26"/>
        </w:rPr>
        <w:t>Инструкция по бюджетному учету. М. : АКДИ «Экономика и жизнь», 2015. 280 c.</w:t>
      </w:r>
    </w:p>
    <w:p w:rsidR="00BC123A" w:rsidRPr="0021189E" w:rsidRDefault="00BC123A" w:rsidP="005C2231">
      <w:pPr>
        <w:pStyle w:val="ad"/>
        <w:numPr>
          <w:ilvl w:val="0"/>
          <w:numId w:val="24"/>
        </w:numPr>
        <w:tabs>
          <w:tab w:val="left" w:pos="0"/>
          <w:tab w:val="left" w:pos="709"/>
          <w:tab w:val="left" w:pos="993"/>
        </w:tabs>
        <w:spacing w:line="233" w:lineRule="auto"/>
        <w:ind w:left="0" w:firstLine="0"/>
        <w:jc w:val="both"/>
        <w:rPr>
          <w:rFonts w:eastAsia="Calibri"/>
          <w:sz w:val="26"/>
          <w:szCs w:val="26"/>
        </w:rPr>
      </w:pPr>
      <w:r w:rsidRPr="0021189E">
        <w:rPr>
          <w:rFonts w:eastAsia="Calibri"/>
          <w:sz w:val="26"/>
          <w:szCs w:val="26"/>
        </w:rPr>
        <w:t>Интеллектуальная собственность. Таможенный альманах. 2017. № 1.</w:t>
      </w:r>
    </w:p>
    <w:p w:rsidR="00BC123A" w:rsidRPr="0021189E" w:rsidRDefault="00BC123A" w:rsidP="005C2231">
      <w:pPr>
        <w:pStyle w:val="ad"/>
        <w:numPr>
          <w:ilvl w:val="0"/>
          <w:numId w:val="24"/>
        </w:numPr>
        <w:shd w:val="clear" w:color="auto" w:fill="FFFFFF"/>
        <w:tabs>
          <w:tab w:val="left" w:pos="709"/>
          <w:tab w:val="left" w:pos="993"/>
        </w:tabs>
        <w:spacing w:line="233" w:lineRule="auto"/>
        <w:ind w:left="0" w:firstLine="0"/>
        <w:jc w:val="both"/>
        <w:rPr>
          <w:sz w:val="26"/>
          <w:szCs w:val="26"/>
        </w:rPr>
      </w:pPr>
      <w:r w:rsidRPr="0021189E">
        <w:rPr>
          <w:sz w:val="26"/>
          <w:szCs w:val="26"/>
        </w:rPr>
        <w:t>Ковалева Т.М. Бюджет и бюджетная политика в Российской Федерации / Т.М. Ковалева, С.В. Барулин. М. : КноРус, 2015. 208 c.</w:t>
      </w:r>
    </w:p>
    <w:p w:rsidR="00BC123A" w:rsidRPr="0021189E" w:rsidRDefault="00BC123A" w:rsidP="005C2231">
      <w:pPr>
        <w:pStyle w:val="ad"/>
        <w:numPr>
          <w:ilvl w:val="0"/>
          <w:numId w:val="24"/>
        </w:numPr>
        <w:tabs>
          <w:tab w:val="left" w:pos="0"/>
          <w:tab w:val="left" w:pos="709"/>
          <w:tab w:val="left" w:pos="993"/>
        </w:tabs>
        <w:spacing w:line="233" w:lineRule="auto"/>
        <w:ind w:left="0" w:firstLine="0"/>
        <w:jc w:val="both"/>
        <w:rPr>
          <w:rFonts w:eastAsia="Calibri"/>
          <w:sz w:val="26"/>
          <w:szCs w:val="26"/>
        </w:rPr>
      </w:pPr>
      <w:r w:rsidRPr="0021189E">
        <w:rPr>
          <w:rFonts w:eastAsia="Calibri"/>
          <w:sz w:val="26"/>
          <w:szCs w:val="26"/>
        </w:rPr>
        <w:t>Комментарий Таможенного кодекса Российской Федерации с дополнениями и изменениями. М. : Фемида, 2016. 748 c.</w:t>
      </w:r>
    </w:p>
    <w:p w:rsidR="00BC123A" w:rsidRPr="0021189E" w:rsidRDefault="00BC123A" w:rsidP="005C2231">
      <w:pPr>
        <w:pStyle w:val="ad"/>
        <w:numPr>
          <w:ilvl w:val="0"/>
          <w:numId w:val="24"/>
        </w:numPr>
        <w:tabs>
          <w:tab w:val="left" w:pos="0"/>
          <w:tab w:val="left" w:pos="709"/>
          <w:tab w:val="left" w:pos="993"/>
        </w:tabs>
        <w:spacing w:line="233" w:lineRule="auto"/>
        <w:ind w:left="0" w:firstLine="0"/>
        <w:jc w:val="both"/>
        <w:rPr>
          <w:rFonts w:eastAsia="Calibri"/>
          <w:spacing w:val="-2"/>
          <w:sz w:val="26"/>
          <w:szCs w:val="26"/>
        </w:rPr>
      </w:pPr>
      <w:r w:rsidRPr="0021189E">
        <w:rPr>
          <w:rFonts w:eastAsia="Calibri"/>
          <w:spacing w:val="-2"/>
          <w:sz w:val="26"/>
          <w:szCs w:val="26"/>
        </w:rPr>
        <w:t>Лодыженский К.Н. История русского таможенного тарифа. М. : Социум, 2016. 432 c.</w:t>
      </w:r>
    </w:p>
    <w:p w:rsidR="00BC123A" w:rsidRPr="0021189E" w:rsidRDefault="00BC123A" w:rsidP="005C2231">
      <w:pPr>
        <w:pStyle w:val="ad"/>
        <w:numPr>
          <w:ilvl w:val="0"/>
          <w:numId w:val="24"/>
        </w:numPr>
        <w:shd w:val="clear" w:color="auto" w:fill="FFFFFF"/>
        <w:tabs>
          <w:tab w:val="left" w:pos="709"/>
          <w:tab w:val="left" w:pos="993"/>
        </w:tabs>
        <w:spacing w:line="233" w:lineRule="auto"/>
        <w:ind w:left="0" w:firstLine="0"/>
        <w:jc w:val="both"/>
        <w:rPr>
          <w:sz w:val="26"/>
          <w:szCs w:val="26"/>
        </w:rPr>
      </w:pPr>
      <w:r w:rsidRPr="0021189E">
        <w:rPr>
          <w:sz w:val="26"/>
          <w:szCs w:val="26"/>
        </w:rPr>
        <w:t>Манойло А.В. Государственная бюджетная политика в условиях санкций. М.</w:t>
      </w:r>
      <w:r>
        <w:rPr>
          <w:sz w:val="26"/>
          <w:szCs w:val="26"/>
        </w:rPr>
        <w:t> </w:t>
      </w:r>
      <w:r w:rsidRPr="0021189E">
        <w:rPr>
          <w:sz w:val="26"/>
          <w:szCs w:val="26"/>
        </w:rPr>
        <w:t>: Горячая Линия Телеком, 2016. 544 c.</w:t>
      </w:r>
    </w:p>
    <w:p w:rsidR="00BC123A" w:rsidRPr="0021189E" w:rsidRDefault="00BC123A" w:rsidP="005C2231">
      <w:pPr>
        <w:pStyle w:val="ad"/>
        <w:numPr>
          <w:ilvl w:val="0"/>
          <w:numId w:val="24"/>
        </w:numPr>
        <w:tabs>
          <w:tab w:val="left" w:pos="0"/>
          <w:tab w:val="left" w:pos="709"/>
          <w:tab w:val="left" w:pos="993"/>
        </w:tabs>
        <w:spacing w:line="233" w:lineRule="auto"/>
        <w:ind w:left="0" w:firstLine="0"/>
        <w:jc w:val="both"/>
        <w:rPr>
          <w:rFonts w:eastAsia="Calibri"/>
          <w:sz w:val="26"/>
          <w:szCs w:val="26"/>
        </w:rPr>
      </w:pPr>
      <w:r w:rsidRPr="0021189E">
        <w:rPr>
          <w:rFonts w:eastAsia="Calibri"/>
          <w:sz w:val="26"/>
          <w:szCs w:val="26"/>
        </w:rPr>
        <w:t>Международное транспортное и таможенное право России / Э.О. Салминен и др. М. : ПрофиКС, 2014. 160 c.</w:t>
      </w:r>
    </w:p>
    <w:p w:rsidR="00BC123A" w:rsidRPr="0021189E" w:rsidRDefault="00BC123A" w:rsidP="005C2231">
      <w:pPr>
        <w:pStyle w:val="ad"/>
        <w:numPr>
          <w:ilvl w:val="0"/>
          <w:numId w:val="24"/>
        </w:numPr>
        <w:tabs>
          <w:tab w:val="left" w:pos="0"/>
          <w:tab w:val="left" w:pos="709"/>
          <w:tab w:val="left" w:pos="993"/>
        </w:tabs>
        <w:spacing w:line="233" w:lineRule="auto"/>
        <w:ind w:left="0" w:firstLine="0"/>
        <w:jc w:val="both"/>
        <w:rPr>
          <w:rFonts w:eastAsia="Calibri"/>
          <w:sz w:val="26"/>
          <w:szCs w:val="26"/>
        </w:rPr>
      </w:pPr>
      <w:r w:rsidRPr="0021189E">
        <w:rPr>
          <w:rFonts w:eastAsia="Calibri"/>
          <w:sz w:val="26"/>
          <w:szCs w:val="26"/>
        </w:rPr>
        <w:t>Миляков Н.В. Таможенная пошлина : монография. М. : Финансы и статистика, 2017. 256 c.</w:t>
      </w:r>
    </w:p>
    <w:p w:rsidR="00BC123A" w:rsidRPr="0021189E" w:rsidRDefault="00BC123A" w:rsidP="005C2231">
      <w:pPr>
        <w:pStyle w:val="ad"/>
        <w:numPr>
          <w:ilvl w:val="0"/>
          <w:numId w:val="24"/>
        </w:numPr>
        <w:tabs>
          <w:tab w:val="left" w:pos="709"/>
          <w:tab w:val="left" w:pos="993"/>
        </w:tabs>
        <w:spacing w:line="233" w:lineRule="auto"/>
        <w:ind w:left="0" w:firstLine="0"/>
        <w:jc w:val="both"/>
        <w:rPr>
          <w:sz w:val="26"/>
          <w:szCs w:val="26"/>
        </w:rPr>
      </w:pPr>
      <w:r w:rsidRPr="0021189E">
        <w:rPr>
          <w:sz w:val="26"/>
          <w:szCs w:val="26"/>
        </w:rPr>
        <w:t xml:space="preserve">Моисеев С.Р. Денежно-кредитная политика: теория и практика : учеб. пособие. М. : Московская финансово-промышленная академия, 2011. 784 с. </w:t>
      </w:r>
    </w:p>
    <w:p w:rsidR="00BC123A" w:rsidRPr="0021189E" w:rsidRDefault="00BC123A" w:rsidP="005C2231">
      <w:pPr>
        <w:pStyle w:val="ad"/>
        <w:numPr>
          <w:ilvl w:val="0"/>
          <w:numId w:val="24"/>
        </w:numPr>
        <w:tabs>
          <w:tab w:val="left" w:pos="0"/>
          <w:tab w:val="left" w:pos="709"/>
          <w:tab w:val="left" w:pos="993"/>
        </w:tabs>
        <w:spacing w:line="233" w:lineRule="auto"/>
        <w:ind w:left="0" w:firstLine="0"/>
        <w:jc w:val="both"/>
        <w:rPr>
          <w:rFonts w:eastAsia="Calibri"/>
          <w:sz w:val="26"/>
          <w:szCs w:val="26"/>
        </w:rPr>
      </w:pPr>
      <w:r w:rsidRPr="0021189E">
        <w:rPr>
          <w:rFonts w:eastAsia="Calibri"/>
          <w:sz w:val="26"/>
          <w:szCs w:val="26"/>
        </w:rPr>
        <w:t>Новиков А.Б. Административный процесс в механизме таможенного регулирования Российской Федерации. М. : Инфо-да, 2015. 504 c.</w:t>
      </w:r>
    </w:p>
    <w:p w:rsidR="00BC123A" w:rsidRPr="0021189E" w:rsidRDefault="00BC123A" w:rsidP="005C2231">
      <w:pPr>
        <w:pStyle w:val="ad"/>
        <w:numPr>
          <w:ilvl w:val="0"/>
          <w:numId w:val="24"/>
        </w:numPr>
        <w:tabs>
          <w:tab w:val="left" w:pos="709"/>
          <w:tab w:val="left" w:pos="993"/>
        </w:tabs>
        <w:spacing w:line="233" w:lineRule="auto"/>
        <w:ind w:left="0" w:firstLine="0"/>
        <w:jc w:val="both"/>
        <w:rPr>
          <w:sz w:val="26"/>
          <w:szCs w:val="26"/>
        </w:rPr>
      </w:pPr>
      <w:r w:rsidRPr="0021189E">
        <w:rPr>
          <w:sz w:val="26"/>
          <w:szCs w:val="26"/>
        </w:rPr>
        <w:t>Новиков А.М. Текущая денежно-кредитная политика и фундаментальные проблемы развития российской банковской системы // Имущественные отношения в Российской Федерации. 2016. № 9.</w:t>
      </w:r>
    </w:p>
    <w:p w:rsidR="00BC123A" w:rsidRPr="0021189E" w:rsidRDefault="00BC123A" w:rsidP="005C2231">
      <w:pPr>
        <w:pStyle w:val="ad"/>
        <w:numPr>
          <w:ilvl w:val="0"/>
          <w:numId w:val="24"/>
        </w:numPr>
        <w:tabs>
          <w:tab w:val="left" w:pos="0"/>
          <w:tab w:val="left" w:pos="709"/>
          <w:tab w:val="left" w:pos="993"/>
        </w:tabs>
        <w:spacing w:line="233" w:lineRule="auto"/>
        <w:ind w:left="0" w:firstLine="0"/>
        <w:jc w:val="both"/>
        <w:rPr>
          <w:rFonts w:eastAsia="Calibri"/>
          <w:sz w:val="26"/>
          <w:szCs w:val="26"/>
        </w:rPr>
      </w:pPr>
      <w:r w:rsidRPr="0021189E">
        <w:rPr>
          <w:rFonts w:eastAsia="Calibri"/>
          <w:sz w:val="26"/>
          <w:szCs w:val="26"/>
        </w:rPr>
        <w:t>Новое таможенное законодательство / ред. А.М. Гирин. М. : Проспект : Велби, 2015. 470 c.</w:t>
      </w:r>
    </w:p>
    <w:p w:rsidR="00BC123A" w:rsidRPr="0021189E" w:rsidRDefault="00BC123A" w:rsidP="005C2231">
      <w:pPr>
        <w:pStyle w:val="ad"/>
        <w:numPr>
          <w:ilvl w:val="0"/>
          <w:numId w:val="24"/>
        </w:numPr>
        <w:shd w:val="clear" w:color="auto" w:fill="FFFFFF"/>
        <w:tabs>
          <w:tab w:val="left" w:pos="709"/>
          <w:tab w:val="left" w:pos="993"/>
        </w:tabs>
        <w:spacing w:line="233" w:lineRule="auto"/>
        <w:ind w:left="0" w:firstLine="0"/>
        <w:jc w:val="both"/>
        <w:rPr>
          <w:sz w:val="26"/>
          <w:szCs w:val="26"/>
        </w:rPr>
      </w:pPr>
      <w:r w:rsidRPr="0021189E">
        <w:rPr>
          <w:sz w:val="26"/>
          <w:szCs w:val="26"/>
        </w:rPr>
        <w:t>Панкови Д.А. Анализ хозяйственной деятельности бюджетных организаций. М. : Новое знание, 2012. 409 c.</w:t>
      </w:r>
    </w:p>
    <w:p w:rsidR="00BC123A" w:rsidRPr="0021189E" w:rsidRDefault="00BC123A" w:rsidP="005C2231">
      <w:pPr>
        <w:pStyle w:val="ad"/>
        <w:numPr>
          <w:ilvl w:val="0"/>
          <w:numId w:val="24"/>
        </w:numPr>
        <w:shd w:val="clear" w:color="auto" w:fill="FFFFFF"/>
        <w:tabs>
          <w:tab w:val="left" w:pos="709"/>
          <w:tab w:val="left" w:pos="993"/>
        </w:tabs>
        <w:spacing w:line="233" w:lineRule="auto"/>
        <w:ind w:left="0" w:firstLine="0"/>
        <w:jc w:val="both"/>
        <w:rPr>
          <w:sz w:val="26"/>
          <w:szCs w:val="26"/>
        </w:rPr>
      </w:pPr>
      <w:r w:rsidRPr="0021189E">
        <w:rPr>
          <w:sz w:val="26"/>
          <w:szCs w:val="26"/>
        </w:rPr>
        <w:t>Парыгина В.А. Бюджетная система России / В.А. Парыгина, А.А. Тедеев. М.</w:t>
      </w:r>
      <w:r>
        <w:rPr>
          <w:sz w:val="26"/>
          <w:szCs w:val="26"/>
        </w:rPr>
        <w:t> </w:t>
      </w:r>
      <w:r w:rsidRPr="0021189E">
        <w:rPr>
          <w:sz w:val="26"/>
          <w:szCs w:val="26"/>
        </w:rPr>
        <w:t>: Эксмо, 2016. 752 c.</w:t>
      </w:r>
    </w:p>
    <w:p w:rsidR="00BC123A" w:rsidRPr="0021189E" w:rsidRDefault="00BC123A" w:rsidP="005C2231">
      <w:pPr>
        <w:pStyle w:val="ad"/>
        <w:numPr>
          <w:ilvl w:val="0"/>
          <w:numId w:val="24"/>
        </w:numPr>
        <w:shd w:val="clear" w:color="auto" w:fill="FFFFFF"/>
        <w:tabs>
          <w:tab w:val="left" w:pos="709"/>
          <w:tab w:val="left" w:pos="993"/>
        </w:tabs>
        <w:spacing w:line="233" w:lineRule="auto"/>
        <w:ind w:left="0" w:firstLine="0"/>
        <w:jc w:val="both"/>
        <w:rPr>
          <w:sz w:val="26"/>
          <w:szCs w:val="26"/>
        </w:rPr>
      </w:pPr>
      <w:r w:rsidRPr="0021189E">
        <w:rPr>
          <w:sz w:val="26"/>
          <w:szCs w:val="26"/>
        </w:rPr>
        <w:t>Парыгина В.А. Бюджетное право и процесс : учебник / В.А. Парыгина, А.А.</w:t>
      </w:r>
      <w:r>
        <w:rPr>
          <w:sz w:val="26"/>
          <w:szCs w:val="26"/>
        </w:rPr>
        <w:t> </w:t>
      </w:r>
      <w:r w:rsidRPr="0021189E">
        <w:rPr>
          <w:sz w:val="26"/>
          <w:szCs w:val="26"/>
        </w:rPr>
        <w:t>Тедеев. М. : Эксмо, 2012. 384 c.</w:t>
      </w:r>
    </w:p>
    <w:p w:rsidR="00BC123A" w:rsidRPr="0021189E" w:rsidRDefault="00BC123A" w:rsidP="005C2231">
      <w:pPr>
        <w:pStyle w:val="ad"/>
        <w:numPr>
          <w:ilvl w:val="0"/>
          <w:numId w:val="24"/>
        </w:numPr>
        <w:shd w:val="clear" w:color="auto" w:fill="FFFFFF"/>
        <w:tabs>
          <w:tab w:val="left" w:pos="709"/>
          <w:tab w:val="left" w:pos="993"/>
        </w:tabs>
        <w:spacing w:line="233" w:lineRule="auto"/>
        <w:ind w:left="0" w:firstLine="0"/>
        <w:jc w:val="both"/>
        <w:rPr>
          <w:sz w:val="26"/>
          <w:szCs w:val="26"/>
        </w:rPr>
      </w:pPr>
      <w:r w:rsidRPr="0021189E">
        <w:rPr>
          <w:sz w:val="26"/>
          <w:szCs w:val="26"/>
        </w:rPr>
        <w:t>Пашуто В.Т. Внешняя политика Древней Руси. М. : Наука, 2011. 472 c.</w:t>
      </w:r>
    </w:p>
    <w:p w:rsidR="00BC123A" w:rsidRPr="0021189E" w:rsidRDefault="00BC123A" w:rsidP="005C2231">
      <w:pPr>
        <w:pStyle w:val="ad"/>
        <w:numPr>
          <w:ilvl w:val="0"/>
          <w:numId w:val="24"/>
        </w:numPr>
        <w:tabs>
          <w:tab w:val="left" w:pos="709"/>
          <w:tab w:val="left" w:pos="993"/>
        </w:tabs>
        <w:spacing w:line="233" w:lineRule="auto"/>
        <w:ind w:left="0" w:firstLine="0"/>
        <w:jc w:val="both"/>
        <w:rPr>
          <w:sz w:val="26"/>
          <w:szCs w:val="26"/>
        </w:rPr>
      </w:pPr>
      <w:r w:rsidRPr="0021189E">
        <w:rPr>
          <w:sz w:val="26"/>
          <w:szCs w:val="26"/>
        </w:rPr>
        <w:t xml:space="preserve">Розанова Н.М. Денежно-кредитная политика : учебник и практикум для бакалавриата и магистратуры. М. : Юрайт, 2017. 410 с. </w:t>
      </w:r>
    </w:p>
    <w:p w:rsidR="00BC123A" w:rsidRPr="0021189E" w:rsidRDefault="00BC123A" w:rsidP="005C2231">
      <w:pPr>
        <w:pStyle w:val="ad"/>
        <w:numPr>
          <w:ilvl w:val="0"/>
          <w:numId w:val="24"/>
        </w:numPr>
        <w:tabs>
          <w:tab w:val="left" w:pos="0"/>
          <w:tab w:val="left" w:pos="709"/>
          <w:tab w:val="left" w:pos="993"/>
        </w:tabs>
        <w:spacing w:line="233" w:lineRule="auto"/>
        <w:ind w:left="0" w:firstLine="0"/>
        <w:jc w:val="both"/>
        <w:rPr>
          <w:rFonts w:eastAsia="Calibri"/>
          <w:sz w:val="26"/>
          <w:szCs w:val="26"/>
        </w:rPr>
      </w:pPr>
      <w:r w:rsidRPr="0021189E">
        <w:rPr>
          <w:rFonts w:eastAsia="Calibri"/>
          <w:sz w:val="26"/>
          <w:szCs w:val="26"/>
        </w:rPr>
        <w:t>Семенова И.В. Рассмотрение дел о нарушениях норм таможенного законодательства. Судебная практика и комментарии / И.В. Семенова, Г.В. Матвиенко, И.А.</w:t>
      </w:r>
      <w:r>
        <w:rPr>
          <w:rFonts w:eastAsia="Calibri"/>
          <w:sz w:val="26"/>
          <w:szCs w:val="26"/>
        </w:rPr>
        <w:t> </w:t>
      </w:r>
      <w:r w:rsidRPr="0021189E">
        <w:rPr>
          <w:rFonts w:eastAsia="Calibri"/>
          <w:sz w:val="26"/>
          <w:szCs w:val="26"/>
        </w:rPr>
        <w:t>Цинделиани. М. : Эксмо, 2014. 304 c.</w:t>
      </w:r>
    </w:p>
    <w:p w:rsidR="00BC123A" w:rsidRPr="0021189E" w:rsidRDefault="00BC123A" w:rsidP="005C2231">
      <w:pPr>
        <w:pStyle w:val="ad"/>
        <w:numPr>
          <w:ilvl w:val="0"/>
          <w:numId w:val="24"/>
        </w:numPr>
        <w:tabs>
          <w:tab w:val="left" w:pos="0"/>
          <w:tab w:val="left" w:pos="709"/>
          <w:tab w:val="left" w:pos="993"/>
        </w:tabs>
        <w:spacing w:line="233" w:lineRule="auto"/>
        <w:ind w:left="0" w:firstLine="0"/>
        <w:jc w:val="both"/>
        <w:rPr>
          <w:rFonts w:eastAsia="Calibri"/>
          <w:sz w:val="26"/>
          <w:szCs w:val="26"/>
        </w:rPr>
      </w:pPr>
      <w:r w:rsidRPr="0021189E">
        <w:rPr>
          <w:rFonts w:eastAsia="Calibri"/>
          <w:sz w:val="26"/>
          <w:szCs w:val="26"/>
        </w:rPr>
        <w:t>Сергеев В.И. Справочник логиста. Том 1. Таможенное оформление / В.И.</w:t>
      </w:r>
      <w:r>
        <w:rPr>
          <w:rFonts w:eastAsia="Calibri"/>
          <w:sz w:val="26"/>
          <w:szCs w:val="26"/>
        </w:rPr>
        <w:t> </w:t>
      </w:r>
      <w:r w:rsidRPr="0021189E">
        <w:rPr>
          <w:rFonts w:eastAsia="Calibri"/>
          <w:sz w:val="26"/>
          <w:szCs w:val="26"/>
        </w:rPr>
        <w:t>Сергеев, М.Ю. Чепурной. М. : Москва, 2016. 178 c.</w:t>
      </w:r>
    </w:p>
    <w:p w:rsidR="00BC123A" w:rsidRPr="0021189E" w:rsidRDefault="00BC123A" w:rsidP="005C2231">
      <w:pPr>
        <w:pStyle w:val="ad"/>
        <w:numPr>
          <w:ilvl w:val="0"/>
          <w:numId w:val="24"/>
        </w:numPr>
        <w:shd w:val="clear" w:color="auto" w:fill="FFFFFF"/>
        <w:tabs>
          <w:tab w:val="left" w:pos="709"/>
          <w:tab w:val="left" w:pos="993"/>
        </w:tabs>
        <w:spacing w:line="233" w:lineRule="auto"/>
        <w:ind w:left="0" w:firstLine="0"/>
        <w:jc w:val="both"/>
        <w:rPr>
          <w:sz w:val="26"/>
          <w:szCs w:val="26"/>
        </w:rPr>
      </w:pPr>
      <w:r w:rsidRPr="0021189E">
        <w:rPr>
          <w:sz w:val="26"/>
          <w:szCs w:val="26"/>
        </w:rPr>
        <w:t>Сидорова Е. А. Бюджетно-финансовая политика в ЕС : учеб. пособие. М. : МГИМО-Университет, 2014. 282 c.</w:t>
      </w:r>
    </w:p>
    <w:p w:rsidR="00BC123A" w:rsidRPr="0021189E" w:rsidRDefault="00BC123A" w:rsidP="005C2231">
      <w:pPr>
        <w:pStyle w:val="ad"/>
        <w:numPr>
          <w:ilvl w:val="0"/>
          <w:numId w:val="24"/>
        </w:numPr>
        <w:tabs>
          <w:tab w:val="left" w:pos="709"/>
          <w:tab w:val="left" w:pos="993"/>
        </w:tabs>
        <w:spacing w:line="233" w:lineRule="auto"/>
        <w:ind w:left="0" w:firstLine="0"/>
        <w:jc w:val="both"/>
        <w:rPr>
          <w:sz w:val="26"/>
          <w:szCs w:val="26"/>
        </w:rPr>
      </w:pPr>
      <w:r w:rsidRPr="0021189E">
        <w:rPr>
          <w:sz w:val="26"/>
          <w:szCs w:val="26"/>
        </w:rPr>
        <w:t>Смирнов Е.Е. Приоритеты денежно-кредитной политики России в 2017–2019</w:t>
      </w:r>
      <w:r>
        <w:rPr>
          <w:sz w:val="26"/>
          <w:szCs w:val="26"/>
        </w:rPr>
        <w:t> </w:t>
      </w:r>
      <w:r w:rsidRPr="0021189E">
        <w:rPr>
          <w:sz w:val="26"/>
          <w:szCs w:val="26"/>
        </w:rPr>
        <w:t>годах // Аудитор. 2017. № 2.</w:t>
      </w:r>
    </w:p>
    <w:p w:rsidR="00BC123A" w:rsidRPr="0021189E" w:rsidRDefault="00BC123A" w:rsidP="005C2231">
      <w:pPr>
        <w:pStyle w:val="ad"/>
        <w:numPr>
          <w:ilvl w:val="0"/>
          <w:numId w:val="24"/>
        </w:numPr>
        <w:tabs>
          <w:tab w:val="left" w:pos="0"/>
          <w:tab w:val="left" w:pos="709"/>
          <w:tab w:val="left" w:pos="993"/>
        </w:tabs>
        <w:spacing w:line="233" w:lineRule="auto"/>
        <w:ind w:left="0" w:firstLine="0"/>
        <w:jc w:val="both"/>
        <w:rPr>
          <w:rFonts w:eastAsia="Calibri"/>
          <w:sz w:val="26"/>
          <w:szCs w:val="26"/>
        </w:rPr>
      </w:pPr>
      <w:r w:rsidRPr="0021189E">
        <w:rPr>
          <w:rFonts w:eastAsia="Calibri"/>
          <w:sz w:val="26"/>
          <w:szCs w:val="26"/>
        </w:rPr>
        <w:t>Теплицкий А.Ю. Зеленый коридор. Таможенные правила. Трудовое законодательство. Жилищное право. Семейное право. Нотариат / А.Ю. Теплицкий, А.Б. Гурович, Е.Г. Карпова. М. : ЛИКА, 2017. 128 c.</w:t>
      </w:r>
    </w:p>
    <w:p w:rsidR="00BC123A" w:rsidRPr="0021189E" w:rsidRDefault="00BC123A" w:rsidP="005C2231">
      <w:pPr>
        <w:pStyle w:val="ad"/>
        <w:numPr>
          <w:ilvl w:val="0"/>
          <w:numId w:val="24"/>
        </w:numPr>
        <w:shd w:val="clear" w:color="auto" w:fill="FFFFFF"/>
        <w:tabs>
          <w:tab w:val="left" w:pos="709"/>
          <w:tab w:val="left" w:pos="993"/>
        </w:tabs>
        <w:spacing w:line="233" w:lineRule="auto"/>
        <w:ind w:left="0" w:firstLine="0"/>
        <w:jc w:val="both"/>
        <w:rPr>
          <w:sz w:val="26"/>
          <w:szCs w:val="26"/>
        </w:rPr>
      </w:pPr>
      <w:r w:rsidRPr="0021189E">
        <w:rPr>
          <w:sz w:val="26"/>
          <w:szCs w:val="26"/>
        </w:rPr>
        <w:t>Фролова О.А. Методика определения налоговых доходов местных бюджетов как фактор региональной конкурентоспособности. М. : МГИМО (У) МИД России, 2016. 239 c.</w:t>
      </w:r>
    </w:p>
    <w:p w:rsidR="00BC123A" w:rsidRPr="0021189E" w:rsidRDefault="00BC123A" w:rsidP="005C2231">
      <w:pPr>
        <w:pStyle w:val="ad"/>
        <w:numPr>
          <w:ilvl w:val="0"/>
          <w:numId w:val="24"/>
        </w:numPr>
        <w:tabs>
          <w:tab w:val="left" w:pos="0"/>
          <w:tab w:val="left" w:pos="709"/>
          <w:tab w:val="left" w:pos="993"/>
        </w:tabs>
        <w:spacing w:line="233" w:lineRule="auto"/>
        <w:ind w:left="0" w:firstLine="0"/>
        <w:jc w:val="both"/>
        <w:rPr>
          <w:rFonts w:eastAsia="Calibri"/>
          <w:sz w:val="26"/>
          <w:szCs w:val="26"/>
        </w:rPr>
      </w:pPr>
      <w:r w:rsidRPr="0021189E">
        <w:rPr>
          <w:rFonts w:eastAsia="Calibri"/>
          <w:sz w:val="26"/>
          <w:szCs w:val="26"/>
        </w:rPr>
        <w:t>Шахмаметьев А.А. Перемещение через таможенную границу товаров физическими лицам</w:t>
      </w:r>
      <w:r>
        <w:rPr>
          <w:rFonts w:eastAsia="Calibri"/>
          <w:sz w:val="26"/>
          <w:szCs w:val="26"/>
        </w:rPr>
        <w:t>и для личного пользования</w:t>
      </w:r>
      <w:r w:rsidRPr="0021189E">
        <w:rPr>
          <w:rFonts w:eastAsia="Calibri"/>
          <w:sz w:val="26"/>
          <w:szCs w:val="26"/>
        </w:rPr>
        <w:t>. М. : ТЕИС, 2014. 272 c.</w:t>
      </w:r>
    </w:p>
    <w:p w:rsidR="00BC123A" w:rsidRPr="0021189E" w:rsidRDefault="00BC123A" w:rsidP="005C2231">
      <w:pPr>
        <w:pStyle w:val="ad"/>
        <w:numPr>
          <w:ilvl w:val="0"/>
          <w:numId w:val="24"/>
        </w:numPr>
        <w:tabs>
          <w:tab w:val="left" w:pos="0"/>
          <w:tab w:val="left" w:pos="709"/>
          <w:tab w:val="left" w:pos="993"/>
        </w:tabs>
        <w:spacing w:line="233" w:lineRule="auto"/>
        <w:ind w:left="0" w:firstLine="0"/>
        <w:jc w:val="both"/>
        <w:rPr>
          <w:rFonts w:eastAsia="Calibri"/>
          <w:sz w:val="26"/>
          <w:szCs w:val="26"/>
        </w:rPr>
      </w:pPr>
      <w:r w:rsidRPr="0021189E">
        <w:rPr>
          <w:rFonts w:eastAsia="Calibri"/>
          <w:sz w:val="26"/>
          <w:szCs w:val="26"/>
        </w:rPr>
        <w:t>Ящишин С.Т. Основы теории, экономики и практики таможенной деятельности / С.Т. Ящишин, Г.С. Осипов. М. : Элмор, 2015. 128 c.</w:t>
      </w:r>
    </w:p>
    <w:sectPr w:rsidR="00BC123A" w:rsidRPr="0021189E" w:rsidSect="00B51B4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48B4" w:rsidRDefault="001948B4" w:rsidP="00B30EC0">
      <w:r>
        <w:separator/>
      </w:r>
    </w:p>
  </w:endnote>
  <w:endnote w:type="continuationSeparator" w:id="0">
    <w:p w:rsidR="001948B4" w:rsidRDefault="001948B4" w:rsidP="00B30E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Roboto-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10547"/>
      <w:docPartObj>
        <w:docPartGallery w:val="Page Numbers (Bottom of Page)"/>
        <w:docPartUnique/>
      </w:docPartObj>
    </w:sdtPr>
    <w:sdtContent>
      <w:p w:rsidR="00BC123A" w:rsidRDefault="009979D4">
        <w:pPr>
          <w:pStyle w:val="ab"/>
          <w:jc w:val="center"/>
        </w:pPr>
        <w:fldSimple w:instr=" PAGE   \* MERGEFORMAT ">
          <w:r w:rsidR="007B6F88">
            <w:rPr>
              <w:noProof/>
            </w:rPr>
            <w:t>1</w:t>
          </w:r>
        </w:fldSimple>
      </w:p>
    </w:sdtContent>
  </w:sdt>
  <w:p w:rsidR="00BC123A" w:rsidRDefault="00BC123A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48B4" w:rsidRDefault="001948B4" w:rsidP="00B30EC0">
      <w:r>
        <w:separator/>
      </w:r>
    </w:p>
  </w:footnote>
  <w:footnote w:type="continuationSeparator" w:id="0">
    <w:p w:rsidR="001948B4" w:rsidRDefault="001948B4" w:rsidP="00B30EC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4215D"/>
    <w:multiLevelType w:val="hybridMultilevel"/>
    <w:tmpl w:val="45A8BF7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1B06D82"/>
    <w:multiLevelType w:val="hybridMultilevel"/>
    <w:tmpl w:val="F80A1938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48B6B57"/>
    <w:multiLevelType w:val="hybridMultilevel"/>
    <w:tmpl w:val="88967F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AE448C"/>
    <w:multiLevelType w:val="hybridMultilevel"/>
    <w:tmpl w:val="9BD24CB2"/>
    <w:lvl w:ilvl="0" w:tplc="D81418C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627E23"/>
    <w:multiLevelType w:val="hybridMultilevel"/>
    <w:tmpl w:val="C0AC41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282277A">
      <w:numFmt w:val="bullet"/>
      <w:lvlText w:val="•"/>
      <w:lvlJc w:val="left"/>
      <w:pPr>
        <w:ind w:left="1875" w:hanging="795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911BF0"/>
    <w:multiLevelType w:val="hybridMultilevel"/>
    <w:tmpl w:val="FA0C500A"/>
    <w:lvl w:ilvl="0" w:tplc="0480220E">
      <w:start w:val="4"/>
      <w:numFmt w:val="decimal"/>
      <w:lvlText w:val="%1."/>
      <w:lvlJc w:val="left"/>
      <w:pPr>
        <w:ind w:left="91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1ED91E15"/>
    <w:multiLevelType w:val="hybridMultilevel"/>
    <w:tmpl w:val="5F965C42"/>
    <w:lvl w:ilvl="0" w:tplc="C652E3F2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A62D6F"/>
    <w:multiLevelType w:val="hybridMultilevel"/>
    <w:tmpl w:val="7EEA44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CE2933"/>
    <w:multiLevelType w:val="hybridMultilevel"/>
    <w:tmpl w:val="81EEF6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11246BA"/>
    <w:multiLevelType w:val="hybridMultilevel"/>
    <w:tmpl w:val="47FA983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32EB1D83"/>
    <w:multiLevelType w:val="hybridMultilevel"/>
    <w:tmpl w:val="C27E15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3B562DF"/>
    <w:multiLevelType w:val="hybridMultilevel"/>
    <w:tmpl w:val="B6BA95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6602DA8"/>
    <w:multiLevelType w:val="hybridMultilevel"/>
    <w:tmpl w:val="67FEDEF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38153720"/>
    <w:multiLevelType w:val="hybridMultilevel"/>
    <w:tmpl w:val="0D9A35A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3EC832A2"/>
    <w:multiLevelType w:val="hybridMultilevel"/>
    <w:tmpl w:val="B4408E2C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>
    <w:nsid w:val="40582C40"/>
    <w:multiLevelType w:val="hybridMultilevel"/>
    <w:tmpl w:val="A52ABA56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>
    <w:nsid w:val="481E686C"/>
    <w:multiLevelType w:val="hybridMultilevel"/>
    <w:tmpl w:val="940C399A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>
    <w:nsid w:val="49242FE7"/>
    <w:multiLevelType w:val="hybridMultilevel"/>
    <w:tmpl w:val="EB5A786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569D139F"/>
    <w:multiLevelType w:val="hybridMultilevel"/>
    <w:tmpl w:val="EE6408C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7074E3"/>
    <w:multiLevelType w:val="hybridMultilevel"/>
    <w:tmpl w:val="E730CD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1956D7A"/>
    <w:multiLevelType w:val="hybridMultilevel"/>
    <w:tmpl w:val="290052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47F3434"/>
    <w:multiLevelType w:val="hybridMultilevel"/>
    <w:tmpl w:val="D64E13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71B4FEB"/>
    <w:multiLevelType w:val="hybridMultilevel"/>
    <w:tmpl w:val="771A932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>
    <w:nsid w:val="6D4F3340"/>
    <w:multiLevelType w:val="hybridMultilevel"/>
    <w:tmpl w:val="9A1A58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08F7C99"/>
    <w:multiLevelType w:val="multilevel"/>
    <w:tmpl w:val="BC188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1953C25"/>
    <w:multiLevelType w:val="hybridMultilevel"/>
    <w:tmpl w:val="50C03D0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>
    <w:nsid w:val="746343CE"/>
    <w:multiLevelType w:val="hybridMultilevel"/>
    <w:tmpl w:val="F014E9CC"/>
    <w:lvl w:ilvl="0" w:tplc="B6542D7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"/>
  </w:num>
  <w:num w:numId="3">
    <w:abstractNumId w:val="20"/>
  </w:num>
  <w:num w:numId="4">
    <w:abstractNumId w:val="21"/>
  </w:num>
  <w:num w:numId="5">
    <w:abstractNumId w:val="23"/>
  </w:num>
  <w:num w:numId="6">
    <w:abstractNumId w:val="4"/>
  </w:num>
  <w:num w:numId="7">
    <w:abstractNumId w:val="7"/>
  </w:num>
  <w:num w:numId="8">
    <w:abstractNumId w:val="8"/>
  </w:num>
  <w:num w:numId="9">
    <w:abstractNumId w:val="25"/>
  </w:num>
  <w:num w:numId="10">
    <w:abstractNumId w:val="26"/>
  </w:num>
  <w:num w:numId="11">
    <w:abstractNumId w:val="19"/>
  </w:num>
  <w:num w:numId="12">
    <w:abstractNumId w:val="3"/>
  </w:num>
  <w:num w:numId="13">
    <w:abstractNumId w:val="14"/>
  </w:num>
  <w:num w:numId="14">
    <w:abstractNumId w:val="16"/>
  </w:num>
  <w:num w:numId="15">
    <w:abstractNumId w:val="1"/>
  </w:num>
  <w:num w:numId="16">
    <w:abstractNumId w:val="10"/>
  </w:num>
  <w:num w:numId="17">
    <w:abstractNumId w:val="13"/>
  </w:num>
  <w:num w:numId="18">
    <w:abstractNumId w:val="24"/>
  </w:num>
  <w:num w:numId="19">
    <w:abstractNumId w:val="15"/>
  </w:num>
  <w:num w:numId="20">
    <w:abstractNumId w:val="12"/>
  </w:num>
  <w:num w:numId="21">
    <w:abstractNumId w:val="22"/>
  </w:num>
  <w:num w:numId="22">
    <w:abstractNumId w:val="6"/>
  </w:num>
  <w:num w:numId="23">
    <w:abstractNumId w:val="5"/>
  </w:num>
  <w:num w:numId="24">
    <w:abstractNumId w:val="11"/>
  </w:num>
  <w:num w:numId="25">
    <w:abstractNumId w:val="9"/>
  </w:num>
  <w:num w:numId="26">
    <w:abstractNumId w:val="0"/>
  </w:num>
  <w:num w:numId="27">
    <w:abstractNumId w:val="17"/>
  </w:num>
  <w:numIdMacAtCleanup w:val="2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21FC4"/>
    <w:rsid w:val="00020E01"/>
    <w:rsid w:val="00034FC1"/>
    <w:rsid w:val="00063F01"/>
    <w:rsid w:val="000850F9"/>
    <w:rsid w:val="0008528E"/>
    <w:rsid w:val="00095BE6"/>
    <w:rsid w:val="000E6DF8"/>
    <w:rsid w:val="001240C1"/>
    <w:rsid w:val="001241FA"/>
    <w:rsid w:val="00134370"/>
    <w:rsid w:val="00140FD2"/>
    <w:rsid w:val="00143803"/>
    <w:rsid w:val="0015429F"/>
    <w:rsid w:val="0016101A"/>
    <w:rsid w:val="00166928"/>
    <w:rsid w:val="001732D5"/>
    <w:rsid w:val="001904A3"/>
    <w:rsid w:val="001948B4"/>
    <w:rsid w:val="001B6DEC"/>
    <w:rsid w:val="001C544E"/>
    <w:rsid w:val="001C621E"/>
    <w:rsid w:val="001D0E63"/>
    <w:rsid w:val="001D77E1"/>
    <w:rsid w:val="00246B71"/>
    <w:rsid w:val="0024762D"/>
    <w:rsid w:val="00250D24"/>
    <w:rsid w:val="00260DC9"/>
    <w:rsid w:val="00272265"/>
    <w:rsid w:val="00273BE6"/>
    <w:rsid w:val="00285E30"/>
    <w:rsid w:val="002A1926"/>
    <w:rsid w:val="002F66F5"/>
    <w:rsid w:val="00311E4C"/>
    <w:rsid w:val="00314983"/>
    <w:rsid w:val="00321D4D"/>
    <w:rsid w:val="00322525"/>
    <w:rsid w:val="00322C28"/>
    <w:rsid w:val="00327E26"/>
    <w:rsid w:val="00355633"/>
    <w:rsid w:val="003763D9"/>
    <w:rsid w:val="00395EB9"/>
    <w:rsid w:val="003B4B41"/>
    <w:rsid w:val="003B5BE3"/>
    <w:rsid w:val="003C01E5"/>
    <w:rsid w:val="003C4D04"/>
    <w:rsid w:val="003D0DA7"/>
    <w:rsid w:val="003E327B"/>
    <w:rsid w:val="00406B25"/>
    <w:rsid w:val="00427F5F"/>
    <w:rsid w:val="00433590"/>
    <w:rsid w:val="00433674"/>
    <w:rsid w:val="0044040D"/>
    <w:rsid w:val="0045355A"/>
    <w:rsid w:val="00453AAF"/>
    <w:rsid w:val="00453F61"/>
    <w:rsid w:val="00481900"/>
    <w:rsid w:val="004B4321"/>
    <w:rsid w:val="004C2535"/>
    <w:rsid w:val="004C4C31"/>
    <w:rsid w:val="004D2B71"/>
    <w:rsid w:val="004D7372"/>
    <w:rsid w:val="004E5EE6"/>
    <w:rsid w:val="005425FB"/>
    <w:rsid w:val="0059224F"/>
    <w:rsid w:val="00593D96"/>
    <w:rsid w:val="005B00D1"/>
    <w:rsid w:val="005C2231"/>
    <w:rsid w:val="00605599"/>
    <w:rsid w:val="00643A04"/>
    <w:rsid w:val="00671E2B"/>
    <w:rsid w:val="006820BF"/>
    <w:rsid w:val="00695DDA"/>
    <w:rsid w:val="006D1422"/>
    <w:rsid w:val="007056C8"/>
    <w:rsid w:val="00720F11"/>
    <w:rsid w:val="00722158"/>
    <w:rsid w:val="00726D79"/>
    <w:rsid w:val="00744BC8"/>
    <w:rsid w:val="007465B3"/>
    <w:rsid w:val="00750582"/>
    <w:rsid w:val="00777CEB"/>
    <w:rsid w:val="007B01D5"/>
    <w:rsid w:val="007B6F88"/>
    <w:rsid w:val="007B7A43"/>
    <w:rsid w:val="00803CA1"/>
    <w:rsid w:val="0081729B"/>
    <w:rsid w:val="00851FD3"/>
    <w:rsid w:val="008630FE"/>
    <w:rsid w:val="00863223"/>
    <w:rsid w:val="00864FF8"/>
    <w:rsid w:val="008651DE"/>
    <w:rsid w:val="00885058"/>
    <w:rsid w:val="00891B5A"/>
    <w:rsid w:val="008B5B3E"/>
    <w:rsid w:val="008C509B"/>
    <w:rsid w:val="008C572E"/>
    <w:rsid w:val="008E404F"/>
    <w:rsid w:val="008E4A1C"/>
    <w:rsid w:val="00923AA0"/>
    <w:rsid w:val="009326AF"/>
    <w:rsid w:val="00957D68"/>
    <w:rsid w:val="00960B2C"/>
    <w:rsid w:val="00970C96"/>
    <w:rsid w:val="0098460B"/>
    <w:rsid w:val="009979D4"/>
    <w:rsid w:val="00997CEF"/>
    <w:rsid w:val="009C2772"/>
    <w:rsid w:val="009C406C"/>
    <w:rsid w:val="009E02FA"/>
    <w:rsid w:val="009E6421"/>
    <w:rsid w:val="00A07355"/>
    <w:rsid w:val="00A1020D"/>
    <w:rsid w:val="00A32470"/>
    <w:rsid w:val="00A37C74"/>
    <w:rsid w:val="00A54218"/>
    <w:rsid w:val="00A8250B"/>
    <w:rsid w:val="00A87E71"/>
    <w:rsid w:val="00AA03A4"/>
    <w:rsid w:val="00AA219D"/>
    <w:rsid w:val="00AC4845"/>
    <w:rsid w:val="00AE7854"/>
    <w:rsid w:val="00AF58BD"/>
    <w:rsid w:val="00AF6480"/>
    <w:rsid w:val="00B128D5"/>
    <w:rsid w:val="00B30EC0"/>
    <w:rsid w:val="00B320D4"/>
    <w:rsid w:val="00B51B4D"/>
    <w:rsid w:val="00B64CE6"/>
    <w:rsid w:val="00B72774"/>
    <w:rsid w:val="00B9653A"/>
    <w:rsid w:val="00BA43EB"/>
    <w:rsid w:val="00BC123A"/>
    <w:rsid w:val="00BD0972"/>
    <w:rsid w:val="00BF6D26"/>
    <w:rsid w:val="00C04E62"/>
    <w:rsid w:val="00C0771E"/>
    <w:rsid w:val="00C17344"/>
    <w:rsid w:val="00C93F45"/>
    <w:rsid w:val="00C94D03"/>
    <w:rsid w:val="00CA0C71"/>
    <w:rsid w:val="00CA39A3"/>
    <w:rsid w:val="00CC08BF"/>
    <w:rsid w:val="00CE0BE2"/>
    <w:rsid w:val="00D04C89"/>
    <w:rsid w:val="00D27D7C"/>
    <w:rsid w:val="00D40ACB"/>
    <w:rsid w:val="00D600A7"/>
    <w:rsid w:val="00D62438"/>
    <w:rsid w:val="00D82D27"/>
    <w:rsid w:val="00D90179"/>
    <w:rsid w:val="00DB0378"/>
    <w:rsid w:val="00DC5AC3"/>
    <w:rsid w:val="00DD034D"/>
    <w:rsid w:val="00DE29ED"/>
    <w:rsid w:val="00E20994"/>
    <w:rsid w:val="00E21FC4"/>
    <w:rsid w:val="00E26D73"/>
    <w:rsid w:val="00E3302B"/>
    <w:rsid w:val="00E36B0D"/>
    <w:rsid w:val="00E47E9B"/>
    <w:rsid w:val="00E54EAA"/>
    <w:rsid w:val="00E63D4C"/>
    <w:rsid w:val="00E9569B"/>
    <w:rsid w:val="00EC7679"/>
    <w:rsid w:val="00ED6796"/>
    <w:rsid w:val="00ED6E51"/>
    <w:rsid w:val="00EE0522"/>
    <w:rsid w:val="00F0061A"/>
    <w:rsid w:val="00F403DE"/>
    <w:rsid w:val="00F41F1B"/>
    <w:rsid w:val="00F54E53"/>
    <w:rsid w:val="00FA0A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>
      <o:colormenu v:ext="edit" strokecolor="none"/>
    </o:shapedefaults>
    <o:shapelayout v:ext="edit">
      <o:idmap v:ext="edit" data="1"/>
      <o:rules v:ext="edit">
        <o:r id="V:Rule7" type="connector" idref="#Прямая со стрелкой 33"/>
        <o:r id="V:Rule8" type="connector" idref="#Прямая со стрелкой 29"/>
        <o:r id="V:Rule9" type="connector" idref="#Прямая со стрелкой 30"/>
        <o:r id="V:Rule10" type="connector" idref="#Прямая со стрелкой 28"/>
        <o:r id="V:Rule11" type="connector" idref="#Прямая со стрелкой 31"/>
        <o:r id="V:Rule12" type="connector" idref="#Прямая со стрелкой 3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2D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F66F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66F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F66F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C4D04"/>
    <w:pPr>
      <w:spacing w:after="0" w:line="240" w:lineRule="auto"/>
    </w:pPr>
  </w:style>
  <w:style w:type="table" w:styleId="a5">
    <w:name w:val="Table Grid"/>
    <w:basedOn w:val="a1"/>
    <w:uiPriority w:val="59"/>
    <w:rsid w:val="003C4D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27F5F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7">
    <w:name w:val="Текст выноски Знак"/>
    <w:basedOn w:val="a0"/>
    <w:link w:val="a6"/>
    <w:uiPriority w:val="99"/>
    <w:semiHidden/>
    <w:rsid w:val="00427F5F"/>
    <w:rPr>
      <w:rFonts w:ascii="Segoe UI" w:hAnsi="Segoe UI" w:cs="Segoe UI"/>
      <w:sz w:val="18"/>
      <w:szCs w:val="18"/>
    </w:rPr>
  </w:style>
  <w:style w:type="paragraph" w:customStyle="1" w:styleId="21">
    <w:name w:val="стиль2"/>
    <w:basedOn w:val="a"/>
    <w:uiPriority w:val="99"/>
    <w:rsid w:val="00063F01"/>
    <w:pPr>
      <w:spacing w:before="100" w:beforeAutospacing="1" w:after="100" w:afterAutospacing="1"/>
    </w:pPr>
    <w:rPr>
      <w:rFonts w:ascii="Tahoma" w:hAnsi="Tahoma" w:cs="Tahoma"/>
      <w:sz w:val="20"/>
      <w:szCs w:val="20"/>
    </w:rPr>
  </w:style>
  <w:style w:type="character" w:styleId="a8">
    <w:name w:val="Hyperlink"/>
    <w:basedOn w:val="a0"/>
    <w:uiPriority w:val="99"/>
    <w:unhideWhenUsed/>
    <w:rsid w:val="00260DC9"/>
    <w:rPr>
      <w:color w:val="0563C1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B30EC0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30EC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B30EC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30EC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Стиль1"/>
    <w:basedOn w:val="a3"/>
    <w:link w:val="12"/>
    <w:qFormat/>
    <w:rsid w:val="00A1020D"/>
    <w:pPr>
      <w:spacing w:after="360"/>
      <w:jc w:val="center"/>
    </w:pPr>
    <w:rPr>
      <w:rFonts w:ascii="Franklin Gothic Medium" w:hAnsi="Franklin Gothic Medium" w:cs="Times New Roman"/>
      <w:b/>
      <w:sz w:val="34"/>
      <w:szCs w:val="34"/>
    </w:rPr>
  </w:style>
  <w:style w:type="paragraph" w:styleId="ad">
    <w:name w:val="List Paragraph"/>
    <w:basedOn w:val="a"/>
    <w:link w:val="ae"/>
    <w:uiPriority w:val="34"/>
    <w:qFormat/>
    <w:rsid w:val="004E5EE6"/>
    <w:pPr>
      <w:ind w:left="720"/>
      <w:contextualSpacing/>
    </w:pPr>
  </w:style>
  <w:style w:type="character" w:customStyle="1" w:styleId="a4">
    <w:name w:val="Без интервала Знак"/>
    <w:basedOn w:val="a0"/>
    <w:link w:val="a3"/>
    <w:uiPriority w:val="1"/>
    <w:rsid w:val="00A1020D"/>
  </w:style>
  <w:style w:type="character" w:customStyle="1" w:styleId="12">
    <w:name w:val="Стиль1 Знак"/>
    <w:basedOn w:val="a4"/>
    <w:link w:val="11"/>
    <w:rsid w:val="00A1020D"/>
    <w:rPr>
      <w:rFonts w:ascii="Franklin Gothic Medium" w:hAnsi="Franklin Gothic Medium" w:cs="Times New Roman"/>
      <w:b/>
      <w:sz w:val="34"/>
      <w:szCs w:val="34"/>
    </w:rPr>
  </w:style>
  <w:style w:type="character" w:customStyle="1" w:styleId="10">
    <w:name w:val="Заголовок 1 Знак"/>
    <w:basedOn w:val="a0"/>
    <w:link w:val="1"/>
    <w:uiPriority w:val="9"/>
    <w:rsid w:val="002F66F5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F66F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F66F5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ru-RU"/>
    </w:rPr>
  </w:style>
  <w:style w:type="paragraph" w:styleId="13">
    <w:name w:val="toc 1"/>
    <w:basedOn w:val="a"/>
    <w:next w:val="a"/>
    <w:autoRedefine/>
    <w:uiPriority w:val="39"/>
    <w:unhideWhenUsed/>
    <w:rsid w:val="002F66F5"/>
    <w:pPr>
      <w:spacing w:after="100"/>
    </w:pPr>
  </w:style>
  <w:style w:type="paragraph" w:customStyle="1" w:styleId="14">
    <w:name w:val="Абзац списка1"/>
    <w:basedOn w:val="a"/>
    <w:rsid w:val="00BC123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table" w:customStyle="1" w:styleId="15">
    <w:name w:val="Сетка таблицы1"/>
    <w:basedOn w:val="a1"/>
    <w:next w:val="a5"/>
    <w:uiPriority w:val="59"/>
    <w:rsid w:val="00BC123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"/>
    <w:basedOn w:val="a1"/>
    <w:next w:val="a5"/>
    <w:uiPriority w:val="59"/>
    <w:rsid w:val="00BC123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3">
    <w:name w:val="Стиль2"/>
    <w:basedOn w:val="a"/>
    <w:link w:val="24"/>
    <w:qFormat/>
    <w:rsid w:val="00BC123A"/>
    <w:pPr>
      <w:tabs>
        <w:tab w:val="left" w:pos="900"/>
      </w:tabs>
      <w:spacing w:before="120" w:after="240" w:line="264" w:lineRule="auto"/>
      <w:jc w:val="center"/>
    </w:pPr>
    <w:rPr>
      <w:rFonts w:ascii="Franklin Gothic Medium" w:hAnsi="Franklin Gothic Medium"/>
      <w:b/>
      <w:sz w:val="32"/>
      <w:szCs w:val="32"/>
    </w:rPr>
  </w:style>
  <w:style w:type="character" w:customStyle="1" w:styleId="ae">
    <w:name w:val="Абзац списка Знак"/>
    <w:basedOn w:val="a0"/>
    <w:link w:val="ad"/>
    <w:uiPriority w:val="34"/>
    <w:rsid w:val="00BC123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Стиль2 Знак"/>
    <w:basedOn w:val="a0"/>
    <w:link w:val="23"/>
    <w:rsid w:val="00BC123A"/>
    <w:rPr>
      <w:rFonts w:ascii="Franklin Gothic Medium" w:eastAsia="Times New Roman" w:hAnsi="Franklin Gothic Medium" w:cs="Times New Roman"/>
      <w:b/>
      <w:sz w:val="32"/>
      <w:szCs w:val="32"/>
      <w:lang w:eastAsia="ru-RU"/>
    </w:rPr>
  </w:style>
  <w:style w:type="paragraph" w:customStyle="1" w:styleId="31">
    <w:name w:val="Стиль3"/>
    <w:basedOn w:val="a"/>
    <w:link w:val="32"/>
    <w:qFormat/>
    <w:rsid w:val="00BC123A"/>
    <w:pPr>
      <w:shd w:val="clear" w:color="auto" w:fill="FFFFFF"/>
      <w:tabs>
        <w:tab w:val="left" w:pos="993"/>
      </w:tabs>
      <w:spacing w:before="360" w:after="120"/>
      <w:ind w:firstLine="567"/>
      <w:jc w:val="both"/>
    </w:pPr>
    <w:rPr>
      <w:rFonts w:ascii="Franklin Gothic Medium" w:hAnsi="Franklin Gothic Medium"/>
      <w:sz w:val="28"/>
      <w:szCs w:val="28"/>
    </w:rPr>
  </w:style>
  <w:style w:type="character" w:customStyle="1" w:styleId="32">
    <w:name w:val="Стиль3 Знак"/>
    <w:basedOn w:val="a0"/>
    <w:link w:val="31"/>
    <w:rsid w:val="00BC123A"/>
    <w:rPr>
      <w:rFonts w:ascii="Franklin Gothic Medium" w:eastAsia="Times New Roman" w:hAnsi="Franklin Gothic Medium" w:cs="Times New Roman"/>
      <w:sz w:val="28"/>
      <w:szCs w:val="28"/>
      <w:shd w:val="clear" w:color="auto" w:fill="FFFFFF"/>
      <w:lang w:eastAsia="ru-RU"/>
    </w:rPr>
  </w:style>
  <w:style w:type="paragraph" w:customStyle="1" w:styleId="4">
    <w:name w:val="Стиль4"/>
    <w:basedOn w:val="a"/>
    <w:link w:val="40"/>
    <w:qFormat/>
    <w:rsid w:val="00BC123A"/>
    <w:pPr>
      <w:shd w:val="clear" w:color="auto" w:fill="FFFFFF"/>
      <w:tabs>
        <w:tab w:val="left" w:pos="993"/>
      </w:tabs>
      <w:spacing w:before="240" w:after="60"/>
      <w:ind w:right="57" w:firstLine="567"/>
      <w:jc w:val="both"/>
    </w:pPr>
    <w:rPr>
      <w:rFonts w:ascii="Franklin Gothic Medium" w:hAnsi="Franklin Gothic Medium"/>
      <w:b/>
      <w:color w:val="000000"/>
      <w:sz w:val="26"/>
      <w:szCs w:val="26"/>
    </w:rPr>
  </w:style>
  <w:style w:type="character" w:customStyle="1" w:styleId="40">
    <w:name w:val="Стиль4 Знак"/>
    <w:basedOn w:val="a0"/>
    <w:link w:val="4"/>
    <w:rsid w:val="00BC123A"/>
    <w:rPr>
      <w:rFonts w:ascii="Franklin Gothic Medium" w:eastAsia="Times New Roman" w:hAnsi="Franklin Gothic Medium" w:cs="Times New Roman"/>
      <w:b/>
      <w:color w:val="000000"/>
      <w:sz w:val="26"/>
      <w:szCs w:val="26"/>
      <w:shd w:val="clear" w:color="auto" w:fill="FFFFFF"/>
      <w:lang w:eastAsia="ru-RU"/>
    </w:rPr>
  </w:style>
  <w:style w:type="paragraph" w:styleId="25">
    <w:name w:val="toc 2"/>
    <w:basedOn w:val="a"/>
    <w:next w:val="a"/>
    <w:autoRedefine/>
    <w:uiPriority w:val="39"/>
    <w:unhideWhenUsed/>
    <w:rsid w:val="00BC123A"/>
    <w:pPr>
      <w:tabs>
        <w:tab w:val="left" w:pos="284"/>
        <w:tab w:val="right" w:leader="dot" w:pos="9628"/>
      </w:tabs>
      <w:spacing w:after="100"/>
      <w:ind w:left="284"/>
    </w:pPr>
  </w:style>
  <w:style w:type="paragraph" w:styleId="af">
    <w:name w:val="Normal (Web)"/>
    <w:basedOn w:val="a"/>
    <w:uiPriority w:val="99"/>
    <w:unhideWhenUsed/>
    <w:rsid w:val="00BC123A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37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saratov.gov.ru/gov/auth/minfin." TargetMode="External"/><Relationship Id="rId18" Type="http://schemas.openxmlformats.org/officeDocument/2006/relationships/diagramQuickStyle" Target="diagrams/quickStyle1.xml"/><Relationship Id="rId26" Type="http://schemas.openxmlformats.org/officeDocument/2006/relationships/diagramData" Target="diagrams/data2.xml"/><Relationship Id="rId39" Type="http://schemas.openxmlformats.org/officeDocument/2006/relationships/hyperlink" Target="https://www.minfin.ru" TargetMode="External"/><Relationship Id="rId3" Type="http://schemas.openxmlformats.org/officeDocument/2006/relationships/styles" Target="styles.xml"/><Relationship Id="rId21" Type="http://schemas.openxmlformats.org/officeDocument/2006/relationships/chart" Target="charts/chart1.xml"/><Relationship Id="rId34" Type="http://schemas.openxmlformats.org/officeDocument/2006/relationships/diagramColors" Target="diagrams/colors3.xml"/><Relationship Id="rId42" Type="http://schemas.openxmlformats.org/officeDocument/2006/relationships/hyperlink" Target="http://www.consultant.ru/document/cons_doc_LAW_207978/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mamso.ru/bgs/dokumenty/" TargetMode="External"/><Relationship Id="rId17" Type="http://schemas.openxmlformats.org/officeDocument/2006/relationships/diagramLayout" Target="diagrams/layout1.xml"/><Relationship Id="rId25" Type="http://schemas.openxmlformats.org/officeDocument/2006/relationships/chart" Target="charts/chart5.xml"/><Relationship Id="rId33" Type="http://schemas.openxmlformats.org/officeDocument/2006/relationships/diagramQuickStyle" Target="diagrams/quickStyle3.xml"/><Relationship Id="rId38" Type="http://schemas.openxmlformats.org/officeDocument/2006/relationships/chart" Target="charts/chart8.xml"/><Relationship Id="rId2" Type="http://schemas.openxmlformats.org/officeDocument/2006/relationships/numbering" Target="numbering.xml"/><Relationship Id="rId16" Type="http://schemas.openxmlformats.org/officeDocument/2006/relationships/diagramData" Target="diagrams/data1.xml"/><Relationship Id="rId20" Type="http://schemas.microsoft.com/office/2007/relationships/diagramDrawing" Target="diagrams/drawing1.xml"/><Relationship Id="rId29" Type="http://schemas.openxmlformats.org/officeDocument/2006/relationships/diagramColors" Target="diagrams/colors2.xml"/><Relationship Id="rId41" Type="http://schemas.openxmlformats.org/officeDocument/2006/relationships/hyperlink" Target="http://www.cbr.ru/publ/?PrtId=ondkp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br.ru." TargetMode="External"/><Relationship Id="rId24" Type="http://schemas.openxmlformats.org/officeDocument/2006/relationships/chart" Target="charts/chart4.xml"/><Relationship Id="rId32" Type="http://schemas.openxmlformats.org/officeDocument/2006/relationships/diagramLayout" Target="diagrams/layout3.xml"/><Relationship Id="rId37" Type="http://schemas.openxmlformats.org/officeDocument/2006/relationships/chart" Target="charts/chart7.xml"/><Relationship Id="rId40" Type="http://schemas.openxmlformats.org/officeDocument/2006/relationships/hyperlink" Target="https://www.minfin.ru" TargetMode="External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cbr.ru/publ/ondkp/on_2017(2018-2019).pdf)" TargetMode="External"/><Relationship Id="rId23" Type="http://schemas.openxmlformats.org/officeDocument/2006/relationships/chart" Target="charts/chart3.xml"/><Relationship Id="rId28" Type="http://schemas.openxmlformats.org/officeDocument/2006/relationships/diagramQuickStyle" Target="diagrams/quickStyle2.xml"/><Relationship Id="rId36" Type="http://schemas.openxmlformats.org/officeDocument/2006/relationships/chart" Target="charts/chart6.xml"/><Relationship Id="rId10" Type="http://schemas.openxmlformats.org/officeDocument/2006/relationships/hyperlink" Target="https://www.minfin.ru/ru/" TargetMode="External"/><Relationship Id="rId19" Type="http://schemas.openxmlformats.org/officeDocument/2006/relationships/diagramColors" Target="diagrams/colors1.xml"/><Relationship Id="rId31" Type="http://schemas.openxmlformats.org/officeDocument/2006/relationships/diagramData" Target="diagrams/data3.xml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budget.gov.ru/" TargetMode="External"/><Relationship Id="rId14" Type="http://schemas.openxmlformats.org/officeDocument/2006/relationships/hyperlink" Target="http://www.saratovmer.ru/budget." TargetMode="External"/><Relationship Id="rId22" Type="http://schemas.openxmlformats.org/officeDocument/2006/relationships/chart" Target="charts/chart2.xml"/><Relationship Id="rId27" Type="http://schemas.openxmlformats.org/officeDocument/2006/relationships/diagramLayout" Target="diagrams/layout2.xml"/><Relationship Id="rId30" Type="http://schemas.microsoft.com/office/2007/relationships/diagramDrawing" Target="diagrams/drawing2.xml"/><Relationship Id="rId35" Type="http://schemas.microsoft.com/office/2007/relationships/diagramDrawing" Target="diagrams/drawing3.xml"/><Relationship Id="rId43" Type="http://schemas.openxmlformats.org/officeDocument/2006/relationships/hyperlink" Target="http://www.consultant.ru/law/hotdocs/51301.html/" TargetMode="Externa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2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3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4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.xml"/><Relationship Id="rId2" Type="http://schemas.openxmlformats.org/officeDocument/2006/relationships/package" Target="../embeddings/_____Microsoft_Office_Excel5.xlsx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6.xlsx"/><Relationship Id="rId1" Type="http://schemas.openxmlformats.org/officeDocument/2006/relationships/themeOverride" Target="../theme/themeOverride6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7.xlsx"/><Relationship Id="rId1" Type="http://schemas.openxmlformats.org/officeDocument/2006/relationships/themeOverride" Target="../theme/themeOverride7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8.xlsx"/><Relationship Id="rId1" Type="http://schemas.openxmlformats.org/officeDocument/2006/relationships/themeOverride" Target="../theme/themeOverride8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9.7179375379381067E-2"/>
          <c:y val="2.4188664535744867E-2"/>
          <c:w val="0.8617745453575677"/>
          <c:h val="0.86701614854466047"/>
        </c:manualLayout>
      </c:layout>
      <c:scatterChart>
        <c:scatterStyle val="lineMarker"/>
        <c:ser>
          <c:idx val="0"/>
          <c:order val="0"/>
          <c:tx>
            <c:strRef>
              <c:f>Лист1!$B$1</c:f>
              <c:strCache>
                <c:ptCount val="1"/>
                <c:pt idx="0">
                  <c:v>Значения Y</c:v>
                </c:pt>
              </c:strCache>
            </c:strRef>
          </c:tx>
          <c:spPr>
            <a:ln w="28575">
              <a:noFill/>
            </a:ln>
          </c:spPr>
          <c:dPt>
            <c:idx val="0"/>
            <c:marker>
              <c:symbol val="diamond"/>
              <c:size val="10"/>
              <c:spPr>
                <a:solidFill>
                  <a:srgbClr val="FF0000"/>
                </a:solidFill>
                <a:ln w="41275" cap="rnd">
                  <a:solidFill>
                    <a:schemeClr val="tx1"/>
                  </a:solidFill>
                  <a:round/>
                </a:ln>
              </c:spPr>
            </c:marker>
            <c:spPr>
              <a:ln w="19050">
                <a:solidFill>
                  <a:schemeClr val="tx1"/>
                </a:solidFill>
              </a:ln>
            </c:spPr>
          </c:dPt>
          <c:dLbls>
            <c:dLbl>
              <c:idx val="0"/>
              <c:layout>
                <c:manualLayout>
                  <c:x val="-1.157407407407408E-2"/>
                  <c:y val="-4.3650793650793794E-2"/>
                </c:manualLayout>
              </c:layout>
              <c:tx>
                <c:rich>
                  <a:bodyPr/>
                  <a:lstStyle/>
                  <a:p>
                    <a:r>
                      <a:rPr lang="ru-RU" sz="1050" b="1">
                        <a:latin typeface="Times New Roman" pitchFamily="18" charset="0"/>
                        <a:cs typeface="Times New Roman" pitchFamily="18" charset="0"/>
                      </a:rPr>
                      <a:t>Россия </a:t>
                    </a:r>
                    <a:endParaRPr lang="en-US" sz="1050" b="1">
                      <a:latin typeface="Times New Roman" pitchFamily="18" charset="0"/>
                      <a:cs typeface="Times New Roman" pitchFamily="18" charset="0"/>
                    </a:endParaRPr>
                  </a:p>
                </c:rich>
              </c:tx>
              <c:showVal val="1"/>
            </c:dLbl>
            <c:dLbl>
              <c:idx val="1"/>
              <c:layout>
                <c:manualLayout>
                  <c:x val="0"/>
                  <c:y val="-3.9682539682539833E-2"/>
                </c:manualLayout>
              </c:layout>
              <c:tx>
                <c:rich>
                  <a:bodyPr/>
                  <a:lstStyle/>
                  <a:p>
                    <a:r>
                      <a:rPr lang="ru-RU" sz="1050" b="1">
                        <a:latin typeface="Times New Roman" pitchFamily="18" charset="0"/>
                        <a:cs typeface="Times New Roman" pitchFamily="18" charset="0"/>
                      </a:rPr>
                      <a:t>Ю.Корея</a:t>
                    </a:r>
                    <a:endParaRPr lang="en-US" sz="1050" b="1">
                      <a:latin typeface="Times New Roman" pitchFamily="18" charset="0"/>
                      <a:cs typeface="Times New Roman" pitchFamily="18" charset="0"/>
                    </a:endParaRPr>
                  </a:p>
                </c:rich>
              </c:tx>
              <c:showVal val="1"/>
            </c:dLbl>
            <c:dLbl>
              <c:idx val="2"/>
              <c:layout>
                <c:manualLayout>
                  <c:x val="9.2592592592593732E-3"/>
                  <c:y val="-1.1904761904761967E-2"/>
                </c:manualLayout>
              </c:layout>
              <c:tx>
                <c:rich>
                  <a:bodyPr/>
                  <a:lstStyle/>
                  <a:p>
                    <a:r>
                      <a:rPr lang="ru-RU" sz="1050" b="1">
                        <a:latin typeface="Times New Roman" pitchFamily="18" charset="0"/>
                        <a:cs typeface="Times New Roman" pitchFamily="18" charset="0"/>
                      </a:rPr>
                      <a:t>Израиль</a:t>
                    </a:r>
                    <a:endParaRPr lang="en-US" sz="1050" b="1">
                      <a:latin typeface="Times New Roman" pitchFamily="18" charset="0"/>
                      <a:cs typeface="Times New Roman" pitchFamily="18" charset="0"/>
                    </a:endParaRPr>
                  </a:p>
                </c:rich>
              </c:tx>
              <c:showVal val="1"/>
            </c:dLbl>
            <c:dLbl>
              <c:idx val="3"/>
              <c:layout>
                <c:manualLayout>
                  <c:x val="-8.6845222495579768E-3"/>
                  <c:y val="-3.5638296545548412E-2"/>
                </c:manualLayout>
              </c:layout>
              <c:tx>
                <c:rich>
                  <a:bodyPr/>
                  <a:lstStyle/>
                  <a:p>
                    <a:r>
                      <a:rPr lang="ru-RU" sz="1050" b="1">
                        <a:latin typeface="Times New Roman" pitchFamily="18" charset="0"/>
                        <a:cs typeface="Times New Roman" pitchFamily="18" charset="0"/>
                      </a:rPr>
                      <a:t>Чехия</a:t>
                    </a:r>
                    <a:endParaRPr lang="en-US" sz="1050" b="1">
                      <a:latin typeface="Times New Roman" pitchFamily="18" charset="0"/>
                      <a:cs typeface="Times New Roman" pitchFamily="18" charset="0"/>
                    </a:endParaRPr>
                  </a:p>
                </c:rich>
              </c:tx>
              <c:showVal val="1"/>
            </c:dLbl>
            <c:dLbl>
              <c:idx val="4"/>
              <c:layout>
                <c:manualLayout>
                  <c:x val="-0.11724105036903279"/>
                  <c:y val="-3.9598107272831591E-2"/>
                </c:manualLayout>
              </c:layout>
              <c:tx>
                <c:rich>
                  <a:bodyPr/>
                  <a:lstStyle/>
                  <a:p>
                    <a:r>
                      <a:rPr lang="ru-RU" sz="1050" b="1">
                        <a:latin typeface="Times New Roman" pitchFamily="18" charset="0"/>
                        <a:cs typeface="Times New Roman" pitchFamily="18" charset="0"/>
                      </a:rPr>
                      <a:t>Эстония</a:t>
                    </a:r>
                    <a:endParaRPr lang="en-US" sz="1050" b="1">
                      <a:latin typeface="Times New Roman" pitchFamily="18" charset="0"/>
                      <a:cs typeface="Times New Roman" pitchFamily="18" charset="0"/>
                    </a:endParaRPr>
                  </a:p>
                </c:rich>
              </c:tx>
              <c:showVal val="1"/>
            </c:dLbl>
            <c:dLbl>
              <c:idx val="5"/>
              <c:layout>
                <c:manualLayout>
                  <c:x val="4.3422611247790196E-3"/>
                  <c:y val="3.9598107272831591E-2"/>
                </c:manualLayout>
              </c:layout>
              <c:tx>
                <c:rich>
                  <a:bodyPr/>
                  <a:lstStyle/>
                  <a:p>
                    <a:r>
                      <a:rPr lang="ru-RU" sz="1050" b="1">
                        <a:latin typeface="Times New Roman" pitchFamily="18" charset="0"/>
                        <a:cs typeface="Times New Roman" pitchFamily="18" charset="0"/>
                      </a:rPr>
                      <a:t>Словакия</a:t>
                    </a:r>
                    <a:endParaRPr lang="en-US" sz="1050" b="1">
                      <a:latin typeface="Times New Roman" pitchFamily="18" charset="0"/>
                      <a:cs typeface="Times New Roman" pitchFamily="18" charset="0"/>
                    </a:endParaRPr>
                  </a:p>
                </c:rich>
              </c:tx>
              <c:showVal val="1"/>
            </c:dLbl>
            <c:dLbl>
              <c:idx val="6"/>
              <c:layout>
                <c:manualLayout>
                  <c:x val="-1.5198084891888841E-2"/>
                  <c:y val="-5.9397160909247952E-2"/>
                </c:manualLayout>
              </c:layout>
              <c:tx>
                <c:rich>
                  <a:bodyPr/>
                  <a:lstStyle/>
                  <a:p>
                    <a:r>
                      <a:rPr lang="ru-RU" sz="1050" b="1">
                        <a:latin typeface="Times New Roman" pitchFamily="18" charset="0"/>
                        <a:cs typeface="Times New Roman" pitchFamily="18" charset="0"/>
                      </a:rPr>
                      <a:t>Греция</a:t>
                    </a:r>
                    <a:endParaRPr lang="en-US" sz="1050" b="1">
                      <a:latin typeface="Times New Roman" pitchFamily="18" charset="0"/>
                      <a:cs typeface="Times New Roman" pitchFamily="18" charset="0"/>
                    </a:endParaRPr>
                  </a:p>
                </c:rich>
              </c:tx>
              <c:showVal val="1"/>
            </c:dLbl>
            <c:dLbl>
              <c:idx val="7"/>
              <c:tx>
                <c:rich>
                  <a:bodyPr/>
                  <a:lstStyle/>
                  <a:p>
                    <a:r>
                      <a:rPr lang="ru-RU" sz="1050" b="1">
                        <a:latin typeface="Times New Roman" pitchFamily="18" charset="0"/>
                        <a:cs typeface="Times New Roman" pitchFamily="18" charset="0"/>
                      </a:rPr>
                      <a:t>Португалия</a:t>
                    </a:r>
                    <a:endParaRPr lang="en-US" sz="1050" b="1">
                      <a:latin typeface="Times New Roman" pitchFamily="18" charset="0"/>
                      <a:cs typeface="Times New Roman" pitchFamily="18" charset="0"/>
                    </a:endParaRPr>
                  </a:p>
                </c:rich>
              </c:tx>
              <c:showVal val="1"/>
            </c:dLbl>
            <c:dLbl>
              <c:idx val="8"/>
              <c:tx>
                <c:rich>
                  <a:bodyPr/>
                  <a:lstStyle/>
                  <a:p>
                    <a:r>
                      <a:rPr lang="ru-RU" sz="1050" b="1">
                        <a:latin typeface="Times New Roman" pitchFamily="18" charset="0"/>
                        <a:cs typeface="Times New Roman" pitchFamily="18" charset="0"/>
                      </a:rPr>
                      <a:t>ЮАР</a:t>
                    </a:r>
                    <a:endParaRPr lang="en-US" sz="1050" b="1">
                      <a:latin typeface="Times New Roman" pitchFamily="18" charset="0"/>
                      <a:cs typeface="Times New Roman" pitchFamily="18" charset="0"/>
                    </a:endParaRPr>
                  </a:p>
                </c:rich>
              </c:tx>
              <c:showVal val="1"/>
            </c:dLbl>
            <c:dLbl>
              <c:idx val="9"/>
              <c:tx>
                <c:rich>
                  <a:bodyPr/>
                  <a:lstStyle/>
                  <a:p>
                    <a:r>
                      <a:rPr lang="ru-RU" sz="1050" b="1">
                        <a:latin typeface="Times New Roman" pitchFamily="18" charset="0"/>
                        <a:cs typeface="Times New Roman" pitchFamily="18" charset="0"/>
                      </a:rPr>
                      <a:t>Индия</a:t>
                    </a:r>
                    <a:endParaRPr lang="en-US" sz="1050" b="1">
                      <a:latin typeface="Times New Roman" pitchFamily="18" charset="0"/>
                      <a:cs typeface="Times New Roman" pitchFamily="18" charset="0"/>
                    </a:endParaRPr>
                  </a:p>
                </c:rich>
              </c:tx>
              <c:showVal val="1"/>
            </c:dLbl>
            <c:dLbl>
              <c:idx val="10"/>
              <c:tx>
                <c:rich>
                  <a:bodyPr/>
                  <a:lstStyle/>
                  <a:p>
                    <a:r>
                      <a:rPr lang="ru-RU" sz="1050" b="1">
                        <a:latin typeface="Times New Roman" pitchFamily="18" charset="0"/>
                        <a:cs typeface="Times New Roman" pitchFamily="18" charset="0"/>
                      </a:rPr>
                      <a:t>Польша</a:t>
                    </a:r>
                    <a:endParaRPr lang="en-US" sz="1050" b="1">
                      <a:latin typeface="Times New Roman" pitchFamily="18" charset="0"/>
                      <a:cs typeface="Times New Roman" pitchFamily="18" charset="0"/>
                    </a:endParaRPr>
                  </a:p>
                </c:rich>
              </c:tx>
              <c:showVal val="1"/>
            </c:dLbl>
            <c:dLbl>
              <c:idx val="11"/>
              <c:tx>
                <c:rich>
                  <a:bodyPr/>
                  <a:lstStyle/>
                  <a:p>
                    <a:r>
                      <a:rPr lang="ru-RU" sz="1050" b="1">
                        <a:latin typeface="Times New Roman" pitchFamily="18" charset="0"/>
                        <a:cs typeface="Times New Roman" pitchFamily="18" charset="0"/>
                      </a:rPr>
                      <a:t>Турция</a:t>
                    </a:r>
                    <a:endParaRPr lang="en-US" sz="1050" b="1">
                      <a:latin typeface="Times New Roman" pitchFamily="18" charset="0"/>
                      <a:cs typeface="Times New Roman" pitchFamily="18" charset="0"/>
                    </a:endParaRPr>
                  </a:p>
                </c:rich>
              </c:tx>
              <c:showVal val="1"/>
            </c:dLbl>
            <c:dLbl>
              <c:idx val="12"/>
              <c:tx>
                <c:rich>
                  <a:bodyPr/>
                  <a:lstStyle/>
                  <a:p>
                    <a:r>
                      <a:rPr lang="ru-RU" sz="1050" b="1">
                        <a:latin typeface="Times New Roman" pitchFamily="18" charset="0"/>
                        <a:cs typeface="Times New Roman" pitchFamily="18" charset="0"/>
                      </a:rPr>
                      <a:t>Казахстан</a:t>
                    </a:r>
                    <a:endParaRPr lang="en-US" sz="1050" b="1">
                      <a:latin typeface="Times New Roman" pitchFamily="18" charset="0"/>
                      <a:cs typeface="Times New Roman" pitchFamily="18" charset="0"/>
                    </a:endParaRPr>
                  </a:p>
                </c:rich>
              </c:tx>
              <c:showVal val="1"/>
            </c:dLbl>
            <c:dLbl>
              <c:idx val="13"/>
              <c:tx>
                <c:rich>
                  <a:bodyPr/>
                  <a:lstStyle/>
                  <a:p>
                    <a:r>
                      <a:rPr lang="ru-RU" sz="1050" b="1">
                        <a:latin typeface="Times New Roman" pitchFamily="18" charset="0"/>
                        <a:cs typeface="Times New Roman" pitchFamily="18" charset="0"/>
                      </a:rPr>
                      <a:t>Китай</a:t>
                    </a:r>
                    <a:endParaRPr lang="en-US" sz="1050" b="1">
                      <a:latin typeface="Times New Roman" pitchFamily="18" charset="0"/>
                      <a:cs typeface="Times New Roman" pitchFamily="18" charset="0"/>
                    </a:endParaRPr>
                  </a:p>
                </c:rich>
              </c:tx>
              <c:showVal val="1"/>
            </c:dLbl>
            <c:dLbl>
              <c:idx val="14"/>
              <c:tx>
                <c:rich>
                  <a:bodyPr/>
                  <a:lstStyle/>
                  <a:p>
                    <a:r>
                      <a:rPr lang="ru-RU" sz="1050" b="1">
                        <a:latin typeface="Times New Roman" pitchFamily="18" charset="0"/>
                        <a:cs typeface="Times New Roman" pitchFamily="18" charset="0"/>
                      </a:rPr>
                      <a:t>Индонезия</a:t>
                    </a:r>
                    <a:endParaRPr lang="en-US" sz="1050" b="1">
                      <a:latin typeface="Times New Roman" pitchFamily="18" charset="0"/>
                      <a:cs typeface="Times New Roman" pitchFamily="18" charset="0"/>
                    </a:endParaRPr>
                  </a:p>
                </c:rich>
              </c:tx>
              <c:showVal val="1"/>
            </c:dLbl>
            <c:dLbl>
              <c:idx val="15"/>
              <c:tx>
                <c:rich>
                  <a:bodyPr/>
                  <a:lstStyle/>
                  <a:p>
                    <a:r>
                      <a:rPr lang="ru-RU" sz="1050" b="1">
                        <a:latin typeface="Times New Roman" pitchFamily="18" charset="0"/>
                        <a:cs typeface="Times New Roman" pitchFamily="18" charset="0"/>
                      </a:rPr>
                      <a:t>Бразилия</a:t>
                    </a:r>
                    <a:endParaRPr lang="en-US" sz="1050" b="1">
                      <a:latin typeface="Times New Roman" pitchFamily="18" charset="0"/>
                      <a:cs typeface="Times New Roman" pitchFamily="18" charset="0"/>
                    </a:endParaRPr>
                  </a:p>
                </c:rich>
              </c:tx>
              <c:showVal val="1"/>
            </c:dLbl>
            <c:txPr>
              <a:bodyPr/>
              <a:lstStyle/>
              <a:p>
                <a:pPr>
                  <a:defRPr sz="105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xVal>
            <c:numRef>
              <c:f>Лист1!$A$2:$A$20</c:f>
              <c:numCache>
                <c:formatCode>General</c:formatCode>
                <c:ptCount val="19"/>
                <c:pt idx="0">
                  <c:v>20000</c:v>
                </c:pt>
                <c:pt idx="1">
                  <c:v>38000</c:v>
                </c:pt>
                <c:pt idx="2">
                  <c:v>35000</c:v>
                </c:pt>
                <c:pt idx="3">
                  <c:v>33000</c:v>
                </c:pt>
                <c:pt idx="4">
                  <c:v>32000</c:v>
                </c:pt>
                <c:pt idx="5">
                  <c:v>30000</c:v>
                </c:pt>
                <c:pt idx="6">
                  <c:v>25000</c:v>
                </c:pt>
                <c:pt idx="7">
                  <c:v>30000</c:v>
                </c:pt>
                <c:pt idx="8">
                  <c:v>14000</c:v>
                </c:pt>
                <c:pt idx="9">
                  <c:v>7000</c:v>
                </c:pt>
                <c:pt idx="10">
                  <c:v>27000</c:v>
                </c:pt>
                <c:pt idx="11">
                  <c:v>22000</c:v>
                </c:pt>
                <c:pt idx="12">
                  <c:v>24500</c:v>
                </c:pt>
                <c:pt idx="13">
                  <c:v>15000</c:v>
                </c:pt>
                <c:pt idx="14">
                  <c:v>13000</c:v>
                </c:pt>
                <c:pt idx="15">
                  <c:v>15500</c:v>
                </c:pt>
              </c:numCache>
            </c:numRef>
          </c:xVal>
          <c:yVal>
            <c:numRef>
              <c:f>Лист1!$B$2:$B$20</c:f>
              <c:numCache>
                <c:formatCode>General</c:formatCode>
                <c:ptCount val="19"/>
                <c:pt idx="0">
                  <c:v>30</c:v>
                </c:pt>
                <c:pt idx="1">
                  <c:v>9.2000000000000011</c:v>
                </c:pt>
                <c:pt idx="2">
                  <c:v>5</c:v>
                </c:pt>
                <c:pt idx="3">
                  <c:v>35</c:v>
                </c:pt>
                <c:pt idx="4">
                  <c:v>34</c:v>
                </c:pt>
                <c:pt idx="5">
                  <c:v>33</c:v>
                </c:pt>
                <c:pt idx="6">
                  <c:v>26</c:v>
                </c:pt>
                <c:pt idx="7">
                  <c:v>24</c:v>
                </c:pt>
                <c:pt idx="8">
                  <c:v>2</c:v>
                </c:pt>
                <c:pt idx="9">
                  <c:v>8</c:v>
                </c:pt>
                <c:pt idx="10">
                  <c:v>17</c:v>
                </c:pt>
                <c:pt idx="11">
                  <c:v>17.5</c:v>
                </c:pt>
                <c:pt idx="12">
                  <c:v>11</c:v>
                </c:pt>
                <c:pt idx="13">
                  <c:v>13</c:v>
                </c:pt>
                <c:pt idx="14">
                  <c:v>10</c:v>
                </c:pt>
                <c:pt idx="15">
                  <c:v>23</c:v>
                </c:pt>
              </c:numCache>
            </c:numRef>
          </c:yVal>
        </c:ser>
        <c:axId val="79057664"/>
        <c:axId val="79059584"/>
      </c:scatterChart>
      <c:valAx>
        <c:axId val="79057664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ru-RU" sz="1050">
                    <a:latin typeface="Times New Roman" pitchFamily="18" charset="0"/>
                    <a:cs typeface="Times New Roman" pitchFamily="18" charset="0"/>
                  </a:rPr>
                  <a:t>ВВП на душу населения</a:t>
                </a:r>
                <a:r>
                  <a:rPr lang="ru-RU">
                    <a:latin typeface="Times New Roman" pitchFamily="18" charset="0"/>
                    <a:cs typeface="Times New Roman" pitchFamily="18" charset="0"/>
                  </a:rPr>
                  <a:t>, </a:t>
                </a:r>
                <a:r>
                  <a:rPr lang="ru-RU" sz="800">
                    <a:latin typeface="Times New Roman" pitchFamily="18" charset="0"/>
                    <a:cs typeface="Times New Roman" pitchFamily="18" charset="0"/>
                  </a:rPr>
                  <a:t>ППП</a:t>
                </a:r>
              </a:p>
            </c:rich>
          </c:tx>
          <c:layout>
            <c:manualLayout>
              <c:xMode val="edge"/>
              <c:yMode val="edge"/>
              <c:x val="0.64874304362075375"/>
              <c:y val="0.820996600175108"/>
            </c:manualLayout>
          </c:layout>
        </c:title>
        <c:numFmt formatCode="General" sourceLinked="1"/>
        <c:tickLblPos val="nextTo"/>
        <c:crossAx val="79059584"/>
        <c:crosses val="autoZero"/>
        <c:crossBetween val="midCat"/>
      </c:valAx>
      <c:valAx>
        <c:axId val="79059584"/>
        <c:scaling>
          <c:orientation val="minMax"/>
        </c:scaling>
        <c:axPos val="l"/>
        <c:title>
          <c:tx>
            <c:rich>
              <a:bodyPr rot="-5400000" vert="horz"/>
              <a:lstStyle/>
              <a:p>
                <a:pPr>
                  <a:lnSpc>
                    <a:spcPct val="85000"/>
                  </a:lnSpc>
                  <a:defRPr sz="1000" b="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ru-RU" sz="1000" b="0">
                    <a:latin typeface="Times New Roman" pitchFamily="18" charset="0"/>
                    <a:cs typeface="Times New Roman" pitchFamily="18" charset="0"/>
                  </a:rPr>
                  <a:t>тариф страховых взносов,</a:t>
                </a:r>
                <a:r>
                  <a:rPr lang="ru-RU" sz="1000" b="0" baseline="0">
                    <a:latin typeface="Times New Roman" pitchFamily="18" charset="0"/>
                    <a:cs typeface="Times New Roman" pitchFamily="18" charset="0"/>
                  </a:rPr>
                  <a:t> уплачиваемых работодателем, %</a:t>
                </a:r>
                <a:endParaRPr lang="ru-RU" sz="1000" b="0">
                  <a:latin typeface="Times New Roman" pitchFamily="18" charset="0"/>
                  <a:cs typeface="Times New Roman" pitchFamily="18" charset="0"/>
                </a:endParaRPr>
              </a:p>
            </c:rich>
          </c:tx>
          <c:layout>
            <c:manualLayout>
              <c:xMode val="edge"/>
              <c:yMode val="edge"/>
              <c:x val="0"/>
              <c:y val="9.9358198866060718E-2"/>
            </c:manualLayout>
          </c:layout>
        </c:title>
        <c:numFmt formatCode="General" sourceLinked="1"/>
        <c:tickLblPos val="nextTo"/>
        <c:crossAx val="79057664"/>
        <c:crosses val="autoZero"/>
        <c:crossBetween val="midCat"/>
      </c:valAx>
      <c:spPr>
        <a:noFill/>
        <a:ln w="25400">
          <a:noFill/>
        </a:ln>
      </c:spPr>
    </c:plotArea>
    <c:plotVisOnly val="1"/>
    <c:dispBlanksAs val="gap"/>
  </c:chart>
  <c:spPr>
    <a:ln w="0">
      <a:solidFill>
        <a:schemeClr val="bg1"/>
      </a:solidFill>
    </a:ln>
  </c:spPr>
  <c:externalData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ru-RU" sz="1100" b="1">
                <a:latin typeface="Times New Roman" pitchFamily="18" charset="0"/>
                <a:cs typeface="Times New Roman" pitchFamily="18" charset="0"/>
              </a:rPr>
              <a:t>Доходы, </a:t>
            </a:r>
            <a:r>
              <a:rPr lang="ru-RU" sz="1100" b="0">
                <a:latin typeface="Times New Roman" pitchFamily="18" charset="0"/>
                <a:cs typeface="Times New Roman" pitchFamily="18" charset="0"/>
              </a:rPr>
              <a:t>всего</a:t>
            </a:r>
            <a:r>
              <a:rPr lang="ru-RU" sz="1100" b="1">
                <a:latin typeface="Times New Roman" pitchFamily="18" charset="0"/>
                <a:cs typeface="Times New Roman" pitchFamily="18" charset="0"/>
              </a:rPr>
              <a:t> </a:t>
            </a:r>
            <a:r>
              <a:rPr lang="ru-RU" sz="1100" b="0">
                <a:latin typeface="Times New Roman" pitchFamily="18" charset="0"/>
                <a:cs typeface="Times New Roman" pitchFamily="18" charset="0"/>
              </a:rPr>
              <a:t>13 487 млрд</a:t>
            </a:r>
            <a:r>
              <a:rPr lang="ru-RU" sz="1100" b="0" baseline="0">
                <a:latin typeface="Times New Roman" pitchFamily="18" charset="0"/>
                <a:cs typeface="Times New Roman" pitchFamily="18" charset="0"/>
              </a:rPr>
              <a:t> </a:t>
            </a:r>
            <a:r>
              <a:rPr lang="ru-RU" sz="1100" b="0">
                <a:latin typeface="Times New Roman" pitchFamily="18" charset="0"/>
                <a:cs typeface="Times New Roman" pitchFamily="18" charset="0"/>
              </a:rPr>
              <a:t>р.</a:t>
            </a:r>
          </a:p>
        </c:rich>
      </c:tx>
      <c:spPr>
        <a:ln>
          <a:solidFill>
            <a:schemeClr val="tx1"/>
          </a:solidFill>
        </a:ln>
      </c:spPr>
    </c:title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Lbls>
            <c:dLbl>
              <c:idx val="0"/>
              <c:layout>
                <c:manualLayout>
                  <c:x val="-0.21413193160837191"/>
                  <c:y val="9.4736358324196968E-2"/>
                </c:manualLayout>
              </c:layout>
              <c:tx>
                <c:rich>
                  <a:bodyPr/>
                  <a:lstStyle/>
                  <a:p>
                    <a:pPr>
                      <a:defRPr sz="1000">
                        <a:latin typeface="Times New Roman" pitchFamily="18" charset="0"/>
                        <a:cs typeface="Times New Roman" pitchFamily="18" charset="0"/>
                      </a:defRPr>
                    </a:pPr>
                    <a:r>
                      <a:rPr lang="en-US" sz="1000"/>
                      <a:t>5050</a:t>
                    </a:r>
                    <a:r>
                      <a:rPr lang="ru-RU" sz="1000"/>
                      <a:t> нефте-газовые</a:t>
                    </a:r>
                    <a:endParaRPr lang="en-US" sz="1000"/>
                  </a:p>
                </c:rich>
              </c:tx>
              <c:spPr/>
              <c:showVal val="1"/>
            </c:dLbl>
            <c:dLbl>
              <c:idx val="1"/>
              <c:layout>
                <c:manualLayout>
                  <c:x val="-0.13339120260711471"/>
                  <c:y val="-0.1428976619897708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4895</a:t>
                    </a:r>
                    <a:r>
                      <a:rPr lang="ru-RU"/>
                      <a:t> НДС</a:t>
                    </a:r>
                    <a:endParaRPr lang="en-US"/>
                  </a:p>
                </c:rich>
              </c:tx>
              <c:showVal val="1"/>
            </c:dLbl>
            <c:dLbl>
              <c:idx val="2"/>
              <c:layout>
                <c:manualLayout>
                  <c:x val="0.21737741382168491"/>
                  <c:y val="7.68635653682909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600</a:t>
                    </a:r>
                    <a:r>
                      <a:rPr lang="ru-RU"/>
                      <a:t> налог на прибыль</a:t>
                    </a:r>
                    <a:endParaRPr lang="en-US"/>
                  </a:p>
                </c:rich>
              </c:tx>
              <c:showVal val="1"/>
            </c:dLbl>
            <c:dLbl>
              <c:idx val="3"/>
              <c:layout>
                <c:manualLayout>
                  <c:x val="2.5342478264360941E-2"/>
                  <c:y val="0.16136946677668929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872</a:t>
                    </a:r>
                    <a:r>
                      <a:rPr lang="ru-RU"/>
                      <a:t> акцизы</a:t>
                    </a:r>
                    <a:endParaRPr lang="en-US"/>
                  </a:p>
                </c:rich>
              </c:tx>
              <c:showVal val="1"/>
            </c:dLbl>
            <c:dLbl>
              <c:idx val="4"/>
              <c:layout>
                <c:manualLayout>
                  <c:x val="-1.0285807240284742E-3"/>
                  <c:y val="9.590572172005086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527</a:t>
                    </a:r>
                    <a:r>
                      <a:rPr lang="ru-RU"/>
                      <a:t> </a:t>
                    </a:r>
                    <a:r>
                      <a:rPr lang="ru-RU" sz="950"/>
                      <a:t>тамож. пошлины</a:t>
                    </a:r>
                    <a:endParaRPr lang="en-US" sz="950"/>
                  </a:p>
                </c:rich>
              </c:tx>
              <c:showVal val="1"/>
            </c:dLbl>
            <c:dLbl>
              <c:idx val="5"/>
              <c:layout>
                <c:manualLayout>
                  <c:x val="0.11999886994710457"/>
                  <c:y val="-8.9412969686623895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1542</a:t>
                    </a:r>
                    <a:r>
                      <a:rPr lang="ru-RU"/>
                      <a:t> прочие доходы</a:t>
                    </a:r>
                    <a:endParaRPr lang="en-US"/>
                  </a:p>
                </c:rich>
              </c:tx>
              <c:showVal val="1"/>
            </c:dLbl>
            <c:dLbl>
              <c:idx val="6"/>
              <c:layout>
                <c:manualLayout>
                  <c:x val="1.9696226630332445E-3"/>
                  <c:y val="-2.134622006184049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1050</a:t>
                    </a:r>
                    <a:r>
                      <a:rPr lang="ru-RU"/>
                      <a:t> внутрен-ние заимств.</a:t>
                    </a:r>
                    <a:endParaRPr lang="en-US"/>
                  </a:p>
                </c:rich>
              </c:tx>
              <c:showVal val="1"/>
            </c:dLbl>
            <c:dLbl>
              <c:idx val="7"/>
              <c:layout>
                <c:manualLayout>
                  <c:x val="3.9001458175588331E-2"/>
                  <c:y val="-1.644872513722068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1151</a:t>
                    </a:r>
                    <a:r>
                      <a:rPr lang="ru-RU"/>
                      <a:t> </a:t>
                    </a:r>
                    <a:r>
                      <a:rPr lang="ru-RU" sz="950" spc="-40" baseline="0"/>
                      <a:t>резервный</a:t>
                    </a:r>
                    <a:r>
                      <a:rPr lang="ru-RU" sz="950"/>
                      <a:t> фонд</a:t>
                    </a:r>
                    <a:endParaRPr lang="en-US" sz="950"/>
                  </a:p>
                </c:rich>
              </c:tx>
              <c:showVal val="1"/>
            </c:dLbl>
            <c:dLbl>
              <c:idx val="8"/>
              <c:layout>
                <c:manualLayout>
                  <c:x val="5.9382830887130318E-2"/>
                  <c:y val="-7.0073303572271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668</a:t>
                    </a:r>
                    <a:r>
                      <a:rPr lang="ru-RU"/>
                      <a:t> ФНБ</a:t>
                    </a:r>
                    <a:endParaRPr lang="en-US"/>
                  </a:p>
                </c:rich>
              </c:tx>
              <c:showVal val="1"/>
            </c:dLbl>
            <c:dLbl>
              <c:idx val="9"/>
              <c:layout>
                <c:manualLayout>
                  <c:x val="0.15083001587760594"/>
                  <c:y val="-7.636325439124513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86</a:t>
                    </a:r>
                    <a:r>
                      <a:rPr lang="ru-RU"/>
                      <a:t> </a:t>
                    </a:r>
                    <a:r>
                      <a:rPr lang="ru-RU" sz="900"/>
                      <a:t>прочие сокр.ВД</a:t>
                    </a:r>
                    <a:endParaRPr lang="en-US" sz="900"/>
                  </a:p>
                </c:rich>
              </c:tx>
              <c:showVal val="1"/>
            </c:dLbl>
            <c:dLbl>
              <c:idx val="10"/>
              <c:tx>
                <c:rich>
                  <a:bodyPr/>
                  <a:lstStyle/>
                  <a:p>
                    <a:pPr>
                      <a:defRPr sz="1000">
                        <a:latin typeface="Times New Roman" pitchFamily="18" charset="0"/>
                        <a:cs typeface="Times New Roman" pitchFamily="18" charset="0"/>
                      </a:defRPr>
                    </a:pPr>
                    <a:r>
                      <a:rPr lang="en-US" sz="1000">
                        <a:latin typeface="Times New Roman" pitchFamily="18" charset="0"/>
                        <a:cs typeface="Times New Roman" pitchFamily="18" charset="0"/>
                      </a:rPr>
                      <a:t>86</a:t>
                    </a:r>
                    <a:r>
                      <a:rPr lang="ru-RU" sz="1000">
                        <a:latin typeface="Times New Roman" pitchFamily="18" charset="0"/>
                        <a:cs typeface="Times New Roman" pitchFamily="18" charset="0"/>
                      </a:rPr>
                      <a:t> прочие</a:t>
                    </a:r>
                    <a:endParaRPr lang="en-US" sz="1000">
                      <a:latin typeface="Times New Roman" pitchFamily="18" charset="0"/>
                      <a:cs typeface="Times New Roman" pitchFamily="18" charset="0"/>
                    </a:endParaRPr>
                  </a:p>
                </c:rich>
              </c:tx>
              <c:spPr/>
              <c:showVal val="1"/>
            </c:dLbl>
            <c:txPr>
              <a:bodyPr/>
              <a:lstStyle/>
              <a:p>
                <a:pPr>
                  <a:defRPr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  <c:showLeaderLines val="1"/>
          </c:dLbls>
          <c:cat>
            <c:strRef>
              <c:f>Лист1!$A$2:$A$12</c:f>
              <c:strCache>
                <c:ptCount val="4"/>
                <c:pt idx="0">
                  <c:v>нефтегазовые</c:v>
                </c:pt>
                <c:pt idx="1">
                  <c:v>НДС</c:v>
                </c:pt>
                <c:pt idx="2">
                  <c:v>налог на прибыль</c:v>
                </c:pt>
                <c:pt idx="3">
                  <c:v>Кв. 4</c:v>
                </c:pt>
              </c:strCache>
            </c:strRef>
          </c:cat>
          <c:val>
            <c:numRef>
              <c:f>Лист1!$B$2:$B$11</c:f>
              <c:numCache>
                <c:formatCode>General</c:formatCode>
                <c:ptCount val="10"/>
                <c:pt idx="0">
                  <c:v>5092</c:v>
                </c:pt>
                <c:pt idx="1">
                  <c:v>2069</c:v>
                </c:pt>
                <c:pt idx="2">
                  <c:v>1271</c:v>
                </c:pt>
                <c:pt idx="3">
                  <c:v>872</c:v>
                </c:pt>
                <c:pt idx="4">
                  <c:v>527</c:v>
                </c:pt>
                <c:pt idx="5">
                  <c:v>1542</c:v>
                </c:pt>
                <c:pt idx="6">
                  <c:v>1050</c:v>
                </c:pt>
                <c:pt idx="7">
                  <c:v>1151</c:v>
                </c:pt>
                <c:pt idx="8">
                  <c:v>668</c:v>
                </c:pt>
                <c:pt idx="9">
                  <c:v>86</c:v>
                </c:pt>
              </c:numCache>
            </c:numRef>
          </c:val>
        </c:ser>
        <c:firstSliceAng val="0"/>
      </c:pieChart>
    </c:plotArea>
    <c:plotVisOnly val="1"/>
    <c:dispBlanksAs val="zero"/>
  </c:chart>
  <c:spPr>
    <a:ln>
      <a:solidFill>
        <a:schemeClr val="bg1"/>
      </a:solidFill>
    </a:ln>
  </c:spPr>
  <c:externalData r:id="rId2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ru-RU" sz="1100" b="1">
                <a:latin typeface="Times New Roman" pitchFamily="18" charset="0"/>
                <a:cs typeface="Times New Roman" pitchFamily="18" charset="0"/>
              </a:rPr>
              <a:t>Расходы, </a:t>
            </a:r>
            <a:r>
              <a:rPr lang="ru-RU" sz="1100" b="0">
                <a:latin typeface="Times New Roman" pitchFamily="18" charset="0"/>
                <a:cs typeface="Times New Roman" pitchFamily="18" charset="0"/>
              </a:rPr>
              <a:t>всего</a:t>
            </a:r>
            <a:r>
              <a:rPr lang="ru-RU" sz="1100" b="1">
                <a:latin typeface="Times New Roman" pitchFamily="18" charset="0"/>
                <a:cs typeface="Times New Roman" pitchFamily="18" charset="0"/>
              </a:rPr>
              <a:t> </a:t>
            </a:r>
            <a:r>
              <a:rPr lang="ru-RU" sz="1100" b="0">
                <a:latin typeface="Times New Roman" pitchFamily="18" charset="0"/>
                <a:cs typeface="Times New Roman" pitchFamily="18" charset="0"/>
              </a:rPr>
              <a:t>16 241 млрд р</a:t>
            </a:r>
            <a:r>
              <a:rPr lang="ru-RU" sz="1200" b="0">
                <a:latin typeface="Times New Roman" pitchFamily="18" charset="0"/>
                <a:cs typeface="Times New Roman" pitchFamily="18" charset="0"/>
              </a:rPr>
              <a:t>.</a:t>
            </a:r>
          </a:p>
        </c:rich>
      </c:tx>
      <c:layout>
        <c:manualLayout>
          <c:xMode val="edge"/>
          <c:yMode val="edge"/>
          <c:x val="9.7551471669953066E-2"/>
          <c:y val="2.001194939235381E-2"/>
        </c:manualLayout>
      </c:layout>
      <c:spPr>
        <a:ln>
          <a:solidFill>
            <a:schemeClr val="tx1"/>
          </a:solidFill>
        </a:ln>
      </c:spPr>
    </c:title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Lbls>
            <c:dLbl>
              <c:idx val="0"/>
              <c:layout>
                <c:manualLayout>
                  <c:x val="-0.19425145348837244"/>
                  <c:y val="0.10281597491659222"/>
                </c:manualLayout>
              </c:layout>
              <c:tx>
                <c:rich>
                  <a:bodyPr/>
                  <a:lstStyle/>
                  <a:p>
                    <a:r>
                      <a:rPr lang="en-US">
                        <a:latin typeface="Times New Roman" pitchFamily="18" charset="0"/>
                        <a:cs typeface="Times New Roman" pitchFamily="18" charset="0"/>
                      </a:rPr>
                      <a:t>5092</a:t>
                    </a:r>
                    <a:r>
                      <a:rPr lang="ru-RU">
                        <a:latin typeface="Times New Roman" pitchFamily="18" charset="0"/>
                        <a:cs typeface="Times New Roman" pitchFamily="18" charset="0"/>
                      </a:rPr>
                      <a:t> соц.</a:t>
                    </a:r>
                  </a:p>
                  <a:p>
                    <a:r>
                      <a:rPr lang="ru-RU">
                        <a:latin typeface="Times New Roman" pitchFamily="18" charset="0"/>
                        <a:cs typeface="Times New Roman" pitchFamily="18" charset="0"/>
                      </a:rPr>
                      <a:t>политика</a:t>
                    </a:r>
                    <a:endParaRPr lang="en-US">
                      <a:latin typeface="Times New Roman" pitchFamily="18" charset="0"/>
                      <a:cs typeface="Times New Roman" pitchFamily="18" charset="0"/>
                    </a:endParaRPr>
                  </a:p>
                </c:rich>
              </c:tx>
              <c:showVal val="1"/>
            </c:dLbl>
            <c:dLbl>
              <c:idx val="1"/>
              <c:layout>
                <c:manualLayout>
                  <c:x val="-0.1862218992248062"/>
                  <c:y val="-0.1376473013409592"/>
                </c:manualLayout>
              </c:layout>
              <c:tx>
                <c:rich>
                  <a:bodyPr/>
                  <a:lstStyle/>
                  <a:p>
                    <a:pPr>
                      <a:defRPr sz="1000">
                        <a:latin typeface="Times New Roman" pitchFamily="18" charset="0"/>
                        <a:cs typeface="Times New Roman" pitchFamily="18" charset="0"/>
                      </a:defRPr>
                    </a:pPr>
                    <a:r>
                      <a:rPr lang="en-US" sz="1000">
                        <a:latin typeface="Times New Roman" pitchFamily="18" charset="0"/>
                        <a:cs typeface="Times New Roman" pitchFamily="18" charset="0"/>
                      </a:rPr>
                      <a:t>2069</a:t>
                    </a:r>
                    <a:r>
                      <a:rPr lang="ru-RU" sz="1000">
                        <a:latin typeface="Times New Roman" pitchFamily="18" charset="0"/>
                        <a:cs typeface="Times New Roman" pitchFamily="18" charset="0"/>
                      </a:rPr>
                      <a:t> </a:t>
                    </a:r>
                    <a:r>
                      <a:rPr lang="ru-RU" sz="1000" spc="-40" baseline="0">
                        <a:latin typeface="Times New Roman" pitchFamily="18" charset="0"/>
                        <a:cs typeface="Times New Roman" pitchFamily="18" charset="0"/>
                      </a:rPr>
                      <a:t>экономика</a:t>
                    </a:r>
                    <a:endParaRPr lang="en-US" sz="1000" spc="-40" baseline="0">
                      <a:latin typeface="Times New Roman" pitchFamily="18" charset="0"/>
                      <a:cs typeface="Times New Roman" pitchFamily="18" charset="0"/>
                    </a:endParaRPr>
                  </a:p>
                </c:rich>
              </c:tx>
              <c:spPr/>
              <c:showVal val="1"/>
            </c:dLbl>
            <c:dLbl>
              <c:idx val="2"/>
              <c:tx>
                <c:rich>
                  <a:bodyPr/>
                  <a:lstStyle/>
                  <a:p>
                    <a:r>
                      <a:rPr lang="en-US">
                        <a:latin typeface="Times New Roman" pitchFamily="18" charset="0"/>
                        <a:cs typeface="Times New Roman" pitchFamily="18" charset="0"/>
                      </a:rPr>
                      <a:t>1271</a:t>
                    </a:r>
                    <a:r>
                      <a:rPr lang="ru-RU">
                        <a:latin typeface="Times New Roman" pitchFamily="18" charset="0"/>
                        <a:cs typeface="Times New Roman" pitchFamily="18" charset="0"/>
                      </a:rPr>
                      <a:t> безопа-сность</a:t>
                    </a:r>
                    <a:endParaRPr lang="en-US">
                      <a:latin typeface="Times New Roman" pitchFamily="18" charset="0"/>
                      <a:cs typeface="Times New Roman" pitchFamily="18" charset="0"/>
                    </a:endParaRPr>
                  </a:p>
                </c:rich>
              </c:tx>
              <c:showVal val="1"/>
            </c:dLbl>
            <c:dLbl>
              <c:idx val="3"/>
              <c:tx>
                <c:rich>
                  <a:bodyPr/>
                  <a:lstStyle/>
                  <a:p>
                    <a:r>
                      <a:rPr lang="en-US">
                        <a:latin typeface="Times New Roman" pitchFamily="18" charset="0"/>
                        <a:cs typeface="Times New Roman" pitchFamily="18" charset="0"/>
                      </a:rPr>
                      <a:t>1141</a:t>
                    </a:r>
                    <a:r>
                      <a:rPr lang="ru-RU">
                        <a:latin typeface="Times New Roman" pitchFamily="18" charset="0"/>
                        <a:cs typeface="Times New Roman" pitchFamily="18" charset="0"/>
                      </a:rPr>
                      <a:t> общегос.расх.</a:t>
                    </a:r>
                    <a:endParaRPr lang="en-US">
                      <a:latin typeface="Times New Roman" pitchFamily="18" charset="0"/>
                      <a:cs typeface="Times New Roman" pitchFamily="18" charset="0"/>
                    </a:endParaRPr>
                  </a:p>
                </c:rich>
              </c:tx>
              <c:showVal val="1"/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1021</a:t>
                    </a:r>
                    <a:r>
                      <a:rPr lang="ru-RU"/>
                      <a:t> оборона</a:t>
                    </a:r>
                    <a:endParaRPr lang="en-US"/>
                  </a:p>
                </c:rich>
              </c:tx>
              <c:showVal val="1"/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757</a:t>
                    </a:r>
                    <a:r>
                      <a:rPr lang="ru-RU"/>
                      <a:t> помощь регион.</a:t>
                    </a:r>
                    <a:endParaRPr lang="en-US"/>
                  </a:p>
                </c:rich>
              </c:tx>
              <c:showVal val="1"/>
            </c:dLbl>
            <c:dLbl>
              <c:idx val="6"/>
              <c:layout>
                <c:manualLayout>
                  <c:x val="2.6034282635186892E-3"/>
                  <c:y val="-7.8015087749247142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728</a:t>
                    </a:r>
                    <a:r>
                      <a:rPr lang="ru-RU"/>
                      <a:t> обсл.</a:t>
                    </a:r>
                  </a:p>
                  <a:p>
                    <a:r>
                      <a:rPr lang="ru-RU"/>
                      <a:t>госдолга</a:t>
                    </a:r>
                    <a:endParaRPr lang="en-US"/>
                  </a:p>
                </c:rich>
              </c:tx>
              <c:showVal val="1"/>
            </c:dLbl>
            <c:dLbl>
              <c:idx val="7"/>
              <c:layout>
                <c:manualLayout>
                  <c:x val="2.9753465868785009E-3"/>
                  <c:y val="-6.8960862457241534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595</a:t>
                    </a:r>
                    <a:r>
                      <a:rPr lang="ru-RU"/>
                      <a:t> образо-вание</a:t>
                    </a:r>
                    <a:endParaRPr lang="en-US"/>
                  </a:p>
                </c:rich>
              </c:tx>
              <c:showVal val="1"/>
            </c:dLbl>
            <c:dLbl>
              <c:idx val="8"/>
              <c:layout>
                <c:manualLayout>
                  <c:x val="4.1129446525586866E-2"/>
                  <c:y val="-0.13969207335088538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378</a:t>
                    </a:r>
                    <a:r>
                      <a:rPr lang="ru-RU"/>
                      <a:t> здравоох-ранение</a:t>
                    </a:r>
                    <a:endParaRPr lang="en-US"/>
                  </a:p>
                </c:rich>
              </c:tx>
              <c:showVal val="1"/>
            </c:dLbl>
            <c:dLbl>
              <c:idx val="9"/>
              <c:layout>
                <c:manualLayout>
                  <c:x val="0.19032913436692564"/>
                  <c:y val="0.15994296360778881"/>
                </c:manualLayout>
              </c:layout>
              <c:tx>
                <c:rich>
                  <a:bodyPr/>
                  <a:lstStyle/>
                  <a:p>
                    <a:r>
                      <a:rPr lang="en-US">
                        <a:latin typeface="Times New Roman" pitchFamily="18" charset="0"/>
                        <a:cs typeface="Times New Roman" pitchFamily="18" charset="0"/>
                      </a:rPr>
                      <a:t>2768</a:t>
                    </a:r>
                    <a:r>
                      <a:rPr lang="ru-RU">
                        <a:latin typeface="Times New Roman" pitchFamily="18" charset="0"/>
                        <a:cs typeface="Times New Roman" pitchFamily="18" charset="0"/>
                      </a:rPr>
                      <a:t> </a:t>
                    </a:r>
                    <a:r>
                      <a:rPr lang="ru-RU" spc="-20" baseline="0">
                        <a:latin typeface="Times New Roman" pitchFamily="18" charset="0"/>
                        <a:cs typeface="Times New Roman" pitchFamily="18" charset="0"/>
                      </a:rPr>
                      <a:t>секретные</a:t>
                    </a:r>
                    <a:r>
                      <a:rPr lang="ru-RU">
                        <a:latin typeface="Times New Roman" pitchFamily="18" charset="0"/>
                        <a:cs typeface="Times New Roman" pitchFamily="18" charset="0"/>
                      </a:rPr>
                      <a:t> расх.</a:t>
                    </a:r>
                    <a:endParaRPr lang="en-US">
                      <a:latin typeface="Times New Roman" pitchFamily="18" charset="0"/>
                      <a:cs typeface="Times New Roman" pitchFamily="18" charset="0"/>
                    </a:endParaRPr>
                  </a:p>
                </c:rich>
              </c:tx>
              <c:showVal val="1"/>
            </c:dLbl>
            <c:txPr>
              <a:bodyPr/>
              <a:lstStyle/>
              <a:p>
                <a:pPr>
                  <a:defRPr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  <c:showLeaderLines val="1"/>
          </c:dLbls>
          <c:cat>
            <c:strRef>
              <c:f>Лист1!$A$2:$A$16</c:f>
              <c:strCache>
                <c:ptCount val="4"/>
                <c:pt idx="0">
                  <c:v>нефтегазовые</c:v>
                </c:pt>
                <c:pt idx="1">
                  <c:v>НДС</c:v>
                </c:pt>
                <c:pt idx="2">
                  <c:v>налог на прибыль</c:v>
                </c:pt>
                <c:pt idx="3">
                  <c:v>Кв. 4</c:v>
                </c:pt>
              </c:strCache>
            </c:strRef>
          </c:cat>
          <c:val>
            <c:numRef>
              <c:f>Лист1!$B$2:$B$11</c:f>
              <c:numCache>
                <c:formatCode>General</c:formatCode>
                <c:ptCount val="10"/>
                <c:pt idx="0">
                  <c:v>5092</c:v>
                </c:pt>
                <c:pt idx="1">
                  <c:v>2069</c:v>
                </c:pt>
                <c:pt idx="2">
                  <c:v>1271</c:v>
                </c:pt>
                <c:pt idx="3">
                  <c:v>1141</c:v>
                </c:pt>
                <c:pt idx="4">
                  <c:v>1021</c:v>
                </c:pt>
                <c:pt idx="5">
                  <c:v>757</c:v>
                </c:pt>
                <c:pt idx="6">
                  <c:v>728</c:v>
                </c:pt>
                <c:pt idx="7">
                  <c:v>595</c:v>
                </c:pt>
                <c:pt idx="8">
                  <c:v>378</c:v>
                </c:pt>
                <c:pt idx="9">
                  <c:v>2768</c:v>
                </c:pt>
              </c:numCache>
            </c:numRef>
          </c:val>
        </c:ser>
        <c:firstSliceAng val="0"/>
      </c:pieChart>
    </c:plotArea>
    <c:plotVisOnly val="1"/>
    <c:dispBlanksAs val="zero"/>
  </c:chart>
  <c:spPr>
    <a:ln>
      <a:solidFill>
        <a:schemeClr val="bg1"/>
      </a:solidFill>
    </a:ln>
  </c:spPr>
  <c:externalData r:id="rId2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plotArea>
      <c:layout/>
      <c:barChart>
        <c:barDir val="col"/>
        <c:grouping val="stacked"/>
        <c:ser>
          <c:idx val="0"/>
          <c:order val="0"/>
          <c:tx>
            <c:strRef>
              <c:f>Лист1!$B$1</c:f>
              <c:strCache>
                <c:ptCount val="1"/>
                <c:pt idx="0">
                  <c:v>Государственный внутренний долг</c:v>
                </c:pt>
              </c:strCache>
            </c:strRef>
          </c:tx>
          <c:spPr>
            <a:solidFill>
              <a:schemeClr val="accent5">
                <a:lumMod val="60000"/>
                <a:lumOff val="40000"/>
              </a:schemeClr>
            </a:solidFill>
            <a:ln>
              <a:solidFill>
                <a:srgbClr val="1F497D">
                  <a:lumMod val="75000"/>
                </a:srgbClr>
              </a:solidFill>
            </a:ln>
          </c:spPr>
          <c:dPt>
            <c:idx val="4"/>
            <c:spPr>
              <a:solidFill>
                <a:schemeClr val="accent5">
                  <a:lumMod val="40000"/>
                  <a:lumOff val="60000"/>
                </a:schemeClr>
              </a:solidFill>
              <a:ln>
                <a:solidFill>
                  <a:srgbClr val="1F497D">
                    <a:lumMod val="75000"/>
                  </a:srgbClr>
                </a:solidFill>
                <a:prstDash val="dash"/>
              </a:ln>
            </c:spPr>
          </c:dPt>
          <c:dPt>
            <c:idx val="5"/>
            <c:spPr>
              <a:solidFill>
                <a:schemeClr val="accent5">
                  <a:lumMod val="40000"/>
                  <a:lumOff val="60000"/>
                </a:schemeClr>
              </a:solidFill>
              <a:ln>
                <a:solidFill>
                  <a:srgbClr val="1F497D">
                    <a:lumMod val="75000"/>
                  </a:srgbClr>
                </a:solidFill>
                <a:prstDash val="dash"/>
              </a:ln>
            </c:spPr>
          </c:dPt>
          <c:dPt>
            <c:idx val="6"/>
            <c:spPr>
              <a:solidFill>
                <a:schemeClr val="accent5">
                  <a:lumMod val="40000"/>
                  <a:lumOff val="60000"/>
                </a:schemeClr>
              </a:solidFill>
              <a:ln>
                <a:solidFill>
                  <a:srgbClr val="1F497D">
                    <a:lumMod val="75000"/>
                  </a:srgbClr>
                </a:solidFill>
                <a:prstDash val="dash"/>
              </a:ln>
            </c:spPr>
          </c:dPt>
          <c:dLbls>
            <c:showVal val="1"/>
          </c:dLbls>
          <c:cat>
            <c:numRef>
              <c:f>Лист1!$A$2:$A$8</c:f>
              <c:numCache>
                <c:formatCode>General</c:formatCode>
                <c:ptCount val="7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  <c:pt idx="5">
                  <c:v>2018</c:v>
                </c:pt>
                <c:pt idx="6">
                  <c:v>2019</c:v>
                </c:pt>
              </c:numCache>
            </c:numRef>
          </c:cat>
          <c:val>
            <c:numRef>
              <c:f>Лист1!$B$2:$B$8</c:f>
              <c:numCache>
                <c:formatCode>General</c:formatCode>
                <c:ptCount val="7"/>
                <c:pt idx="0">
                  <c:v>8.1</c:v>
                </c:pt>
                <c:pt idx="1">
                  <c:v>9.3000000000000007</c:v>
                </c:pt>
                <c:pt idx="2">
                  <c:v>9</c:v>
                </c:pt>
                <c:pt idx="3">
                  <c:v>9.5</c:v>
                </c:pt>
                <c:pt idx="4">
                  <c:v>10.6</c:v>
                </c:pt>
                <c:pt idx="5">
                  <c:v>11.3</c:v>
                </c:pt>
                <c:pt idx="6">
                  <c:v>11.7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Государственный внешний долг</c:v>
                </c:pt>
              </c:strCache>
            </c:strRef>
          </c:tx>
          <c:spPr>
            <a:solidFill>
              <a:schemeClr val="accent3">
                <a:lumMod val="60000"/>
                <a:lumOff val="40000"/>
              </a:schemeClr>
            </a:solidFill>
            <a:ln>
              <a:solidFill>
                <a:schemeClr val="tx2">
                  <a:lumMod val="75000"/>
                </a:schemeClr>
              </a:solidFill>
            </a:ln>
          </c:spPr>
          <c:dPt>
            <c:idx val="4"/>
            <c:spPr>
              <a:solidFill>
                <a:schemeClr val="accent3">
                  <a:lumMod val="40000"/>
                  <a:lumOff val="60000"/>
                </a:schemeClr>
              </a:solidFill>
              <a:ln>
                <a:solidFill>
                  <a:schemeClr val="tx2">
                    <a:lumMod val="75000"/>
                  </a:schemeClr>
                </a:solidFill>
                <a:prstDash val="dash"/>
              </a:ln>
            </c:spPr>
          </c:dPt>
          <c:dPt>
            <c:idx val="5"/>
            <c:spPr>
              <a:solidFill>
                <a:schemeClr val="accent3">
                  <a:lumMod val="40000"/>
                  <a:lumOff val="60000"/>
                </a:schemeClr>
              </a:solidFill>
              <a:ln>
                <a:solidFill>
                  <a:schemeClr val="tx2">
                    <a:lumMod val="75000"/>
                  </a:schemeClr>
                </a:solidFill>
                <a:prstDash val="dash"/>
              </a:ln>
            </c:spPr>
          </c:dPt>
          <c:dPt>
            <c:idx val="6"/>
            <c:spPr>
              <a:solidFill>
                <a:schemeClr val="accent3">
                  <a:lumMod val="40000"/>
                  <a:lumOff val="60000"/>
                </a:schemeClr>
              </a:solidFill>
              <a:ln>
                <a:solidFill>
                  <a:schemeClr val="tx2">
                    <a:lumMod val="75000"/>
                  </a:schemeClr>
                </a:solidFill>
                <a:prstDash val="dash"/>
              </a:ln>
            </c:spPr>
          </c:dPt>
          <c:dLbls>
            <c:showVal val="1"/>
          </c:dLbls>
          <c:cat>
            <c:numRef>
              <c:f>Лист1!$A$2:$A$8</c:f>
              <c:numCache>
                <c:formatCode>General</c:formatCode>
                <c:ptCount val="7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  <c:pt idx="5">
                  <c:v>2018</c:v>
                </c:pt>
                <c:pt idx="6">
                  <c:v>2019</c:v>
                </c:pt>
              </c:numCache>
            </c:numRef>
          </c:cat>
          <c:val>
            <c:numRef>
              <c:f>Лист1!$C$2:$C$8</c:f>
              <c:numCache>
                <c:formatCode>General</c:formatCode>
                <c:ptCount val="7"/>
                <c:pt idx="0">
                  <c:v>2.6</c:v>
                </c:pt>
                <c:pt idx="1">
                  <c:v>3.9</c:v>
                </c:pt>
                <c:pt idx="2">
                  <c:v>4.5</c:v>
                </c:pt>
                <c:pt idx="3">
                  <c:v>3.7</c:v>
                </c:pt>
                <c:pt idx="4">
                  <c:v>4</c:v>
                </c:pt>
                <c:pt idx="5">
                  <c:v>3.6</c:v>
                </c:pt>
                <c:pt idx="6">
                  <c:v>3.6</c:v>
                </c:pt>
              </c:numCache>
            </c:numRef>
          </c:val>
        </c:ser>
        <c:overlap val="100"/>
        <c:axId val="83604992"/>
        <c:axId val="83606528"/>
      </c:barChart>
      <c:catAx>
        <c:axId val="83604992"/>
        <c:scaling>
          <c:orientation val="minMax"/>
        </c:scaling>
        <c:axPos val="b"/>
        <c:numFmt formatCode="General" sourceLinked="1"/>
        <c:tickLblPos val="nextTo"/>
        <c:crossAx val="83606528"/>
        <c:crosses val="autoZero"/>
        <c:auto val="1"/>
        <c:lblAlgn val="ctr"/>
        <c:lblOffset val="100"/>
      </c:catAx>
      <c:valAx>
        <c:axId val="83606528"/>
        <c:scaling>
          <c:orientation val="minMax"/>
        </c:scaling>
        <c:axPos val="l"/>
        <c:majorGridlines/>
        <c:numFmt formatCode="General" sourceLinked="1"/>
        <c:tickLblPos val="nextTo"/>
        <c:crossAx val="83604992"/>
        <c:crosses val="autoZero"/>
        <c:crossBetween val="between"/>
      </c:valAx>
    </c:plotArea>
    <c:legend>
      <c:legendPos val="b"/>
    </c:legend>
    <c:plotVisOnly val="1"/>
    <c:dispBlanksAs val="gap"/>
  </c:chart>
  <c:spPr>
    <a:ln>
      <a:solidFill>
        <a:schemeClr val="bg1"/>
      </a:solidFill>
    </a:ln>
  </c:spPr>
  <c:externalData r:id="rId2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на 1.10.2016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дотации</c:v>
                </c:pt>
                <c:pt idx="1">
                  <c:v>субсидии</c:v>
                </c:pt>
                <c:pt idx="2">
                  <c:v>иные межбюджетные трансферты</c:v>
                </c:pt>
                <c:pt idx="3">
                  <c:v>субвенции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233.9</c:v>
                </c:pt>
                <c:pt idx="1">
                  <c:v>288.5</c:v>
                </c:pt>
                <c:pt idx="2">
                  <c:v>93.2</c:v>
                </c:pt>
                <c:pt idx="3">
                  <c:v>955.4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на 1.10.2017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дотации</c:v>
                </c:pt>
                <c:pt idx="1">
                  <c:v>субсидии</c:v>
                </c:pt>
                <c:pt idx="2">
                  <c:v>иные межбюджетные трансферты</c:v>
                </c:pt>
                <c:pt idx="3">
                  <c:v>субвенции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243.6</c:v>
                </c:pt>
                <c:pt idx="1">
                  <c:v>310.60000000000002</c:v>
                </c:pt>
                <c:pt idx="2">
                  <c:v>102.2</c:v>
                </c:pt>
                <c:pt idx="3">
                  <c:v>980.9</c:v>
                </c:pt>
              </c:numCache>
            </c:numRef>
          </c:val>
        </c:ser>
        <c:dLbls>
          <c:showVal val="1"/>
        </c:dLbls>
        <c:shape val="cylinder"/>
        <c:axId val="83576320"/>
        <c:axId val="83577856"/>
        <c:axId val="0"/>
      </c:bar3DChart>
      <c:catAx>
        <c:axId val="83576320"/>
        <c:scaling>
          <c:orientation val="minMax"/>
        </c:scaling>
        <c:axPos val="b"/>
        <c:tickLblPos val="nextTo"/>
        <c:txPr>
          <a:bodyPr rot="0" vert="horz"/>
          <a:lstStyle/>
          <a:p>
            <a:pPr>
              <a:defRPr sz="100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83577856"/>
        <c:crosses val="autoZero"/>
        <c:auto val="1"/>
        <c:lblAlgn val="ctr"/>
        <c:lblOffset val="100"/>
      </c:catAx>
      <c:valAx>
        <c:axId val="83577856"/>
        <c:scaling>
          <c:orientation val="minMax"/>
        </c:scaling>
        <c:axPos val="l"/>
        <c:majorGridlines/>
        <c:numFmt formatCode="General" sourceLinked="1"/>
        <c:tickLblPos val="nextTo"/>
        <c:crossAx val="83576320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0"/>
          <c:y val="0.90443288338957661"/>
          <c:w val="0.99862696850393706"/>
          <c:h val="7.1757592800899883E-2"/>
        </c:manualLayout>
      </c:layout>
      <c:txPr>
        <a:bodyPr/>
        <a:lstStyle/>
        <a:p>
          <a:pPr>
            <a:defRPr sz="110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</c:chart>
  <c:externalData r:id="rId2"/>
  <c:userShapes r:id="rId3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plotArea>
      <c:layout>
        <c:manualLayout>
          <c:layoutTarget val="inner"/>
          <c:xMode val="edge"/>
          <c:yMode val="edge"/>
          <c:x val="4.2535415045219793E-2"/>
          <c:y val="0.17899288853549639"/>
          <c:w val="0.91492916990956041"/>
          <c:h val="0.71584047849396348"/>
        </c:manualLayout>
      </c:layout>
      <c:areaChart>
        <c:grouping val="stacked"/>
        <c:ser>
          <c:idx val="0"/>
          <c:order val="0"/>
          <c:tx>
            <c:strRef>
              <c:f>Лист1!$B$1</c:f>
              <c:strCache>
                <c:ptCount val="1"/>
                <c:pt idx="0">
                  <c:v>налог на добавленную стоимость</c:v>
                </c:pt>
              </c:strCache>
            </c:strRef>
          </c:tx>
          <c:dLbls>
            <c:dLbl>
              <c:idx val="0"/>
              <c:layout>
                <c:manualLayout>
                  <c:x val="4.8287983516290954E-2"/>
                  <c:y val="-3.4465025462054803E-3"/>
                </c:manualLayout>
              </c:layout>
              <c:showVal val="1"/>
            </c:dLbl>
            <c:showVal val="1"/>
          </c:dLbls>
          <c:cat>
            <c:strRef>
              <c:f>Лист1!$A$2:$A$5</c:f>
              <c:strCache>
                <c:ptCount val="4"/>
                <c:pt idx="0">
                  <c:v>2014 г.</c:v>
                </c:pt>
                <c:pt idx="1">
                  <c:v>2015 г.</c:v>
                </c:pt>
                <c:pt idx="2">
                  <c:v>2016 г.</c:v>
                </c:pt>
                <c:pt idx="3">
                  <c:v>2017 г.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3756.8</c:v>
                </c:pt>
                <c:pt idx="1">
                  <c:v>4101.5</c:v>
                </c:pt>
                <c:pt idx="2">
                  <c:v>4542.2</c:v>
                </c:pt>
                <c:pt idx="3">
                  <c:v>5065.3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налог на добычу полезных ископаемых</c:v>
                </c:pt>
              </c:strCache>
            </c:strRef>
          </c:tx>
          <c:dLbls>
            <c:dLbl>
              <c:idx val="0"/>
              <c:layout>
                <c:manualLayout>
                  <c:x val="5.0387461060477513E-2"/>
                  <c:y val="0"/>
                </c:manualLayout>
              </c:layout>
              <c:showVal val="1"/>
            </c:dLbl>
            <c:showVal val="1"/>
          </c:dLbls>
          <c:cat>
            <c:strRef>
              <c:f>Лист1!$A$2:$A$5</c:f>
              <c:strCache>
                <c:ptCount val="4"/>
                <c:pt idx="0">
                  <c:v>2014 г.</c:v>
                </c:pt>
                <c:pt idx="1">
                  <c:v>2015 г.</c:v>
                </c:pt>
                <c:pt idx="2">
                  <c:v>2016 г.</c:v>
                </c:pt>
                <c:pt idx="3">
                  <c:v>2017 г.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2907.1</c:v>
                </c:pt>
                <c:pt idx="1">
                  <c:v>4440.7</c:v>
                </c:pt>
                <c:pt idx="2">
                  <c:v>5123.6000000000004</c:v>
                </c:pt>
                <c:pt idx="3">
                  <c:v>5622.2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налог на прибыль организаций</c:v>
                </c:pt>
              </c:strCache>
            </c:strRef>
          </c:tx>
          <c:spPr>
            <a:ln w="25400">
              <a:noFill/>
            </a:ln>
          </c:spPr>
          <c:dLbls>
            <c:dLbl>
              <c:idx val="0"/>
              <c:layout>
                <c:manualLayout>
                  <c:x val="5.2486938604664093E-2"/>
                  <c:y val="3.4465025462055423E-3"/>
                </c:manualLayout>
              </c:layout>
              <c:showVal val="1"/>
            </c:dLbl>
            <c:dLbl>
              <c:idx val="1"/>
              <c:layout>
                <c:manualLayout>
                  <c:x val="1.0497387720932817E-2"/>
                  <c:y val="2.412551782343866E-2"/>
                </c:manualLayout>
              </c:layout>
              <c:showVal val="1"/>
            </c:dLbl>
            <c:dLbl>
              <c:idx val="2"/>
              <c:layout>
                <c:manualLayout>
                  <c:x val="0"/>
                  <c:y val="1.7232512731027615E-2"/>
                </c:manualLayout>
              </c:layout>
              <c:showVal val="1"/>
            </c:dLbl>
            <c:dLbl>
              <c:idx val="3"/>
              <c:layout>
                <c:manualLayout>
                  <c:x val="-1.2596865265119456E-2"/>
                  <c:y val="3.1018522915849712E-2"/>
                </c:manualLayout>
              </c:layout>
              <c:showVal val="1"/>
            </c:dLbl>
            <c:showVal val="1"/>
          </c:dLbls>
          <c:cat>
            <c:strRef>
              <c:f>Лист1!$A$2:$A$5</c:f>
              <c:strCache>
                <c:ptCount val="4"/>
                <c:pt idx="0">
                  <c:v>2014 г.</c:v>
                </c:pt>
                <c:pt idx="1">
                  <c:v>2015 г.</c:v>
                </c:pt>
                <c:pt idx="2">
                  <c:v>2016 г.</c:v>
                </c:pt>
                <c:pt idx="3">
                  <c:v>2017 г.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386.5</c:v>
                </c:pt>
                <c:pt idx="1">
                  <c:v>415.5</c:v>
                </c:pt>
                <c:pt idx="2">
                  <c:v>429.4</c:v>
                </c:pt>
                <c:pt idx="3">
                  <c:v>458.9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акцизы</c:v>
                </c:pt>
              </c:strCache>
            </c:strRef>
          </c:tx>
          <c:spPr>
            <a:ln w="25400">
              <a:noFill/>
            </a:ln>
          </c:spPr>
          <c:dLbls>
            <c:dLbl>
              <c:idx val="0"/>
              <c:layout>
                <c:manualLayout>
                  <c:x val="2.3094252986052194E-2"/>
                  <c:y val="-2.7572020369644196E-2"/>
                </c:manualLayout>
              </c:layout>
              <c:showVal val="1"/>
            </c:dLbl>
            <c:dLbl>
              <c:idx val="1"/>
              <c:layout>
                <c:manualLayout>
                  <c:x val="-8.3979101767463048E-3"/>
                  <c:y val="-2.0679015277233398E-2"/>
                </c:manualLayout>
              </c:layout>
              <c:showVal val="1"/>
            </c:dLbl>
            <c:dLbl>
              <c:idx val="2"/>
              <c:layout>
                <c:manualLayout>
                  <c:x val="-4.1989550883731333E-3"/>
                  <c:y val="-2.412551782343866E-2"/>
                </c:manualLayout>
              </c:layout>
              <c:showVal val="1"/>
            </c:dLbl>
            <c:dLbl>
              <c:idx val="3"/>
              <c:layout>
                <c:manualLayout>
                  <c:x val="-1.2596865265119456E-2"/>
                  <c:y val="-1.7232512731027615E-2"/>
                </c:manualLayout>
              </c:layout>
              <c:showVal val="1"/>
            </c:dLbl>
            <c:showVal val="1"/>
          </c:dLbls>
          <c:cat>
            <c:strRef>
              <c:f>Лист1!$A$2:$A$5</c:f>
              <c:strCache>
                <c:ptCount val="4"/>
                <c:pt idx="0">
                  <c:v>2014 г.</c:v>
                </c:pt>
                <c:pt idx="1">
                  <c:v>2015 г.</c:v>
                </c:pt>
                <c:pt idx="2">
                  <c:v>2016 г.</c:v>
                </c:pt>
                <c:pt idx="3">
                  <c:v>2017 г.</c:v>
                </c:pt>
              </c:strCache>
            </c:strRef>
          </c:cat>
          <c:val>
            <c:numRef>
              <c:f>Лист1!$E$2:$E$5</c:f>
              <c:numCache>
                <c:formatCode>General</c:formatCode>
                <c:ptCount val="4"/>
                <c:pt idx="0">
                  <c:v>599.6</c:v>
                </c:pt>
                <c:pt idx="1">
                  <c:v>602.9</c:v>
                </c:pt>
                <c:pt idx="2">
                  <c:v>708.1</c:v>
                </c:pt>
                <c:pt idx="3">
                  <c:v>792.7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таможенные пошлины</c:v>
                </c:pt>
              </c:strCache>
            </c:strRef>
          </c:tx>
          <c:spPr>
            <a:ln w="25400">
              <a:noFill/>
            </a:ln>
          </c:spPr>
          <c:dLbls>
            <c:dLbl>
              <c:idx val="0"/>
              <c:layout>
                <c:manualLayout>
                  <c:x val="4.6188505972104367E-2"/>
                  <c:y val="-1.0339507638616631E-2"/>
                </c:manualLayout>
              </c:layout>
              <c:showVal val="1"/>
            </c:dLbl>
            <c:showVal val="1"/>
          </c:dLbls>
          <c:cat>
            <c:strRef>
              <c:f>Лист1!$A$2:$A$5</c:f>
              <c:strCache>
                <c:ptCount val="4"/>
                <c:pt idx="0">
                  <c:v>2014 г.</c:v>
                </c:pt>
                <c:pt idx="1">
                  <c:v>2015 г.</c:v>
                </c:pt>
                <c:pt idx="2">
                  <c:v>2016 г.</c:v>
                </c:pt>
                <c:pt idx="3">
                  <c:v>2017 г.</c:v>
                </c:pt>
              </c:strCache>
            </c:strRef>
          </c:cat>
          <c:val>
            <c:numRef>
              <c:f>Лист1!$F$2:$F$5</c:f>
              <c:numCache>
                <c:formatCode>General</c:formatCode>
                <c:ptCount val="4"/>
                <c:pt idx="0">
                  <c:v>5069.9000000000005</c:v>
                </c:pt>
                <c:pt idx="1">
                  <c:v>5955</c:v>
                </c:pt>
                <c:pt idx="2">
                  <c:v>3590.8</c:v>
                </c:pt>
                <c:pt idx="3">
                  <c:v>3265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дивиденды по акциям, принадлежащим РФ</c:v>
                </c:pt>
              </c:strCache>
            </c:strRef>
          </c:tx>
          <c:spPr>
            <a:ln w="25400">
              <a:noFill/>
            </a:ln>
          </c:spPr>
          <c:dLbls>
            <c:dLbl>
              <c:idx val="0"/>
              <c:layout>
                <c:manualLayout>
                  <c:x val="5.2486938604664093E-2"/>
                  <c:y val="0"/>
                </c:manualLayout>
              </c:layout>
              <c:showVal val="1"/>
            </c:dLbl>
            <c:dLbl>
              <c:idx val="3"/>
              <c:layout>
                <c:manualLayout>
                  <c:x val="-8.3979101767463048E-3"/>
                  <c:y val="1.0339507638616631E-2"/>
                </c:manualLayout>
              </c:layout>
              <c:showVal val="1"/>
            </c:dLbl>
            <c:showVal val="1"/>
          </c:dLbls>
          <c:cat>
            <c:strRef>
              <c:f>Лист1!$A$2:$A$5</c:f>
              <c:strCache>
                <c:ptCount val="4"/>
                <c:pt idx="0">
                  <c:v>2014 г.</c:v>
                </c:pt>
                <c:pt idx="1">
                  <c:v>2015 г.</c:v>
                </c:pt>
                <c:pt idx="2">
                  <c:v>2016 г.</c:v>
                </c:pt>
                <c:pt idx="3">
                  <c:v>2017 г.</c:v>
                </c:pt>
              </c:strCache>
            </c:strRef>
          </c:cat>
          <c:val>
            <c:numRef>
              <c:f>Лист1!$G$2:$G$5</c:f>
              <c:numCache>
                <c:formatCode>General</c:formatCode>
                <c:ptCount val="4"/>
                <c:pt idx="0">
                  <c:v>217.5</c:v>
                </c:pt>
                <c:pt idx="1">
                  <c:v>251.5</c:v>
                </c:pt>
                <c:pt idx="2">
                  <c:v>162.5</c:v>
                </c:pt>
                <c:pt idx="3">
                  <c:v>221.7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прочие поступления</c:v>
                </c:pt>
              </c:strCache>
            </c:strRef>
          </c:tx>
          <c:spPr>
            <a:ln w="25400">
              <a:noFill/>
            </a:ln>
          </c:spPr>
          <c:dLbls>
            <c:dLbl>
              <c:idx val="0"/>
              <c:layout>
                <c:manualLayout>
                  <c:x val="3.779059579535813E-2"/>
                  <c:y val="-3.4465025462055252E-2"/>
                </c:manualLayout>
              </c:layout>
              <c:showVal val="1"/>
            </c:dLbl>
            <c:dLbl>
              <c:idx val="3"/>
              <c:layout>
                <c:manualLayout>
                  <c:x val="-6.2984326325597004E-3"/>
                  <c:y val="-2.412551782343866E-2"/>
                </c:manualLayout>
              </c:layout>
              <c:showVal val="1"/>
            </c:dLbl>
            <c:showVal val="1"/>
          </c:dLbls>
          <c:cat>
            <c:strRef>
              <c:f>Лист1!$A$2:$A$5</c:f>
              <c:strCache>
                <c:ptCount val="4"/>
                <c:pt idx="0">
                  <c:v>2014 г.</c:v>
                </c:pt>
                <c:pt idx="1">
                  <c:v>2015 г.</c:v>
                </c:pt>
                <c:pt idx="2">
                  <c:v>2016 г.</c:v>
                </c:pt>
                <c:pt idx="3">
                  <c:v>2017 г.</c:v>
                </c:pt>
              </c:strCache>
            </c:strRef>
          </c:cat>
          <c:val>
            <c:numRef>
              <c:f>Лист1!$H$2:$H$5</c:f>
              <c:numCache>
                <c:formatCode>General</c:formatCode>
                <c:ptCount val="4"/>
                <c:pt idx="0">
                  <c:v>1132.0999999999999</c:v>
                </c:pt>
                <c:pt idx="1">
                  <c:v>1312.3</c:v>
                </c:pt>
                <c:pt idx="2">
                  <c:v>1238.7</c:v>
                </c:pt>
                <c:pt idx="3">
                  <c:v>1122</c:v>
                </c:pt>
              </c:numCache>
            </c:numRef>
          </c:val>
        </c:ser>
        <c:axId val="107275392"/>
        <c:axId val="107276928"/>
      </c:areaChart>
      <c:catAx>
        <c:axId val="107275392"/>
        <c:scaling>
          <c:orientation val="minMax"/>
        </c:scaling>
        <c:axPos val="b"/>
        <c:numFmt formatCode="dd/mm/yyyy" sourceLinked="1"/>
        <c:tickLblPos val="nextTo"/>
        <c:crossAx val="107276928"/>
        <c:crosses val="autoZero"/>
        <c:auto val="1"/>
        <c:lblAlgn val="ctr"/>
        <c:lblOffset val="100"/>
      </c:catAx>
      <c:valAx>
        <c:axId val="107276928"/>
        <c:scaling>
          <c:orientation val="minMax"/>
        </c:scaling>
        <c:delete val="1"/>
        <c:axPos val="l"/>
        <c:numFmt formatCode="General" sourceLinked="1"/>
        <c:tickLblPos val="none"/>
        <c:crossAx val="107275392"/>
        <c:crosses val="autoZero"/>
        <c:crossBetween val="midCat"/>
      </c:valAx>
      <c:spPr>
        <a:noFill/>
        <a:ln w="6350">
          <a:solidFill>
            <a:schemeClr val="bg1"/>
          </a:solidFill>
        </a:ln>
      </c:spPr>
    </c:plotArea>
    <c:legend>
      <c:legendPos val="t"/>
      <c:layout>
        <c:manualLayout>
          <c:xMode val="edge"/>
          <c:yMode val="edge"/>
          <c:x val="1.6669851700841325E-2"/>
          <c:y val="2.0679015277233398E-2"/>
          <c:w val="0.94986447624482906"/>
          <c:h val="0.16829841827243508"/>
        </c:manualLayout>
      </c:layout>
      <c:spPr>
        <a:ln w="6350">
          <a:solidFill>
            <a:schemeClr val="tx1"/>
          </a:solidFill>
        </a:ln>
      </c:spPr>
    </c:legend>
    <c:plotVisOnly val="1"/>
    <c:dispBlanksAs val="zero"/>
  </c:chart>
  <c:spPr>
    <a:ln w="12700">
      <a:noFill/>
    </a:ln>
  </c:spPr>
  <c:externalData r:id="rId2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title>
      <c:txPr>
        <a:bodyPr/>
        <a:lstStyle/>
        <a:p>
          <a:pPr>
            <a:defRPr sz="1400" baseline="0"/>
          </a:pPr>
          <a:endParaRPr lang="ru-RU"/>
        </a:p>
      </c:txPr>
    </c:title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Импортные</c:v>
                </c:pt>
              </c:strCache>
            </c:strRef>
          </c:tx>
          <c:dLbls>
            <c:showVal val="1"/>
          </c:dLbls>
          <c:cat>
            <c:numRef>
              <c:f>Лист1!$A$2:$A$8</c:f>
              <c:numCache>
                <c:formatCode>General</c:formatCode>
                <c:ptCount val="7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</c:numCache>
            </c:numRef>
          </c:cat>
          <c:val>
            <c:numRef>
              <c:f>Лист1!$B$2:$B$8</c:f>
              <c:numCache>
                <c:formatCode>General</c:formatCode>
                <c:ptCount val="7"/>
                <c:pt idx="0">
                  <c:v>1.7</c:v>
                </c:pt>
                <c:pt idx="1">
                  <c:v>2.1</c:v>
                </c:pt>
                <c:pt idx="2">
                  <c:v>2.2999999999999998</c:v>
                </c:pt>
                <c:pt idx="3">
                  <c:v>2.2000000000000002</c:v>
                </c:pt>
                <c:pt idx="4">
                  <c:v>2.2000000000000002</c:v>
                </c:pt>
                <c:pt idx="5">
                  <c:v>2.1</c:v>
                </c:pt>
                <c:pt idx="6">
                  <c:v>2.2999999999999998</c:v>
                </c:pt>
              </c:numCache>
            </c:numRef>
          </c:val>
        </c:ser>
        <c:axId val="83660160"/>
        <c:axId val="107189376"/>
      </c:barChart>
      <c:catAx>
        <c:axId val="83660160"/>
        <c:scaling>
          <c:orientation val="minMax"/>
        </c:scaling>
        <c:axPos val="b"/>
        <c:numFmt formatCode="General" sourceLinked="1"/>
        <c:tickLblPos val="nextTo"/>
        <c:crossAx val="107189376"/>
        <c:crossesAt val="0"/>
        <c:auto val="1"/>
        <c:lblAlgn val="ctr"/>
        <c:lblOffset val="100"/>
      </c:catAx>
      <c:valAx>
        <c:axId val="107189376"/>
        <c:scaling>
          <c:orientation val="minMax"/>
        </c:scaling>
        <c:axPos val="l"/>
        <c:majorGridlines/>
        <c:numFmt formatCode="General" sourceLinked="1"/>
        <c:tickLblPos val="nextTo"/>
        <c:crossAx val="83660160"/>
        <c:crosses val="autoZero"/>
        <c:crossBetween val="between"/>
      </c:valAx>
    </c:plotArea>
    <c:plotVisOnly val="1"/>
    <c:dispBlanksAs val="gap"/>
  </c:chart>
  <c:externalData r:id="rId2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400" baseline="0"/>
            </a:pPr>
            <a:r>
              <a:rPr lang="ru-RU"/>
              <a:t>Экспортные</a:t>
            </a:r>
          </a:p>
        </c:rich>
      </c:tx>
    </c:title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Импортные</c:v>
                </c:pt>
              </c:strCache>
            </c:strRef>
          </c:tx>
          <c:dLbls>
            <c:showVal val="1"/>
          </c:dLbls>
          <c:cat>
            <c:numRef>
              <c:f>Лист1!$A$2:$A$8</c:f>
              <c:numCache>
                <c:formatCode>General</c:formatCode>
                <c:ptCount val="7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</c:numCache>
            </c:numRef>
          </c:cat>
          <c:val>
            <c:numRef>
              <c:f>Лист1!$B$2:$B$8</c:f>
              <c:numCache>
                <c:formatCode>General</c:formatCode>
                <c:ptCount val="7"/>
                <c:pt idx="0">
                  <c:v>2.5</c:v>
                </c:pt>
                <c:pt idx="1">
                  <c:v>3.7</c:v>
                </c:pt>
                <c:pt idx="2">
                  <c:v>4</c:v>
                </c:pt>
                <c:pt idx="3">
                  <c:v>4</c:v>
                </c:pt>
                <c:pt idx="4">
                  <c:v>4.5</c:v>
                </c:pt>
                <c:pt idx="5">
                  <c:v>2.7</c:v>
                </c:pt>
                <c:pt idx="6">
                  <c:v>2.2999999999999998</c:v>
                </c:pt>
              </c:numCache>
            </c:numRef>
          </c:val>
        </c:ser>
        <c:axId val="108752256"/>
        <c:axId val="112919680"/>
      </c:barChart>
      <c:catAx>
        <c:axId val="108752256"/>
        <c:scaling>
          <c:orientation val="minMax"/>
        </c:scaling>
        <c:axPos val="b"/>
        <c:numFmt formatCode="General" sourceLinked="1"/>
        <c:tickLblPos val="nextTo"/>
        <c:crossAx val="112919680"/>
        <c:crossesAt val="0"/>
        <c:auto val="1"/>
        <c:lblAlgn val="ctr"/>
        <c:lblOffset val="100"/>
      </c:catAx>
      <c:valAx>
        <c:axId val="112919680"/>
        <c:scaling>
          <c:orientation val="minMax"/>
        </c:scaling>
        <c:axPos val="l"/>
        <c:majorGridlines/>
        <c:numFmt formatCode="General" sourceLinked="1"/>
        <c:tickLblPos val="nextTo"/>
        <c:crossAx val="108752256"/>
        <c:crosses val="autoZero"/>
        <c:crossBetween val="between"/>
      </c:valAx>
    </c:plotArea>
    <c:plotVisOnly val="1"/>
    <c:dispBlanksAs val="gap"/>
  </c:chart>
  <c:externalData r:id="rId2"/>
</c:chartSpace>
</file>

<file path=word/diagrams/_rels/data1.xml.rels><?xml version="1.0" encoding="UTF-8" standalone="yes"?>
<Relationships xmlns="http://schemas.openxmlformats.org/package/2006/relationships"><Relationship Id="rId3" Type="http://schemas.openxmlformats.org/officeDocument/2006/relationships/image" Target="../media/image3.png"/><Relationship Id="rId2" Type="http://schemas.openxmlformats.org/officeDocument/2006/relationships/image" Target="../media/image2.png"/><Relationship Id="rId1" Type="http://schemas.openxmlformats.org/officeDocument/2006/relationships/image" Target="../media/image1.png"/><Relationship Id="rId4" Type="http://schemas.openxmlformats.org/officeDocument/2006/relationships/image" Target="../media/image4.png"/></Relationships>
</file>

<file path=word/diagrams/_rels/data2.xml.rels><?xml version="1.0" encoding="UTF-8" standalone="yes"?>
<Relationships xmlns="http://schemas.openxmlformats.org/package/2006/relationships"><Relationship Id="rId3" Type="http://schemas.openxmlformats.org/officeDocument/2006/relationships/image" Target="../media/image7.png"/><Relationship Id="rId2" Type="http://schemas.openxmlformats.org/officeDocument/2006/relationships/image" Target="../media/image6.png"/><Relationship Id="rId1" Type="http://schemas.openxmlformats.org/officeDocument/2006/relationships/image" Target="../media/image5.png"/><Relationship Id="rId4" Type="http://schemas.openxmlformats.org/officeDocument/2006/relationships/image" Target="../media/image8.png"/></Relationships>
</file>

<file path=word/diagrams/_rels/drawing1.xml.rels><?xml version="1.0" encoding="UTF-8" standalone="yes"?>
<Relationships xmlns="http://schemas.openxmlformats.org/package/2006/relationships"><Relationship Id="rId3" Type="http://schemas.openxmlformats.org/officeDocument/2006/relationships/image" Target="../media/image3.png"/><Relationship Id="rId2" Type="http://schemas.openxmlformats.org/officeDocument/2006/relationships/image" Target="../media/image2.png"/><Relationship Id="rId1" Type="http://schemas.openxmlformats.org/officeDocument/2006/relationships/image" Target="../media/image1.png"/><Relationship Id="rId4" Type="http://schemas.openxmlformats.org/officeDocument/2006/relationships/image" Target="../media/image4.png"/></Relationships>
</file>

<file path=word/diagrams/_rels/drawing2.xml.rels><?xml version="1.0" encoding="UTF-8" standalone="yes"?>
<Relationships xmlns="http://schemas.openxmlformats.org/package/2006/relationships"><Relationship Id="rId3" Type="http://schemas.openxmlformats.org/officeDocument/2006/relationships/image" Target="../media/image7.png"/><Relationship Id="rId2" Type="http://schemas.openxmlformats.org/officeDocument/2006/relationships/image" Target="../media/image6.png"/><Relationship Id="rId1" Type="http://schemas.openxmlformats.org/officeDocument/2006/relationships/image" Target="../media/image5.png"/><Relationship Id="rId4" Type="http://schemas.openxmlformats.org/officeDocument/2006/relationships/image" Target="../media/image8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E22052A5-1845-4817-BA1F-32A1410514B0}" type="doc">
      <dgm:prSet loTypeId="urn:microsoft.com/office/officeart/2005/8/layout/vList4#3" loCatId="list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ru-RU"/>
        </a:p>
      </dgm:t>
    </dgm:pt>
    <dgm:pt modelId="{06BF1E68-9F85-40B4-92AF-34F1800E2F5F}">
      <dgm:prSet phldrT="[Текст]" custT="1"/>
      <dgm:spPr>
        <a:xfrm>
          <a:off x="0" y="1249149"/>
          <a:ext cx="5863134" cy="567795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ru-RU" sz="13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Минфином РФ разрабатываются Основные приоритеты и направления бюджетной политики</a:t>
          </a:r>
          <a:br>
            <a:rPr lang="ru-RU" sz="13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</a:br>
          <a:r>
            <a:rPr lang="ru-RU" sz="13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на определенный период (год, 3 года)</a:t>
          </a:r>
        </a:p>
      </dgm:t>
    </dgm:pt>
    <dgm:pt modelId="{6A24BE86-D3A5-4BEA-B705-DD3A3CB44C09}" type="parTrans" cxnId="{49A7D886-E7DD-48E0-AC81-C1E5A68F2FD1}">
      <dgm:prSet/>
      <dgm:spPr/>
      <dgm:t>
        <a:bodyPr/>
        <a:lstStyle/>
        <a:p>
          <a:endParaRPr lang="ru-RU" sz="1400">
            <a:latin typeface="Times New Roman" pitchFamily="18" charset="0"/>
            <a:cs typeface="Times New Roman" pitchFamily="18" charset="0"/>
          </a:endParaRPr>
        </a:p>
      </dgm:t>
    </dgm:pt>
    <dgm:pt modelId="{135CB7E0-757A-4EC5-948E-0B3BDCE064D8}" type="sibTrans" cxnId="{49A7D886-E7DD-48E0-AC81-C1E5A68F2FD1}">
      <dgm:prSet/>
      <dgm:spPr/>
      <dgm:t>
        <a:bodyPr/>
        <a:lstStyle/>
        <a:p>
          <a:endParaRPr lang="ru-RU" sz="1400">
            <a:latin typeface="Times New Roman" pitchFamily="18" charset="0"/>
            <a:cs typeface="Times New Roman" pitchFamily="18" charset="0"/>
          </a:endParaRPr>
        </a:p>
      </dgm:t>
    </dgm:pt>
    <dgm:pt modelId="{CFBFAFC4-DA0D-4120-A461-2FE3B7ED57CC}">
      <dgm:prSet custT="1"/>
      <dgm:spPr>
        <a:xfrm>
          <a:off x="0" y="0"/>
          <a:ext cx="5863134" cy="567795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ru-RU" sz="13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Послание Президента Российской Федерации о бюджетной политике (публикуется ежегодно в декабре месяце)</a:t>
          </a:r>
        </a:p>
      </dgm:t>
    </dgm:pt>
    <dgm:pt modelId="{53319C94-2CB3-477F-A1BA-D5D42DF54B97}" type="parTrans" cxnId="{D75748BA-16A2-4D5D-9363-81402C851B74}">
      <dgm:prSet/>
      <dgm:spPr/>
      <dgm:t>
        <a:bodyPr/>
        <a:lstStyle/>
        <a:p>
          <a:endParaRPr lang="ru-RU" sz="1400">
            <a:latin typeface="Times New Roman" pitchFamily="18" charset="0"/>
            <a:cs typeface="Times New Roman" pitchFamily="18" charset="0"/>
          </a:endParaRPr>
        </a:p>
      </dgm:t>
    </dgm:pt>
    <dgm:pt modelId="{1E4C65A5-28F4-4B01-8538-BA2205072EE7}" type="sibTrans" cxnId="{D75748BA-16A2-4D5D-9363-81402C851B74}">
      <dgm:prSet/>
      <dgm:spPr/>
      <dgm:t>
        <a:bodyPr/>
        <a:lstStyle/>
        <a:p>
          <a:endParaRPr lang="ru-RU" sz="1400">
            <a:latin typeface="Times New Roman" pitchFamily="18" charset="0"/>
            <a:cs typeface="Times New Roman" pitchFamily="18" charset="0"/>
          </a:endParaRPr>
        </a:p>
      </dgm:t>
    </dgm:pt>
    <dgm:pt modelId="{BB5DE66D-F3DE-4687-A5D9-BC24077D2C82}">
      <dgm:prSet custT="1"/>
      <dgm:spPr>
        <a:xfrm>
          <a:off x="0" y="624574"/>
          <a:ext cx="5863134" cy="567795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ru-RU" sz="13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Правительство РФ координирует разработкиу федерального бюджета РФ и осуществляет управление государственными финансами </a:t>
          </a:r>
        </a:p>
      </dgm:t>
    </dgm:pt>
    <dgm:pt modelId="{ADA48503-818D-4313-A961-6CF806B88D6B}" type="parTrans" cxnId="{656A9EAE-625D-487C-94D7-8FE7F99BEDDD}">
      <dgm:prSet/>
      <dgm:spPr/>
      <dgm:t>
        <a:bodyPr/>
        <a:lstStyle/>
        <a:p>
          <a:endParaRPr lang="ru-RU" sz="1400">
            <a:latin typeface="Times New Roman" pitchFamily="18" charset="0"/>
            <a:cs typeface="Times New Roman" pitchFamily="18" charset="0"/>
          </a:endParaRPr>
        </a:p>
      </dgm:t>
    </dgm:pt>
    <dgm:pt modelId="{AA48ABC2-10AD-4231-95E0-8826F405F84A}" type="sibTrans" cxnId="{656A9EAE-625D-487C-94D7-8FE7F99BEDDD}">
      <dgm:prSet/>
      <dgm:spPr/>
      <dgm:t>
        <a:bodyPr/>
        <a:lstStyle/>
        <a:p>
          <a:endParaRPr lang="ru-RU" sz="1400">
            <a:latin typeface="Times New Roman" pitchFamily="18" charset="0"/>
            <a:cs typeface="Times New Roman" pitchFamily="18" charset="0"/>
          </a:endParaRPr>
        </a:p>
      </dgm:t>
    </dgm:pt>
    <dgm:pt modelId="{4791AC8F-3C09-4AEE-88C7-3A86D06CAE91}">
      <dgm:prSet custT="1"/>
      <dgm:spPr>
        <a:xfrm>
          <a:off x="0" y="1873723"/>
          <a:ext cx="5863134" cy="567795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ru-RU" sz="13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Федеральная налоговая служба РФ администрирует налоги, обеспечивающие до 90 % доходной части Бюджета</a:t>
          </a:r>
        </a:p>
      </dgm:t>
    </dgm:pt>
    <dgm:pt modelId="{F8C7D734-CBD5-4F47-B443-25E6C19C8FB8}" type="parTrans" cxnId="{55A575EB-A6C4-46E0-AF0E-199AE6510222}">
      <dgm:prSet/>
      <dgm:spPr/>
      <dgm:t>
        <a:bodyPr/>
        <a:lstStyle/>
        <a:p>
          <a:endParaRPr lang="ru-RU" sz="1400">
            <a:latin typeface="Times New Roman" pitchFamily="18" charset="0"/>
            <a:cs typeface="Times New Roman" pitchFamily="18" charset="0"/>
          </a:endParaRPr>
        </a:p>
      </dgm:t>
    </dgm:pt>
    <dgm:pt modelId="{57842A0F-7AA6-46F7-AF14-1C7A97B09ED7}" type="sibTrans" cxnId="{55A575EB-A6C4-46E0-AF0E-199AE6510222}">
      <dgm:prSet/>
      <dgm:spPr/>
      <dgm:t>
        <a:bodyPr/>
        <a:lstStyle/>
        <a:p>
          <a:endParaRPr lang="ru-RU" sz="1400">
            <a:latin typeface="Times New Roman" pitchFamily="18" charset="0"/>
            <a:cs typeface="Times New Roman" pitchFamily="18" charset="0"/>
          </a:endParaRPr>
        </a:p>
      </dgm:t>
    </dgm:pt>
    <dgm:pt modelId="{60BCA06E-7C59-467B-8524-52BC6017F9A7}" type="pres">
      <dgm:prSet presAssocID="{E22052A5-1845-4817-BA1F-32A1410514B0}" presName="linear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8BB2F162-F143-403A-B03D-267A5EB33CFE}" type="pres">
      <dgm:prSet presAssocID="{CFBFAFC4-DA0D-4120-A461-2FE3B7ED57CC}" presName="comp" presStyleCnt="0"/>
      <dgm:spPr/>
    </dgm:pt>
    <dgm:pt modelId="{3239EC81-F3A2-4257-AE8A-9FDC556CDEA5}" type="pres">
      <dgm:prSet presAssocID="{CFBFAFC4-DA0D-4120-A461-2FE3B7ED57CC}" presName="box" presStyleLbl="node1" presStyleIdx="0" presStyleCnt="4"/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  <dgm:pt modelId="{F224D6FF-B594-48C6-89F1-63F05496F10A}" type="pres">
      <dgm:prSet presAssocID="{CFBFAFC4-DA0D-4120-A461-2FE3B7ED57CC}" presName="img" presStyleLbl="fgImgPlace1" presStyleIdx="0" presStyleCnt="4"/>
      <dgm:spPr>
        <a:xfrm>
          <a:off x="56779" y="56779"/>
          <a:ext cx="1172627" cy="454236"/>
        </a:xfrm>
        <a:prstGeom prst="roundRect">
          <a:avLst>
            <a:gd name="adj" fmla="val 10000"/>
          </a:avLst>
        </a:prstGeom>
        <a:blipFill rotWithShape="0">
          <a:blip xmlns:r="http://schemas.openxmlformats.org/officeDocument/2006/relationships" r:embed="rId1"/>
          <a:stretch>
            <a:fillRect/>
          </a:stretch>
        </a:blip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endParaRPr lang="ru-RU"/>
        </a:p>
      </dgm:t>
    </dgm:pt>
    <dgm:pt modelId="{06CEDD58-01E7-4FA9-B66C-BF5ECF8C41F3}" type="pres">
      <dgm:prSet presAssocID="{CFBFAFC4-DA0D-4120-A461-2FE3B7ED57CC}" presName="text" presStyleLbl="node1" presStyleIdx="0" presStyleCnt="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D5EE93F8-72A4-4631-96CC-23430977AAB8}" type="pres">
      <dgm:prSet presAssocID="{1E4C65A5-28F4-4B01-8538-BA2205072EE7}" presName="spacer" presStyleCnt="0"/>
      <dgm:spPr/>
    </dgm:pt>
    <dgm:pt modelId="{741CF698-4D2C-43AB-A468-FBE741497C2A}" type="pres">
      <dgm:prSet presAssocID="{BB5DE66D-F3DE-4687-A5D9-BC24077D2C82}" presName="comp" presStyleCnt="0"/>
      <dgm:spPr/>
    </dgm:pt>
    <dgm:pt modelId="{B3BE5BE7-9CDA-456D-88BC-480895D42CDB}" type="pres">
      <dgm:prSet presAssocID="{BB5DE66D-F3DE-4687-A5D9-BC24077D2C82}" presName="box" presStyleLbl="node1" presStyleIdx="1" presStyleCnt="4"/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  <dgm:pt modelId="{47F8BB64-5599-4992-87E9-62BA0E58338C}" type="pres">
      <dgm:prSet presAssocID="{BB5DE66D-F3DE-4687-A5D9-BC24077D2C82}" presName="img" presStyleLbl="fgImgPlace1" presStyleIdx="1" presStyleCnt="4"/>
      <dgm:spPr>
        <a:xfrm>
          <a:off x="56779" y="681354"/>
          <a:ext cx="1172627" cy="454236"/>
        </a:xfrm>
        <a:prstGeom prst="roundRect">
          <a:avLst>
            <a:gd name="adj" fmla="val 10000"/>
          </a:avLst>
        </a:prstGeom>
        <a:blipFill rotWithShape="0">
          <a:blip xmlns:r="http://schemas.openxmlformats.org/officeDocument/2006/relationships" r:embed="rId2"/>
          <a:stretch>
            <a:fillRect/>
          </a:stretch>
        </a:blip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endParaRPr lang="ru-RU"/>
        </a:p>
      </dgm:t>
    </dgm:pt>
    <dgm:pt modelId="{92F5C889-7EF4-4B0F-AAEF-D152C159D42D}" type="pres">
      <dgm:prSet presAssocID="{BB5DE66D-F3DE-4687-A5D9-BC24077D2C82}" presName="text" presStyleLbl="node1" presStyleIdx="1" presStyleCnt="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EE9B117E-6734-4882-B57B-4B92F9B40734}" type="pres">
      <dgm:prSet presAssocID="{AA48ABC2-10AD-4231-95E0-8826F405F84A}" presName="spacer" presStyleCnt="0"/>
      <dgm:spPr/>
    </dgm:pt>
    <dgm:pt modelId="{CDCA2B0D-89C7-4493-AA76-6477A6BEE64F}" type="pres">
      <dgm:prSet presAssocID="{06BF1E68-9F85-40B4-92AF-34F1800E2F5F}" presName="comp" presStyleCnt="0"/>
      <dgm:spPr/>
    </dgm:pt>
    <dgm:pt modelId="{0F0CCA6E-FC85-4B83-B247-C19A83B00A7B}" type="pres">
      <dgm:prSet presAssocID="{06BF1E68-9F85-40B4-92AF-34F1800E2F5F}" presName="box" presStyleLbl="node1" presStyleIdx="2" presStyleCnt="4"/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  <dgm:pt modelId="{3DA8B077-038F-46C3-825D-16BCC9FA5541}" type="pres">
      <dgm:prSet presAssocID="{06BF1E68-9F85-40B4-92AF-34F1800E2F5F}" presName="img" presStyleLbl="fgImgPlace1" presStyleIdx="2" presStyleCnt="4"/>
      <dgm:spPr>
        <a:xfrm>
          <a:off x="56779" y="1305928"/>
          <a:ext cx="1172627" cy="454236"/>
        </a:xfrm>
        <a:prstGeom prst="roundRect">
          <a:avLst>
            <a:gd name="adj" fmla="val 10000"/>
          </a:avLst>
        </a:prstGeom>
        <a:blipFill rotWithShape="0">
          <a:blip xmlns:r="http://schemas.openxmlformats.org/officeDocument/2006/relationships" r:embed="rId3"/>
          <a:stretch>
            <a:fillRect/>
          </a:stretch>
        </a:blip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endParaRPr lang="ru-RU"/>
        </a:p>
      </dgm:t>
    </dgm:pt>
    <dgm:pt modelId="{3FE12D41-7900-45E2-8D2B-138A6CF7971B}" type="pres">
      <dgm:prSet presAssocID="{06BF1E68-9F85-40B4-92AF-34F1800E2F5F}" presName="text" presStyleLbl="node1" presStyleIdx="2" presStyleCnt="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524ACFF7-3BD4-4E55-B40F-614DC1F47E95}" type="pres">
      <dgm:prSet presAssocID="{135CB7E0-757A-4EC5-948E-0B3BDCE064D8}" presName="spacer" presStyleCnt="0"/>
      <dgm:spPr/>
    </dgm:pt>
    <dgm:pt modelId="{903056D4-47B2-4F15-8B7F-7A3AFCB9EE63}" type="pres">
      <dgm:prSet presAssocID="{4791AC8F-3C09-4AEE-88C7-3A86D06CAE91}" presName="comp" presStyleCnt="0"/>
      <dgm:spPr/>
    </dgm:pt>
    <dgm:pt modelId="{73F1DE3A-9993-433F-B83C-8F30B04F954F}" type="pres">
      <dgm:prSet presAssocID="{4791AC8F-3C09-4AEE-88C7-3A86D06CAE91}" presName="box" presStyleLbl="node1" presStyleIdx="3" presStyleCnt="4"/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  <dgm:pt modelId="{0A44A249-2B11-47FE-A182-022B47B3661D}" type="pres">
      <dgm:prSet presAssocID="{4791AC8F-3C09-4AEE-88C7-3A86D06CAE91}" presName="img" presStyleLbl="fgImgPlace1" presStyleIdx="3" presStyleCnt="4"/>
      <dgm:spPr>
        <a:xfrm>
          <a:off x="56779" y="1930503"/>
          <a:ext cx="1172627" cy="454236"/>
        </a:xfrm>
        <a:prstGeom prst="roundRect">
          <a:avLst>
            <a:gd name="adj" fmla="val 10000"/>
          </a:avLst>
        </a:prstGeom>
        <a:blipFill rotWithShape="0">
          <a:blip xmlns:r="http://schemas.openxmlformats.org/officeDocument/2006/relationships" r:embed="rId4"/>
          <a:stretch>
            <a:fillRect/>
          </a:stretch>
        </a:blip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endParaRPr lang="ru-RU"/>
        </a:p>
      </dgm:t>
    </dgm:pt>
    <dgm:pt modelId="{2749EDB4-1025-4F2C-A08C-85C44488B6C4}" type="pres">
      <dgm:prSet presAssocID="{4791AC8F-3C09-4AEE-88C7-3A86D06CAE91}" presName="text" presStyleLbl="node1" presStyleIdx="3" presStyleCnt="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F3DE879B-494D-4DE7-918B-A32D64DE6178}" type="presOf" srcId="{06BF1E68-9F85-40B4-92AF-34F1800E2F5F}" destId="{0F0CCA6E-FC85-4B83-B247-C19A83B00A7B}" srcOrd="0" destOrd="0" presId="urn:microsoft.com/office/officeart/2005/8/layout/vList4#3"/>
    <dgm:cxn modelId="{0B3A0BBC-0470-4C54-83AD-2DE0F53EEF38}" type="presOf" srcId="{CFBFAFC4-DA0D-4120-A461-2FE3B7ED57CC}" destId="{06CEDD58-01E7-4FA9-B66C-BF5ECF8C41F3}" srcOrd="1" destOrd="0" presId="urn:microsoft.com/office/officeart/2005/8/layout/vList4#3"/>
    <dgm:cxn modelId="{D8B4CA3D-C290-4052-AECF-23255BDAA1C2}" type="presOf" srcId="{CFBFAFC4-DA0D-4120-A461-2FE3B7ED57CC}" destId="{3239EC81-F3A2-4257-AE8A-9FDC556CDEA5}" srcOrd="0" destOrd="0" presId="urn:microsoft.com/office/officeart/2005/8/layout/vList4#3"/>
    <dgm:cxn modelId="{D75748BA-16A2-4D5D-9363-81402C851B74}" srcId="{E22052A5-1845-4817-BA1F-32A1410514B0}" destId="{CFBFAFC4-DA0D-4120-A461-2FE3B7ED57CC}" srcOrd="0" destOrd="0" parTransId="{53319C94-2CB3-477F-A1BA-D5D42DF54B97}" sibTransId="{1E4C65A5-28F4-4B01-8538-BA2205072EE7}"/>
    <dgm:cxn modelId="{DC8AE031-7A2C-408C-A92B-0588DBF60C08}" type="presOf" srcId="{4791AC8F-3C09-4AEE-88C7-3A86D06CAE91}" destId="{73F1DE3A-9993-433F-B83C-8F30B04F954F}" srcOrd="0" destOrd="0" presId="urn:microsoft.com/office/officeart/2005/8/layout/vList4#3"/>
    <dgm:cxn modelId="{07849017-8C3D-470D-A4A3-6C2487A38573}" type="presOf" srcId="{E22052A5-1845-4817-BA1F-32A1410514B0}" destId="{60BCA06E-7C59-467B-8524-52BC6017F9A7}" srcOrd="0" destOrd="0" presId="urn:microsoft.com/office/officeart/2005/8/layout/vList4#3"/>
    <dgm:cxn modelId="{21910B06-CA5D-46D8-97FF-5C362FCAE804}" type="presOf" srcId="{4791AC8F-3C09-4AEE-88C7-3A86D06CAE91}" destId="{2749EDB4-1025-4F2C-A08C-85C44488B6C4}" srcOrd="1" destOrd="0" presId="urn:microsoft.com/office/officeart/2005/8/layout/vList4#3"/>
    <dgm:cxn modelId="{108EC640-C8E7-413C-872B-5B0C9BC76DA8}" type="presOf" srcId="{06BF1E68-9F85-40B4-92AF-34F1800E2F5F}" destId="{3FE12D41-7900-45E2-8D2B-138A6CF7971B}" srcOrd="1" destOrd="0" presId="urn:microsoft.com/office/officeart/2005/8/layout/vList4#3"/>
    <dgm:cxn modelId="{45AFF888-3D99-4947-AEFB-B30BDC5B28C5}" type="presOf" srcId="{BB5DE66D-F3DE-4687-A5D9-BC24077D2C82}" destId="{B3BE5BE7-9CDA-456D-88BC-480895D42CDB}" srcOrd="0" destOrd="0" presId="urn:microsoft.com/office/officeart/2005/8/layout/vList4#3"/>
    <dgm:cxn modelId="{BDD49043-F370-48B4-96AE-E2D9D67A7634}" type="presOf" srcId="{BB5DE66D-F3DE-4687-A5D9-BC24077D2C82}" destId="{92F5C889-7EF4-4B0F-AAEF-D152C159D42D}" srcOrd="1" destOrd="0" presId="urn:microsoft.com/office/officeart/2005/8/layout/vList4#3"/>
    <dgm:cxn modelId="{656A9EAE-625D-487C-94D7-8FE7F99BEDDD}" srcId="{E22052A5-1845-4817-BA1F-32A1410514B0}" destId="{BB5DE66D-F3DE-4687-A5D9-BC24077D2C82}" srcOrd="1" destOrd="0" parTransId="{ADA48503-818D-4313-A961-6CF806B88D6B}" sibTransId="{AA48ABC2-10AD-4231-95E0-8826F405F84A}"/>
    <dgm:cxn modelId="{49A7D886-E7DD-48E0-AC81-C1E5A68F2FD1}" srcId="{E22052A5-1845-4817-BA1F-32A1410514B0}" destId="{06BF1E68-9F85-40B4-92AF-34F1800E2F5F}" srcOrd="2" destOrd="0" parTransId="{6A24BE86-D3A5-4BEA-B705-DD3A3CB44C09}" sibTransId="{135CB7E0-757A-4EC5-948E-0B3BDCE064D8}"/>
    <dgm:cxn modelId="{55A575EB-A6C4-46E0-AF0E-199AE6510222}" srcId="{E22052A5-1845-4817-BA1F-32A1410514B0}" destId="{4791AC8F-3C09-4AEE-88C7-3A86D06CAE91}" srcOrd="3" destOrd="0" parTransId="{F8C7D734-CBD5-4F47-B443-25E6C19C8FB8}" sibTransId="{57842A0F-7AA6-46F7-AF14-1C7A97B09ED7}"/>
    <dgm:cxn modelId="{AD5876C3-BE7D-4F6E-AF53-87C98E71C639}" type="presParOf" srcId="{60BCA06E-7C59-467B-8524-52BC6017F9A7}" destId="{8BB2F162-F143-403A-B03D-267A5EB33CFE}" srcOrd="0" destOrd="0" presId="urn:microsoft.com/office/officeart/2005/8/layout/vList4#3"/>
    <dgm:cxn modelId="{FD8094D2-8032-4B78-A801-66962F2F83A3}" type="presParOf" srcId="{8BB2F162-F143-403A-B03D-267A5EB33CFE}" destId="{3239EC81-F3A2-4257-AE8A-9FDC556CDEA5}" srcOrd="0" destOrd="0" presId="urn:microsoft.com/office/officeart/2005/8/layout/vList4#3"/>
    <dgm:cxn modelId="{7E9CEC67-5B86-4BF3-8B3F-669954721C69}" type="presParOf" srcId="{8BB2F162-F143-403A-B03D-267A5EB33CFE}" destId="{F224D6FF-B594-48C6-89F1-63F05496F10A}" srcOrd="1" destOrd="0" presId="urn:microsoft.com/office/officeart/2005/8/layout/vList4#3"/>
    <dgm:cxn modelId="{57F8E93B-14BC-4D6B-B54A-A59B3F07B8F9}" type="presParOf" srcId="{8BB2F162-F143-403A-B03D-267A5EB33CFE}" destId="{06CEDD58-01E7-4FA9-B66C-BF5ECF8C41F3}" srcOrd="2" destOrd="0" presId="urn:microsoft.com/office/officeart/2005/8/layout/vList4#3"/>
    <dgm:cxn modelId="{976F00FA-FB78-496C-BDF9-174922EC969D}" type="presParOf" srcId="{60BCA06E-7C59-467B-8524-52BC6017F9A7}" destId="{D5EE93F8-72A4-4631-96CC-23430977AAB8}" srcOrd="1" destOrd="0" presId="urn:microsoft.com/office/officeart/2005/8/layout/vList4#3"/>
    <dgm:cxn modelId="{0C5E92BE-D618-4EB0-9076-02A1E379E3FD}" type="presParOf" srcId="{60BCA06E-7C59-467B-8524-52BC6017F9A7}" destId="{741CF698-4D2C-43AB-A468-FBE741497C2A}" srcOrd="2" destOrd="0" presId="urn:microsoft.com/office/officeart/2005/8/layout/vList4#3"/>
    <dgm:cxn modelId="{E36286C4-91FC-4450-9C6A-5B63D36452A8}" type="presParOf" srcId="{741CF698-4D2C-43AB-A468-FBE741497C2A}" destId="{B3BE5BE7-9CDA-456D-88BC-480895D42CDB}" srcOrd="0" destOrd="0" presId="urn:microsoft.com/office/officeart/2005/8/layout/vList4#3"/>
    <dgm:cxn modelId="{40E03580-B271-417A-83F1-0188164AA050}" type="presParOf" srcId="{741CF698-4D2C-43AB-A468-FBE741497C2A}" destId="{47F8BB64-5599-4992-87E9-62BA0E58338C}" srcOrd="1" destOrd="0" presId="urn:microsoft.com/office/officeart/2005/8/layout/vList4#3"/>
    <dgm:cxn modelId="{0E7C2F57-76E6-4199-9078-548D82E592F0}" type="presParOf" srcId="{741CF698-4D2C-43AB-A468-FBE741497C2A}" destId="{92F5C889-7EF4-4B0F-AAEF-D152C159D42D}" srcOrd="2" destOrd="0" presId="urn:microsoft.com/office/officeart/2005/8/layout/vList4#3"/>
    <dgm:cxn modelId="{F873A7F2-88C1-4E4F-9D22-F7B32C48BE9A}" type="presParOf" srcId="{60BCA06E-7C59-467B-8524-52BC6017F9A7}" destId="{EE9B117E-6734-4882-B57B-4B92F9B40734}" srcOrd="3" destOrd="0" presId="urn:microsoft.com/office/officeart/2005/8/layout/vList4#3"/>
    <dgm:cxn modelId="{B7A216B7-FAE5-4D0B-A9F4-D06842C72BAA}" type="presParOf" srcId="{60BCA06E-7C59-467B-8524-52BC6017F9A7}" destId="{CDCA2B0D-89C7-4493-AA76-6477A6BEE64F}" srcOrd="4" destOrd="0" presId="urn:microsoft.com/office/officeart/2005/8/layout/vList4#3"/>
    <dgm:cxn modelId="{19E953B5-C5F7-4D88-95F2-E8BF148F80CD}" type="presParOf" srcId="{CDCA2B0D-89C7-4493-AA76-6477A6BEE64F}" destId="{0F0CCA6E-FC85-4B83-B247-C19A83B00A7B}" srcOrd="0" destOrd="0" presId="urn:microsoft.com/office/officeart/2005/8/layout/vList4#3"/>
    <dgm:cxn modelId="{54743B5C-5F68-46A6-AEF7-115EFF67FD07}" type="presParOf" srcId="{CDCA2B0D-89C7-4493-AA76-6477A6BEE64F}" destId="{3DA8B077-038F-46C3-825D-16BCC9FA5541}" srcOrd="1" destOrd="0" presId="urn:microsoft.com/office/officeart/2005/8/layout/vList4#3"/>
    <dgm:cxn modelId="{A729908F-92A0-465E-B2EB-AF8ED3F53556}" type="presParOf" srcId="{CDCA2B0D-89C7-4493-AA76-6477A6BEE64F}" destId="{3FE12D41-7900-45E2-8D2B-138A6CF7971B}" srcOrd="2" destOrd="0" presId="urn:microsoft.com/office/officeart/2005/8/layout/vList4#3"/>
    <dgm:cxn modelId="{A7594E87-BE20-49E3-AC56-2B63AF9D482B}" type="presParOf" srcId="{60BCA06E-7C59-467B-8524-52BC6017F9A7}" destId="{524ACFF7-3BD4-4E55-B40F-614DC1F47E95}" srcOrd="5" destOrd="0" presId="urn:microsoft.com/office/officeart/2005/8/layout/vList4#3"/>
    <dgm:cxn modelId="{5735B81F-4644-42D5-A8F1-028C71DB9328}" type="presParOf" srcId="{60BCA06E-7C59-467B-8524-52BC6017F9A7}" destId="{903056D4-47B2-4F15-8B7F-7A3AFCB9EE63}" srcOrd="6" destOrd="0" presId="urn:microsoft.com/office/officeart/2005/8/layout/vList4#3"/>
    <dgm:cxn modelId="{22C34F29-84BC-4F1C-9034-EB6BF0951ACC}" type="presParOf" srcId="{903056D4-47B2-4F15-8B7F-7A3AFCB9EE63}" destId="{73F1DE3A-9993-433F-B83C-8F30B04F954F}" srcOrd="0" destOrd="0" presId="urn:microsoft.com/office/officeart/2005/8/layout/vList4#3"/>
    <dgm:cxn modelId="{2C737C81-B713-437A-8309-05118694D589}" type="presParOf" srcId="{903056D4-47B2-4F15-8B7F-7A3AFCB9EE63}" destId="{0A44A249-2B11-47FE-A182-022B47B3661D}" srcOrd="1" destOrd="0" presId="urn:microsoft.com/office/officeart/2005/8/layout/vList4#3"/>
    <dgm:cxn modelId="{9AE4C731-43E2-4082-8E96-7BEEED22B3FC}" type="presParOf" srcId="{903056D4-47B2-4F15-8B7F-7A3AFCB9EE63}" destId="{2749EDB4-1025-4F2C-A08C-85C44488B6C4}" srcOrd="2" destOrd="0" presId="urn:microsoft.com/office/officeart/2005/8/layout/vList4#3"/>
  </dgm:cxnLst>
  <dgm:bg/>
  <dgm:whole/>
  <dgm:extLst>
    <a:ext uri="http://schemas.microsoft.com/office/drawing/2008/diagram">
      <dsp:dataModelExt xmlns:dsp="http://schemas.microsoft.com/office/drawing/2008/diagram" xmlns="" relId="rId20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E22052A5-1845-4817-BA1F-32A1410514B0}" type="doc">
      <dgm:prSet loTypeId="urn:microsoft.com/office/officeart/2005/8/layout/vList4#4" loCatId="list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ru-RU"/>
        </a:p>
      </dgm:t>
    </dgm:pt>
    <dgm:pt modelId="{06BF1E68-9F85-40B4-92AF-34F1800E2F5F}">
      <dgm:prSet phldrT="[Текст]" custT="1"/>
      <dgm:spPr>
        <a:xfrm>
          <a:off x="0" y="1230762"/>
          <a:ext cx="5863134" cy="600974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ru-RU" sz="14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Договоры государств </a:t>
          </a:r>
          <a:r>
            <a:rPr lang="ru-RU" sz="1400"/>
            <a:t>– </a:t>
          </a:r>
          <a:r>
            <a:rPr lang="ru-RU" sz="14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членов Евразийского экономического союза трех уровней (межгосударственные, межправительственные и межведомственные)</a:t>
          </a:r>
        </a:p>
      </dgm:t>
    </dgm:pt>
    <dgm:pt modelId="{6A24BE86-D3A5-4BEA-B705-DD3A3CB44C09}" type="parTrans" cxnId="{49A7D886-E7DD-48E0-AC81-C1E5A68F2FD1}">
      <dgm:prSet/>
      <dgm:spPr/>
      <dgm:t>
        <a:bodyPr/>
        <a:lstStyle/>
        <a:p>
          <a:endParaRPr lang="ru-RU" sz="1400">
            <a:latin typeface="Times New Roman" pitchFamily="18" charset="0"/>
            <a:cs typeface="Times New Roman" pitchFamily="18" charset="0"/>
          </a:endParaRPr>
        </a:p>
      </dgm:t>
    </dgm:pt>
    <dgm:pt modelId="{135CB7E0-757A-4EC5-948E-0B3BDCE064D8}" type="sibTrans" cxnId="{49A7D886-E7DD-48E0-AC81-C1E5A68F2FD1}">
      <dgm:prSet/>
      <dgm:spPr/>
      <dgm:t>
        <a:bodyPr/>
        <a:lstStyle/>
        <a:p>
          <a:endParaRPr lang="ru-RU" sz="1400">
            <a:latin typeface="Times New Roman" pitchFamily="18" charset="0"/>
            <a:cs typeface="Times New Roman" pitchFamily="18" charset="0"/>
          </a:endParaRPr>
        </a:p>
      </dgm:t>
    </dgm:pt>
    <dgm:pt modelId="{CFBFAFC4-DA0D-4120-A461-2FE3B7ED57CC}">
      <dgm:prSet custT="1"/>
      <dgm:spPr>
        <a:xfrm>
          <a:off x="0" y="3"/>
          <a:ext cx="5863134" cy="555270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ru-RU" sz="14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Законы Российской Федерации  по таможенно-тарифному регулированию </a:t>
          </a:r>
        </a:p>
      </dgm:t>
    </dgm:pt>
    <dgm:pt modelId="{53319C94-2CB3-477F-A1BA-D5D42DF54B97}" type="parTrans" cxnId="{D75748BA-16A2-4D5D-9363-81402C851B74}">
      <dgm:prSet/>
      <dgm:spPr/>
      <dgm:t>
        <a:bodyPr/>
        <a:lstStyle/>
        <a:p>
          <a:endParaRPr lang="ru-RU" sz="1400">
            <a:latin typeface="Times New Roman" pitchFamily="18" charset="0"/>
            <a:cs typeface="Times New Roman" pitchFamily="18" charset="0"/>
          </a:endParaRPr>
        </a:p>
      </dgm:t>
    </dgm:pt>
    <dgm:pt modelId="{1E4C65A5-28F4-4B01-8538-BA2205072EE7}" type="sibTrans" cxnId="{D75748BA-16A2-4D5D-9363-81402C851B74}">
      <dgm:prSet/>
      <dgm:spPr/>
      <dgm:t>
        <a:bodyPr/>
        <a:lstStyle/>
        <a:p>
          <a:endParaRPr lang="ru-RU" sz="1400">
            <a:latin typeface="Times New Roman" pitchFamily="18" charset="0"/>
            <a:cs typeface="Times New Roman" pitchFamily="18" charset="0"/>
          </a:endParaRPr>
        </a:p>
      </dgm:t>
    </dgm:pt>
    <dgm:pt modelId="{BB5DE66D-F3DE-4687-A5D9-BC24077D2C82}">
      <dgm:prSet custT="1"/>
      <dgm:spPr>
        <a:xfrm>
          <a:off x="0" y="619965"/>
          <a:ext cx="5863134" cy="555270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ru-RU" sz="1400" b="0" i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Нормативно-правовые акты по таможенно-тарифному регулированию, издаваемые Президентом РФ и Федеральной таможенной службой</a:t>
          </a:r>
          <a:r>
            <a:rPr lang="ru-RU" sz="14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 </a:t>
          </a:r>
        </a:p>
      </dgm:t>
    </dgm:pt>
    <dgm:pt modelId="{ADA48503-818D-4313-A961-6CF806B88D6B}" type="parTrans" cxnId="{656A9EAE-625D-487C-94D7-8FE7F99BEDDD}">
      <dgm:prSet/>
      <dgm:spPr/>
      <dgm:t>
        <a:bodyPr/>
        <a:lstStyle/>
        <a:p>
          <a:endParaRPr lang="ru-RU" sz="1400">
            <a:latin typeface="Times New Roman" pitchFamily="18" charset="0"/>
            <a:cs typeface="Times New Roman" pitchFamily="18" charset="0"/>
          </a:endParaRPr>
        </a:p>
      </dgm:t>
    </dgm:pt>
    <dgm:pt modelId="{AA48ABC2-10AD-4231-95E0-8826F405F84A}" type="sibTrans" cxnId="{656A9EAE-625D-487C-94D7-8FE7F99BEDDD}">
      <dgm:prSet/>
      <dgm:spPr/>
      <dgm:t>
        <a:bodyPr/>
        <a:lstStyle/>
        <a:p>
          <a:endParaRPr lang="ru-RU" sz="1400">
            <a:latin typeface="Times New Roman" pitchFamily="18" charset="0"/>
            <a:cs typeface="Times New Roman" pitchFamily="18" charset="0"/>
          </a:endParaRPr>
        </a:p>
      </dgm:t>
    </dgm:pt>
    <dgm:pt modelId="{4791AC8F-3C09-4AEE-88C7-3A86D06CAE91}">
      <dgm:prSet custT="1"/>
      <dgm:spPr>
        <a:xfrm>
          <a:off x="0" y="1887264"/>
          <a:ext cx="5863134" cy="555270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ru-RU" sz="14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Международные договоры Российской Федерации  по таможенно-тарифному регулированию </a:t>
          </a:r>
        </a:p>
      </dgm:t>
    </dgm:pt>
    <dgm:pt modelId="{F8C7D734-CBD5-4F47-B443-25E6C19C8FB8}" type="parTrans" cxnId="{55A575EB-A6C4-46E0-AF0E-199AE6510222}">
      <dgm:prSet/>
      <dgm:spPr/>
      <dgm:t>
        <a:bodyPr/>
        <a:lstStyle/>
        <a:p>
          <a:endParaRPr lang="ru-RU" sz="1400">
            <a:latin typeface="Times New Roman" pitchFamily="18" charset="0"/>
            <a:cs typeface="Times New Roman" pitchFamily="18" charset="0"/>
          </a:endParaRPr>
        </a:p>
      </dgm:t>
    </dgm:pt>
    <dgm:pt modelId="{57842A0F-7AA6-46F7-AF14-1C7A97B09ED7}" type="sibTrans" cxnId="{55A575EB-A6C4-46E0-AF0E-199AE6510222}">
      <dgm:prSet/>
      <dgm:spPr/>
      <dgm:t>
        <a:bodyPr/>
        <a:lstStyle/>
        <a:p>
          <a:endParaRPr lang="ru-RU" sz="1400">
            <a:latin typeface="Times New Roman" pitchFamily="18" charset="0"/>
            <a:cs typeface="Times New Roman" pitchFamily="18" charset="0"/>
          </a:endParaRPr>
        </a:p>
      </dgm:t>
    </dgm:pt>
    <dgm:pt modelId="{60BCA06E-7C59-467B-8524-52BC6017F9A7}" type="pres">
      <dgm:prSet presAssocID="{E22052A5-1845-4817-BA1F-32A1410514B0}" presName="linear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8BB2F162-F143-403A-B03D-267A5EB33CFE}" type="pres">
      <dgm:prSet presAssocID="{CFBFAFC4-DA0D-4120-A461-2FE3B7ED57CC}" presName="comp" presStyleCnt="0"/>
      <dgm:spPr/>
    </dgm:pt>
    <dgm:pt modelId="{3239EC81-F3A2-4257-AE8A-9FDC556CDEA5}" type="pres">
      <dgm:prSet presAssocID="{CFBFAFC4-DA0D-4120-A461-2FE3B7ED57CC}" presName="box" presStyleLbl="node1" presStyleIdx="0" presStyleCnt="4" custLinFactNeighborX="1629" custLinFactNeighborY="-825"/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  <dgm:pt modelId="{F224D6FF-B594-48C6-89F1-63F05496F10A}" type="pres">
      <dgm:prSet presAssocID="{CFBFAFC4-DA0D-4120-A461-2FE3B7ED57CC}" presName="img" presStyleLbl="fgImgPlace1" presStyleIdx="0" presStyleCnt="4" custScaleX="41973" custScaleY="127064" custLinFactNeighborX="-16291"/>
      <dgm:spPr>
        <a:xfrm>
          <a:off x="204714" y="0"/>
          <a:ext cx="492186" cy="564438"/>
        </a:xfrm>
        <a:prstGeom prst="roundRect">
          <a:avLst>
            <a:gd name="adj" fmla="val 10000"/>
          </a:avLst>
        </a:prstGeom>
        <a:blipFill rotWithShape="0">
          <a:blip xmlns:r="http://schemas.openxmlformats.org/officeDocument/2006/relationships" r:embed="rId1"/>
          <a:stretch>
            <a:fillRect/>
          </a:stretch>
        </a:blip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endParaRPr lang="ru-RU"/>
        </a:p>
      </dgm:t>
    </dgm:pt>
    <dgm:pt modelId="{06CEDD58-01E7-4FA9-B66C-BF5ECF8C41F3}" type="pres">
      <dgm:prSet presAssocID="{CFBFAFC4-DA0D-4120-A461-2FE3B7ED57CC}" presName="text" presStyleLbl="node1" presStyleIdx="0" presStyleCnt="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D5EE93F8-72A4-4631-96CC-23430977AAB8}" type="pres">
      <dgm:prSet presAssocID="{1E4C65A5-28F4-4B01-8538-BA2205072EE7}" presName="spacer" presStyleCnt="0"/>
      <dgm:spPr/>
    </dgm:pt>
    <dgm:pt modelId="{741CF698-4D2C-43AB-A468-FBE741497C2A}" type="pres">
      <dgm:prSet presAssocID="{BB5DE66D-F3DE-4687-A5D9-BC24077D2C82}" presName="comp" presStyleCnt="0"/>
      <dgm:spPr/>
    </dgm:pt>
    <dgm:pt modelId="{B3BE5BE7-9CDA-456D-88BC-480895D42CDB}" type="pres">
      <dgm:prSet presAssocID="{BB5DE66D-F3DE-4687-A5D9-BC24077D2C82}" presName="box" presStyleLbl="node1" presStyleIdx="1" presStyleCnt="4"/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  <dgm:pt modelId="{47F8BB64-5599-4992-87E9-62BA0E58338C}" type="pres">
      <dgm:prSet presAssocID="{BB5DE66D-F3DE-4687-A5D9-BC24077D2C82}" presName="img" presStyleLbl="fgImgPlace1" presStyleIdx="1" presStyleCnt="4" custScaleX="50242" custScaleY="119862" custLinFactNeighborX="-13967" custLinFactNeighborY="-3072"/>
      <dgm:spPr>
        <a:xfrm>
          <a:off x="183484" y="617731"/>
          <a:ext cx="589151" cy="532446"/>
        </a:xfrm>
        <a:prstGeom prst="roundRect">
          <a:avLst>
            <a:gd name="adj" fmla="val 10000"/>
          </a:avLst>
        </a:prstGeom>
        <a:blipFill rotWithShape="0">
          <a:blip xmlns:r="http://schemas.openxmlformats.org/officeDocument/2006/relationships" r:embed="rId2"/>
          <a:stretch>
            <a:fillRect/>
          </a:stretch>
        </a:blip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endParaRPr lang="ru-RU"/>
        </a:p>
      </dgm:t>
    </dgm:pt>
    <dgm:pt modelId="{92F5C889-7EF4-4B0F-AAEF-D152C159D42D}" type="pres">
      <dgm:prSet presAssocID="{BB5DE66D-F3DE-4687-A5D9-BC24077D2C82}" presName="text" presStyleLbl="node1" presStyleIdx="1" presStyleCnt="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EE9B117E-6734-4882-B57B-4B92F9B40734}" type="pres">
      <dgm:prSet presAssocID="{AA48ABC2-10AD-4231-95E0-8826F405F84A}" presName="spacer" presStyleCnt="0"/>
      <dgm:spPr/>
    </dgm:pt>
    <dgm:pt modelId="{CDCA2B0D-89C7-4493-AA76-6477A6BEE64F}" type="pres">
      <dgm:prSet presAssocID="{06BF1E68-9F85-40B4-92AF-34F1800E2F5F}" presName="comp" presStyleCnt="0"/>
      <dgm:spPr/>
    </dgm:pt>
    <dgm:pt modelId="{0F0CCA6E-FC85-4B83-B247-C19A83B00A7B}" type="pres">
      <dgm:prSet presAssocID="{06BF1E68-9F85-40B4-92AF-34F1800E2F5F}" presName="box" presStyleLbl="node1" presStyleIdx="2" presStyleCnt="4" custScaleY="108231"/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  <dgm:pt modelId="{3DA8B077-038F-46C3-825D-16BCC9FA5541}" type="pres">
      <dgm:prSet presAssocID="{06BF1E68-9F85-40B4-92AF-34F1800E2F5F}" presName="img" presStyleLbl="fgImgPlace1" presStyleIdx="2" presStyleCnt="4" custScaleX="54898" custScaleY="134099" custLinFactNeighborX="-12803" custLinFactNeighborY="-9217"/>
      <dgm:spPr>
        <a:xfrm>
          <a:off x="169834" y="1192462"/>
          <a:ext cx="643748" cy="595689"/>
        </a:xfrm>
        <a:prstGeom prst="roundRect">
          <a:avLst>
            <a:gd name="adj" fmla="val 10000"/>
          </a:avLst>
        </a:prstGeom>
        <a:blipFill rotWithShape="0">
          <a:blip xmlns:r="http://schemas.openxmlformats.org/officeDocument/2006/relationships" r:embed="rId3"/>
          <a:stretch>
            <a:fillRect/>
          </a:stretch>
        </a:blip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endParaRPr lang="ru-RU"/>
        </a:p>
      </dgm:t>
    </dgm:pt>
    <dgm:pt modelId="{3FE12D41-7900-45E2-8D2B-138A6CF7971B}" type="pres">
      <dgm:prSet presAssocID="{06BF1E68-9F85-40B4-92AF-34F1800E2F5F}" presName="text" presStyleLbl="node1" presStyleIdx="2" presStyleCnt="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524ACFF7-3BD4-4E55-B40F-614DC1F47E95}" type="pres">
      <dgm:prSet presAssocID="{135CB7E0-757A-4EC5-948E-0B3BDCE064D8}" presName="spacer" presStyleCnt="0"/>
      <dgm:spPr/>
    </dgm:pt>
    <dgm:pt modelId="{903056D4-47B2-4F15-8B7F-7A3AFCB9EE63}" type="pres">
      <dgm:prSet presAssocID="{4791AC8F-3C09-4AEE-88C7-3A86D06CAE91}" presName="comp" presStyleCnt="0"/>
      <dgm:spPr/>
    </dgm:pt>
    <dgm:pt modelId="{73F1DE3A-9993-433F-B83C-8F30B04F954F}" type="pres">
      <dgm:prSet presAssocID="{4791AC8F-3C09-4AEE-88C7-3A86D06CAE91}" presName="box" presStyleLbl="node1" presStyleIdx="3" presStyleCnt="4"/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  <dgm:pt modelId="{0A44A249-2B11-47FE-A182-022B47B3661D}" type="pres">
      <dgm:prSet presAssocID="{4791AC8F-3C09-4AEE-88C7-3A86D06CAE91}" presName="img" presStyleLbl="fgImgPlace1" presStyleIdx="3" presStyleCnt="4" custScaleX="59555" custScaleY="119215" custLinFactNeighborX="-11639" custLinFactNeighborY="3073"/>
      <dgm:spPr>
        <a:xfrm>
          <a:off x="156179" y="1913377"/>
          <a:ext cx="698358" cy="529572"/>
        </a:xfrm>
        <a:prstGeom prst="roundRect">
          <a:avLst>
            <a:gd name="adj" fmla="val 10000"/>
          </a:avLst>
        </a:prstGeom>
        <a:blipFill rotWithShape="0">
          <a:blip xmlns:r="http://schemas.openxmlformats.org/officeDocument/2006/relationships" r:embed="rId4"/>
          <a:stretch>
            <a:fillRect/>
          </a:stretch>
        </a:blip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endParaRPr lang="ru-RU"/>
        </a:p>
      </dgm:t>
    </dgm:pt>
    <dgm:pt modelId="{2749EDB4-1025-4F2C-A08C-85C44488B6C4}" type="pres">
      <dgm:prSet presAssocID="{4791AC8F-3C09-4AEE-88C7-3A86D06CAE91}" presName="text" presStyleLbl="node1" presStyleIdx="3" presStyleCnt="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AE516EC3-5050-43AC-BD82-3A5048C6CF55}" type="presOf" srcId="{CFBFAFC4-DA0D-4120-A461-2FE3B7ED57CC}" destId="{06CEDD58-01E7-4FA9-B66C-BF5ECF8C41F3}" srcOrd="1" destOrd="0" presId="urn:microsoft.com/office/officeart/2005/8/layout/vList4#4"/>
    <dgm:cxn modelId="{D75748BA-16A2-4D5D-9363-81402C851B74}" srcId="{E22052A5-1845-4817-BA1F-32A1410514B0}" destId="{CFBFAFC4-DA0D-4120-A461-2FE3B7ED57CC}" srcOrd="0" destOrd="0" parTransId="{53319C94-2CB3-477F-A1BA-D5D42DF54B97}" sibTransId="{1E4C65A5-28F4-4B01-8538-BA2205072EE7}"/>
    <dgm:cxn modelId="{35B23569-FFA4-4DC3-BB89-5AB3976B935D}" type="presOf" srcId="{E22052A5-1845-4817-BA1F-32A1410514B0}" destId="{60BCA06E-7C59-467B-8524-52BC6017F9A7}" srcOrd="0" destOrd="0" presId="urn:microsoft.com/office/officeart/2005/8/layout/vList4#4"/>
    <dgm:cxn modelId="{FE399406-E5F5-4692-9E67-1A8C80942623}" type="presOf" srcId="{CFBFAFC4-DA0D-4120-A461-2FE3B7ED57CC}" destId="{3239EC81-F3A2-4257-AE8A-9FDC556CDEA5}" srcOrd="0" destOrd="0" presId="urn:microsoft.com/office/officeart/2005/8/layout/vList4#4"/>
    <dgm:cxn modelId="{CE32CB6B-E97F-401C-8E8A-1943665812C4}" type="presOf" srcId="{BB5DE66D-F3DE-4687-A5D9-BC24077D2C82}" destId="{92F5C889-7EF4-4B0F-AAEF-D152C159D42D}" srcOrd="1" destOrd="0" presId="urn:microsoft.com/office/officeart/2005/8/layout/vList4#4"/>
    <dgm:cxn modelId="{42BC3017-6380-4DEF-BBA2-6FCA11545831}" type="presOf" srcId="{BB5DE66D-F3DE-4687-A5D9-BC24077D2C82}" destId="{B3BE5BE7-9CDA-456D-88BC-480895D42CDB}" srcOrd="0" destOrd="0" presId="urn:microsoft.com/office/officeart/2005/8/layout/vList4#4"/>
    <dgm:cxn modelId="{6F0E5F2A-FB8E-4957-86D6-7577519429F4}" type="presOf" srcId="{4791AC8F-3C09-4AEE-88C7-3A86D06CAE91}" destId="{73F1DE3A-9993-433F-B83C-8F30B04F954F}" srcOrd="0" destOrd="0" presId="urn:microsoft.com/office/officeart/2005/8/layout/vList4#4"/>
    <dgm:cxn modelId="{17F81E3F-9FFA-4038-AAF9-533467804695}" type="presOf" srcId="{06BF1E68-9F85-40B4-92AF-34F1800E2F5F}" destId="{0F0CCA6E-FC85-4B83-B247-C19A83B00A7B}" srcOrd="0" destOrd="0" presId="urn:microsoft.com/office/officeart/2005/8/layout/vList4#4"/>
    <dgm:cxn modelId="{656A9EAE-625D-487C-94D7-8FE7F99BEDDD}" srcId="{E22052A5-1845-4817-BA1F-32A1410514B0}" destId="{BB5DE66D-F3DE-4687-A5D9-BC24077D2C82}" srcOrd="1" destOrd="0" parTransId="{ADA48503-818D-4313-A961-6CF806B88D6B}" sibTransId="{AA48ABC2-10AD-4231-95E0-8826F405F84A}"/>
    <dgm:cxn modelId="{49A7D886-E7DD-48E0-AC81-C1E5A68F2FD1}" srcId="{E22052A5-1845-4817-BA1F-32A1410514B0}" destId="{06BF1E68-9F85-40B4-92AF-34F1800E2F5F}" srcOrd="2" destOrd="0" parTransId="{6A24BE86-D3A5-4BEA-B705-DD3A3CB44C09}" sibTransId="{135CB7E0-757A-4EC5-948E-0B3BDCE064D8}"/>
    <dgm:cxn modelId="{69A9ECF8-E2AB-46F0-9119-FEA833201744}" type="presOf" srcId="{06BF1E68-9F85-40B4-92AF-34F1800E2F5F}" destId="{3FE12D41-7900-45E2-8D2B-138A6CF7971B}" srcOrd="1" destOrd="0" presId="urn:microsoft.com/office/officeart/2005/8/layout/vList4#4"/>
    <dgm:cxn modelId="{55A575EB-A6C4-46E0-AF0E-199AE6510222}" srcId="{E22052A5-1845-4817-BA1F-32A1410514B0}" destId="{4791AC8F-3C09-4AEE-88C7-3A86D06CAE91}" srcOrd="3" destOrd="0" parTransId="{F8C7D734-CBD5-4F47-B443-25E6C19C8FB8}" sibTransId="{57842A0F-7AA6-46F7-AF14-1C7A97B09ED7}"/>
    <dgm:cxn modelId="{CF34222B-A78F-4D7C-A10A-63613AC79A61}" type="presOf" srcId="{4791AC8F-3C09-4AEE-88C7-3A86D06CAE91}" destId="{2749EDB4-1025-4F2C-A08C-85C44488B6C4}" srcOrd="1" destOrd="0" presId="urn:microsoft.com/office/officeart/2005/8/layout/vList4#4"/>
    <dgm:cxn modelId="{25304A0E-DDA4-4812-B447-3D8A0CD00671}" type="presParOf" srcId="{60BCA06E-7C59-467B-8524-52BC6017F9A7}" destId="{8BB2F162-F143-403A-B03D-267A5EB33CFE}" srcOrd="0" destOrd="0" presId="urn:microsoft.com/office/officeart/2005/8/layout/vList4#4"/>
    <dgm:cxn modelId="{DBC599A1-F0A2-48D6-8A2F-F6C60D3EA315}" type="presParOf" srcId="{8BB2F162-F143-403A-B03D-267A5EB33CFE}" destId="{3239EC81-F3A2-4257-AE8A-9FDC556CDEA5}" srcOrd="0" destOrd="0" presId="urn:microsoft.com/office/officeart/2005/8/layout/vList4#4"/>
    <dgm:cxn modelId="{0D114736-2D04-4C5F-959A-98DC36B74BB4}" type="presParOf" srcId="{8BB2F162-F143-403A-B03D-267A5EB33CFE}" destId="{F224D6FF-B594-48C6-89F1-63F05496F10A}" srcOrd="1" destOrd="0" presId="urn:microsoft.com/office/officeart/2005/8/layout/vList4#4"/>
    <dgm:cxn modelId="{87711628-338F-486C-BF5D-27C96C53ED4D}" type="presParOf" srcId="{8BB2F162-F143-403A-B03D-267A5EB33CFE}" destId="{06CEDD58-01E7-4FA9-B66C-BF5ECF8C41F3}" srcOrd="2" destOrd="0" presId="urn:microsoft.com/office/officeart/2005/8/layout/vList4#4"/>
    <dgm:cxn modelId="{E53596A2-CEA4-47C7-8E5E-E4FD21FE21FE}" type="presParOf" srcId="{60BCA06E-7C59-467B-8524-52BC6017F9A7}" destId="{D5EE93F8-72A4-4631-96CC-23430977AAB8}" srcOrd="1" destOrd="0" presId="urn:microsoft.com/office/officeart/2005/8/layout/vList4#4"/>
    <dgm:cxn modelId="{58C7A8D8-5EBA-4FED-9C58-10BDEED05F61}" type="presParOf" srcId="{60BCA06E-7C59-467B-8524-52BC6017F9A7}" destId="{741CF698-4D2C-43AB-A468-FBE741497C2A}" srcOrd="2" destOrd="0" presId="urn:microsoft.com/office/officeart/2005/8/layout/vList4#4"/>
    <dgm:cxn modelId="{1016A407-7A55-4AE9-B11C-FF9CC8069B12}" type="presParOf" srcId="{741CF698-4D2C-43AB-A468-FBE741497C2A}" destId="{B3BE5BE7-9CDA-456D-88BC-480895D42CDB}" srcOrd="0" destOrd="0" presId="urn:microsoft.com/office/officeart/2005/8/layout/vList4#4"/>
    <dgm:cxn modelId="{273E57BD-DDB9-4C1D-9CB4-52959F27D418}" type="presParOf" srcId="{741CF698-4D2C-43AB-A468-FBE741497C2A}" destId="{47F8BB64-5599-4992-87E9-62BA0E58338C}" srcOrd="1" destOrd="0" presId="urn:microsoft.com/office/officeart/2005/8/layout/vList4#4"/>
    <dgm:cxn modelId="{6DC7751C-9828-4AE8-8A08-56D0A1448C25}" type="presParOf" srcId="{741CF698-4D2C-43AB-A468-FBE741497C2A}" destId="{92F5C889-7EF4-4B0F-AAEF-D152C159D42D}" srcOrd="2" destOrd="0" presId="urn:microsoft.com/office/officeart/2005/8/layout/vList4#4"/>
    <dgm:cxn modelId="{26F99C7E-E084-463D-AA32-ABEE4430D6A5}" type="presParOf" srcId="{60BCA06E-7C59-467B-8524-52BC6017F9A7}" destId="{EE9B117E-6734-4882-B57B-4B92F9B40734}" srcOrd="3" destOrd="0" presId="urn:microsoft.com/office/officeart/2005/8/layout/vList4#4"/>
    <dgm:cxn modelId="{EC17ACE6-56FF-4804-865B-6357C2213306}" type="presParOf" srcId="{60BCA06E-7C59-467B-8524-52BC6017F9A7}" destId="{CDCA2B0D-89C7-4493-AA76-6477A6BEE64F}" srcOrd="4" destOrd="0" presId="urn:microsoft.com/office/officeart/2005/8/layout/vList4#4"/>
    <dgm:cxn modelId="{BFF19839-FAF6-4D79-A1D8-568E040A9DE0}" type="presParOf" srcId="{CDCA2B0D-89C7-4493-AA76-6477A6BEE64F}" destId="{0F0CCA6E-FC85-4B83-B247-C19A83B00A7B}" srcOrd="0" destOrd="0" presId="urn:microsoft.com/office/officeart/2005/8/layout/vList4#4"/>
    <dgm:cxn modelId="{1F81DB9A-9275-4D96-A391-7118DED227C9}" type="presParOf" srcId="{CDCA2B0D-89C7-4493-AA76-6477A6BEE64F}" destId="{3DA8B077-038F-46C3-825D-16BCC9FA5541}" srcOrd="1" destOrd="0" presId="urn:microsoft.com/office/officeart/2005/8/layout/vList4#4"/>
    <dgm:cxn modelId="{7771D463-C973-49E1-87A8-518265A99D4A}" type="presParOf" srcId="{CDCA2B0D-89C7-4493-AA76-6477A6BEE64F}" destId="{3FE12D41-7900-45E2-8D2B-138A6CF7971B}" srcOrd="2" destOrd="0" presId="urn:microsoft.com/office/officeart/2005/8/layout/vList4#4"/>
    <dgm:cxn modelId="{A0D0F5D5-BD30-4AA3-82BB-796CDE73B969}" type="presParOf" srcId="{60BCA06E-7C59-467B-8524-52BC6017F9A7}" destId="{524ACFF7-3BD4-4E55-B40F-614DC1F47E95}" srcOrd="5" destOrd="0" presId="urn:microsoft.com/office/officeart/2005/8/layout/vList4#4"/>
    <dgm:cxn modelId="{8773A019-B6CA-4FB6-B066-3A6B6AA0DA93}" type="presParOf" srcId="{60BCA06E-7C59-467B-8524-52BC6017F9A7}" destId="{903056D4-47B2-4F15-8B7F-7A3AFCB9EE63}" srcOrd="6" destOrd="0" presId="urn:microsoft.com/office/officeart/2005/8/layout/vList4#4"/>
    <dgm:cxn modelId="{659C8295-9A91-4A38-B62C-4B8FCF15068B}" type="presParOf" srcId="{903056D4-47B2-4F15-8B7F-7A3AFCB9EE63}" destId="{73F1DE3A-9993-433F-B83C-8F30B04F954F}" srcOrd="0" destOrd="0" presId="urn:microsoft.com/office/officeart/2005/8/layout/vList4#4"/>
    <dgm:cxn modelId="{507BBF73-075C-4D29-BC61-DBF4C65B8E31}" type="presParOf" srcId="{903056D4-47B2-4F15-8B7F-7A3AFCB9EE63}" destId="{0A44A249-2B11-47FE-A182-022B47B3661D}" srcOrd="1" destOrd="0" presId="urn:microsoft.com/office/officeart/2005/8/layout/vList4#4"/>
    <dgm:cxn modelId="{DFE6A6AF-5D60-467F-A07B-130A437C3A03}" type="presParOf" srcId="{903056D4-47B2-4F15-8B7F-7A3AFCB9EE63}" destId="{2749EDB4-1025-4F2C-A08C-85C44488B6C4}" srcOrd="2" destOrd="0" presId="urn:microsoft.com/office/officeart/2005/8/layout/vList4#4"/>
  </dgm:cxnLst>
  <dgm:bg/>
  <dgm:whole/>
  <dgm:extLst>
    <a:ext uri="http://schemas.microsoft.com/office/drawing/2008/diagram">
      <dsp:dataModelExt xmlns:dsp="http://schemas.microsoft.com/office/drawing/2008/diagram" xmlns="" relId="rId30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20BD05C0-E552-4071-B8A4-70745B3A1137}" type="doc">
      <dgm:prSet loTypeId="urn:microsoft.com/office/officeart/2005/8/layout/hierarchy3" loCatId="hierarchy" qsTypeId="urn:microsoft.com/office/officeart/2005/8/quickstyle/simple3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A9643216-2174-4C67-8E0D-5E32034D7D97}">
      <dgm:prSet phldrT="[Текст]" custT="1"/>
      <dgm:spPr>
        <a:xfrm>
          <a:off x="541884" y="275"/>
          <a:ext cx="1759459" cy="346210"/>
        </a:xfrm>
        <a:solidFill>
          <a:srgbClr val="1F497D">
            <a:lumMod val="75000"/>
          </a:srgbClr>
        </a:soli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r>
            <a:rPr lang="ru-RU" sz="1300">
              <a:solidFill>
                <a:sysClr val="window" lastClr="FFFFFF"/>
              </a:solidFill>
              <a:latin typeface="Times New Roman" pitchFamily="18" charset="0"/>
              <a:ea typeface="+mn-ea"/>
              <a:cs typeface="Times New Roman" pitchFamily="18" charset="0"/>
            </a:rPr>
            <a:t>таможенные сборы</a:t>
          </a:r>
        </a:p>
      </dgm:t>
    </dgm:pt>
    <dgm:pt modelId="{511F286B-1D06-4D5A-9E22-CFCBA0DF4C61}" type="parTrans" cxnId="{638B0EF4-3AD0-41DE-BA76-3FB0122E7E92}">
      <dgm:prSet/>
      <dgm:spPr/>
      <dgm:t>
        <a:bodyPr/>
        <a:lstStyle/>
        <a:p>
          <a:endParaRPr lang="ru-RU"/>
        </a:p>
      </dgm:t>
    </dgm:pt>
    <dgm:pt modelId="{8E7F790C-BD02-4D02-A854-5E2129A7461F}" type="sibTrans" cxnId="{638B0EF4-3AD0-41DE-BA76-3FB0122E7E92}">
      <dgm:prSet/>
      <dgm:spPr/>
      <dgm:t>
        <a:bodyPr/>
        <a:lstStyle/>
        <a:p>
          <a:endParaRPr lang="ru-RU"/>
        </a:p>
      </dgm:t>
    </dgm:pt>
    <dgm:pt modelId="{E61E6844-EBC6-4FE4-A597-7152299869B8}">
      <dgm:prSet phldrT="[Текст]" custT="1"/>
      <dgm:spPr>
        <a:xfrm>
          <a:off x="893776" y="534971"/>
          <a:ext cx="1623014" cy="392253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ru-RU" sz="13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за таможенное оформление</a:t>
          </a:r>
        </a:p>
      </dgm:t>
    </dgm:pt>
    <dgm:pt modelId="{BABAD9CE-1B21-480A-B0D8-46D8709F8429}" type="parTrans" cxnId="{6289124C-6C21-4119-904E-658C546F835D}">
      <dgm:prSet/>
      <dgm:spPr>
        <a:xfrm>
          <a:off x="717830" y="346485"/>
          <a:ext cx="175945" cy="384612"/>
        </a:xfr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/>
        </a:p>
      </dgm:t>
    </dgm:pt>
    <dgm:pt modelId="{CAA7BC5D-CA95-43B1-A02B-A4E86226F60B}" type="sibTrans" cxnId="{6289124C-6C21-4119-904E-658C546F835D}">
      <dgm:prSet/>
      <dgm:spPr/>
      <dgm:t>
        <a:bodyPr/>
        <a:lstStyle/>
        <a:p>
          <a:endParaRPr lang="ru-RU"/>
        </a:p>
      </dgm:t>
    </dgm:pt>
    <dgm:pt modelId="{7BA18F36-277D-415E-AB68-D08D3A1D6520}">
      <dgm:prSet phldrT="[Текст]" custT="1"/>
      <dgm:spPr>
        <a:xfrm>
          <a:off x="3119537" y="981772"/>
          <a:ext cx="2135912" cy="357082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ru-RU" sz="13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вывозные таможенные пошлины</a:t>
          </a:r>
        </a:p>
      </dgm:t>
    </dgm:pt>
    <dgm:pt modelId="{3C5EF6B6-6485-4921-82A8-0B3D180BA79F}" type="parTrans" cxnId="{2351D9AC-9EF6-4379-A8EB-7EDC6FEDCAEA}">
      <dgm:prSet/>
      <dgm:spPr>
        <a:xfrm>
          <a:off x="2917822" y="383187"/>
          <a:ext cx="201714" cy="777125"/>
        </a:xfr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/>
        </a:p>
      </dgm:t>
    </dgm:pt>
    <dgm:pt modelId="{0218EAE7-B53C-494C-BC57-0C2DE25D61D1}" type="sibTrans" cxnId="{2351D9AC-9EF6-4379-A8EB-7EDC6FEDCAEA}">
      <dgm:prSet/>
      <dgm:spPr/>
      <dgm:t>
        <a:bodyPr/>
        <a:lstStyle/>
        <a:p>
          <a:endParaRPr lang="ru-RU"/>
        </a:p>
      </dgm:t>
    </dgm:pt>
    <dgm:pt modelId="{45691DF1-7999-42E6-907A-8E031804AD19}">
      <dgm:prSet phldrT="[Текст]" custT="1"/>
      <dgm:spPr>
        <a:xfrm>
          <a:off x="2678315" y="275"/>
          <a:ext cx="2395078" cy="382912"/>
        </a:xfrm>
        <a:solidFill>
          <a:srgbClr val="1F497D">
            <a:lumMod val="75000"/>
          </a:srgbClr>
        </a:soli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r>
            <a:rPr lang="ru-RU" sz="1300">
              <a:solidFill>
                <a:sysClr val="window" lastClr="FFFFFF"/>
              </a:solidFill>
              <a:latin typeface="Times New Roman" pitchFamily="18" charset="0"/>
              <a:ea typeface="+mn-ea"/>
              <a:cs typeface="Times New Roman" pitchFamily="18" charset="0"/>
            </a:rPr>
            <a:t>налоговые платежи</a:t>
          </a:r>
        </a:p>
      </dgm:t>
    </dgm:pt>
    <dgm:pt modelId="{03110595-3E75-4158-B490-08AF382EB424}" type="sibTrans" cxnId="{831EB832-E910-48C6-8647-3E6A74C0CB1F}">
      <dgm:prSet/>
      <dgm:spPr/>
      <dgm:t>
        <a:bodyPr/>
        <a:lstStyle/>
        <a:p>
          <a:endParaRPr lang="ru-RU"/>
        </a:p>
      </dgm:t>
    </dgm:pt>
    <dgm:pt modelId="{0D027074-C59F-4149-8801-CC999B9FFF5E}" type="parTrans" cxnId="{831EB832-E910-48C6-8647-3E6A74C0CB1F}">
      <dgm:prSet/>
      <dgm:spPr/>
      <dgm:t>
        <a:bodyPr/>
        <a:lstStyle/>
        <a:p>
          <a:endParaRPr lang="ru-RU"/>
        </a:p>
      </dgm:t>
    </dgm:pt>
    <dgm:pt modelId="{DC2A9AF1-E41D-4FAF-8D7B-64ED5F0386FE}">
      <dgm:prSet phldrT="[Текст]" custT="1"/>
      <dgm:spPr>
        <a:xfrm>
          <a:off x="893776" y="1115710"/>
          <a:ext cx="1559273" cy="392253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ru-RU" sz="13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за таможенное сопровождение</a:t>
          </a:r>
        </a:p>
      </dgm:t>
    </dgm:pt>
    <dgm:pt modelId="{9B80FF80-3F60-4106-9942-9E5A6ACCFE5D}" type="parTrans" cxnId="{600AE8DC-94D6-43B3-AEEC-51748427757B}">
      <dgm:prSet/>
      <dgm:spPr>
        <a:xfrm>
          <a:off x="717830" y="346485"/>
          <a:ext cx="175945" cy="965351"/>
        </a:xfr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/>
        </a:p>
      </dgm:t>
    </dgm:pt>
    <dgm:pt modelId="{FE642145-7F6F-4C3D-B36A-9A96F50D4200}" type="sibTrans" cxnId="{600AE8DC-94D6-43B3-AEEC-51748427757B}">
      <dgm:prSet/>
      <dgm:spPr/>
      <dgm:t>
        <a:bodyPr/>
        <a:lstStyle/>
        <a:p>
          <a:endParaRPr lang="ru-RU"/>
        </a:p>
      </dgm:t>
    </dgm:pt>
    <dgm:pt modelId="{4D082E47-CA78-4F7F-BD6C-0D27B230CE04}">
      <dgm:prSet phldrT="[Текст]" custT="1"/>
      <dgm:spPr>
        <a:xfrm>
          <a:off x="893776" y="1696449"/>
          <a:ext cx="1629854" cy="392253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ru-RU" sz="13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за таможенное хранение</a:t>
          </a:r>
        </a:p>
      </dgm:t>
    </dgm:pt>
    <dgm:pt modelId="{8F6C80A0-0D5F-49CF-8A6A-842D740E54C0}" type="parTrans" cxnId="{F2233BCA-0F1E-4275-9755-F96B30B25EDF}">
      <dgm:prSet/>
      <dgm:spPr>
        <a:xfrm>
          <a:off x="717830" y="346485"/>
          <a:ext cx="175945" cy="1546090"/>
        </a:xfr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/>
        </a:p>
      </dgm:t>
    </dgm:pt>
    <dgm:pt modelId="{C9A08B22-88B9-4008-AF6B-08F47A53EC28}" type="sibTrans" cxnId="{F2233BCA-0F1E-4275-9755-F96B30B25EDF}">
      <dgm:prSet/>
      <dgm:spPr/>
      <dgm:t>
        <a:bodyPr/>
        <a:lstStyle/>
        <a:p>
          <a:endParaRPr lang="ru-RU"/>
        </a:p>
      </dgm:t>
    </dgm:pt>
    <dgm:pt modelId="{7590497B-B770-4806-A32D-8FEF5A81C64A}">
      <dgm:prSet phldrT="[Текст]" custT="1"/>
      <dgm:spPr>
        <a:xfrm>
          <a:off x="3102226" y="502197"/>
          <a:ext cx="2182970" cy="392253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ru-RU" sz="13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ввозные таможенные пошлины</a:t>
          </a:r>
        </a:p>
      </dgm:t>
    </dgm:pt>
    <dgm:pt modelId="{EBFF3890-01B4-4BB5-AF99-877291C46BBD}" type="parTrans" cxnId="{35A61A1A-30E2-4E15-B98B-24468453354B}">
      <dgm:prSet/>
      <dgm:spPr>
        <a:xfrm>
          <a:off x="2917822" y="383187"/>
          <a:ext cx="184403" cy="315136"/>
        </a:xfr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/>
        </a:p>
      </dgm:t>
    </dgm:pt>
    <dgm:pt modelId="{64FBF6E8-A668-4CAA-A3C6-B089FA259A60}" type="sibTrans" cxnId="{35A61A1A-30E2-4E15-B98B-24468453354B}">
      <dgm:prSet/>
      <dgm:spPr/>
      <dgm:t>
        <a:bodyPr/>
        <a:lstStyle/>
        <a:p>
          <a:endParaRPr lang="ru-RU"/>
        </a:p>
      </dgm:t>
    </dgm:pt>
    <dgm:pt modelId="{4EAC3068-6488-414F-96F6-E0810CF51D5B}">
      <dgm:prSet phldrT="[Текст]" custT="1"/>
      <dgm:spPr>
        <a:xfrm>
          <a:off x="3107703" y="1510745"/>
          <a:ext cx="2095319" cy="368918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ru-RU" sz="13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НДС</a:t>
          </a:r>
        </a:p>
      </dgm:t>
    </dgm:pt>
    <dgm:pt modelId="{1A9A709A-E3ED-4CFC-8845-3E5866F10E13}" type="parTrans" cxnId="{CCF08186-B14B-4E2B-8305-0A95B1306FA1}">
      <dgm:prSet/>
      <dgm:spPr>
        <a:xfrm>
          <a:off x="2917822" y="383187"/>
          <a:ext cx="189880" cy="1312017"/>
        </a:xfr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/>
        </a:p>
      </dgm:t>
    </dgm:pt>
    <dgm:pt modelId="{B6467B9A-50EF-407A-B89D-A4DFDC673397}" type="sibTrans" cxnId="{CCF08186-B14B-4E2B-8305-0A95B1306FA1}">
      <dgm:prSet/>
      <dgm:spPr/>
      <dgm:t>
        <a:bodyPr/>
        <a:lstStyle/>
        <a:p>
          <a:endParaRPr lang="ru-RU"/>
        </a:p>
      </dgm:t>
    </dgm:pt>
    <dgm:pt modelId="{DE057F30-695F-4E60-B43A-18DBB84DA95F}">
      <dgm:prSet phldrT="[Текст]" custT="1"/>
      <dgm:spPr>
        <a:xfrm>
          <a:off x="3134326" y="1979358"/>
          <a:ext cx="2121255" cy="413899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ru-RU" sz="13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Акцизы</a:t>
          </a:r>
        </a:p>
      </dgm:t>
    </dgm:pt>
    <dgm:pt modelId="{665F94AC-F4E2-4CC9-942C-ED3C8682CAB2}" type="parTrans" cxnId="{D4543DE3-4C28-435D-A6FC-37971717529C}">
      <dgm:prSet/>
      <dgm:spPr>
        <a:xfrm>
          <a:off x="2917822" y="383187"/>
          <a:ext cx="216503" cy="1803120"/>
        </a:xfr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/>
        </a:p>
      </dgm:t>
    </dgm:pt>
    <dgm:pt modelId="{AEAD78FF-41F9-48D9-A988-1BF17BFE1765}" type="sibTrans" cxnId="{D4543DE3-4C28-435D-A6FC-37971717529C}">
      <dgm:prSet/>
      <dgm:spPr/>
      <dgm:t>
        <a:bodyPr/>
        <a:lstStyle/>
        <a:p>
          <a:endParaRPr lang="ru-RU"/>
        </a:p>
      </dgm:t>
    </dgm:pt>
    <dgm:pt modelId="{98722BEE-094C-4AB0-B8F9-9F01617CE245}" type="pres">
      <dgm:prSet presAssocID="{20BD05C0-E552-4071-B8A4-70745B3A1137}" presName="diagram" presStyleCnt="0">
        <dgm:presLayoutVars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ru-RU"/>
        </a:p>
      </dgm:t>
    </dgm:pt>
    <dgm:pt modelId="{A38CB569-6EBE-434E-BD62-FB91FB7E3C39}" type="pres">
      <dgm:prSet presAssocID="{A9643216-2174-4C67-8E0D-5E32034D7D97}" presName="root" presStyleCnt="0"/>
      <dgm:spPr/>
    </dgm:pt>
    <dgm:pt modelId="{EFC43D69-7617-40F4-A400-D005075278B7}" type="pres">
      <dgm:prSet presAssocID="{A9643216-2174-4C67-8E0D-5E32034D7D97}" presName="rootComposite" presStyleCnt="0"/>
      <dgm:spPr/>
    </dgm:pt>
    <dgm:pt modelId="{4A2783CB-4FEB-478A-B20F-DD2F715E9116}" type="pres">
      <dgm:prSet presAssocID="{A9643216-2174-4C67-8E0D-5E32034D7D97}" presName="rootText" presStyleLbl="node1" presStyleIdx="0" presStyleCnt="2" custScaleX="116684" custScaleY="45920"/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  <dgm:pt modelId="{2FC3D31E-4188-42FA-B5E2-36C413B5304E}" type="pres">
      <dgm:prSet presAssocID="{A9643216-2174-4C67-8E0D-5E32034D7D97}" presName="rootConnector" presStyleLbl="node1" presStyleIdx="0" presStyleCnt="2"/>
      <dgm:spPr/>
      <dgm:t>
        <a:bodyPr/>
        <a:lstStyle/>
        <a:p>
          <a:endParaRPr lang="ru-RU"/>
        </a:p>
      </dgm:t>
    </dgm:pt>
    <dgm:pt modelId="{68EDA0C1-A37C-422B-947C-0194CE72F691}" type="pres">
      <dgm:prSet presAssocID="{A9643216-2174-4C67-8E0D-5E32034D7D97}" presName="childShape" presStyleCnt="0"/>
      <dgm:spPr/>
    </dgm:pt>
    <dgm:pt modelId="{0A926E33-2635-462C-A536-55BA6597FD20}" type="pres">
      <dgm:prSet presAssocID="{BABAD9CE-1B21-480A-B0D8-46D8709F8429}" presName="Name13" presStyleLbl="parChTrans1D2" presStyleIdx="0" presStyleCnt="7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84612"/>
              </a:lnTo>
              <a:lnTo>
                <a:pt x="175945" y="384612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44940F61-F0A3-414F-934D-4FB00C8147EF}" type="pres">
      <dgm:prSet presAssocID="{E61E6844-EBC6-4FE4-A597-7152299869B8}" presName="childText" presStyleLbl="bgAcc1" presStyleIdx="0" presStyleCnt="7" custScaleX="134544" custScaleY="52027">
        <dgm:presLayoutVars>
          <dgm:bulletEnabled val="1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  <dgm:pt modelId="{F18A290A-32EC-4065-8ADA-44850BF331C4}" type="pres">
      <dgm:prSet presAssocID="{9B80FF80-3F60-4106-9942-9E5A6ACCFE5D}" presName="Name13" presStyleLbl="parChTrans1D2" presStyleIdx="1" presStyleCnt="7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65351"/>
              </a:lnTo>
              <a:lnTo>
                <a:pt x="175945" y="965351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42ACBF37-66F1-4D8E-8F36-3E33B9286794}" type="pres">
      <dgm:prSet presAssocID="{DC2A9AF1-E41D-4FAF-8D7B-64ED5F0386FE}" presName="childText" presStyleLbl="bgAcc1" presStyleIdx="1" presStyleCnt="7" custScaleX="129260" custScaleY="52027">
        <dgm:presLayoutVars>
          <dgm:bulletEnabled val="1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  <dgm:pt modelId="{5108748E-07CE-4BA7-AA4F-DBEEE7B141ED}" type="pres">
      <dgm:prSet presAssocID="{8F6C80A0-0D5F-49CF-8A6A-842D740E54C0}" presName="Name13" presStyleLbl="parChTrans1D2" presStyleIdx="2" presStyleCnt="7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546090"/>
              </a:lnTo>
              <a:lnTo>
                <a:pt x="175945" y="1546090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A6199E96-205A-4A17-9DB9-6A5C73C35395}" type="pres">
      <dgm:prSet presAssocID="{4D082E47-CA78-4F7F-BD6C-0D27B230CE04}" presName="childText" presStyleLbl="bgAcc1" presStyleIdx="2" presStyleCnt="7" custScaleX="135111" custScaleY="52027">
        <dgm:presLayoutVars>
          <dgm:bulletEnabled val="1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  <dgm:pt modelId="{357870BA-8DDB-4A4A-BE64-E7C99C723361}" type="pres">
      <dgm:prSet presAssocID="{45691DF1-7999-42E6-907A-8E031804AD19}" presName="root" presStyleCnt="0"/>
      <dgm:spPr/>
    </dgm:pt>
    <dgm:pt modelId="{775F091C-5F68-46CC-9B1A-D00619BBF445}" type="pres">
      <dgm:prSet presAssocID="{45691DF1-7999-42E6-907A-8E031804AD19}" presName="rootComposite" presStyleCnt="0"/>
      <dgm:spPr/>
    </dgm:pt>
    <dgm:pt modelId="{C4733F43-9E1B-4605-AAE6-545EA235E956}" type="pres">
      <dgm:prSet presAssocID="{45691DF1-7999-42E6-907A-8E031804AD19}" presName="rootText" presStyleLbl="node1" presStyleIdx="1" presStyleCnt="2" custScaleX="158837" custScaleY="50788"/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  <dgm:pt modelId="{5B2567B3-10BD-4ED9-8122-EF304F93BA47}" type="pres">
      <dgm:prSet presAssocID="{45691DF1-7999-42E6-907A-8E031804AD19}" presName="rootConnector" presStyleLbl="node1" presStyleIdx="1" presStyleCnt="2"/>
      <dgm:spPr/>
      <dgm:t>
        <a:bodyPr/>
        <a:lstStyle/>
        <a:p>
          <a:endParaRPr lang="ru-RU"/>
        </a:p>
      </dgm:t>
    </dgm:pt>
    <dgm:pt modelId="{AA11142A-7BC7-47ED-9FBA-6DEEAE37B837}" type="pres">
      <dgm:prSet presAssocID="{45691DF1-7999-42E6-907A-8E031804AD19}" presName="childShape" presStyleCnt="0"/>
      <dgm:spPr/>
    </dgm:pt>
    <dgm:pt modelId="{AA672955-B6F1-43B4-BCD4-0CE171118920}" type="pres">
      <dgm:prSet presAssocID="{EBFF3890-01B4-4BB5-AF99-877291C46BBD}" presName="Name13" presStyleLbl="parChTrans1D2" presStyleIdx="3" presStyleCnt="7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15136"/>
              </a:lnTo>
              <a:lnTo>
                <a:pt x="184403" y="315136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742A7DD4-4D3B-4218-9BA7-204BF19983C2}" type="pres">
      <dgm:prSet presAssocID="{7590497B-B770-4806-A32D-8FEF5A81C64A}" presName="childText" presStyleLbl="bgAcc1" presStyleIdx="3" presStyleCnt="7" custScaleX="180963" custScaleY="52027" custLinFactNeighborX="-4568" custLinFactNeighborY="-9215">
        <dgm:presLayoutVars>
          <dgm:bulletEnabled val="1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  <dgm:pt modelId="{DFD7BF87-3E01-40BF-9835-411BA0D25E17}" type="pres">
      <dgm:prSet presAssocID="{3C5EF6B6-6485-4921-82A8-0B3D180BA79F}" presName="Name13" presStyleLbl="parChTrans1D2" presStyleIdx="4" presStyleCnt="7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77125"/>
              </a:lnTo>
              <a:lnTo>
                <a:pt x="201714" y="777125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9A33AE61-20C4-4692-9CB3-E5CD44EB9138}" type="pres">
      <dgm:prSet presAssocID="{7BA18F36-277D-415E-AB68-D08D3A1D6520}" presName="childText" presStyleLbl="bgAcc1" presStyleIdx="4" presStyleCnt="7" custScaleX="177062" custScaleY="47362" custLinFactNeighborX="-3133" custLinFactNeighborY="-22633">
        <dgm:presLayoutVars>
          <dgm:bulletEnabled val="1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  <dgm:pt modelId="{EF3985AC-E952-4486-9B71-677A0B488979}" type="pres">
      <dgm:prSet presAssocID="{1A9A709A-E3ED-4CFC-8845-3E5866F10E13}" presName="Name13" presStyleLbl="parChTrans1D2" presStyleIdx="5" presStyleCnt="7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12017"/>
              </a:lnTo>
              <a:lnTo>
                <a:pt x="189880" y="1312017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97119E73-A7CE-47ED-AD38-7468A2AA4284}" type="pres">
      <dgm:prSet presAssocID="{4EAC3068-6488-414F-96F6-E0810CF51D5B}" presName="childText" presStyleLbl="bgAcc1" presStyleIdx="5" presStyleCnt="7" custScaleX="173697" custScaleY="48932" custLinFactNeighborX="-4114" custLinFactNeighborY="-24834">
        <dgm:presLayoutVars>
          <dgm:bulletEnabled val="1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  <dgm:pt modelId="{BE354F70-A449-45DF-A52C-0B478EA70E58}" type="pres">
      <dgm:prSet presAssocID="{665F94AC-F4E2-4CC9-942C-ED3C8682CAB2}" presName="Name13" presStyleLbl="parChTrans1D2" presStyleIdx="6" presStyleCnt="7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803120"/>
              </a:lnTo>
              <a:lnTo>
                <a:pt x="216503" y="1803120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F8A5029B-7F03-4EB9-AFF1-CDB552B1CB29}" type="pres">
      <dgm:prSet presAssocID="{DE057F30-695F-4E60-B43A-18DBB84DA95F}" presName="childText" presStyleLbl="bgAcc1" presStyleIdx="6" presStyleCnt="7" custScaleX="175847" custScaleY="54898" custLinFactNeighborX="-1907" custLinFactNeighborY="-36611">
        <dgm:presLayoutVars>
          <dgm:bulletEnabled val="1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</dgm:ptLst>
  <dgm:cxnLst>
    <dgm:cxn modelId="{37CEEE7B-5317-4B09-8B99-FC6D7386543D}" type="presOf" srcId="{EBFF3890-01B4-4BB5-AF99-877291C46BBD}" destId="{AA672955-B6F1-43B4-BCD4-0CE171118920}" srcOrd="0" destOrd="0" presId="urn:microsoft.com/office/officeart/2005/8/layout/hierarchy3"/>
    <dgm:cxn modelId="{08960E5D-F2CA-4E7F-B6C7-10DB5AFB6D55}" type="presOf" srcId="{665F94AC-F4E2-4CC9-942C-ED3C8682CAB2}" destId="{BE354F70-A449-45DF-A52C-0B478EA70E58}" srcOrd="0" destOrd="0" presId="urn:microsoft.com/office/officeart/2005/8/layout/hierarchy3"/>
    <dgm:cxn modelId="{353C8866-8E24-4DE7-B8D3-5683BADB63AD}" type="presOf" srcId="{4D082E47-CA78-4F7F-BD6C-0D27B230CE04}" destId="{A6199E96-205A-4A17-9DB9-6A5C73C35395}" srcOrd="0" destOrd="0" presId="urn:microsoft.com/office/officeart/2005/8/layout/hierarchy3"/>
    <dgm:cxn modelId="{EA47724B-7276-4159-85A6-98001952A2DB}" type="presOf" srcId="{8F6C80A0-0D5F-49CF-8A6A-842D740E54C0}" destId="{5108748E-07CE-4BA7-AA4F-DBEEE7B141ED}" srcOrd="0" destOrd="0" presId="urn:microsoft.com/office/officeart/2005/8/layout/hierarchy3"/>
    <dgm:cxn modelId="{35A61A1A-30E2-4E15-B98B-24468453354B}" srcId="{45691DF1-7999-42E6-907A-8E031804AD19}" destId="{7590497B-B770-4806-A32D-8FEF5A81C64A}" srcOrd="0" destOrd="0" parTransId="{EBFF3890-01B4-4BB5-AF99-877291C46BBD}" sibTransId="{64FBF6E8-A668-4CAA-A3C6-B089FA259A60}"/>
    <dgm:cxn modelId="{600AE8DC-94D6-43B3-AEEC-51748427757B}" srcId="{A9643216-2174-4C67-8E0D-5E32034D7D97}" destId="{DC2A9AF1-E41D-4FAF-8D7B-64ED5F0386FE}" srcOrd="1" destOrd="0" parTransId="{9B80FF80-3F60-4106-9942-9E5A6ACCFE5D}" sibTransId="{FE642145-7F6F-4C3D-B36A-9A96F50D4200}"/>
    <dgm:cxn modelId="{CCF08186-B14B-4E2B-8305-0A95B1306FA1}" srcId="{45691DF1-7999-42E6-907A-8E031804AD19}" destId="{4EAC3068-6488-414F-96F6-E0810CF51D5B}" srcOrd="2" destOrd="0" parTransId="{1A9A709A-E3ED-4CFC-8845-3E5866F10E13}" sibTransId="{B6467B9A-50EF-407A-B89D-A4DFDC673397}"/>
    <dgm:cxn modelId="{F2233BCA-0F1E-4275-9755-F96B30B25EDF}" srcId="{A9643216-2174-4C67-8E0D-5E32034D7D97}" destId="{4D082E47-CA78-4F7F-BD6C-0D27B230CE04}" srcOrd="2" destOrd="0" parTransId="{8F6C80A0-0D5F-49CF-8A6A-842D740E54C0}" sibTransId="{C9A08B22-88B9-4008-AF6B-08F47A53EC28}"/>
    <dgm:cxn modelId="{831EB832-E910-48C6-8647-3E6A74C0CB1F}" srcId="{20BD05C0-E552-4071-B8A4-70745B3A1137}" destId="{45691DF1-7999-42E6-907A-8E031804AD19}" srcOrd="1" destOrd="0" parTransId="{0D027074-C59F-4149-8801-CC999B9FFF5E}" sibTransId="{03110595-3E75-4158-B490-08AF382EB424}"/>
    <dgm:cxn modelId="{6289124C-6C21-4119-904E-658C546F835D}" srcId="{A9643216-2174-4C67-8E0D-5E32034D7D97}" destId="{E61E6844-EBC6-4FE4-A597-7152299869B8}" srcOrd="0" destOrd="0" parTransId="{BABAD9CE-1B21-480A-B0D8-46D8709F8429}" sibTransId="{CAA7BC5D-CA95-43B1-A02B-A4E86226F60B}"/>
    <dgm:cxn modelId="{9C96A624-5485-4253-8CC7-107940AF7034}" type="presOf" srcId="{9B80FF80-3F60-4106-9942-9E5A6ACCFE5D}" destId="{F18A290A-32EC-4065-8ADA-44850BF331C4}" srcOrd="0" destOrd="0" presId="urn:microsoft.com/office/officeart/2005/8/layout/hierarchy3"/>
    <dgm:cxn modelId="{2351D9AC-9EF6-4379-A8EB-7EDC6FEDCAEA}" srcId="{45691DF1-7999-42E6-907A-8E031804AD19}" destId="{7BA18F36-277D-415E-AB68-D08D3A1D6520}" srcOrd="1" destOrd="0" parTransId="{3C5EF6B6-6485-4921-82A8-0B3D180BA79F}" sibTransId="{0218EAE7-B53C-494C-BC57-0C2DE25D61D1}"/>
    <dgm:cxn modelId="{0278936B-A66A-4F39-B8A3-8A5714DD5C16}" type="presOf" srcId="{A9643216-2174-4C67-8E0D-5E32034D7D97}" destId="{4A2783CB-4FEB-478A-B20F-DD2F715E9116}" srcOrd="0" destOrd="0" presId="urn:microsoft.com/office/officeart/2005/8/layout/hierarchy3"/>
    <dgm:cxn modelId="{B6099364-FB50-4B0C-9D3F-16045DC762C3}" type="presOf" srcId="{BABAD9CE-1B21-480A-B0D8-46D8709F8429}" destId="{0A926E33-2635-462C-A536-55BA6597FD20}" srcOrd="0" destOrd="0" presId="urn:microsoft.com/office/officeart/2005/8/layout/hierarchy3"/>
    <dgm:cxn modelId="{F7856419-0F18-4E76-8D62-C05CBEE233D9}" type="presOf" srcId="{A9643216-2174-4C67-8E0D-5E32034D7D97}" destId="{2FC3D31E-4188-42FA-B5E2-36C413B5304E}" srcOrd="1" destOrd="0" presId="urn:microsoft.com/office/officeart/2005/8/layout/hierarchy3"/>
    <dgm:cxn modelId="{CDA094B7-C4EB-4007-AE6C-2F60898536E1}" type="presOf" srcId="{45691DF1-7999-42E6-907A-8E031804AD19}" destId="{5B2567B3-10BD-4ED9-8122-EF304F93BA47}" srcOrd="1" destOrd="0" presId="urn:microsoft.com/office/officeart/2005/8/layout/hierarchy3"/>
    <dgm:cxn modelId="{6300E160-AB5B-4A90-88AF-156232757B10}" type="presOf" srcId="{45691DF1-7999-42E6-907A-8E031804AD19}" destId="{C4733F43-9E1B-4605-AAE6-545EA235E956}" srcOrd="0" destOrd="0" presId="urn:microsoft.com/office/officeart/2005/8/layout/hierarchy3"/>
    <dgm:cxn modelId="{5E3924C1-00B4-44D3-B27C-F524A2C00A7C}" type="presOf" srcId="{7590497B-B770-4806-A32D-8FEF5A81C64A}" destId="{742A7DD4-4D3B-4218-9BA7-204BF19983C2}" srcOrd="0" destOrd="0" presId="urn:microsoft.com/office/officeart/2005/8/layout/hierarchy3"/>
    <dgm:cxn modelId="{85C8D13C-0DB1-4D75-AE57-62EDFB61C60E}" type="presOf" srcId="{DE057F30-695F-4E60-B43A-18DBB84DA95F}" destId="{F8A5029B-7F03-4EB9-AFF1-CDB552B1CB29}" srcOrd="0" destOrd="0" presId="urn:microsoft.com/office/officeart/2005/8/layout/hierarchy3"/>
    <dgm:cxn modelId="{C1A823C8-227F-4B7F-B18F-9A56E7278C85}" type="presOf" srcId="{E61E6844-EBC6-4FE4-A597-7152299869B8}" destId="{44940F61-F0A3-414F-934D-4FB00C8147EF}" srcOrd="0" destOrd="0" presId="urn:microsoft.com/office/officeart/2005/8/layout/hierarchy3"/>
    <dgm:cxn modelId="{234FF975-47CE-4A4C-A23B-42D8C037606D}" type="presOf" srcId="{1A9A709A-E3ED-4CFC-8845-3E5866F10E13}" destId="{EF3985AC-E952-4486-9B71-677A0B488979}" srcOrd="0" destOrd="0" presId="urn:microsoft.com/office/officeart/2005/8/layout/hierarchy3"/>
    <dgm:cxn modelId="{AE92B63B-478B-421E-BA4E-678BE345C6FE}" type="presOf" srcId="{20BD05C0-E552-4071-B8A4-70745B3A1137}" destId="{98722BEE-094C-4AB0-B8F9-9F01617CE245}" srcOrd="0" destOrd="0" presId="urn:microsoft.com/office/officeart/2005/8/layout/hierarchy3"/>
    <dgm:cxn modelId="{6BC9F3BD-4E42-4F7F-91E1-AAB8EACC1D0E}" type="presOf" srcId="{7BA18F36-277D-415E-AB68-D08D3A1D6520}" destId="{9A33AE61-20C4-4692-9CB3-E5CD44EB9138}" srcOrd="0" destOrd="0" presId="urn:microsoft.com/office/officeart/2005/8/layout/hierarchy3"/>
    <dgm:cxn modelId="{D4543DE3-4C28-435D-A6FC-37971717529C}" srcId="{45691DF1-7999-42E6-907A-8E031804AD19}" destId="{DE057F30-695F-4E60-B43A-18DBB84DA95F}" srcOrd="3" destOrd="0" parTransId="{665F94AC-F4E2-4CC9-942C-ED3C8682CAB2}" sibTransId="{AEAD78FF-41F9-48D9-A988-1BF17BFE1765}"/>
    <dgm:cxn modelId="{7130CCBC-612F-4DD1-86BB-BB44CE112173}" type="presOf" srcId="{DC2A9AF1-E41D-4FAF-8D7B-64ED5F0386FE}" destId="{42ACBF37-66F1-4D8E-8F36-3E33B9286794}" srcOrd="0" destOrd="0" presId="urn:microsoft.com/office/officeart/2005/8/layout/hierarchy3"/>
    <dgm:cxn modelId="{119EE024-0E94-481B-AFA9-F6D65D041DEA}" type="presOf" srcId="{3C5EF6B6-6485-4921-82A8-0B3D180BA79F}" destId="{DFD7BF87-3E01-40BF-9835-411BA0D25E17}" srcOrd="0" destOrd="0" presId="urn:microsoft.com/office/officeart/2005/8/layout/hierarchy3"/>
    <dgm:cxn modelId="{98497EF2-E15A-4FB0-819C-874C4F2051E0}" type="presOf" srcId="{4EAC3068-6488-414F-96F6-E0810CF51D5B}" destId="{97119E73-A7CE-47ED-AD38-7468A2AA4284}" srcOrd="0" destOrd="0" presId="urn:microsoft.com/office/officeart/2005/8/layout/hierarchy3"/>
    <dgm:cxn modelId="{638B0EF4-3AD0-41DE-BA76-3FB0122E7E92}" srcId="{20BD05C0-E552-4071-B8A4-70745B3A1137}" destId="{A9643216-2174-4C67-8E0D-5E32034D7D97}" srcOrd="0" destOrd="0" parTransId="{511F286B-1D06-4D5A-9E22-CFCBA0DF4C61}" sibTransId="{8E7F790C-BD02-4D02-A854-5E2129A7461F}"/>
    <dgm:cxn modelId="{D963A75C-2C98-4EA6-B1A2-9D8148812B82}" type="presParOf" srcId="{98722BEE-094C-4AB0-B8F9-9F01617CE245}" destId="{A38CB569-6EBE-434E-BD62-FB91FB7E3C39}" srcOrd="0" destOrd="0" presId="urn:microsoft.com/office/officeart/2005/8/layout/hierarchy3"/>
    <dgm:cxn modelId="{9A389BC0-FA00-47B2-A56F-BD3AB54A47FD}" type="presParOf" srcId="{A38CB569-6EBE-434E-BD62-FB91FB7E3C39}" destId="{EFC43D69-7617-40F4-A400-D005075278B7}" srcOrd="0" destOrd="0" presId="urn:microsoft.com/office/officeart/2005/8/layout/hierarchy3"/>
    <dgm:cxn modelId="{9BA007BF-4F57-4143-85AB-6C76893C371E}" type="presParOf" srcId="{EFC43D69-7617-40F4-A400-D005075278B7}" destId="{4A2783CB-4FEB-478A-B20F-DD2F715E9116}" srcOrd="0" destOrd="0" presId="urn:microsoft.com/office/officeart/2005/8/layout/hierarchy3"/>
    <dgm:cxn modelId="{93B0DF8B-0D25-4139-B65F-A6AD9FA10541}" type="presParOf" srcId="{EFC43D69-7617-40F4-A400-D005075278B7}" destId="{2FC3D31E-4188-42FA-B5E2-36C413B5304E}" srcOrd="1" destOrd="0" presId="urn:microsoft.com/office/officeart/2005/8/layout/hierarchy3"/>
    <dgm:cxn modelId="{0BE4A6AA-5477-4BDC-A294-A3097E881FB0}" type="presParOf" srcId="{A38CB569-6EBE-434E-BD62-FB91FB7E3C39}" destId="{68EDA0C1-A37C-422B-947C-0194CE72F691}" srcOrd="1" destOrd="0" presId="urn:microsoft.com/office/officeart/2005/8/layout/hierarchy3"/>
    <dgm:cxn modelId="{97EA76A0-C535-4C04-8413-DAAE71AD4407}" type="presParOf" srcId="{68EDA0C1-A37C-422B-947C-0194CE72F691}" destId="{0A926E33-2635-462C-A536-55BA6597FD20}" srcOrd="0" destOrd="0" presId="urn:microsoft.com/office/officeart/2005/8/layout/hierarchy3"/>
    <dgm:cxn modelId="{D402A2A0-A654-49E2-BB78-18B2803FECD0}" type="presParOf" srcId="{68EDA0C1-A37C-422B-947C-0194CE72F691}" destId="{44940F61-F0A3-414F-934D-4FB00C8147EF}" srcOrd="1" destOrd="0" presId="urn:microsoft.com/office/officeart/2005/8/layout/hierarchy3"/>
    <dgm:cxn modelId="{0E155624-0FF4-45B8-BA71-4B82ADC0F38E}" type="presParOf" srcId="{68EDA0C1-A37C-422B-947C-0194CE72F691}" destId="{F18A290A-32EC-4065-8ADA-44850BF331C4}" srcOrd="2" destOrd="0" presId="urn:microsoft.com/office/officeart/2005/8/layout/hierarchy3"/>
    <dgm:cxn modelId="{73609E06-9FD0-4DE8-82F2-FF0032FD1D48}" type="presParOf" srcId="{68EDA0C1-A37C-422B-947C-0194CE72F691}" destId="{42ACBF37-66F1-4D8E-8F36-3E33B9286794}" srcOrd="3" destOrd="0" presId="urn:microsoft.com/office/officeart/2005/8/layout/hierarchy3"/>
    <dgm:cxn modelId="{4529FF93-AD4B-498E-9804-BD4E691CE403}" type="presParOf" srcId="{68EDA0C1-A37C-422B-947C-0194CE72F691}" destId="{5108748E-07CE-4BA7-AA4F-DBEEE7B141ED}" srcOrd="4" destOrd="0" presId="urn:microsoft.com/office/officeart/2005/8/layout/hierarchy3"/>
    <dgm:cxn modelId="{93DE0A26-93A3-4C25-8335-F0984FBF32E3}" type="presParOf" srcId="{68EDA0C1-A37C-422B-947C-0194CE72F691}" destId="{A6199E96-205A-4A17-9DB9-6A5C73C35395}" srcOrd="5" destOrd="0" presId="urn:microsoft.com/office/officeart/2005/8/layout/hierarchy3"/>
    <dgm:cxn modelId="{28A5EB74-ADAC-493E-AAAE-3E7D9C4DE62D}" type="presParOf" srcId="{98722BEE-094C-4AB0-B8F9-9F01617CE245}" destId="{357870BA-8DDB-4A4A-BE64-E7C99C723361}" srcOrd="1" destOrd="0" presId="urn:microsoft.com/office/officeart/2005/8/layout/hierarchy3"/>
    <dgm:cxn modelId="{99C0B0BF-E3E8-40EF-9562-25525B64B66C}" type="presParOf" srcId="{357870BA-8DDB-4A4A-BE64-E7C99C723361}" destId="{775F091C-5F68-46CC-9B1A-D00619BBF445}" srcOrd="0" destOrd="0" presId="urn:microsoft.com/office/officeart/2005/8/layout/hierarchy3"/>
    <dgm:cxn modelId="{7AEA2E87-78E7-4F16-A958-9FD0E6C104AC}" type="presParOf" srcId="{775F091C-5F68-46CC-9B1A-D00619BBF445}" destId="{C4733F43-9E1B-4605-AAE6-545EA235E956}" srcOrd="0" destOrd="0" presId="urn:microsoft.com/office/officeart/2005/8/layout/hierarchy3"/>
    <dgm:cxn modelId="{3A6B1914-31A7-45D3-8B1C-D51D0C5D0FC2}" type="presParOf" srcId="{775F091C-5F68-46CC-9B1A-D00619BBF445}" destId="{5B2567B3-10BD-4ED9-8122-EF304F93BA47}" srcOrd="1" destOrd="0" presId="urn:microsoft.com/office/officeart/2005/8/layout/hierarchy3"/>
    <dgm:cxn modelId="{3B1D8946-3316-4054-A096-F09EFD394B39}" type="presParOf" srcId="{357870BA-8DDB-4A4A-BE64-E7C99C723361}" destId="{AA11142A-7BC7-47ED-9FBA-6DEEAE37B837}" srcOrd="1" destOrd="0" presId="urn:microsoft.com/office/officeart/2005/8/layout/hierarchy3"/>
    <dgm:cxn modelId="{0D5B92AA-6084-4AA3-B9D1-7F1D27B9CC0E}" type="presParOf" srcId="{AA11142A-7BC7-47ED-9FBA-6DEEAE37B837}" destId="{AA672955-B6F1-43B4-BCD4-0CE171118920}" srcOrd="0" destOrd="0" presId="urn:microsoft.com/office/officeart/2005/8/layout/hierarchy3"/>
    <dgm:cxn modelId="{FCE7A131-B14B-40ED-A476-AC23368299A1}" type="presParOf" srcId="{AA11142A-7BC7-47ED-9FBA-6DEEAE37B837}" destId="{742A7DD4-4D3B-4218-9BA7-204BF19983C2}" srcOrd="1" destOrd="0" presId="urn:microsoft.com/office/officeart/2005/8/layout/hierarchy3"/>
    <dgm:cxn modelId="{391FD027-6650-4851-92E2-4669F4AFCA1C}" type="presParOf" srcId="{AA11142A-7BC7-47ED-9FBA-6DEEAE37B837}" destId="{DFD7BF87-3E01-40BF-9835-411BA0D25E17}" srcOrd="2" destOrd="0" presId="urn:microsoft.com/office/officeart/2005/8/layout/hierarchy3"/>
    <dgm:cxn modelId="{D4E2D1E1-7ADF-4D7B-B59E-E5276FE8860E}" type="presParOf" srcId="{AA11142A-7BC7-47ED-9FBA-6DEEAE37B837}" destId="{9A33AE61-20C4-4692-9CB3-E5CD44EB9138}" srcOrd="3" destOrd="0" presId="urn:microsoft.com/office/officeart/2005/8/layout/hierarchy3"/>
    <dgm:cxn modelId="{8C7DC37B-78F8-4EEA-A5E4-6249DB296242}" type="presParOf" srcId="{AA11142A-7BC7-47ED-9FBA-6DEEAE37B837}" destId="{EF3985AC-E952-4486-9B71-677A0B488979}" srcOrd="4" destOrd="0" presId="urn:microsoft.com/office/officeart/2005/8/layout/hierarchy3"/>
    <dgm:cxn modelId="{1444C865-3E26-4389-B987-533C664F78CC}" type="presParOf" srcId="{AA11142A-7BC7-47ED-9FBA-6DEEAE37B837}" destId="{97119E73-A7CE-47ED-AD38-7468A2AA4284}" srcOrd="5" destOrd="0" presId="urn:microsoft.com/office/officeart/2005/8/layout/hierarchy3"/>
    <dgm:cxn modelId="{58FFB349-1175-473F-BEA1-C1A52D17E190}" type="presParOf" srcId="{AA11142A-7BC7-47ED-9FBA-6DEEAE37B837}" destId="{BE354F70-A449-45DF-A52C-0B478EA70E58}" srcOrd="6" destOrd="0" presId="urn:microsoft.com/office/officeart/2005/8/layout/hierarchy3"/>
    <dgm:cxn modelId="{4583969A-2ACA-492A-8FE1-92FF2914D814}" type="presParOf" srcId="{AA11142A-7BC7-47ED-9FBA-6DEEAE37B837}" destId="{F8A5029B-7F03-4EB9-AFF1-CDB552B1CB29}" srcOrd="7" destOrd="0" presId="urn:microsoft.com/office/officeart/2005/8/layout/hierarchy3"/>
  </dgm:cxnLst>
  <dgm:bg/>
  <dgm:whole>
    <a:ln w="0">
      <a:noFill/>
    </a:ln>
  </dgm:whole>
  <dgm:extLst>
    <a:ext uri="http://schemas.microsoft.com/office/drawing/2008/diagram">
      <dsp:dataModelExt xmlns:dsp="http://schemas.microsoft.com/office/drawing/2008/diagram" xmlns="" relId="rId35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3239EC81-F3A2-4257-AE8A-9FDC556CDEA5}">
      <dsp:nvSpPr>
        <dsp:cNvPr id="0" name=""/>
        <dsp:cNvSpPr/>
      </dsp:nvSpPr>
      <dsp:spPr>
        <a:xfrm>
          <a:off x="0" y="0"/>
          <a:ext cx="6102350" cy="568213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9530" tIns="49530" rIns="49530" bIns="49530" numCol="1" spcCol="1270" anchor="ctr" anchorCtr="0">
          <a:noAutofit/>
        </a:bodyPr>
        <a:lstStyle/>
        <a:p>
          <a:pPr lvl="0" algn="l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3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Послание Президента Российской Федерации о бюджетной политике (публикуется ежегодно в декабре месяце)</a:t>
          </a:r>
        </a:p>
      </dsp:txBody>
      <dsp:txXfrm>
        <a:off x="1277291" y="0"/>
        <a:ext cx="4825058" cy="568213"/>
      </dsp:txXfrm>
    </dsp:sp>
    <dsp:sp modelId="{F224D6FF-B594-48C6-89F1-63F05496F10A}">
      <dsp:nvSpPr>
        <dsp:cNvPr id="0" name=""/>
        <dsp:cNvSpPr/>
      </dsp:nvSpPr>
      <dsp:spPr>
        <a:xfrm>
          <a:off x="56821" y="56821"/>
          <a:ext cx="1220470" cy="454570"/>
        </a:xfrm>
        <a:prstGeom prst="roundRect">
          <a:avLst>
            <a:gd name="adj" fmla="val 10000"/>
          </a:avLst>
        </a:prstGeom>
        <a:blipFill rotWithShape="0">
          <a:blip xmlns:r="http://schemas.openxmlformats.org/officeDocument/2006/relationships" r:embed="rId1"/>
          <a:stretch>
            <a:fillRect/>
          </a:stretch>
        </a:blip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B3BE5BE7-9CDA-456D-88BC-480895D42CDB}">
      <dsp:nvSpPr>
        <dsp:cNvPr id="0" name=""/>
        <dsp:cNvSpPr/>
      </dsp:nvSpPr>
      <dsp:spPr>
        <a:xfrm>
          <a:off x="0" y="625034"/>
          <a:ext cx="6102350" cy="568213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9530" tIns="49530" rIns="49530" bIns="49530" numCol="1" spcCol="1270" anchor="ctr" anchorCtr="0">
          <a:noAutofit/>
        </a:bodyPr>
        <a:lstStyle/>
        <a:p>
          <a:pPr lvl="0" algn="l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3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Правительство РФ координирует разработкиу федерального бюджета РФ и осуществляет управление государственными финансами </a:t>
          </a:r>
        </a:p>
      </dsp:txBody>
      <dsp:txXfrm>
        <a:off x="1277291" y="625034"/>
        <a:ext cx="4825058" cy="568213"/>
      </dsp:txXfrm>
    </dsp:sp>
    <dsp:sp modelId="{47F8BB64-5599-4992-87E9-62BA0E58338C}">
      <dsp:nvSpPr>
        <dsp:cNvPr id="0" name=""/>
        <dsp:cNvSpPr/>
      </dsp:nvSpPr>
      <dsp:spPr>
        <a:xfrm>
          <a:off x="56821" y="681856"/>
          <a:ext cx="1220470" cy="454570"/>
        </a:xfrm>
        <a:prstGeom prst="roundRect">
          <a:avLst>
            <a:gd name="adj" fmla="val 10000"/>
          </a:avLst>
        </a:prstGeom>
        <a:blipFill rotWithShape="0">
          <a:blip xmlns:r="http://schemas.openxmlformats.org/officeDocument/2006/relationships" r:embed="rId2"/>
          <a:stretch>
            <a:fillRect/>
          </a:stretch>
        </a:blip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0F0CCA6E-FC85-4B83-B247-C19A83B00A7B}">
      <dsp:nvSpPr>
        <dsp:cNvPr id="0" name=""/>
        <dsp:cNvSpPr/>
      </dsp:nvSpPr>
      <dsp:spPr>
        <a:xfrm>
          <a:off x="0" y="1250069"/>
          <a:ext cx="6102350" cy="568213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9530" tIns="49530" rIns="49530" bIns="49530" numCol="1" spcCol="1270" anchor="ctr" anchorCtr="0">
          <a:noAutofit/>
        </a:bodyPr>
        <a:lstStyle/>
        <a:p>
          <a:pPr lvl="0" algn="l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3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Минфином РФ разрабатываются Основные приоритеты и направления бюджетной политики</a:t>
          </a:r>
          <a:br>
            <a:rPr lang="ru-RU" sz="13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</a:br>
          <a:r>
            <a:rPr lang="ru-RU" sz="13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на определенный период (год, 3 года)</a:t>
          </a:r>
        </a:p>
      </dsp:txBody>
      <dsp:txXfrm>
        <a:off x="1277291" y="1250069"/>
        <a:ext cx="4825058" cy="568213"/>
      </dsp:txXfrm>
    </dsp:sp>
    <dsp:sp modelId="{3DA8B077-038F-46C3-825D-16BCC9FA5541}">
      <dsp:nvSpPr>
        <dsp:cNvPr id="0" name=""/>
        <dsp:cNvSpPr/>
      </dsp:nvSpPr>
      <dsp:spPr>
        <a:xfrm>
          <a:off x="56821" y="1306890"/>
          <a:ext cx="1220470" cy="454570"/>
        </a:xfrm>
        <a:prstGeom prst="roundRect">
          <a:avLst>
            <a:gd name="adj" fmla="val 10000"/>
          </a:avLst>
        </a:prstGeom>
        <a:blipFill rotWithShape="0">
          <a:blip xmlns:r="http://schemas.openxmlformats.org/officeDocument/2006/relationships" r:embed="rId3"/>
          <a:stretch>
            <a:fillRect/>
          </a:stretch>
        </a:blip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73F1DE3A-9993-433F-B83C-8F30B04F954F}">
      <dsp:nvSpPr>
        <dsp:cNvPr id="0" name=""/>
        <dsp:cNvSpPr/>
      </dsp:nvSpPr>
      <dsp:spPr>
        <a:xfrm>
          <a:off x="0" y="1875104"/>
          <a:ext cx="6102350" cy="568213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9530" tIns="49530" rIns="49530" bIns="49530" numCol="1" spcCol="1270" anchor="ctr" anchorCtr="0">
          <a:noAutofit/>
        </a:bodyPr>
        <a:lstStyle/>
        <a:p>
          <a:pPr lvl="0" algn="l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3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Федеральная налоговая служба РФ администрирует налоги, обеспечивающие до 90 % доходной части Бюджета</a:t>
          </a:r>
        </a:p>
      </dsp:txBody>
      <dsp:txXfrm>
        <a:off x="1277291" y="1875104"/>
        <a:ext cx="4825058" cy="568213"/>
      </dsp:txXfrm>
    </dsp:sp>
    <dsp:sp modelId="{0A44A249-2B11-47FE-A182-022B47B3661D}">
      <dsp:nvSpPr>
        <dsp:cNvPr id="0" name=""/>
        <dsp:cNvSpPr/>
      </dsp:nvSpPr>
      <dsp:spPr>
        <a:xfrm>
          <a:off x="56821" y="1931925"/>
          <a:ext cx="1220470" cy="454570"/>
        </a:xfrm>
        <a:prstGeom prst="roundRect">
          <a:avLst>
            <a:gd name="adj" fmla="val 10000"/>
          </a:avLst>
        </a:prstGeom>
        <a:blipFill rotWithShape="0">
          <a:blip xmlns:r="http://schemas.openxmlformats.org/officeDocument/2006/relationships" r:embed="rId4"/>
          <a:stretch>
            <a:fillRect/>
          </a:stretch>
        </a:blip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drawing2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3239EC81-F3A2-4257-AE8A-9FDC556CDEA5}">
      <dsp:nvSpPr>
        <dsp:cNvPr id="0" name=""/>
        <dsp:cNvSpPr/>
      </dsp:nvSpPr>
      <dsp:spPr>
        <a:xfrm>
          <a:off x="0" y="3"/>
          <a:ext cx="6076950" cy="555679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Законы Российской Федерации  по таможенно-тарифному регулированию </a:t>
          </a:r>
        </a:p>
      </dsp:txBody>
      <dsp:txXfrm>
        <a:off x="1270957" y="3"/>
        <a:ext cx="4805992" cy="555679"/>
      </dsp:txXfrm>
    </dsp:sp>
    <dsp:sp modelId="{F224D6FF-B594-48C6-89F1-63F05496F10A}">
      <dsp:nvSpPr>
        <dsp:cNvPr id="0" name=""/>
        <dsp:cNvSpPr/>
      </dsp:nvSpPr>
      <dsp:spPr>
        <a:xfrm>
          <a:off x="210195" y="0"/>
          <a:ext cx="510135" cy="564854"/>
        </a:xfrm>
        <a:prstGeom prst="roundRect">
          <a:avLst>
            <a:gd name="adj" fmla="val 10000"/>
          </a:avLst>
        </a:prstGeom>
        <a:blipFill rotWithShape="0">
          <a:blip xmlns:r="http://schemas.openxmlformats.org/officeDocument/2006/relationships" r:embed="rId1"/>
          <a:stretch>
            <a:fillRect/>
          </a:stretch>
        </a:blip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B3BE5BE7-9CDA-456D-88BC-480895D42CDB}">
      <dsp:nvSpPr>
        <dsp:cNvPr id="0" name=""/>
        <dsp:cNvSpPr/>
      </dsp:nvSpPr>
      <dsp:spPr>
        <a:xfrm>
          <a:off x="0" y="620422"/>
          <a:ext cx="6076950" cy="555679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b="0" i="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Нормативно-правовые акты по таможенно-тарифному регулированию, издаваемые Президентом РФ и Федеральной таможенной службой</a:t>
          </a:r>
          <a:r>
            <a:rPr lang="ru-RU" sz="14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 </a:t>
          </a:r>
        </a:p>
      </dsp:txBody>
      <dsp:txXfrm>
        <a:off x="1270957" y="620422"/>
        <a:ext cx="4805992" cy="555679"/>
      </dsp:txXfrm>
    </dsp:sp>
    <dsp:sp modelId="{47F8BB64-5599-4992-87E9-62BA0E58338C}">
      <dsp:nvSpPr>
        <dsp:cNvPr id="0" name=""/>
        <dsp:cNvSpPr/>
      </dsp:nvSpPr>
      <dsp:spPr>
        <a:xfrm>
          <a:off x="188191" y="618186"/>
          <a:ext cx="610636" cy="532838"/>
        </a:xfrm>
        <a:prstGeom prst="roundRect">
          <a:avLst>
            <a:gd name="adj" fmla="val 10000"/>
          </a:avLst>
        </a:prstGeom>
        <a:blipFill rotWithShape="0">
          <a:blip xmlns:r="http://schemas.openxmlformats.org/officeDocument/2006/relationships" r:embed="rId2"/>
          <a:stretch>
            <a:fillRect/>
          </a:stretch>
        </a:blip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0F0CCA6E-FC85-4B83-B247-C19A83B00A7B}">
      <dsp:nvSpPr>
        <dsp:cNvPr id="0" name=""/>
        <dsp:cNvSpPr/>
      </dsp:nvSpPr>
      <dsp:spPr>
        <a:xfrm>
          <a:off x="0" y="1231669"/>
          <a:ext cx="6076950" cy="601417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Договоры государств </a:t>
          </a:r>
          <a:r>
            <a:rPr lang="ru-RU" sz="1400" kern="1200"/>
            <a:t>– </a:t>
          </a:r>
          <a:r>
            <a:rPr lang="ru-RU" sz="14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членов Евразийского экономического союза трех уровней (межгосударственные, межправительственные и межведомственные)</a:t>
          </a:r>
        </a:p>
      </dsp:txBody>
      <dsp:txXfrm>
        <a:off x="1270957" y="1231669"/>
        <a:ext cx="4805992" cy="601417"/>
      </dsp:txXfrm>
    </dsp:sp>
    <dsp:sp modelId="{3DA8B077-038F-46C3-825D-16BCC9FA5541}">
      <dsp:nvSpPr>
        <dsp:cNvPr id="0" name=""/>
        <dsp:cNvSpPr/>
      </dsp:nvSpPr>
      <dsp:spPr>
        <a:xfrm>
          <a:off x="174044" y="1193340"/>
          <a:ext cx="667224" cy="596128"/>
        </a:xfrm>
        <a:prstGeom prst="roundRect">
          <a:avLst>
            <a:gd name="adj" fmla="val 10000"/>
          </a:avLst>
        </a:prstGeom>
        <a:blipFill rotWithShape="0">
          <a:blip xmlns:r="http://schemas.openxmlformats.org/officeDocument/2006/relationships" r:embed="rId3"/>
          <a:stretch>
            <a:fillRect/>
          </a:stretch>
        </a:blip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73F1DE3A-9993-433F-B83C-8F30B04F954F}">
      <dsp:nvSpPr>
        <dsp:cNvPr id="0" name=""/>
        <dsp:cNvSpPr/>
      </dsp:nvSpPr>
      <dsp:spPr>
        <a:xfrm>
          <a:off x="0" y="1888654"/>
          <a:ext cx="6076950" cy="555679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Международные договоры Российской Федерации  по таможенно-тарифному регулированию </a:t>
          </a:r>
        </a:p>
      </dsp:txBody>
      <dsp:txXfrm>
        <a:off x="1270957" y="1888654"/>
        <a:ext cx="4805992" cy="555679"/>
      </dsp:txXfrm>
    </dsp:sp>
    <dsp:sp modelId="{0A44A249-2B11-47FE-A182-022B47B3661D}">
      <dsp:nvSpPr>
        <dsp:cNvPr id="0" name=""/>
        <dsp:cNvSpPr/>
      </dsp:nvSpPr>
      <dsp:spPr>
        <a:xfrm>
          <a:off x="159890" y="1914787"/>
          <a:ext cx="723825" cy="529962"/>
        </a:xfrm>
        <a:prstGeom prst="roundRect">
          <a:avLst>
            <a:gd name="adj" fmla="val 10000"/>
          </a:avLst>
        </a:prstGeom>
        <a:blipFill rotWithShape="0">
          <a:blip xmlns:r="http://schemas.openxmlformats.org/officeDocument/2006/relationships" r:embed="rId4"/>
          <a:stretch>
            <a:fillRect/>
          </a:stretch>
        </a:blip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drawing3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4A2783CB-4FEB-478A-B20F-DD2F715E9116}">
      <dsp:nvSpPr>
        <dsp:cNvPr id="0" name=""/>
        <dsp:cNvSpPr/>
      </dsp:nvSpPr>
      <dsp:spPr>
        <a:xfrm>
          <a:off x="541884" y="275"/>
          <a:ext cx="1759459" cy="346210"/>
        </a:xfrm>
        <a:prstGeom prst="roundRect">
          <a:avLst>
            <a:gd name="adj" fmla="val 10000"/>
          </a:avLst>
        </a:prstGeom>
        <a:solidFill>
          <a:srgbClr val="1F497D">
            <a:lumMod val="75000"/>
          </a:srgbClr>
        </a:soli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24765" tIns="16510" rIns="24765" bIns="1651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300" kern="1200">
              <a:solidFill>
                <a:sysClr val="window" lastClr="FFFFFF"/>
              </a:solidFill>
              <a:latin typeface="Times New Roman" pitchFamily="18" charset="0"/>
              <a:ea typeface="+mn-ea"/>
              <a:cs typeface="Times New Roman" pitchFamily="18" charset="0"/>
            </a:rPr>
            <a:t>таможенные сборы</a:t>
          </a:r>
        </a:p>
      </dsp:txBody>
      <dsp:txXfrm>
        <a:off x="541884" y="275"/>
        <a:ext cx="1759459" cy="346210"/>
      </dsp:txXfrm>
    </dsp:sp>
    <dsp:sp modelId="{0A926E33-2635-462C-A536-55BA6597FD20}">
      <dsp:nvSpPr>
        <dsp:cNvPr id="0" name=""/>
        <dsp:cNvSpPr/>
      </dsp:nvSpPr>
      <dsp:spPr>
        <a:xfrm>
          <a:off x="717830" y="346485"/>
          <a:ext cx="175945" cy="38461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84612"/>
              </a:lnTo>
              <a:lnTo>
                <a:pt x="175945" y="384612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4940F61-F0A3-414F-934D-4FB00C8147EF}">
      <dsp:nvSpPr>
        <dsp:cNvPr id="0" name=""/>
        <dsp:cNvSpPr/>
      </dsp:nvSpPr>
      <dsp:spPr>
        <a:xfrm>
          <a:off x="893776" y="534971"/>
          <a:ext cx="1623014" cy="392253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" tIns="16510" rIns="24765" bIns="1651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3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за таможенное оформление</a:t>
          </a:r>
        </a:p>
      </dsp:txBody>
      <dsp:txXfrm>
        <a:off x="893776" y="534971"/>
        <a:ext cx="1623014" cy="392253"/>
      </dsp:txXfrm>
    </dsp:sp>
    <dsp:sp modelId="{F18A290A-32EC-4065-8ADA-44850BF331C4}">
      <dsp:nvSpPr>
        <dsp:cNvPr id="0" name=""/>
        <dsp:cNvSpPr/>
      </dsp:nvSpPr>
      <dsp:spPr>
        <a:xfrm>
          <a:off x="717830" y="346485"/>
          <a:ext cx="175945" cy="96535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65351"/>
              </a:lnTo>
              <a:lnTo>
                <a:pt x="175945" y="965351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2ACBF37-66F1-4D8E-8F36-3E33B9286794}">
      <dsp:nvSpPr>
        <dsp:cNvPr id="0" name=""/>
        <dsp:cNvSpPr/>
      </dsp:nvSpPr>
      <dsp:spPr>
        <a:xfrm>
          <a:off x="893776" y="1115710"/>
          <a:ext cx="1559273" cy="392253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" tIns="16510" rIns="24765" bIns="1651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3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за таможенное сопровождение</a:t>
          </a:r>
        </a:p>
      </dsp:txBody>
      <dsp:txXfrm>
        <a:off x="893776" y="1115710"/>
        <a:ext cx="1559273" cy="392253"/>
      </dsp:txXfrm>
    </dsp:sp>
    <dsp:sp modelId="{5108748E-07CE-4BA7-AA4F-DBEEE7B141ED}">
      <dsp:nvSpPr>
        <dsp:cNvPr id="0" name=""/>
        <dsp:cNvSpPr/>
      </dsp:nvSpPr>
      <dsp:spPr>
        <a:xfrm>
          <a:off x="717830" y="346485"/>
          <a:ext cx="175945" cy="154609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546090"/>
              </a:lnTo>
              <a:lnTo>
                <a:pt x="175945" y="1546090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6199E96-205A-4A17-9DB9-6A5C73C35395}">
      <dsp:nvSpPr>
        <dsp:cNvPr id="0" name=""/>
        <dsp:cNvSpPr/>
      </dsp:nvSpPr>
      <dsp:spPr>
        <a:xfrm>
          <a:off x="893776" y="1696449"/>
          <a:ext cx="1629854" cy="392253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" tIns="16510" rIns="24765" bIns="1651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3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за таможенное хранение</a:t>
          </a:r>
        </a:p>
      </dsp:txBody>
      <dsp:txXfrm>
        <a:off x="893776" y="1696449"/>
        <a:ext cx="1629854" cy="392253"/>
      </dsp:txXfrm>
    </dsp:sp>
    <dsp:sp modelId="{C4733F43-9E1B-4605-AAE6-545EA235E956}">
      <dsp:nvSpPr>
        <dsp:cNvPr id="0" name=""/>
        <dsp:cNvSpPr/>
      </dsp:nvSpPr>
      <dsp:spPr>
        <a:xfrm>
          <a:off x="2678315" y="275"/>
          <a:ext cx="2395078" cy="382912"/>
        </a:xfrm>
        <a:prstGeom prst="roundRect">
          <a:avLst>
            <a:gd name="adj" fmla="val 10000"/>
          </a:avLst>
        </a:prstGeom>
        <a:solidFill>
          <a:srgbClr val="1F497D">
            <a:lumMod val="75000"/>
          </a:srgbClr>
        </a:soli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24765" tIns="16510" rIns="24765" bIns="1651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300" kern="1200">
              <a:solidFill>
                <a:sysClr val="window" lastClr="FFFFFF"/>
              </a:solidFill>
              <a:latin typeface="Times New Roman" pitchFamily="18" charset="0"/>
              <a:ea typeface="+mn-ea"/>
              <a:cs typeface="Times New Roman" pitchFamily="18" charset="0"/>
            </a:rPr>
            <a:t>налоговые платежи</a:t>
          </a:r>
        </a:p>
      </dsp:txBody>
      <dsp:txXfrm>
        <a:off x="2678315" y="275"/>
        <a:ext cx="2395078" cy="382912"/>
      </dsp:txXfrm>
    </dsp:sp>
    <dsp:sp modelId="{AA672955-B6F1-43B4-BCD4-0CE171118920}">
      <dsp:nvSpPr>
        <dsp:cNvPr id="0" name=""/>
        <dsp:cNvSpPr/>
      </dsp:nvSpPr>
      <dsp:spPr>
        <a:xfrm>
          <a:off x="2917822" y="383187"/>
          <a:ext cx="184403" cy="31513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15136"/>
              </a:lnTo>
              <a:lnTo>
                <a:pt x="184403" y="315136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42A7DD4-4D3B-4218-9BA7-204BF19983C2}">
      <dsp:nvSpPr>
        <dsp:cNvPr id="0" name=""/>
        <dsp:cNvSpPr/>
      </dsp:nvSpPr>
      <dsp:spPr>
        <a:xfrm>
          <a:off x="3102226" y="502197"/>
          <a:ext cx="2182970" cy="392253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" tIns="16510" rIns="24765" bIns="1651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3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ввозные таможенные пошлины</a:t>
          </a:r>
        </a:p>
      </dsp:txBody>
      <dsp:txXfrm>
        <a:off x="3102226" y="502197"/>
        <a:ext cx="2182970" cy="392253"/>
      </dsp:txXfrm>
    </dsp:sp>
    <dsp:sp modelId="{DFD7BF87-3E01-40BF-9835-411BA0D25E17}">
      <dsp:nvSpPr>
        <dsp:cNvPr id="0" name=""/>
        <dsp:cNvSpPr/>
      </dsp:nvSpPr>
      <dsp:spPr>
        <a:xfrm>
          <a:off x="2917822" y="383187"/>
          <a:ext cx="201714" cy="77712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77125"/>
              </a:lnTo>
              <a:lnTo>
                <a:pt x="201714" y="777125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A33AE61-20C4-4692-9CB3-E5CD44EB9138}">
      <dsp:nvSpPr>
        <dsp:cNvPr id="0" name=""/>
        <dsp:cNvSpPr/>
      </dsp:nvSpPr>
      <dsp:spPr>
        <a:xfrm>
          <a:off x="3119537" y="981772"/>
          <a:ext cx="2135912" cy="357082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" tIns="16510" rIns="24765" bIns="1651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3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вывозные таможенные пошлины</a:t>
          </a:r>
        </a:p>
      </dsp:txBody>
      <dsp:txXfrm>
        <a:off x="3119537" y="981772"/>
        <a:ext cx="2135912" cy="357082"/>
      </dsp:txXfrm>
    </dsp:sp>
    <dsp:sp modelId="{EF3985AC-E952-4486-9B71-677A0B488979}">
      <dsp:nvSpPr>
        <dsp:cNvPr id="0" name=""/>
        <dsp:cNvSpPr/>
      </dsp:nvSpPr>
      <dsp:spPr>
        <a:xfrm>
          <a:off x="2917822" y="383187"/>
          <a:ext cx="189880" cy="131201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12017"/>
              </a:lnTo>
              <a:lnTo>
                <a:pt x="189880" y="1312017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7119E73-A7CE-47ED-AD38-7468A2AA4284}">
      <dsp:nvSpPr>
        <dsp:cNvPr id="0" name=""/>
        <dsp:cNvSpPr/>
      </dsp:nvSpPr>
      <dsp:spPr>
        <a:xfrm>
          <a:off x="3107703" y="1510745"/>
          <a:ext cx="2095319" cy="368918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" tIns="16510" rIns="24765" bIns="1651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3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НДС</a:t>
          </a:r>
        </a:p>
      </dsp:txBody>
      <dsp:txXfrm>
        <a:off x="3107703" y="1510745"/>
        <a:ext cx="2095319" cy="368918"/>
      </dsp:txXfrm>
    </dsp:sp>
    <dsp:sp modelId="{BE354F70-A449-45DF-A52C-0B478EA70E58}">
      <dsp:nvSpPr>
        <dsp:cNvPr id="0" name=""/>
        <dsp:cNvSpPr/>
      </dsp:nvSpPr>
      <dsp:spPr>
        <a:xfrm>
          <a:off x="2917822" y="383187"/>
          <a:ext cx="216503" cy="180312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803120"/>
              </a:lnTo>
              <a:lnTo>
                <a:pt x="216503" y="1803120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8A5029B-7F03-4EB9-AFF1-CDB552B1CB29}">
      <dsp:nvSpPr>
        <dsp:cNvPr id="0" name=""/>
        <dsp:cNvSpPr/>
      </dsp:nvSpPr>
      <dsp:spPr>
        <a:xfrm>
          <a:off x="3134326" y="1979358"/>
          <a:ext cx="2121255" cy="413899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" tIns="16510" rIns="24765" bIns="1651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3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Акцизы</a:t>
          </a:r>
        </a:p>
      </dsp:txBody>
      <dsp:txXfrm>
        <a:off x="3134326" y="1979358"/>
        <a:ext cx="2121255" cy="41389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List4#3">
  <dgm:title val=""/>
  <dgm:desc val=""/>
  <dgm:catLst>
    <dgm:cat type="list" pri="13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14" srcId="1" destId="12" srcOrd="0" destOrd="0"/>
        <dgm:cxn modelId="23" srcId="2" destId="21" srcOrd="0" destOrd="0"/>
        <dgm:cxn modelId="24" srcId="2" destId="22" srcOrd="0" destOrd="0"/>
        <dgm:cxn modelId="33" srcId="3" destId="31" srcOrd="0" destOrd="0"/>
        <dgm:cxn modelId="34" srcId="3" destId="32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resizeHandles val="exact"/>
    </dgm:varLst>
    <dgm:alg type="lin">
      <dgm:param type="linDir" val="fromT"/>
      <dgm:param type="vertAlign" val="t"/>
    </dgm:alg>
    <dgm:shape xmlns:r="http://schemas.openxmlformats.org/officeDocument/2006/relationships" r:blip="">
      <dgm:adjLst/>
    </dgm:shape>
    <dgm:presOf/>
    <dgm:constrLst>
      <dgm:constr type="w" for="ch" forName="comp" refType="w"/>
      <dgm:constr type="h" for="ch" forName="comp" refType="h"/>
      <dgm:constr type="h" for="ch" forName="spacer" refType="h" refFor="ch" refForName="comp" op="equ" fact="0.1"/>
      <dgm:constr type="primFontSz" for="des" forName="text" op="equ" val="65"/>
    </dgm:constrLst>
    <dgm:ruleLst/>
    <dgm:forEach name="Name0" axis="ch" ptType="node">
      <dgm:layoutNode name="comp" styleLbl="node1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h" for="ch" forName="box" refType="h"/>
              <dgm:constr type="w" for="ch" forName="box" refType="w"/>
              <dgm:constr type="w" for="ch" forName="img" refType="w" refFor="ch" refForName="box" fact="0.2"/>
              <dgm:constr type="h" for="ch" forName="img" refType="h" refFor="ch" refForName="box" fact="0.8"/>
              <dgm:constr type="t" for="ch" forName="img" refType="h" refFor="ch" refForName="box" fact="0.1"/>
              <dgm:constr type="l" for="ch" forName="img" refType="h" refFor="ch" refForName="box" fact="0.1"/>
              <dgm:constr type="h" for="ch" forName="text" refType="h"/>
              <dgm:constr type="l" for="ch" forName="text" refType="r" refFor="ch" refForName="img"/>
              <dgm:constr type="r" for="ch" forName="text" refType="w"/>
            </dgm:constrLst>
          </dgm:if>
          <dgm:else name="Name3">
            <dgm:constrLst>
              <dgm:constr type="h" for="ch" forName="box" refType="h"/>
              <dgm:constr type="w" for="ch" forName="box" refType="w"/>
              <dgm:constr type="w" for="ch" forName="img" refType="w" refFor="ch" refForName="box" fact="0.2"/>
              <dgm:constr type="h" for="ch" forName="img" refType="h" refFor="ch" refForName="box" fact="0.8"/>
              <dgm:constr type="t" for="ch" forName="img" refType="h" refFor="ch" refForName="box" fact="0.1"/>
              <dgm:constr type="r" for="ch" forName="img" refType="w" refFor="ch" refForName="box"/>
              <dgm:constr type="rOff" for="ch" forName="img" refType="h" refFor="ch" refForName="box" fact="-0.1"/>
              <dgm:constr type="h" for="ch" forName="text" refType="h"/>
              <dgm:constr type="r" for="ch" forName="text" refType="l" refFor="ch" refForName="img"/>
              <dgm:constr type="l" for="ch" forName="text"/>
            </dgm:constrLst>
          </dgm:else>
        </dgm:choose>
        <dgm:ruleLst/>
        <dgm:layoutNode name="box" styleLbl="node1">
          <dgm:alg type="sp"/>
          <dgm:shape xmlns:r="http://schemas.openxmlformats.org/officeDocument/2006/relationships" type="roundRect" r:blip="">
            <dgm:adjLst>
              <dgm:adj idx="1" val="0.1"/>
            </dgm:adjLst>
          </dgm:shape>
          <dgm:presOf axis="desOrSelf" ptType="node"/>
          <dgm:constrLst/>
          <dgm:ruleLst/>
        </dgm:layoutNode>
        <dgm:layoutNode name="img" styleLbl="fgImgPlace1">
          <dgm:alg type="sp"/>
          <dgm:shape xmlns:r="http://schemas.openxmlformats.org/officeDocument/2006/relationships" type="roundRect" r:blip="" blipPhldr="1">
            <dgm:adjLst>
              <dgm:adj idx="1" val="0.1"/>
            </dgm:adjLst>
          </dgm:shape>
          <dgm:presOf/>
          <dgm:constrLst/>
          <dgm:ruleLst/>
        </dgm:layoutNode>
        <dgm:layoutNode name="text">
          <dgm:varLst>
            <dgm:bulletEnabled val="1"/>
          </dgm:varLst>
          <dgm:alg type="tx">
            <dgm:param type="parTxLTRAlign" val="l"/>
            <dgm:param type="parTxRTLAlign" val="r"/>
          </dgm:alg>
          <dgm:shape xmlns:r="http://schemas.openxmlformats.org/officeDocument/2006/relationships" type="rect" r:blip="" hideGeom="1">
            <dgm:adjLst/>
          </dgm:shape>
          <dgm:presOf axis="desOrSelf" ptType="node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</dgm:layoutNode>
      <dgm:forEach name="Name4" axis="followSib" ptType="sibTrans" cnt="1">
        <dgm:layoutNode name="spacer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vList4#4">
  <dgm:title val=""/>
  <dgm:desc val=""/>
  <dgm:catLst>
    <dgm:cat type="list" pri="13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14" srcId="1" destId="12" srcOrd="0" destOrd="0"/>
        <dgm:cxn modelId="23" srcId="2" destId="21" srcOrd="0" destOrd="0"/>
        <dgm:cxn modelId="24" srcId="2" destId="22" srcOrd="0" destOrd="0"/>
        <dgm:cxn modelId="33" srcId="3" destId="31" srcOrd="0" destOrd="0"/>
        <dgm:cxn modelId="34" srcId="3" destId="32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resizeHandles val="exact"/>
    </dgm:varLst>
    <dgm:alg type="lin">
      <dgm:param type="linDir" val="fromT"/>
      <dgm:param type="vertAlign" val="t"/>
    </dgm:alg>
    <dgm:shape xmlns:r="http://schemas.openxmlformats.org/officeDocument/2006/relationships" r:blip="">
      <dgm:adjLst/>
    </dgm:shape>
    <dgm:presOf/>
    <dgm:constrLst>
      <dgm:constr type="w" for="ch" forName="comp" refType="w"/>
      <dgm:constr type="h" for="ch" forName="comp" refType="h"/>
      <dgm:constr type="h" for="ch" forName="spacer" refType="h" refFor="ch" refForName="comp" op="equ" fact="0.1"/>
      <dgm:constr type="primFontSz" for="des" forName="text" op="equ" val="65"/>
    </dgm:constrLst>
    <dgm:ruleLst/>
    <dgm:forEach name="Name0" axis="ch" ptType="node">
      <dgm:layoutNode name="comp" styleLbl="node1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h" for="ch" forName="box" refType="h"/>
              <dgm:constr type="w" for="ch" forName="box" refType="w"/>
              <dgm:constr type="w" for="ch" forName="img" refType="w" refFor="ch" refForName="box" fact="0.2"/>
              <dgm:constr type="h" for="ch" forName="img" refType="h" refFor="ch" refForName="box" fact="0.8"/>
              <dgm:constr type="t" for="ch" forName="img" refType="h" refFor="ch" refForName="box" fact="0.1"/>
              <dgm:constr type="l" for="ch" forName="img" refType="h" refFor="ch" refForName="box" fact="0.1"/>
              <dgm:constr type="h" for="ch" forName="text" refType="h"/>
              <dgm:constr type="l" for="ch" forName="text" refType="r" refFor="ch" refForName="img"/>
              <dgm:constr type="r" for="ch" forName="text" refType="w"/>
            </dgm:constrLst>
          </dgm:if>
          <dgm:else name="Name3">
            <dgm:constrLst>
              <dgm:constr type="h" for="ch" forName="box" refType="h"/>
              <dgm:constr type="w" for="ch" forName="box" refType="w"/>
              <dgm:constr type="w" for="ch" forName="img" refType="w" refFor="ch" refForName="box" fact="0.2"/>
              <dgm:constr type="h" for="ch" forName="img" refType="h" refFor="ch" refForName="box" fact="0.8"/>
              <dgm:constr type="t" for="ch" forName="img" refType="h" refFor="ch" refForName="box" fact="0.1"/>
              <dgm:constr type="r" for="ch" forName="img" refType="w" refFor="ch" refForName="box"/>
              <dgm:constr type="rOff" for="ch" forName="img" refType="h" refFor="ch" refForName="box" fact="-0.1"/>
              <dgm:constr type="h" for="ch" forName="text" refType="h"/>
              <dgm:constr type="r" for="ch" forName="text" refType="l" refFor="ch" refForName="img"/>
              <dgm:constr type="l" for="ch" forName="text"/>
            </dgm:constrLst>
          </dgm:else>
        </dgm:choose>
        <dgm:ruleLst/>
        <dgm:layoutNode name="box" styleLbl="node1">
          <dgm:alg type="sp"/>
          <dgm:shape xmlns:r="http://schemas.openxmlformats.org/officeDocument/2006/relationships" type="roundRect" r:blip="">
            <dgm:adjLst>
              <dgm:adj idx="1" val="0.1"/>
            </dgm:adjLst>
          </dgm:shape>
          <dgm:presOf axis="desOrSelf" ptType="node"/>
          <dgm:constrLst/>
          <dgm:ruleLst/>
        </dgm:layoutNode>
        <dgm:layoutNode name="img" styleLbl="fgImgPlace1">
          <dgm:alg type="sp"/>
          <dgm:shape xmlns:r="http://schemas.openxmlformats.org/officeDocument/2006/relationships" type="roundRect" r:blip="" blipPhldr="1">
            <dgm:adjLst>
              <dgm:adj idx="1" val="0.1"/>
            </dgm:adjLst>
          </dgm:shape>
          <dgm:presOf/>
          <dgm:constrLst/>
          <dgm:ruleLst/>
        </dgm:layoutNode>
        <dgm:layoutNode name="text">
          <dgm:varLst>
            <dgm:bulletEnabled val="1"/>
          </dgm:varLst>
          <dgm:alg type="tx">
            <dgm:param type="parTxLTRAlign" val="l"/>
            <dgm:param type="parTxRTLAlign" val="r"/>
          </dgm:alg>
          <dgm:shape xmlns:r="http://schemas.openxmlformats.org/officeDocument/2006/relationships" type="rect" r:blip="" hideGeom="1">
            <dgm:adjLst/>
          </dgm:shape>
          <dgm:presOf axis="desOrSelf" ptType="node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</dgm:layoutNode>
      <dgm:forEach name="Name4" axis="followSib" ptType="sibTrans" cnt="1">
        <dgm:layoutNode name="spacer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hierarchy3">
  <dgm:title val=""/>
  <dgm:desc val=""/>
  <dgm:catLst>
    <dgm:cat type="hierarchy" pri="7000"/>
    <dgm:cat type="list" pri="23000"/>
    <dgm:cat type="relationship" pri="15000"/>
    <dgm:cat type="convert" pri="7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</dgm:ptLst>
      <dgm:cxnLst>
        <dgm:cxn modelId="4" srcId="0" destId="1" srcOrd="0" destOrd="0"/>
        <dgm:cxn modelId="5" srcId="1" destId="11" srcOrd="0" destOrd="0"/>
        <dgm:cxn modelId="6" srcId="1" destId="12" srcOrd="1" destOrd="0"/>
        <dgm:cxn modelId="7" srcId="0" destId="2" srcOrd="1" destOrd="0"/>
        <dgm:cxn modelId="8" srcId="2" destId="21" srcOrd="0" destOrd="0"/>
        <dgm:cxn modelId="9" srcId="2" destId="2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diagram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forName="rootText" op="equ" val="65"/>
      <dgm:constr type="primFontSz" for="des" forName="childText" op="equ" val="65"/>
      <dgm:constr type="w" for="des" forName="rootComposite" refType="w"/>
      <dgm:constr type="h" for="des" forName="rootComposite" refType="w" fact="0.5"/>
      <dgm:constr type="w" for="des" forName="childText" refType="w" refFor="des" refForName="rootComposite" fact="0.8"/>
      <dgm:constr type="h" for="des" forName="childText" refType="h" refFor="des" refForName="rootComposite"/>
      <dgm:constr type="sibSp" refType="w" refFor="des" refForName="rootComposite" fact="0.25"/>
      <dgm:constr type="sibSp" for="des" forName="childShape" refType="h" refFor="des" refForName="childText" fact="0.25"/>
      <dgm:constr type="sp" for="des" forName="root" refType="h" refFor="des" refForName="childText" fact="0.25"/>
    </dgm:constrLst>
    <dgm:ruleLst/>
    <dgm:forEach name="Name3" axis="ch">
      <dgm:forEach name="Name4" axis="self" ptType="node" cnt="1">
        <dgm:layoutNode name="root">
          <dgm:choose name="Name5">
            <dgm:if name="Name6" func="var" arg="dir" op="equ" val="norm">
              <dgm:alg type="hierRoot">
                <dgm:param type="hierAlign" val="tL"/>
              </dgm:alg>
            </dgm:if>
            <dgm:else name="Name7">
              <dgm:alg type="hierRoot">
                <dgm:param type="hierAlign" val="tR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>
            <dgm:constr type="alignOff" val="0.2"/>
          </dgm:constrLst>
          <dgm:ruleLst/>
          <dgm:layoutNode name="rootComposite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8">
              <dgm:if name="Name9" func="var" arg="dir" op="equ" val="norm">
                <dgm:constrLst>
                  <dgm:constr type="l" for="ch" forName="rootText"/>
                  <dgm:constr type="t" for="ch" forName="rootText"/>
                  <dgm:constr type="w" for="ch" forName="rootText" refType="w"/>
                  <dgm:constr type="h" for="ch" forName="rootText" refType="h"/>
                  <dgm:constr type="l" for="ch" forName="rootConnector"/>
                  <dgm:constr type="t" for="ch" forName="rootConnector"/>
                  <dgm:constr type="w" for="ch" forName="rootConnector" refType="w" refFor="ch" refForName="rootText" fact="0.2"/>
                  <dgm:constr type="h" for="ch" forName="rootConnector" refType="h" refFor="ch" refForName="rootText"/>
                </dgm:constrLst>
              </dgm:if>
              <dgm:else name="Name10">
                <dgm:constrLst>
                  <dgm:constr type="l" for="ch" forName="rootText"/>
                  <dgm:constr type="t" for="ch" forName="rootText"/>
                  <dgm:constr type="w" for="ch" forName="rootText" refType="w"/>
                  <dgm:constr type="h" for="ch" forName="rootText" refType="h"/>
                  <dgm:constr type="r" for="ch" forName="rootConnector" refType="w"/>
                  <dgm:constr type="t" for="ch" forName="rootConnector"/>
                  <dgm:constr type="w" for="ch" forName="rootConnector" refType="w" refFor="ch" refForName="rootText" fact="0.2"/>
                  <dgm:constr type="h" for="ch" forName="rootConnector" refType="h" refFor="ch" refForName="rootText"/>
                </dgm:constrLst>
              </dgm:else>
            </dgm:choose>
            <dgm:ruleLst/>
            <dgm:layoutNode name="rootText" styleLbl="node1"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 ptType="node" cnt="1"/>
              <dgm:constrLst>
                <dgm:constr type="tMarg" refType="primFontSz" fact="0.1"/>
                <dgm:constr type="bMarg" refType="primFontSz" fact="0.1"/>
                <dgm:constr type="lMarg" refType="primFontSz" fact="0.15"/>
                <dgm:constr type="rMarg" refType="primFontSz" fact="0.15"/>
              </dgm:constrLst>
              <dgm:ruleLst>
                <dgm:rule type="primFontSz" val="5" fact="NaN" max="NaN"/>
              </dgm:ruleLst>
            </dgm:layoutNode>
            <dgm:layoutNode name="rootConnector" moveWith="rootText">
              <dgm:alg type="sp"/>
              <dgm:shape xmlns:r="http://schemas.openxmlformats.org/officeDocument/2006/relationships" type="roundRect" r:blip="" hideGeom="1">
                <dgm:adjLst>
                  <dgm:adj idx="1" val="0.1"/>
                </dgm:adjLst>
              </dgm:shape>
              <dgm:presOf axis="self" ptType="node" cnt="1"/>
              <dgm:constrLst/>
              <dgm:ruleLst/>
            </dgm:layoutNode>
          </dgm:layoutNode>
          <dgm:layoutNode name="childShape">
            <dgm:alg type="hierChild">
              <dgm:param type="chAlign" val="l"/>
              <dgm:param type="linDir" val="fromT"/>
            </dgm:alg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11" axis="ch">
              <dgm:forEach name="Name12" axis="self" ptType="parTrans" cnt="1">
                <dgm:layoutNode name="Name13">
                  <dgm:choose name="Name14">
                    <dgm:if name="Name15" func="var" arg="dir" op="equ" val="norm">
                      <dgm:alg type="conn">
                        <dgm:param type="dim" val="1D"/>
                        <dgm:param type="endSty" val="noArr"/>
                        <dgm:param type="connRout" val="bend"/>
                        <dgm:param type="srcNode" val="rootConnector"/>
                        <dgm:param type="begPts" val="bCtr"/>
                        <dgm:param type="endPts" val="midL"/>
                      </dgm:alg>
                    </dgm:if>
                    <dgm:else name="Name16">
                      <dgm:alg type="conn">
                        <dgm:param type="dim" val="1D"/>
                        <dgm:param type="endSty" val="noArr"/>
                        <dgm:param type="connRout" val="bend"/>
                        <dgm:param type="srcNode" val="rootConnector"/>
                        <dgm:param type="begPts" val="bCtr"/>
                        <dgm:param type="endPts" val="midR"/>
                      </dgm:alg>
                    </dgm:else>
                  </dgm:choose>
                  <dgm:shape xmlns:r="http://schemas.openxmlformats.org/officeDocument/2006/relationships" type="conn" r:blip="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7" axis="self" ptType="node">
                <dgm:layoutNode name="childText" styleLbl="bgAcc1">
                  <dgm:varLst>
                    <dgm:bulletEnabled val="1"/>
                  </dgm:varLst>
                  <dgm:alg type="tx"/>
                  <dgm:shape xmlns:r="http://schemas.openxmlformats.org/officeDocument/2006/relationships" type="roundRect" r:blip="">
                    <dgm:adjLst>
                      <dgm:adj idx="1" val="0.1"/>
                    </dgm:adjLst>
                  </dgm:shape>
                  <dgm:presOf axis="self desOrSelf" ptType="node node" st="1 1" cnt="1 0"/>
                  <dgm:constrLst>
                    <dgm:constr type="tMarg" refType="primFontSz" fact="0.1"/>
                    <dgm:constr type="bMarg" refType="primFontSz" fact="0.1"/>
                    <dgm:constr type="lMarg" refType="primFontSz" fact="0.15"/>
                    <dgm:constr type="rMarg" refType="primFontSz" fact="0.15"/>
                  </dgm:constrLst>
                  <dgm:ruleLst>
                    <dgm:rule type="primFontSz" val="5" fact="NaN" max="NaN"/>
                  </dgm:ruleLst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0.17314</cdr:x>
      <cdr:y>0.27292</cdr:y>
    </cdr:from>
    <cdr:to>
      <cdr:x>0.2826</cdr:x>
      <cdr:y>0.37953</cdr:y>
    </cdr:to>
    <cdr:sp macro="" textlink="">
      <cdr:nvSpPr>
        <cdr:cNvPr id="2" name="Скругленная прямоугольная выноска 1"/>
        <cdr:cNvSpPr/>
      </cdr:nvSpPr>
      <cdr:spPr>
        <a:xfrm xmlns:a="http://schemas.openxmlformats.org/drawingml/2006/main">
          <a:off x="949941" y="873456"/>
          <a:ext cx="600501" cy="341194"/>
        </a:xfrm>
        <a:prstGeom xmlns:a="http://schemas.openxmlformats.org/drawingml/2006/main" prst="wedgeRoundRectCallout">
          <a:avLst/>
        </a:prstGeom>
        <a:solidFill xmlns:a="http://schemas.openxmlformats.org/drawingml/2006/main">
          <a:schemeClr val="accent1">
            <a:lumMod val="20000"/>
            <a:lumOff val="80000"/>
          </a:schemeClr>
        </a:solidFill>
        <a:ln xmlns:a="http://schemas.openxmlformats.org/drawingml/2006/main" w="6350" cmpd="sng">
          <a:solidFill>
            <a:schemeClr val="accent1"/>
          </a:solidFill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r>
            <a:rPr lang="ru-RU" sz="100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+ 4,2%</a:t>
          </a:r>
        </a:p>
      </cdr:txBody>
    </cdr:sp>
  </cdr:relSizeAnchor>
  <cdr:relSizeAnchor xmlns:cdr="http://schemas.openxmlformats.org/drawingml/2006/chartDrawing">
    <cdr:from>
      <cdr:x>0.36469</cdr:x>
      <cdr:y>0.19616</cdr:y>
    </cdr:from>
    <cdr:to>
      <cdr:x>0.47414</cdr:x>
      <cdr:y>0.30277</cdr:y>
    </cdr:to>
    <cdr:sp macro="" textlink="">
      <cdr:nvSpPr>
        <cdr:cNvPr id="3" name="Скругленная прямоугольная выноска 2"/>
        <cdr:cNvSpPr/>
      </cdr:nvSpPr>
      <cdr:spPr>
        <a:xfrm xmlns:a="http://schemas.openxmlformats.org/drawingml/2006/main">
          <a:off x="2000819" y="627797"/>
          <a:ext cx="600501" cy="341194"/>
        </a:xfrm>
        <a:prstGeom xmlns:a="http://schemas.openxmlformats.org/drawingml/2006/main" prst="wedgeRoundRectCallout">
          <a:avLst/>
        </a:prstGeom>
        <a:solidFill xmlns:a="http://schemas.openxmlformats.org/drawingml/2006/main">
          <a:schemeClr val="accent1">
            <a:lumMod val="20000"/>
            <a:lumOff val="80000"/>
          </a:schemeClr>
        </a:solidFill>
        <a:ln xmlns:a="http://schemas.openxmlformats.org/drawingml/2006/main" w="6350" cmpd="sng">
          <a:solidFill>
            <a:schemeClr val="accent1"/>
          </a:solidFill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r>
            <a:rPr lang="ru-RU" sz="100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+ 7,7%</a:t>
          </a:r>
        </a:p>
      </cdr:txBody>
    </cdr:sp>
  </cdr:relSizeAnchor>
  <cdr:relSizeAnchor xmlns:cdr="http://schemas.openxmlformats.org/drawingml/2006/chartDrawing">
    <cdr:from>
      <cdr:x>0.56867</cdr:x>
      <cdr:y>0.37527</cdr:y>
    </cdr:from>
    <cdr:to>
      <cdr:x>0.67812</cdr:x>
      <cdr:y>0.48188</cdr:y>
    </cdr:to>
    <cdr:sp macro="" textlink="">
      <cdr:nvSpPr>
        <cdr:cNvPr id="4" name="Скругленная прямоугольная выноска 3"/>
        <cdr:cNvSpPr/>
      </cdr:nvSpPr>
      <cdr:spPr>
        <a:xfrm xmlns:a="http://schemas.openxmlformats.org/drawingml/2006/main">
          <a:off x="3119936" y="1201003"/>
          <a:ext cx="600501" cy="341194"/>
        </a:xfrm>
        <a:prstGeom xmlns:a="http://schemas.openxmlformats.org/drawingml/2006/main" prst="wedgeRoundRectCallout">
          <a:avLst/>
        </a:prstGeom>
        <a:solidFill xmlns:a="http://schemas.openxmlformats.org/drawingml/2006/main">
          <a:schemeClr val="accent1">
            <a:lumMod val="20000"/>
            <a:lumOff val="80000"/>
          </a:schemeClr>
        </a:solidFill>
        <a:ln xmlns:a="http://schemas.openxmlformats.org/drawingml/2006/main" w="6350" cmpd="sng">
          <a:solidFill>
            <a:schemeClr val="accent1"/>
          </a:solidFill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r>
            <a:rPr lang="ru-RU" sz="100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+ 9,6%</a:t>
          </a:r>
        </a:p>
      </cdr:txBody>
    </cdr:sp>
  </cdr:relSizeAnchor>
  <cdr:relSizeAnchor xmlns:cdr="http://schemas.openxmlformats.org/drawingml/2006/chartDrawing">
    <cdr:from>
      <cdr:x>0.87464</cdr:x>
      <cdr:y>0</cdr:y>
    </cdr:from>
    <cdr:to>
      <cdr:x>0.98409</cdr:x>
      <cdr:y>0.10661</cdr:y>
    </cdr:to>
    <cdr:sp macro="" textlink="">
      <cdr:nvSpPr>
        <cdr:cNvPr id="5" name="Скругленная прямоугольная выноска 4"/>
        <cdr:cNvSpPr/>
      </cdr:nvSpPr>
      <cdr:spPr>
        <a:xfrm xmlns:a="http://schemas.openxmlformats.org/drawingml/2006/main">
          <a:off x="4798611" y="0"/>
          <a:ext cx="600501" cy="341194"/>
        </a:xfrm>
        <a:prstGeom xmlns:a="http://schemas.openxmlformats.org/drawingml/2006/main" prst="wedgeRoundRectCallout">
          <a:avLst/>
        </a:prstGeom>
        <a:solidFill xmlns:a="http://schemas.openxmlformats.org/drawingml/2006/main">
          <a:schemeClr val="accent1">
            <a:lumMod val="20000"/>
            <a:lumOff val="80000"/>
          </a:schemeClr>
        </a:solidFill>
        <a:ln xmlns:a="http://schemas.openxmlformats.org/drawingml/2006/main" w="6350" cmpd="sng">
          <a:solidFill>
            <a:schemeClr val="accent1"/>
          </a:solidFill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r>
            <a:rPr lang="ru-RU" sz="100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+ 2,7%</a:t>
          </a:r>
        </a:p>
      </cdr:txBody>
    </cdr:sp>
  </cdr:relSizeAnchor>
  <cdr:relSizeAnchor xmlns:cdr="http://schemas.openxmlformats.org/drawingml/2006/chartDrawing">
    <cdr:from>
      <cdr:x>0.19056</cdr:x>
      <cdr:y>0.41365</cdr:y>
    </cdr:from>
    <cdr:to>
      <cdr:x>0.26767</cdr:x>
      <cdr:y>0.45629</cdr:y>
    </cdr:to>
    <cdr:sp macro="" textlink="">
      <cdr:nvSpPr>
        <cdr:cNvPr id="7" name="Прямая со стрелкой 6"/>
        <cdr:cNvSpPr/>
      </cdr:nvSpPr>
      <cdr:spPr>
        <a:xfrm xmlns:a="http://schemas.openxmlformats.org/drawingml/2006/main" flipV="1">
          <a:off x="1045476" y="1323833"/>
          <a:ext cx="423080" cy="136477"/>
        </a:xfrm>
        <a:prstGeom xmlns:a="http://schemas.openxmlformats.org/drawingml/2006/main" prst="straightConnector1">
          <a:avLst/>
        </a:prstGeom>
        <a:ln xmlns:a="http://schemas.openxmlformats.org/drawingml/2006/main">
          <a:tailEnd type="arrow"/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ru-RU"/>
        </a:p>
      </cdr:txBody>
    </cdr:sp>
  </cdr:relSizeAnchor>
  <cdr:relSizeAnchor xmlns:cdr="http://schemas.openxmlformats.org/drawingml/2006/chartDrawing">
    <cdr:from>
      <cdr:x>0.3821</cdr:x>
      <cdr:y>0.35394</cdr:y>
    </cdr:from>
    <cdr:to>
      <cdr:x>0.45921</cdr:x>
      <cdr:y>0.39659</cdr:y>
    </cdr:to>
    <cdr:sp macro="" textlink="">
      <cdr:nvSpPr>
        <cdr:cNvPr id="8" name="Прямая со стрелкой 7"/>
        <cdr:cNvSpPr/>
      </cdr:nvSpPr>
      <cdr:spPr>
        <a:xfrm xmlns:a="http://schemas.openxmlformats.org/drawingml/2006/main" flipV="1">
          <a:off x="2096353" y="1132765"/>
          <a:ext cx="423080" cy="136477"/>
        </a:xfrm>
        <a:prstGeom xmlns:a="http://schemas.openxmlformats.org/drawingml/2006/main" prst="straightConnector1">
          <a:avLst/>
        </a:prstGeom>
        <a:ln xmlns:a="http://schemas.openxmlformats.org/drawingml/2006/main">
          <a:tailEnd type="arrow"/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ru-RU"/>
        </a:p>
      </cdr:txBody>
    </cdr:sp>
  </cdr:relSizeAnchor>
  <cdr:relSizeAnchor xmlns:cdr="http://schemas.openxmlformats.org/drawingml/2006/chartDrawing">
    <cdr:from>
      <cdr:x>0.57364</cdr:x>
      <cdr:y>0.49893</cdr:y>
    </cdr:from>
    <cdr:to>
      <cdr:x>0.65076</cdr:x>
      <cdr:y>0.54158</cdr:y>
    </cdr:to>
    <cdr:sp macro="" textlink="">
      <cdr:nvSpPr>
        <cdr:cNvPr id="9" name="Прямая со стрелкой 8"/>
        <cdr:cNvSpPr/>
      </cdr:nvSpPr>
      <cdr:spPr>
        <a:xfrm xmlns:a="http://schemas.openxmlformats.org/drawingml/2006/main" flipV="1">
          <a:off x="3147230" y="1596789"/>
          <a:ext cx="423080" cy="136477"/>
        </a:xfrm>
        <a:prstGeom xmlns:a="http://schemas.openxmlformats.org/drawingml/2006/main" prst="straightConnector1">
          <a:avLst/>
        </a:prstGeom>
        <a:ln xmlns:a="http://schemas.openxmlformats.org/drawingml/2006/main">
          <a:tailEnd type="arrow"/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ru-RU"/>
        </a:p>
      </cdr:txBody>
    </cdr:sp>
  </cdr:relSizeAnchor>
  <cdr:relSizeAnchor xmlns:cdr="http://schemas.openxmlformats.org/drawingml/2006/chartDrawing">
    <cdr:from>
      <cdr:x>0.7428</cdr:x>
      <cdr:y>0.02132</cdr:y>
    </cdr:from>
    <cdr:to>
      <cdr:x>0.81991</cdr:x>
      <cdr:y>0.06397</cdr:y>
    </cdr:to>
    <cdr:sp macro="" textlink="">
      <cdr:nvSpPr>
        <cdr:cNvPr id="10" name="Прямая со стрелкой 9"/>
        <cdr:cNvSpPr/>
      </cdr:nvSpPr>
      <cdr:spPr>
        <a:xfrm xmlns:a="http://schemas.openxmlformats.org/drawingml/2006/main" flipV="1">
          <a:off x="4075278" y="68240"/>
          <a:ext cx="423080" cy="136477"/>
        </a:xfrm>
        <a:prstGeom xmlns:a="http://schemas.openxmlformats.org/drawingml/2006/main" prst="straightConnector1">
          <a:avLst/>
        </a:prstGeom>
        <a:ln xmlns:a="http://schemas.openxmlformats.org/drawingml/2006/main">
          <a:tailEnd type="arrow"/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ru-RU"/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0A0499-C42D-4C7C-AC21-B6D349A2C5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39</Pages>
  <Words>18929</Words>
  <Characters>107901</Characters>
  <Application>Microsoft Office Word</Application>
  <DocSecurity>0</DocSecurity>
  <Lines>899</Lines>
  <Paragraphs>253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иванова</dc:creator>
  <cp:lastModifiedBy>localuser</cp:lastModifiedBy>
  <cp:revision>18</cp:revision>
  <cp:lastPrinted>2017-12-11T07:13:00Z</cp:lastPrinted>
  <dcterms:created xsi:type="dcterms:W3CDTF">2017-12-18T06:27:00Z</dcterms:created>
  <dcterms:modified xsi:type="dcterms:W3CDTF">2018-02-09T08:40:00Z</dcterms:modified>
</cp:coreProperties>
</file>