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157" w:rsidRPr="00327157" w:rsidRDefault="00327157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327157" w:rsidRPr="00327157" w:rsidRDefault="00327157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ПОСТАНОВЛЕНИЕ</w:t>
      </w: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от 27 декабря 2022 г. N 1310-П</w:t>
      </w:r>
    </w:p>
    <w:p w:rsidR="00327157" w:rsidRPr="00327157" w:rsidRDefault="00327157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ВОПРОСЫ ИНСПЕКЦИИ ГОСУДАРСТВЕННОГО СТРОИТЕЛЬНОГО НАДЗОРА</w:t>
      </w: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САРАТОВСКОЙ ОБЛАСТИ</w:t>
      </w:r>
    </w:p>
    <w:p w:rsidR="00327157" w:rsidRPr="00327157" w:rsidRDefault="00327157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7157" w:rsidRPr="0032715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27157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 xml:space="preserve">от 11.05.2023 </w:t>
            </w:r>
            <w:hyperlink r:id="rId5">
              <w:r w:rsidRPr="00327157">
                <w:rPr>
                  <w:rFonts w:ascii="PT Astra Serif" w:hAnsi="PT Astra Serif"/>
                  <w:sz w:val="28"/>
                  <w:szCs w:val="28"/>
                </w:rPr>
                <w:t>N 414-П</w:t>
              </w:r>
            </w:hyperlink>
            <w:r w:rsidRPr="00327157">
              <w:rPr>
                <w:rFonts w:ascii="PT Astra Serif" w:hAnsi="PT Astra Serif"/>
                <w:sz w:val="28"/>
                <w:szCs w:val="28"/>
              </w:rPr>
              <w:t xml:space="preserve">, от 15.04.2024 </w:t>
            </w:r>
            <w:hyperlink r:id="rId6">
              <w:r w:rsidRPr="00327157">
                <w:rPr>
                  <w:rFonts w:ascii="PT Astra Serif" w:hAnsi="PT Astra Serif"/>
                  <w:sz w:val="28"/>
                  <w:szCs w:val="28"/>
                </w:rPr>
                <w:t>N 303-П</w:t>
              </w:r>
            </w:hyperlink>
            <w:r w:rsidRPr="00327157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На основании </w:t>
      </w:r>
      <w:hyperlink r:id="rId7">
        <w:r w:rsidRPr="00327157">
          <w:rPr>
            <w:rFonts w:ascii="PT Astra Serif" w:hAnsi="PT Astra Serif"/>
            <w:sz w:val="28"/>
            <w:szCs w:val="28"/>
          </w:rPr>
          <w:t>Устава</w:t>
        </w:r>
      </w:hyperlink>
      <w:r w:rsidRPr="00327157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1. Утратил силу. - </w:t>
      </w:r>
      <w:hyperlink r:id="rId8">
        <w:r w:rsidRPr="0032715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27157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15.04.2024 N 303-П.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2. Расходы, связанные с реализацией настоящего постановления, произвести за счет перераспределения бюджетных ассигнований областного бюджета текущего года, предусмотренных министерству строительства и жилищно-коммунального хозяйства Саратовской области.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0" w:name="P15"/>
      <w:bookmarkEnd w:id="0"/>
      <w:r w:rsidRPr="00327157">
        <w:rPr>
          <w:rFonts w:ascii="PT Astra Serif" w:hAnsi="PT Astra Serif"/>
          <w:sz w:val="28"/>
          <w:szCs w:val="28"/>
        </w:rPr>
        <w:t xml:space="preserve">3. Внести в </w:t>
      </w:r>
      <w:hyperlink r:id="rId9">
        <w:r w:rsidRPr="0032715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27157">
        <w:rPr>
          <w:rFonts w:ascii="PT Astra Serif" w:hAnsi="PT Astra Serif"/>
          <w:sz w:val="28"/>
          <w:szCs w:val="28"/>
        </w:rPr>
        <w:t xml:space="preserve"> Правительства Саратовской области от 14 мая 2005 года N 168-П "Вопросы министерства строительства и жилищно-коммунального хозяйства Саратовской области" следующие изменения: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в </w:t>
      </w:r>
      <w:hyperlink r:id="rId10">
        <w:r w:rsidRPr="00327157">
          <w:rPr>
            <w:rFonts w:ascii="PT Astra Serif" w:hAnsi="PT Astra Serif"/>
            <w:sz w:val="28"/>
            <w:szCs w:val="28"/>
          </w:rPr>
          <w:t>приложении N 1</w:t>
        </w:r>
      </w:hyperlink>
      <w:r w:rsidRPr="00327157">
        <w:rPr>
          <w:rFonts w:ascii="PT Astra Serif" w:hAnsi="PT Astra Serif"/>
          <w:sz w:val="28"/>
          <w:szCs w:val="28"/>
        </w:rPr>
        <w:t>: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по </w:t>
      </w:r>
      <w:hyperlink r:id="rId11">
        <w:r w:rsidRPr="00327157">
          <w:rPr>
            <w:rFonts w:ascii="PT Astra Serif" w:hAnsi="PT Astra Serif"/>
            <w:sz w:val="28"/>
            <w:szCs w:val="28"/>
          </w:rPr>
          <w:t>тексту</w:t>
        </w:r>
      </w:hyperlink>
      <w:r w:rsidRPr="00327157">
        <w:rPr>
          <w:rFonts w:ascii="PT Astra Serif" w:hAnsi="PT Astra Serif"/>
          <w:sz w:val="28"/>
          <w:szCs w:val="28"/>
        </w:rPr>
        <w:t xml:space="preserve"> положения слова "орган исполнительной власти области" в различных числах и падежах заменить словами "исполнительный орган области" в соответствующих числах и падежах;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в </w:t>
      </w:r>
      <w:hyperlink r:id="rId12">
        <w:r w:rsidRPr="00327157">
          <w:rPr>
            <w:rFonts w:ascii="PT Astra Serif" w:hAnsi="PT Astra Serif"/>
            <w:sz w:val="28"/>
            <w:szCs w:val="28"/>
          </w:rPr>
          <w:t>пункте 3</w:t>
        </w:r>
      </w:hyperlink>
      <w:r w:rsidRPr="00327157">
        <w:rPr>
          <w:rFonts w:ascii="PT Astra Serif" w:hAnsi="PT Astra Serif"/>
          <w:sz w:val="28"/>
          <w:szCs w:val="28"/>
        </w:rPr>
        <w:t xml:space="preserve"> слова ", региональный государственный строительный надзор, контроль и надзор в области долевого строительства многоквартирных домов и (или) иных объектов недвижимости" исключить;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в </w:t>
      </w:r>
      <w:hyperlink r:id="rId13">
        <w:r w:rsidRPr="00327157">
          <w:rPr>
            <w:rFonts w:ascii="PT Astra Serif" w:hAnsi="PT Astra Serif"/>
            <w:sz w:val="28"/>
            <w:szCs w:val="28"/>
          </w:rPr>
          <w:t>пункте 9</w:t>
        </w:r>
      </w:hyperlink>
      <w:r w:rsidRPr="00327157">
        <w:rPr>
          <w:rFonts w:ascii="PT Astra Serif" w:hAnsi="PT Astra Serif"/>
          <w:sz w:val="28"/>
          <w:szCs w:val="28"/>
        </w:rPr>
        <w:t>: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">
        <w:r w:rsidRPr="00327157">
          <w:rPr>
            <w:rFonts w:ascii="PT Astra Serif" w:hAnsi="PT Astra Serif"/>
            <w:sz w:val="28"/>
            <w:szCs w:val="28"/>
          </w:rPr>
          <w:t>абзац шестнадцатый</w:t>
        </w:r>
      </w:hyperlink>
      <w:r w:rsidRPr="00327157">
        <w:rPr>
          <w:rFonts w:ascii="PT Astra Serif" w:hAnsi="PT Astra Serif"/>
          <w:sz w:val="28"/>
          <w:szCs w:val="28"/>
        </w:rPr>
        <w:t xml:space="preserve"> признать утратившим силу;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">
        <w:r w:rsidRPr="00327157">
          <w:rPr>
            <w:rFonts w:ascii="PT Astra Serif" w:hAnsi="PT Astra Serif"/>
            <w:sz w:val="28"/>
            <w:szCs w:val="28"/>
          </w:rPr>
          <w:t>абзац девятнадцатый</w:t>
        </w:r>
      </w:hyperlink>
      <w:r w:rsidRPr="00327157">
        <w:rPr>
          <w:rFonts w:ascii="PT Astra Serif" w:hAnsi="PT Astra Serif"/>
          <w:sz w:val="28"/>
          <w:szCs w:val="28"/>
        </w:rPr>
        <w:t xml:space="preserve"> признать утратившим силу;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в </w:t>
      </w:r>
      <w:hyperlink r:id="rId16">
        <w:r w:rsidRPr="00327157">
          <w:rPr>
            <w:rFonts w:ascii="PT Astra Serif" w:hAnsi="PT Astra Serif"/>
            <w:sz w:val="28"/>
            <w:szCs w:val="28"/>
          </w:rPr>
          <w:t>пункте 10</w:t>
        </w:r>
      </w:hyperlink>
      <w:r w:rsidRPr="00327157">
        <w:rPr>
          <w:rFonts w:ascii="PT Astra Serif" w:hAnsi="PT Astra Serif"/>
          <w:sz w:val="28"/>
          <w:szCs w:val="28"/>
        </w:rPr>
        <w:t>: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в </w:t>
      </w:r>
      <w:hyperlink r:id="rId17">
        <w:r w:rsidRPr="00327157">
          <w:rPr>
            <w:rFonts w:ascii="PT Astra Serif" w:hAnsi="PT Astra Serif"/>
            <w:sz w:val="28"/>
            <w:szCs w:val="28"/>
          </w:rPr>
          <w:t>абзаце шестом</w:t>
        </w:r>
      </w:hyperlink>
      <w:r w:rsidRPr="00327157">
        <w:rPr>
          <w:rFonts w:ascii="PT Astra Serif" w:hAnsi="PT Astra Serif"/>
          <w:sz w:val="28"/>
          <w:szCs w:val="28"/>
        </w:rPr>
        <w:t xml:space="preserve"> слова "органами исполнительной власти Саратовской области" заменить словами "исполнительными органами области";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8">
        <w:r w:rsidRPr="00327157">
          <w:rPr>
            <w:rFonts w:ascii="PT Astra Serif" w:hAnsi="PT Astra Serif"/>
            <w:sz w:val="28"/>
            <w:szCs w:val="28"/>
          </w:rPr>
          <w:t>абзацы тридцать восьмой</w:t>
        </w:r>
      </w:hyperlink>
      <w:r w:rsidRPr="00327157">
        <w:rPr>
          <w:rFonts w:ascii="PT Astra Serif" w:hAnsi="PT Astra Serif"/>
          <w:sz w:val="28"/>
          <w:szCs w:val="28"/>
        </w:rPr>
        <w:t xml:space="preserve">, </w:t>
      </w:r>
      <w:hyperlink r:id="rId19">
        <w:r w:rsidRPr="00327157">
          <w:rPr>
            <w:rFonts w:ascii="PT Astra Serif" w:hAnsi="PT Astra Serif"/>
            <w:sz w:val="28"/>
            <w:szCs w:val="28"/>
          </w:rPr>
          <w:t>сороковой</w:t>
        </w:r>
      </w:hyperlink>
      <w:r w:rsidRPr="00327157">
        <w:rPr>
          <w:rFonts w:ascii="PT Astra Serif" w:hAnsi="PT Astra Serif"/>
          <w:sz w:val="28"/>
          <w:szCs w:val="28"/>
        </w:rPr>
        <w:t xml:space="preserve">, </w:t>
      </w:r>
      <w:hyperlink r:id="rId20">
        <w:r w:rsidRPr="00327157">
          <w:rPr>
            <w:rFonts w:ascii="PT Astra Serif" w:hAnsi="PT Astra Serif"/>
            <w:sz w:val="28"/>
            <w:szCs w:val="28"/>
          </w:rPr>
          <w:t>сорок второй</w:t>
        </w:r>
      </w:hyperlink>
      <w:r w:rsidRPr="00327157">
        <w:rPr>
          <w:rFonts w:ascii="PT Astra Serif" w:hAnsi="PT Astra Serif"/>
          <w:sz w:val="28"/>
          <w:szCs w:val="28"/>
        </w:rPr>
        <w:t xml:space="preserve"> - </w:t>
      </w:r>
      <w:hyperlink r:id="rId21">
        <w:r w:rsidRPr="00327157">
          <w:rPr>
            <w:rFonts w:ascii="PT Astra Serif" w:hAnsi="PT Astra Serif"/>
            <w:sz w:val="28"/>
            <w:szCs w:val="28"/>
          </w:rPr>
          <w:t>сорок шестой</w:t>
        </w:r>
      </w:hyperlink>
      <w:r w:rsidRPr="00327157">
        <w:rPr>
          <w:rFonts w:ascii="PT Astra Serif" w:hAnsi="PT Astra Serif"/>
          <w:sz w:val="28"/>
          <w:szCs w:val="28"/>
        </w:rPr>
        <w:t xml:space="preserve">, </w:t>
      </w:r>
      <w:hyperlink r:id="rId22">
        <w:r w:rsidRPr="00327157">
          <w:rPr>
            <w:rFonts w:ascii="PT Astra Serif" w:hAnsi="PT Astra Serif"/>
            <w:sz w:val="28"/>
            <w:szCs w:val="28"/>
          </w:rPr>
          <w:t>сорок восьмой</w:t>
        </w:r>
      </w:hyperlink>
      <w:r w:rsidRPr="00327157">
        <w:rPr>
          <w:rFonts w:ascii="PT Astra Serif" w:hAnsi="PT Astra Serif"/>
          <w:sz w:val="28"/>
          <w:szCs w:val="28"/>
        </w:rPr>
        <w:t xml:space="preserve"> - </w:t>
      </w:r>
      <w:hyperlink r:id="rId23">
        <w:r w:rsidRPr="00327157">
          <w:rPr>
            <w:rFonts w:ascii="PT Astra Serif" w:hAnsi="PT Astra Serif"/>
            <w:sz w:val="28"/>
            <w:szCs w:val="28"/>
          </w:rPr>
          <w:t>шестьдесят второй</w:t>
        </w:r>
      </w:hyperlink>
      <w:r w:rsidRPr="00327157">
        <w:rPr>
          <w:rFonts w:ascii="PT Astra Serif" w:hAnsi="PT Astra Serif"/>
          <w:sz w:val="28"/>
          <w:szCs w:val="28"/>
        </w:rPr>
        <w:t xml:space="preserve"> признать утратившими силу;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в </w:t>
      </w:r>
      <w:hyperlink r:id="rId24">
        <w:r w:rsidRPr="00327157">
          <w:rPr>
            <w:rFonts w:ascii="PT Astra Serif" w:hAnsi="PT Astra Serif"/>
            <w:sz w:val="28"/>
            <w:szCs w:val="28"/>
          </w:rPr>
          <w:t>пункте 11</w:t>
        </w:r>
      </w:hyperlink>
      <w:r w:rsidRPr="00327157">
        <w:rPr>
          <w:rFonts w:ascii="PT Astra Serif" w:hAnsi="PT Astra Serif"/>
          <w:sz w:val="28"/>
          <w:szCs w:val="28"/>
        </w:rPr>
        <w:t>: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5">
        <w:r w:rsidRPr="00327157">
          <w:rPr>
            <w:rFonts w:ascii="PT Astra Serif" w:hAnsi="PT Astra Serif"/>
            <w:sz w:val="28"/>
            <w:szCs w:val="28"/>
          </w:rPr>
          <w:t>абзацы двадцать шестой</w:t>
        </w:r>
      </w:hyperlink>
      <w:r w:rsidRPr="00327157">
        <w:rPr>
          <w:rFonts w:ascii="PT Astra Serif" w:hAnsi="PT Astra Serif"/>
          <w:sz w:val="28"/>
          <w:szCs w:val="28"/>
        </w:rPr>
        <w:t xml:space="preserve"> - </w:t>
      </w:r>
      <w:hyperlink r:id="rId26">
        <w:r w:rsidRPr="00327157">
          <w:rPr>
            <w:rFonts w:ascii="PT Astra Serif" w:hAnsi="PT Astra Serif"/>
            <w:sz w:val="28"/>
            <w:szCs w:val="28"/>
          </w:rPr>
          <w:t>сороковой</w:t>
        </w:r>
      </w:hyperlink>
      <w:r w:rsidRPr="00327157">
        <w:rPr>
          <w:rFonts w:ascii="PT Astra Serif" w:hAnsi="PT Astra Serif"/>
          <w:sz w:val="28"/>
          <w:szCs w:val="28"/>
        </w:rPr>
        <w:t xml:space="preserve"> признать утратившими силу;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7">
        <w:r w:rsidRPr="00327157">
          <w:rPr>
            <w:rFonts w:ascii="PT Astra Serif" w:hAnsi="PT Astra Serif"/>
            <w:sz w:val="28"/>
            <w:szCs w:val="28"/>
          </w:rPr>
          <w:t>приложение N 2</w:t>
        </w:r>
      </w:hyperlink>
      <w:r w:rsidRPr="00327157">
        <w:rPr>
          <w:rFonts w:ascii="PT Astra Serif" w:hAnsi="PT Astra Serif"/>
          <w:sz w:val="28"/>
          <w:szCs w:val="28"/>
        </w:rPr>
        <w:t xml:space="preserve"> изложить в редакции согласно </w:t>
      </w:r>
      <w:hyperlink w:anchor="P100">
        <w:r w:rsidRPr="00327157">
          <w:rPr>
            <w:rFonts w:ascii="PT Astra Serif" w:hAnsi="PT Astra Serif"/>
            <w:sz w:val="28"/>
            <w:szCs w:val="28"/>
          </w:rPr>
          <w:t>приложению N 4</w:t>
        </w:r>
      </w:hyperlink>
      <w:r w:rsidRPr="00327157">
        <w:rPr>
          <w:rFonts w:ascii="PT Astra Serif" w:hAnsi="PT Astra Serif"/>
          <w:sz w:val="28"/>
          <w:szCs w:val="28"/>
        </w:rPr>
        <w:t>.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4. Министерству информации и массовых коммуникаций опубликовать настоящее постановление в течение десяти дней со дня его подписания.</w:t>
      </w:r>
    </w:p>
    <w:p w:rsidR="00327157" w:rsidRPr="00327157" w:rsidRDefault="0032715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5. Настоящее постановление вступает в силу со дня его подписания, за исключением </w:t>
      </w:r>
      <w:hyperlink w:anchor="P15">
        <w:r w:rsidRPr="00327157">
          <w:rPr>
            <w:rFonts w:ascii="PT Astra Serif" w:hAnsi="PT Astra Serif"/>
            <w:sz w:val="28"/>
            <w:szCs w:val="28"/>
          </w:rPr>
          <w:t>пункта 3</w:t>
        </w:r>
      </w:hyperlink>
      <w:r w:rsidRPr="00327157">
        <w:rPr>
          <w:rFonts w:ascii="PT Astra Serif" w:hAnsi="PT Astra Serif"/>
          <w:sz w:val="28"/>
          <w:szCs w:val="28"/>
        </w:rPr>
        <w:t>, вступающего в силу со дня государственной регистрации инспекции государственного строительного надзора Саратовской области.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Губернатор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Саратовской области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Р.В.БУСАРГИН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Утверждено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постановлением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от 27 декабря 2022 г. N 1310-П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ПОЛОЖЕНИЕ</w:t>
      </w:r>
    </w:p>
    <w:p w:rsidR="00327157" w:rsidRPr="00327157" w:rsidRDefault="00327157" w:rsidP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ОБ ИНСПЕКЦИИ ГОСУДАРСТВЕННОГО СТРОИТЕЛЬНОГО НАДЗОРА САРАТОВСКОЙ ОБЛАСТИ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Утратило силу. - </w:t>
      </w:r>
      <w:hyperlink r:id="rId28">
        <w:r w:rsidRPr="0032715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27157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15.04.2024 N 303-П.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Приложение N 2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Утверждена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постановлением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от 27 декабря 2022 г. N 1310-П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СТРУКТУРА</w:t>
      </w: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ИНСПЕКЦИИ ГОСУДАРСТВЕННОГО СТРОИТЕЛЬНОГО НАДЗОРА</w:t>
      </w: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САРАТОВСКОЙ ОБЛАСТИ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Утратила силу. - </w:t>
      </w:r>
      <w:hyperlink r:id="rId29">
        <w:r w:rsidRPr="0032715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27157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15.04.2024 N 303-П.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Default="0032715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327157" w:rsidRPr="00327157" w:rsidRDefault="0032715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Приложение N 3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Утверждена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постановлением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от 27 декабря 2022 г. N 1310-П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ШТАТНАЯ ЧИСЛЕННОСТЬ</w:t>
      </w: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ИНСПЕКЦИИ ГОСУДАРСТВЕННОГО СТРОИТЕЛЬНОГО НАДЗОРА</w:t>
      </w: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САРАТОВСКОЙ ОБЛАСТИ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 xml:space="preserve">Утратила силу. - </w:t>
      </w:r>
      <w:hyperlink r:id="rId30">
        <w:r w:rsidRPr="0032715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27157">
        <w:rPr>
          <w:rFonts w:ascii="PT Astra Serif" w:hAnsi="PT Astra Serif"/>
          <w:sz w:val="28"/>
          <w:szCs w:val="28"/>
        </w:rPr>
        <w:t xml:space="preserve"> Правительства Саратовской области от 15.04.2024 N 303-П.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1" w:name="_GoBack"/>
      <w:bookmarkEnd w:id="1"/>
      <w:r w:rsidRPr="00327157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к постановлению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от 27 декабря 2022 г. N 1310-П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"Приложение N 2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к постановлению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от 14 мая 2005 г. N 168-П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100"/>
      <w:bookmarkEnd w:id="2"/>
      <w:r w:rsidRPr="00327157">
        <w:rPr>
          <w:rFonts w:ascii="PT Astra Serif" w:hAnsi="PT Astra Serif"/>
          <w:sz w:val="28"/>
          <w:szCs w:val="28"/>
        </w:rPr>
        <w:t>ШТАТНАЯ ЧИСЛЕННОСТЬ</w:t>
      </w: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МИНИСТЕРСТВА СТРОИТЕЛЬСТВА И ЖИЛИЩНО-КОММУНАЛЬНОГО ХОЗЯЙСТВА</w:t>
      </w:r>
    </w:p>
    <w:p w:rsidR="00327157" w:rsidRPr="00327157" w:rsidRDefault="0032715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САРАТОВСКОЙ ОБЛАСТИ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57"/>
      </w:tblGrid>
      <w:tr w:rsidR="00327157" w:rsidRPr="00327157">
        <w:tc>
          <w:tcPr>
            <w:tcW w:w="7313" w:type="dxa"/>
            <w:vAlign w:val="center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757" w:type="dxa"/>
            <w:vAlign w:val="center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Заместитель министра - главный архитектор области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Советник министра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Заведующий хозяйством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Специальная часть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Организационно-правовое управление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организационной работы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Ведущий эксперт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lastRenderedPageBreak/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правовой и кадровой работы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Управление строительства и архитектуры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капитального строительства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градостроительного регулирования развития территорий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Делопроизводитель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Управление жилищной политики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жилищных программ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lastRenderedPageBreak/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реализации программ ипотечного кредитования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Делопроизводитель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по учету государственного жилищного фонда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Делопроизводитель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16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Управление жилищно-коммунального хозяйства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развития коммунальной инфраструктуры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Делопроизводитель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жилищного хозяйства и благоустройства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реализации программных мероприятий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lastRenderedPageBreak/>
              <w:t>Заместитель начальника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Финансово-экономическое управление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экономического планирования и анализа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финансирования целевых программ и бюджетного учета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327157" w:rsidRPr="00327157">
        <w:tc>
          <w:tcPr>
            <w:tcW w:w="9070" w:type="dxa"/>
            <w:gridSpan w:val="2"/>
          </w:tcPr>
          <w:p w:rsidR="00327157" w:rsidRPr="00327157" w:rsidRDefault="0032715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Отдел закупок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Специалист по закупкам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Всего по министерству,</w:t>
            </w:r>
          </w:p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75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lastRenderedPageBreak/>
              <w:t>государственных должностей области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67</w:t>
            </w:r>
          </w:p>
        </w:tc>
      </w:tr>
      <w:tr w:rsidR="00327157" w:rsidRPr="00327157">
        <w:tc>
          <w:tcPr>
            <w:tcW w:w="7313" w:type="dxa"/>
          </w:tcPr>
          <w:p w:rsidR="00327157" w:rsidRPr="00327157" w:rsidRDefault="00327157">
            <w:pPr>
              <w:pStyle w:val="ConsPlusNormal"/>
              <w:ind w:left="566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технических должностей</w:t>
            </w:r>
          </w:p>
        </w:tc>
        <w:tc>
          <w:tcPr>
            <w:tcW w:w="1757" w:type="dxa"/>
          </w:tcPr>
          <w:p w:rsidR="00327157" w:rsidRPr="00327157" w:rsidRDefault="0032715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27157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</w:tbl>
    <w:p w:rsidR="00327157" w:rsidRPr="00327157" w:rsidRDefault="0032715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27157">
        <w:rPr>
          <w:rFonts w:ascii="PT Astra Serif" w:hAnsi="PT Astra Serif"/>
          <w:sz w:val="28"/>
          <w:szCs w:val="28"/>
        </w:rPr>
        <w:t>".</w:t>
      </w: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27157" w:rsidRPr="00327157" w:rsidRDefault="00327157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Default="00327157"/>
    <w:sectPr w:rsidR="005A1A7E" w:rsidSect="003E2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157"/>
    <w:rsid w:val="00172250"/>
    <w:rsid w:val="00327157"/>
    <w:rsid w:val="0088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1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271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2715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1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271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2715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73287&amp;dst=100011" TargetMode="External"/><Relationship Id="rId13" Type="http://schemas.openxmlformats.org/officeDocument/2006/relationships/hyperlink" Target="https://login.consultant.ru/link/?req=doc&amp;base=RLAW358&amp;n=159182&amp;dst=102920" TargetMode="External"/><Relationship Id="rId18" Type="http://schemas.openxmlformats.org/officeDocument/2006/relationships/hyperlink" Target="https://login.consultant.ru/link/?req=doc&amp;base=RLAW358&amp;n=159182&amp;dst=102989" TargetMode="External"/><Relationship Id="rId26" Type="http://schemas.openxmlformats.org/officeDocument/2006/relationships/hyperlink" Target="https://login.consultant.ru/link/?req=doc&amp;base=RLAW358&amp;n=159182&amp;dst=10313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59182&amp;dst=102997" TargetMode="External"/><Relationship Id="rId7" Type="http://schemas.openxmlformats.org/officeDocument/2006/relationships/hyperlink" Target="https://login.consultant.ru/link/?req=doc&amp;base=RLAW358&amp;n=172718&amp;dst=77" TargetMode="External"/><Relationship Id="rId12" Type="http://schemas.openxmlformats.org/officeDocument/2006/relationships/hyperlink" Target="https://login.consultant.ru/link/?req=doc&amp;base=RLAW358&amp;n=159182&amp;dst=103481" TargetMode="External"/><Relationship Id="rId17" Type="http://schemas.openxmlformats.org/officeDocument/2006/relationships/hyperlink" Target="https://login.consultant.ru/link/?req=doc&amp;base=RLAW358&amp;n=159182&amp;dst=103486" TargetMode="External"/><Relationship Id="rId25" Type="http://schemas.openxmlformats.org/officeDocument/2006/relationships/hyperlink" Target="https://login.consultant.ru/link/?req=doc&amp;base=RLAW358&amp;n=159182&amp;dst=10312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59182&amp;dst=102954" TargetMode="External"/><Relationship Id="rId20" Type="http://schemas.openxmlformats.org/officeDocument/2006/relationships/hyperlink" Target="https://login.consultant.ru/link/?req=doc&amp;base=RLAW358&amp;n=159182&amp;dst=102993" TargetMode="External"/><Relationship Id="rId29" Type="http://schemas.openxmlformats.org/officeDocument/2006/relationships/hyperlink" Target="https://login.consultant.ru/link/?req=doc&amp;base=RLAW358&amp;n=173287&amp;dst=10001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73287&amp;dst=100011" TargetMode="External"/><Relationship Id="rId11" Type="http://schemas.openxmlformats.org/officeDocument/2006/relationships/hyperlink" Target="https://login.consultant.ru/link/?req=doc&amp;base=RLAW358&amp;n=159182&amp;dst=102908" TargetMode="External"/><Relationship Id="rId24" Type="http://schemas.openxmlformats.org/officeDocument/2006/relationships/hyperlink" Target="https://login.consultant.ru/link/?req=doc&amp;base=RLAW358&amp;n=159182&amp;dst=103096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58&amp;n=173478&amp;dst=100005" TargetMode="External"/><Relationship Id="rId15" Type="http://schemas.openxmlformats.org/officeDocument/2006/relationships/hyperlink" Target="https://login.consultant.ru/link/?req=doc&amp;base=RLAW358&amp;n=159182&amp;dst=102938" TargetMode="External"/><Relationship Id="rId23" Type="http://schemas.openxmlformats.org/officeDocument/2006/relationships/hyperlink" Target="https://login.consultant.ru/link/?req=doc&amp;base=RLAW358&amp;n=159182&amp;dst=103010" TargetMode="External"/><Relationship Id="rId28" Type="http://schemas.openxmlformats.org/officeDocument/2006/relationships/hyperlink" Target="https://login.consultant.ru/link/?req=doc&amp;base=RLAW358&amp;n=173287&amp;dst=100012" TargetMode="External"/><Relationship Id="rId10" Type="http://schemas.openxmlformats.org/officeDocument/2006/relationships/hyperlink" Target="https://login.consultant.ru/link/?req=doc&amp;base=RLAW358&amp;n=159182&amp;dst=102907" TargetMode="External"/><Relationship Id="rId19" Type="http://schemas.openxmlformats.org/officeDocument/2006/relationships/hyperlink" Target="https://login.consultant.ru/link/?req=doc&amp;base=RLAW358&amp;n=159182&amp;dst=103729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59182" TargetMode="External"/><Relationship Id="rId14" Type="http://schemas.openxmlformats.org/officeDocument/2006/relationships/hyperlink" Target="https://login.consultant.ru/link/?req=doc&amp;base=RLAW358&amp;n=159182&amp;dst=102935" TargetMode="External"/><Relationship Id="rId22" Type="http://schemas.openxmlformats.org/officeDocument/2006/relationships/hyperlink" Target="https://login.consultant.ru/link/?req=doc&amp;base=RLAW358&amp;n=159182&amp;dst=102999" TargetMode="External"/><Relationship Id="rId27" Type="http://schemas.openxmlformats.org/officeDocument/2006/relationships/hyperlink" Target="https://login.consultant.ru/link/?req=doc&amp;base=RLAW358&amp;n=159182&amp;dst=104209" TargetMode="External"/><Relationship Id="rId30" Type="http://schemas.openxmlformats.org/officeDocument/2006/relationships/hyperlink" Target="https://login.consultant.ru/link/?req=doc&amp;base=RLAW358&amp;n=173287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2024-07-11T11:20:00Z</dcterms:created>
  <dcterms:modified xsi:type="dcterms:W3CDTF">2024-07-11T11:21:00Z</dcterms:modified>
</cp:coreProperties>
</file>