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6E2F9D" w:rsidRPr="006E2F9D" w:rsidTr="00881BA7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6E2F9D" w:rsidRPr="006E2F9D" w:rsidRDefault="006E2F9D" w:rsidP="00881BA7">
            <w:pPr>
              <w:pStyle w:val="ConsPlusNormal"/>
              <w:outlineLvl w:val="0"/>
              <w:rPr>
                <w:rFonts w:ascii="PT Astra Serif" w:hAnsi="PT Astra Serif"/>
                <w:sz w:val="24"/>
                <w:szCs w:val="28"/>
              </w:rPr>
            </w:pPr>
            <w:r w:rsidRPr="006E2F9D">
              <w:rPr>
                <w:rFonts w:ascii="PT Astra Serif" w:hAnsi="PT Astra Serif"/>
                <w:sz w:val="24"/>
                <w:szCs w:val="28"/>
              </w:rPr>
              <w:t>26 июня 2023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6E2F9D" w:rsidRPr="006E2F9D" w:rsidRDefault="006E2F9D" w:rsidP="00881BA7">
            <w:pPr>
              <w:pStyle w:val="ConsPlusNormal"/>
              <w:jc w:val="right"/>
              <w:outlineLvl w:val="0"/>
              <w:rPr>
                <w:rFonts w:ascii="PT Astra Serif" w:hAnsi="PT Astra Serif"/>
                <w:sz w:val="24"/>
                <w:szCs w:val="28"/>
              </w:rPr>
            </w:pPr>
            <w:r w:rsidRPr="006E2F9D">
              <w:rPr>
                <w:rFonts w:ascii="PT Astra Serif" w:hAnsi="PT Astra Serif"/>
                <w:sz w:val="24"/>
                <w:szCs w:val="28"/>
              </w:rPr>
              <w:t>N 69-ЗСО</w:t>
            </w:r>
          </w:p>
        </w:tc>
      </w:tr>
    </w:tbl>
    <w:p w:rsidR="006E2F9D" w:rsidRPr="006E2F9D" w:rsidRDefault="006E2F9D" w:rsidP="006E2F9D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PT Astra Serif" w:hAnsi="PT Astra Serif"/>
          <w:sz w:val="24"/>
          <w:szCs w:val="28"/>
        </w:rPr>
      </w:pPr>
    </w:p>
    <w:p w:rsidR="006E2F9D" w:rsidRPr="006E2F9D" w:rsidRDefault="006E2F9D" w:rsidP="006E2F9D">
      <w:pPr>
        <w:pStyle w:val="ConsPlusNormal"/>
        <w:jc w:val="both"/>
        <w:rPr>
          <w:rFonts w:ascii="PT Astra Serif" w:hAnsi="PT Astra Serif"/>
          <w:sz w:val="24"/>
          <w:szCs w:val="28"/>
        </w:rPr>
      </w:pPr>
    </w:p>
    <w:p w:rsidR="006E2F9D" w:rsidRPr="006E2F9D" w:rsidRDefault="006E2F9D" w:rsidP="006E2F9D">
      <w:pPr>
        <w:pStyle w:val="ConsPlusTitle"/>
        <w:jc w:val="center"/>
        <w:rPr>
          <w:rFonts w:ascii="PT Astra Serif" w:hAnsi="PT Astra Serif"/>
          <w:sz w:val="24"/>
          <w:szCs w:val="28"/>
        </w:rPr>
      </w:pPr>
      <w:r w:rsidRPr="006E2F9D">
        <w:rPr>
          <w:rFonts w:ascii="PT Astra Serif" w:hAnsi="PT Astra Serif"/>
          <w:sz w:val="24"/>
          <w:szCs w:val="28"/>
        </w:rPr>
        <w:t>РОССИЙСКАЯ ФЕДЕРАЦИЯ</w:t>
      </w:r>
    </w:p>
    <w:p w:rsidR="006E2F9D" w:rsidRPr="006E2F9D" w:rsidRDefault="006E2F9D" w:rsidP="006E2F9D">
      <w:pPr>
        <w:pStyle w:val="ConsPlusTitle"/>
        <w:jc w:val="both"/>
        <w:rPr>
          <w:rFonts w:ascii="PT Astra Serif" w:hAnsi="PT Astra Serif"/>
          <w:sz w:val="24"/>
          <w:szCs w:val="28"/>
        </w:rPr>
      </w:pPr>
    </w:p>
    <w:p w:rsidR="006E2F9D" w:rsidRPr="006E2F9D" w:rsidRDefault="006E2F9D" w:rsidP="006E2F9D">
      <w:pPr>
        <w:pStyle w:val="ConsPlusTitle"/>
        <w:jc w:val="center"/>
        <w:rPr>
          <w:rFonts w:ascii="PT Astra Serif" w:hAnsi="PT Astra Serif"/>
          <w:sz w:val="24"/>
          <w:szCs w:val="28"/>
        </w:rPr>
      </w:pPr>
      <w:r w:rsidRPr="006E2F9D">
        <w:rPr>
          <w:rFonts w:ascii="PT Astra Serif" w:hAnsi="PT Astra Serif"/>
          <w:sz w:val="24"/>
          <w:szCs w:val="28"/>
        </w:rPr>
        <w:t>ЗАКОН</w:t>
      </w:r>
    </w:p>
    <w:p w:rsidR="006E2F9D" w:rsidRPr="006E2F9D" w:rsidRDefault="006E2F9D" w:rsidP="006E2F9D">
      <w:pPr>
        <w:pStyle w:val="ConsPlusTitle"/>
        <w:jc w:val="center"/>
        <w:rPr>
          <w:rFonts w:ascii="PT Astra Serif" w:hAnsi="PT Astra Serif"/>
          <w:sz w:val="24"/>
          <w:szCs w:val="28"/>
        </w:rPr>
      </w:pPr>
      <w:r w:rsidRPr="006E2F9D">
        <w:rPr>
          <w:rFonts w:ascii="PT Astra Serif" w:hAnsi="PT Astra Serif"/>
          <w:sz w:val="24"/>
          <w:szCs w:val="28"/>
        </w:rPr>
        <w:t>САРАТОВСКОЙ ОБЛАСТИ</w:t>
      </w:r>
    </w:p>
    <w:p w:rsidR="006E2F9D" w:rsidRPr="006E2F9D" w:rsidRDefault="006E2F9D" w:rsidP="006E2F9D">
      <w:pPr>
        <w:pStyle w:val="ConsPlusTitle"/>
        <w:jc w:val="both"/>
        <w:rPr>
          <w:rFonts w:ascii="PT Astra Serif" w:hAnsi="PT Astra Serif"/>
          <w:sz w:val="24"/>
          <w:szCs w:val="28"/>
        </w:rPr>
      </w:pPr>
    </w:p>
    <w:p w:rsidR="006E2F9D" w:rsidRPr="006E2F9D" w:rsidRDefault="006E2F9D" w:rsidP="006E2F9D">
      <w:pPr>
        <w:pStyle w:val="ConsPlusTitle"/>
        <w:jc w:val="center"/>
        <w:rPr>
          <w:rFonts w:ascii="PT Astra Serif" w:hAnsi="PT Astra Serif"/>
          <w:sz w:val="24"/>
          <w:szCs w:val="28"/>
        </w:rPr>
      </w:pPr>
      <w:r w:rsidRPr="006E2F9D">
        <w:rPr>
          <w:rFonts w:ascii="PT Astra Serif" w:hAnsi="PT Astra Serif"/>
          <w:sz w:val="24"/>
          <w:szCs w:val="28"/>
        </w:rPr>
        <w:t>ОБ ИСПОЛНЕНИИ БЮДЖЕТА ТЕРРИТОРИАЛЬНОГО ФОНДА ОБЯЗАТЕЛЬНОГО МЕДИЦИНСКОГО СТРАХОВАНИЯ САРАТОВСКОЙ ОБЛАСТИ ЗА 2022 ГОД</w:t>
      </w:r>
    </w:p>
    <w:p w:rsidR="006E2F9D" w:rsidRPr="006E2F9D" w:rsidRDefault="006E2F9D" w:rsidP="006E2F9D">
      <w:pPr>
        <w:pStyle w:val="ConsPlusNormal"/>
        <w:jc w:val="both"/>
        <w:rPr>
          <w:rFonts w:ascii="PT Astra Serif" w:hAnsi="PT Astra Serif"/>
          <w:sz w:val="24"/>
          <w:szCs w:val="28"/>
        </w:rPr>
      </w:pPr>
    </w:p>
    <w:p w:rsidR="006E2F9D" w:rsidRPr="006E2F9D" w:rsidRDefault="006E2F9D" w:rsidP="006E2F9D">
      <w:pPr>
        <w:pStyle w:val="ConsPlusNormal"/>
        <w:jc w:val="right"/>
        <w:rPr>
          <w:rFonts w:ascii="PT Astra Serif" w:hAnsi="PT Astra Serif"/>
          <w:sz w:val="24"/>
          <w:szCs w:val="28"/>
        </w:rPr>
      </w:pPr>
      <w:proofErr w:type="gramStart"/>
      <w:r w:rsidRPr="006E2F9D">
        <w:rPr>
          <w:rFonts w:ascii="PT Astra Serif" w:hAnsi="PT Astra Serif"/>
          <w:sz w:val="24"/>
          <w:szCs w:val="28"/>
        </w:rPr>
        <w:t>Принят</w:t>
      </w:r>
      <w:proofErr w:type="gramEnd"/>
    </w:p>
    <w:p w:rsidR="006E2F9D" w:rsidRPr="006E2F9D" w:rsidRDefault="006E2F9D" w:rsidP="006E2F9D">
      <w:pPr>
        <w:pStyle w:val="ConsPlusNormal"/>
        <w:jc w:val="right"/>
        <w:rPr>
          <w:rFonts w:ascii="PT Astra Serif" w:hAnsi="PT Astra Serif"/>
          <w:sz w:val="24"/>
          <w:szCs w:val="28"/>
        </w:rPr>
      </w:pPr>
      <w:r w:rsidRPr="006E2F9D">
        <w:rPr>
          <w:rFonts w:ascii="PT Astra Serif" w:hAnsi="PT Astra Serif"/>
          <w:sz w:val="24"/>
          <w:szCs w:val="28"/>
        </w:rPr>
        <w:t>Саратовской областной Думой</w:t>
      </w:r>
    </w:p>
    <w:p w:rsidR="006E2F9D" w:rsidRPr="006E2F9D" w:rsidRDefault="006E2F9D" w:rsidP="006E2F9D">
      <w:pPr>
        <w:pStyle w:val="ConsPlusNormal"/>
        <w:jc w:val="right"/>
        <w:rPr>
          <w:rFonts w:ascii="PT Astra Serif" w:hAnsi="PT Astra Serif"/>
          <w:sz w:val="24"/>
          <w:szCs w:val="28"/>
        </w:rPr>
      </w:pPr>
      <w:r w:rsidRPr="006E2F9D">
        <w:rPr>
          <w:rFonts w:ascii="PT Astra Serif" w:hAnsi="PT Astra Serif"/>
          <w:sz w:val="24"/>
          <w:szCs w:val="28"/>
        </w:rPr>
        <w:t>21 июня 2023 года</w:t>
      </w:r>
    </w:p>
    <w:p w:rsidR="006E2F9D" w:rsidRPr="006E2F9D" w:rsidRDefault="006E2F9D" w:rsidP="006E2F9D">
      <w:pPr>
        <w:pStyle w:val="ConsPlusNormal"/>
        <w:jc w:val="both"/>
        <w:rPr>
          <w:rFonts w:ascii="PT Astra Serif" w:hAnsi="PT Astra Serif"/>
          <w:sz w:val="24"/>
          <w:szCs w:val="28"/>
        </w:rPr>
      </w:pPr>
    </w:p>
    <w:p w:rsidR="006E2F9D" w:rsidRPr="006E2F9D" w:rsidRDefault="006E2F9D" w:rsidP="006E2F9D">
      <w:pPr>
        <w:pStyle w:val="ConsPlusTitle"/>
        <w:ind w:firstLine="540"/>
        <w:jc w:val="both"/>
        <w:outlineLvl w:val="1"/>
        <w:rPr>
          <w:rFonts w:ascii="PT Astra Serif" w:hAnsi="PT Astra Serif"/>
          <w:sz w:val="24"/>
          <w:szCs w:val="28"/>
        </w:rPr>
      </w:pPr>
      <w:r w:rsidRPr="006E2F9D">
        <w:rPr>
          <w:rFonts w:ascii="PT Astra Serif" w:hAnsi="PT Astra Serif"/>
          <w:sz w:val="24"/>
          <w:szCs w:val="28"/>
        </w:rPr>
        <w:t>Статья 1</w:t>
      </w:r>
    </w:p>
    <w:p w:rsidR="006E2F9D" w:rsidRPr="006E2F9D" w:rsidRDefault="006E2F9D" w:rsidP="006E2F9D">
      <w:pPr>
        <w:pStyle w:val="ConsPlusNormal"/>
        <w:jc w:val="both"/>
        <w:rPr>
          <w:rFonts w:ascii="PT Astra Serif" w:hAnsi="PT Astra Serif"/>
          <w:sz w:val="24"/>
          <w:szCs w:val="28"/>
        </w:rPr>
      </w:pPr>
    </w:p>
    <w:p w:rsidR="006E2F9D" w:rsidRPr="006E2F9D" w:rsidRDefault="006E2F9D" w:rsidP="006E2F9D">
      <w:pPr>
        <w:pStyle w:val="ConsPlusNormal"/>
        <w:ind w:firstLine="540"/>
        <w:jc w:val="both"/>
        <w:rPr>
          <w:rFonts w:ascii="PT Astra Serif" w:hAnsi="PT Astra Serif"/>
          <w:sz w:val="24"/>
          <w:szCs w:val="28"/>
        </w:rPr>
      </w:pPr>
      <w:r w:rsidRPr="006E2F9D">
        <w:rPr>
          <w:rFonts w:ascii="PT Astra Serif" w:hAnsi="PT Astra Serif"/>
          <w:sz w:val="24"/>
          <w:szCs w:val="28"/>
        </w:rPr>
        <w:t>Утвердить отчет об исполнении бюджета Территориального фонда обязательного медицинского страхования Саратовской области (далее - Фонд) за 2022 год со следующими основными показателями:</w:t>
      </w:r>
    </w:p>
    <w:p w:rsidR="006E2F9D" w:rsidRPr="006E2F9D" w:rsidRDefault="006E2F9D" w:rsidP="006E2F9D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8"/>
        </w:rPr>
      </w:pPr>
      <w:r w:rsidRPr="006E2F9D">
        <w:rPr>
          <w:rFonts w:ascii="PT Astra Serif" w:hAnsi="PT Astra Serif"/>
          <w:sz w:val="24"/>
          <w:szCs w:val="28"/>
        </w:rPr>
        <w:t>1) общий объем доходов бюджета Фонда в сумме 35032555,5 тыс. рублей;</w:t>
      </w:r>
    </w:p>
    <w:p w:rsidR="006E2F9D" w:rsidRPr="006E2F9D" w:rsidRDefault="006E2F9D" w:rsidP="006E2F9D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8"/>
        </w:rPr>
      </w:pPr>
      <w:r w:rsidRPr="006E2F9D">
        <w:rPr>
          <w:rFonts w:ascii="PT Astra Serif" w:hAnsi="PT Astra Serif"/>
          <w:sz w:val="24"/>
          <w:szCs w:val="28"/>
        </w:rPr>
        <w:t>2) общий объем расходов бюджета Фонда в сумме 34397996,8 тыс. рублей;</w:t>
      </w:r>
    </w:p>
    <w:p w:rsidR="006E2F9D" w:rsidRPr="006E2F9D" w:rsidRDefault="006E2F9D" w:rsidP="006E2F9D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8"/>
        </w:rPr>
      </w:pPr>
      <w:r w:rsidRPr="006E2F9D">
        <w:rPr>
          <w:rFonts w:ascii="PT Astra Serif" w:hAnsi="PT Astra Serif"/>
          <w:sz w:val="24"/>
          <w:szCs w:val="28"/>
        </w:rPr>
        <w:t>3) объем профицита бюджета Фонда в сумме 634558,7 тыс. рублей.</w:t>
      </w:r>
    </w:p>
    <w:p w:rsidR="006E2F9D" w:rsidRPr="006E2F9D" w:rsidRDefault="006E2F9D" w:rsidP="006E2F9D">
      <w:pPr>
        <w:pStyle w:val="ConsPlusNormal"/>
        <w:jc w:val="both"/>
        <w:rPr>
          <w:rFonts w:ascii="PT Astra Serif" w:hAnsi="PT Astra Serif"/>
          <w:sz w:val="24"/>
          <w:szCs w:val="28"/>
        </w:rPr>
      </w:pPr>
    </w:p>
    <w:p w:rsidR="006E2F9D" w:rsidRPr="006E2F9D" w:rsidRDefault="006E2F9D" w:rsidP="006E2F9D">
      <w:pPr>
        <w:pStyle w:val="ConsPlusTitle"/>
        <w:ind w:firstLine="540"/>
        <w:jc w:val="both"/>
        <w:outlineLvl w:val="1"/>
        <w:rPr>
          <w:rFonts w:ascii="PT Astra Serif" w:hAnsi="PT Astra Serif"/>
          <w:sz w:val="24"/>
          <w:szCs w:val="28"/>
        </w:rPr>
      </w:pPr>
      <w:r w:rsidRPr="006E2F9D">
        <w:rPr>
          <w:rFonts w:ascii="PT Astra Serif" w:hAnsi="PT Astra Serif"/>
          <w:sz w:val="24"/>
          <w:szCs w:val="28"/>
        </w:rPr>
        <w:t>Статья 2</w:t>
      </w:r>
    </w:p>
    <w:p w:rsidR="006E2F9D" w:rsidRPr="006E2F9D" w:rsidRDefault="006E2F9D" w:rsidP="006E2F9D">
      <w:pPr>
        <w:pStyle w:val="ConsPlusNormal"/>
        <w:jc w:val="both"/>
        <w:rPr>
          <w:rFonts w:ascii="PT Astra Serif" w:hAnsi="PT Astra Serif"/>
          <w:sz w:val="24"/>
          <w:szCs w:val="28"/>
        </w:rPr>
      </w:pPr>
    </w:p>
    <w:p w:rsidR="006E2F9D" w:rsidRPr="006E2F9D" w:rsidRDefault="006E2F9D" w:rsidP="006E2F9D">
      <w:pPr>
        <w:pStyle w:val="ConsPlusNormal"/>
        <w:ind w:firstLine="540"/>
        <w:jc w:val="both"/>
        <w:rPr>
          <w:rFonts w:ascii="PT Astra Serif" w:hAnsi="PT Astra Serif"/>
          <w:sz w:val="24"/>
          <w:szCs w:val="28"/>
        </w:rPr>
      </w:pPr>
      <w:r w:rsidRPr="006E2F9D">
        <w:rPr>
          <w:rFonts w:ascii="PT Astra Serif" w:hAnsi="PT Astra Serif"/>
          <w:sz w:val="24"/>
          <w:szCs w:val="28"/>
        </w:rPr>
        <w:t>Утвердить следующие показатели исполнения бюджета Фонда за 2022 год:</w:t>
      </w:r>
    </w:p>
    <w:p w:rsidR="006E2F9D" w:rsidRPr="006E2F9D" w:rsidRDefault="006E2F9D" w:rsidP="006E2F9D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8"/>
        </w:rPr>
      </w:pPr>
      <w:r w:rsidRPr="006E2F9D">
        <w:rPr>
          <w:rFonts w:ascii="PT Astra Serif" w:hAnsi="PT Astra Serif"/>
          <w:sz w:val="24"/>
          <w:szCs w:val="28"/>
        </w:rPr>
        <w:t xml:space="preserve">1) </w:t>
      </w:r>
      <w:hyperlink w:anchor="P54">
        <w:r w:rsidRPr="006E2F9D">
          <w:rPr>
            <w:rFonts w:ascii="PT Astra Serif" w:hAnsi="PT Astra Serif"/>
            <w:sz w:val="24"/>
            <w:szCs w:val="28"/>
          </w:rPr>
          <w:t>доходы</w:t>
        </w:r>
      </w:hyperlink>
      <w:r w:rsidRPr="006E2F9D">
        <w:rPr>
          <w:rFonts w:ascii="PT Astra Serif" w:hAnsi="PT Astra Serif"/>
          <w:sz w:val="24"/>
          <w:szCs w:val="28"/>
        </w:rPr>
        <w:t xml:space="preserve"> бюджета Фонда по кодам классификации доходов бюджетов за 2022 год согласно приложению 1 к настоящему Закону;</w:t>
      </w:r>
    </w:p>
    <w:p w:rsidR="006E2F9D" w:rsidRPr="006E2F9D" w:rsidRDefault="006E2F9D" w:rsidP="006E2F9D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8"/>
        </w:rPr>
      </w:pPr>
      <w:r w:rsidRPr="006E2F9D">
        <w:rPr>
          <w:rFonts w:ascii="PT Astra Serif" w:hAnsi="PT Astra Serif"/>
          <w:sz w:val="24"/>
          <w:szCs w:val="28"/>
        </w:rPr>
        <w:t xml:space="preserve">2) </w:t>
      </w:r>
      <w:hyperlink w:anchor="P335">
        <w:r w:rsidRPr="006E2F9D">
          <w:rPr>
            <w:rFonts w:ascii="PT Astra Serif" w:hAnsi="PT Astra Serif"/>
            <w:sz w:val="24"/>
            <w:szCs w:val="28"/>
          </w:rPr>
          <w:t>расходы</w:t>
        </w:r>
      </w:hyperlink>
      <w:r w:rsidRPr="006E2F9D">
        <w:rPr>
          <w:rFonts w:ascii="PT Astra Serif" w:hAnsi="PT Astra Serif"/>
          <w:sz w:val="24"/>
          <w:szCs w:val="28"/>
        </w:rPr>
        <w:t xml:space="preserve"> бюджета Фонда по разделам, подразделам, целевым статьям, группам и подгруппам видов расходов за 2022 год согласно приложению 2 к настоящему Закону;</w:t>
      </w:r>
    </w:p>
    <w:p w:rsidR="006E2F9D" w:rsidRPr="006E2F9D" w:rsidRDefault="006E2F9D" w:rsidP="006E2F9D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8"/>
        </w:rPr>
      </w:pPr>
      <w:r w:rsidRPr="006E2F9D">
        <w:rPr>
          <w:rFonts w:ascii="PT Astra Serif" w:hAnsi="PT Astra Serif"/>
          <w:sz w:val="24"/>
          <w:szCs w:val="28"/>
        </w:rPr>
        <w:t xml:space="preserve">3) межбюджетные </w:t>
      </w:r>
      <w:hyperlink w:anchor="P696">
        <w:r w:rsidRPr="006E2F9D">
          <w:rPr>
            <w:rFonts w:ascii="PT Astra Serif" w:hAnsi="PT Astra Serif"/>
            <w:sz w:val="24"/>
            <w:szCs w:val="28"/>
          </w:rPr>
          <w:t>трансферты</w:t>
        </w:r>
      </w:hyperlink>
      <w:r w:rsidRPr="006E2F9D">
        <w:rPr>
          <w:rFonts w:ascii="PT Astra Serif" w:hAnsi="PT Astra Serif"/>
          <w:sz w:val="24"/>
          <w:szCs w:val="28"/>
        </w:rPr>
        <w:t xml:space="preserve"> бюджету Фонда, получаемые из других бюджетов бюджетной системы Российской Федерации, в 2022 году согласно приложению 3 к настоящему Закону;</w:t>
      </w:r>
    </w:p>
    <w:p w:rsidR="006E2F9D" w:rsidRPr="006E2F9D" w:rsidRDefault="006E2F9D" w:rsidP="006E2F9D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8"/>
        </w:rPr>
      </w:pPr>
      <w:r w:rsidRPr="006E2F9D">
        <w:rPr>
          <w:rFonts w:ascii="PT Astra Serif" w:hAnsi="PT Astra Serif"/>
          <w:sz w:val="24"/>
          <w:szCs w:val="28"/>
        </w:rPr>
        <w:t xml:space="preserve">4) межбюджетные </w:t>
      </w:r>
      <w:hyperlink w:anchor="P737">
        <w:r w:rsidRPr="006E2F9D">
          <w:rPr>
            <w:rFonts w:ascii="PT Astra Serif" w:hAnsi="PT Astra Serif"/>
            <w:sz w:val="24"/>
            <w:szCs w:val="28"/>
          </w:rPr>
          <w:t>трансферты</w:t>
        </w:r>
      </w:hyperlink>
      <w:r w:rsidRPr="006E2F9D">
        <w:rPr>
          <w:rFonts w:ascii="PT Astra Serif" w:hAnsi="PT Astra Serif"/>
          <w:sz w:val="24"/>
          <w:szCs w:val="28"/>
        </w:rPr>
        <w:t xml:space="preserve"> из бюджета Фонда, передаваемые другим бюджетам бюджетной системы Российской Федерации, в 2022 году согласно приложению 4 к настоящему Закону;</w:t>
      </w:r>
    </w:p>
    <w:p w:rsidR="006E2F9D" w:rsidRPr="006E2F9D" w:rsidRDefault="006E2F9D" w:rsidP="006E2F9D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8"/>
        </w:rPr>
      </w:pPr>
      <w:r w:rsidRPr="006E2F9D">
        <w:rPr>
          <w:rFonts w:ascii="PT Astra Serif" w:hAnsi="PT Astra Serif"/>
          <w:sz w:val="24"/>
          <w:szCs w:val="28"/>
        </w:rPr>
        <w:t xml:space="preserve">5) </w:t>
      </w:r>
      <w:hyperlink w:anchor="P765">
        <w:r w:rsidRPr="006E2F9D">
          <w:rPr>
            <w:rFonts w:ascii="PT Astra Serif" w:hAnsi="PT Astra Serif"/>
            <w:sz w:val="24"/>
            <w:szCs w:val="28"/>
          </w:rPr>
          <w:t>источники</w:t>
        </w:r>
      </w:hyperlink>
      <w:r w:rsidRPr="006E2F9D">
        <w:rPr>
          <w:rFonts w:ascii="PT Astra Serif" w:hAnsi="PT Astra Serif"/>
          <w:sz w:val="24"/>
          <w:szCs w:val="28"/>
        </w:rPr>
        <w:t xml:space="preserve"> финансирования дефицита бюджета Фонда за 2022 год согласно приложению 5 к настоящему Закону.</w:t>
      </w:r>
    </w:p>
    <w:p w:rsidR="006E2F9D" w:rsidRPr="006E2F9D" w:rsidRDefault="006E2F9D" w:rsidP="006E2F9D">
      <w:pPr>
        <w:pStyle w:val="ConsPlusNormal"/>
        <w:jc w:val="both"/>
        <w:rPr>
          <w:rFonts w:ascii="PT Astra Serif" w:hAnsi="PT Astra Serif"/>
          <w:sz w:val="24"/>
          <w:szCs w:val="28"/>
        </w:rPr>
      </w:pPr>
    </w:p>
    <w:p w:rsidR="006E2F9D" w:rsidRPr="006E2F9D" w:rsidRDefault="006E2F9D" w:rsidP="006E2F9D">
      <w:pPr>
        <w:pStyle w:val="ConsPlusTitle"/>
        <w:ind w:firstLine="540"/>
        <w:jc w:val="both"/>
        <w:outlineLvl w:val="1"/>
        <w:rPr>
          <w:rFonts w:ascii="PT Astra Serif" w:hAnsi="PT Astra Serif"/>
          <w:sz w:val="24"/>
          <w:szCs w:val="28"/>
        </w:rPr>
      </w:pPr>
      <w:r w:rsidRPr="006E2F9D">
        <w:rPr>
          <w:rFonts w:ascii="PT Astra Serif" w:hAnsi="PT Astra Serif"/>
          <w:sz w:val="24"/>
          <w:szCs w:val="28"/>
        </w:rPr>
        <w:t>Статья 3</w:t>
      </w:r>
    </w:p>
    <w:p w:rsidR="006E2F9D" w:rsidRPr="006E2F9D" w:rsidRDefault="006E2F9D" w:rsidP="006E2F9D">
      <w:pPr>
        <w:pStyle w:val="ConsPlusNormal"/>
        <w:jc w:val="both"/>
        <w:rPr>
          <w:rFonts w:ascii="PT Astra Serif" w:hAnsi="PT Astra Serif"/>
          <w:sz w:val="24"/>
          <w:szCs w:val="28"/>
        </w:rPr>
      </w:pPr>
    </w:p>
    <w:p w:rsidR="006E2F9D" w:rsidRPr="006E2F9D" w:rsidRDefault="006E2F9D" w:rsidP="006E2F9D">
      <w:pPr>
        <w:pStyle w:val="ConsPlusNormal"/>
        <w:ind w:firstLine="540"/>
        <w:jc w:val="both"/>
        <w:rPr>
          <w:rFonts w:ascii="PT Astra Serif" w:hAnsi="PT Astra Serif"/>
          <w:sz w:val="24"/>
          <w:szCs w:val="28"/>
        </w:rPr>
      </w:pPr>
      <w:r w:rsidRPr="006E2F9D">
        <w:rPr>
          <w:rFonts w:ascii="PT Astra Serif" w:hAnsi="PT Astra Serif"/>
          <w:sz w:val="24"/>
          <w:szCs w:val="28"/>
        </w:rPr>
        <w:t>Настоящий Закон вступает в силу со дня его официального опубликования.</w:t>
      </w:r>
    </w:p>
    <w:p w:rsidR="006E2F9D" w:rsidRPr="006E2F9D" w:rsidRDefault="006E2F9D" w:rsidP="006E2F9D">
      <w:pPr>
        <w:pStyle w:val="ConsPlusNormal"/>
        <w:jc w:val="both"/>
        <w:rPr>
          <w:rFonts w:ascii="PT Astra Serif" w:hAnsi="PT Astra Serif"/>
          <w:sz w:val="24"/>
          <w:szCs w:val="28"/>
        </w:rPr>
      </w:pPr>
    </w:p>
    <w:p w:rsidR="006E2F9D" w:rsidRPr="006E2F9D" w:rsidRDefault="006E2F9D" w:rsidP="006E2F9D">
      <w:pPr>
        <w:pStyle w:val="ConsPlusNormal"/>
        <w:jc w:val="right"/>
        <w:rPr>
          <w:rFonts w:ascii="PT Astra Serif" w:hAnsi="PT Astra Serif"/>
          <w:sz w:val="24"/>
          <w:szCs w:val="28"/>
        </w:rPr>
      </w:pPr>
      <w:r w:rsidRPr="006E2F9D">
        <w:rPr>
          <w:rFonts w:ascii="PT Astra Serif" w:hAnsi="PT Astra Serif"/>
          <w:sz w:val="24"/>
          <w:szCs w:val="28"/>
        </w:rPr>
        <w:t>Губернатор</w:t>
      </w:r>
    </w:p>
    <w:p w:rsidR="006E2F9D" w:rsidRPr="006E2F9D" w:rsidRDefault="006E2F9D" w:rsidP="006E2F9D">
      <w:pPr>
        <w:pStyle w:val="ConsPlusNormal"/>
        <w:jc w:val="right"/>
        <w:rPr>
          <w:rFonts w:ascii="PT Astra Serif" w:hAnsi="PT Astra Serif"/>
          <w:sz w:val="24"/>
          <w:szCs w:val="28"/>
        </w:rPr>
      </w:pPr>
      <w:r w:rsidRPr="006E2F9D">
        <w:rPr>
          <w:rFonts w:ascii="PT Astra Serif" w:hAnsi="PT Astra Serif"/>
          <w:sz w:val="24"/>
          <w:szCs w:val="28"/>
        </w:rPr>
        <w:t>Саратовской области</w:t>
      </w:r>
    </w:p>
    <w:p w:rsidR="006E2F9D" w:rsidRPr="006E2F9D" w:rsidRDefault="006E2F9D" w:rsidP="006E2F9D">
      <w:pPr>
        <w:pStyle w:val="ConsPlusNormal"/>
        <w:jc w:val="right"/>
        <w:rPr>
          <w:rFonts w:ascii="PT Astra Serif" w:hAnsi="PT Astra Serif"/>
          <w:sz w:val="24"/>
          <w:szCs w:val="28"/>
        </w:rPr>
      </w:pPr>
      <w:r w:rsidRPr="006E2F9D">
        <w:rPr>
          <w:rFonts w:ascii="PT Astra Serif" w:hAnsi="PT Astra Serif"/>
          <w:sz w:val="24"/>
          <w:szCs w:val="28"/>
        </w:rPr>
        <w:t>Р.В.БУСАРГИН</w:t>
      </w:r>
    </w:p>
    <w:p w:rsidR="006E2F9D" w:rsidRPr="006E2F9D" w:rsidRDefault="006E2F9D" w:rsidP="006E2F9D">
      <w:pPr>
        <w:pStyle w:val="ConsPlusNormal"/>
        <w:rPr>
          <w:rFonts w:ascii="PT Astra Serif" w:hAnsi="PT Astra Serif"/>
          <w:sz w:val="24"/>
          <w:szCs w:val="28"/>
        </w:rPr>
      </w:pPr>
      <w:r w:rsidRPr="006E2F9D">
        <w:rPr>
          <w:rFonts w:ascii="PT Astra Serif" w:hAnsi="PT Astra Serif"/>
          <w:sz w:val="24"/>
          <w:szCs w:val="28"/>
        </w:rPr>
        <w:t>г. Саратов</w:t>
      </w:r>
    </w:p>
    <w:p w:rsidR="006E2F9D" w:rsidRPr="006E2F9D" w:rsidRDefault="006E2F9D" w:rsidP="006E2F9D">
      <w:pPr>
        <w:pStyle w:val="ConsPlusNormal"/>
        <w:spacing w:before="200"/>
        <w:rPr>
          <w:rFonts w:ascii="PT Astra Serif" w:hAnsi="PT Astra Serif"/>
          <w:sz w:val="24"/>
          <w:szCs w:val="28"/>
        </w:rPr>
      </w:pPr>
      <w:r w:rsidRPr="006E2F9D">
        <w:rPr>
          <w:rFonts w:ascii="PT Astra Serif" w:hAnsi="PT Astra Serif"/>
          <w:sz w:val="24"/>
          <w:szCs w:val="28"/>
        </w:rPr>
        <w:t>26 июня 2023 года</w:t>
      </w:r>
    </w:p>
    <w:p w:rsidR="00760E61" w:rsidRPr="006E2F9D" w:rsidRDefault="006E2F9D" w:rsidP="006E2F9D">
      <w:pPr>
        <w:pStyle w:val="ConsPlusNormal"/>
        <w:spacing w:before="200"/>
        <w:rPr>
          <w:sz w:val="18"/>
        </w:rPr>
      </w:pPr>
      <w:r w:rsidRPr="006E2F9D">
        <w:rPr>
          <w:rFonts w:ascii="PT Astra Serif" w:hAnsi="PT Astra Serif"/>
          <w:sz w:val="24"/>
          <w:szCs w:val="28"/>
        </w:rPr>
        <w:t>N 69-ЗСО</w:t>
      </w:r>
      <w:bookmarkStart w:id="0" w:name="_GoBack"/>
      <w:bookmarkEnd w:id="0"/>
    </w:p>
    <w:sectPr w:rsidR="00760E61" w:rsidRPr="006E2F9D" w:rsidSect="00265AD4">
      <w:pgSz w:w="11906" w:h="16838"/>
      <w:pgMar w:top="426" w:right="850" w:bottom="0" w:left="1701" w:header="42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4350" w:rsidRDefault="00B64350" w:rsidP="00265AD4">
      <w:r>
        <w:separator/>
      </w:r>
    </w:p>
  </w:endnote>
  <w:endnote w:type="continuationSeparator" w:id="0">
    <w:p w:rsidR="00B64350" w:rsidRDefault="00B64350" w:rsidP="00265A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4350" w:rsidRDefault="00B64350" w:rsidP="00265AD4">
      <w:r>
        <w:separator/>
      </w:r>
    </w:p>
  </w:footnote>
  <w:footnote w:type="continuationSeparator" w:id="0">
    <w:p w:rsidR="00B64350" w:rsidRDefault="00B64350" w:rsidP="00265A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E61"/>
    <w:rsid w:val="00265AD4"/>
    <w:rsid w:val="006C4724"/>
    <w:rsid w:val="006E2B41"/>
    <w:rsid w:val="006E2F9D"/>
    <w:rsid w:val="00760E61"/>
    <w:rsid w:val="00A94680"/>
    <w:rsid w:val="00B64350"/>
    <w:rsid w:val="00B751D7"/>
    <w:rsid w:val="00E55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F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60E61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760E61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760E61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760E61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760E61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760E61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760E61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760E61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  <w:style w:type="paragraph" w:styleId="a3">
    <w:name w:val="header"/>
    <w:basedOn w:val="a"/>
    <w:link w:val="a4"/>
    <w:uiPriority w:val="99"/>
    <w:unhideWhenUsed/>
    <w:rsid w:val="00265AD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65AD4"/>
  </w:style>
  <w:style w:type="paragraph" w:styleId="a5">
    <w:name w:val="footer"/>
    <w:basedOn w:val="a"/>
    <w:link w:val="a6"/>
    <w:uiPriority w:val="99"/>
    <w:unhideWhenUsed/>
    <w:rsid w:val="00265AD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65AD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F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60E61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760E61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760E61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760E61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760E61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760E61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760E61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760E61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  <w:style w:type="paragraph" w:styleId="a3">
    <w:name w:val="header"/>
    <w:basedOn w:val="a"/>
    <w:link w:val="a4"/>
    <w:uiPriority w:val="99"/>
    <w:unhideWhenUsed/>
    <w:rsid w:val="00265AD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65AD4"/>
  </w:style>
  <w:style w:type="paragraph" w:styleId="a5">
    <w:name w:val="footer"/>
    <w:basedOn w:val="a"/>
    <w:link w:val="a6"/>
    <w:uiPriority w:val="99"/>
    <w:unhideWhenUsed/>
    <w:rsid w:val="00265AD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65A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5</cp:revision>
  <dcterms:created xsi:type="dcterms:W3CDTF">2021-06-18T10:39:00Z</dcterms:created>
  <dcterms:modified xsi:type="dcterms:W3CDTF">2023-06-29T05:53:00Z</dcterms:modified>
</cp:coreProperties>
</file>