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E0C" w:rsidRPr="00477E0C" w:rsidRDefault="00477E0C" w:rsidP="00477E0C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477E0C" w:rsidRPr="00477E0C" w:rsidRDefault="00477E0C" w:rsidP="00477E0C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Приложение 3</w:t>
      </w:r>
    </w:p>
    <w:p w:rsidR="00477E0C" w:rsidRPr="00477E0C" w:rsidRDefault="00477E0C" w:rsidP="00477E0C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к Закону</w:t>
      </w:r>
    </w:p>
    <w:p w:rsidR="00477E0C" w:rsidRPr="00477E0C" w:rsidRDefault="00477E0C" w:rsidP="00477E0C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Саратовской области</w:t>
      </w:r>
    </w:p>
    <w:p w:rsidR="00477E0C" w:rsidRPr="00477E0C" w:rsidRDefault="00477E0C" w:rsidP="00477E0C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"Об исполнении бюджета Территориального фонда</w:t>
      </w:r>
    </w:p>
    <w:p w:rsidR="00477E0C" w:rsidRPr="00477E0C" w:rsidRDefault="00477E0C" w:rsidP="00477E0C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обязательного медицинского страхования</w:t>
      </w:r>
    </w:p>
    <w:p w:rsidR="00477E0C" w:rsidRPr="00477E0C" w:rsidRDefault="00477E0C" w:rsidP="00477E0C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Саратовской области за 2022 год"</w:t>
      </w:r>
    </w:p>
    <w:p w:rsidR="00477E0C" w:rsidRPr="00477E0C" w:rsidRDefault="00477E0C" w:rsidP="00477E0C">
      <w:pPr>
        <w:pStyle w:val="ConsPlusNormal"/>
        <w:jc w:val="both"/>
        <w:rPr>
          <w:rFonts w:ascii="PT Astra Serif" w:hAnsi="PT Astra Serif"/>
          <w:sz w:val="24"/>
          <w:szCs w:val="28"/>
        </w:rPr>
      </w:pPr>
      <w:bookmarkStart w:id="0" w:name="_GoBack"/>
      <w:bookmarkEnd w:id="0"/>
    </w:p>
    <w:p w:rsidR="00477E0C" w:rsidRPr="00477E0C" w:rsidRDefault="00477E0C" w:rsidP="00477E0C">
      <w:pPr>
        <w:pStyle w:val="ConsPlusTitle"/>
        <w:jc w:val="center"/>
        <w:rPr>
          <w:rFonts w:ascii="PT Astra Serif" w:hAnsi="PT Astra Serif"/>
          <w:sz w:val="24"/>
          <w:szCs w:val="28"/>
        </w:rPr>
      </w:pPr>
      <w:bookmarkStart w:id="1" w:name="P696"/>
      <w:bookmarkEnd w:id="1"/>
      <w:r w:rsidRPr="00477E0C">
        <w:rPr>
          <w:rFonts w:ascii="PT Astra Serif" w:hAnsi="PT Astra Serif"/>
          <w:sz w:val="24"/>
          <w:szCs w:val="28"/>
        </w:rPr>
        <w:t>МЕЖБЮДЖЕТНЫЕ ТРАНСФЕРТЫ БЮДЖЕТУ ТЕРРИТОРИАЛЬНОГО ФОНДА ОБЯЗАТЕЛЬНОГО МЕДИЦИНСКОГО СТРАХОВАНИЯ САРАТОВСКОЙ ОБЛАСТИ,</w:t>
      </w:r>
      <w:r>
        <w:rPr>
          <w:rFonts w:ascii="PT Astra Serif" w:hAnsi="PT Astra Serif"/>
          <w:sz w:val="24"/>
          <w:szCs w:val="28"/>
        </w:rPr>
        <w:t xml:space="preserve"> </w:t>
      </w:r>
      <w:r w:rsidRPr="00477E0C">
        <w:rPr>
          <w:rFonts w:ascii="PT Astra Serif" w:hAnsi="PT Astra Serif"/>
          <w:sz w:val="24"/>
          <w:szCs w:val="28"/>
        </w:rPr>
        <w:t>ПОЛУЧАЕМЫЕ ИЗ ДРУГИХ БЮДЖЕТОВ БЮДЖЕТНОЙ СИСТЕМЫ</w:t>
      </w:r>
    </w:p>
    <w:p w:rsidR="00477E0C" w:rsidRPr="00477E0C" w:rsidRDefault="00477E0C" w:rsidP="00477E0C">
      <w:pPr>
        <w:pStyle w:val="ConsPlusTitle"/>
        <w:jc w:val="center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РОССИЙСКОЙ ФЕДЕРАЦИИ, В 2022 ГОДУ</w:t>
      </w:r>
    </w:p>
    <w:p w:rsidR="00477E0C" w:rsidRPr="00477E0C" w:rsidRDefault="00477E0C" w:rsidP="00477E0C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tbl>
      <w:tblPr>
        <w:tblW w:w="10348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89"/>
        <w:gridCol w:w="1559"/>
      </w:tblGrid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477E0C" w:rsidRPr="00477E0C" w:rsidRDefault="00477E0C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Сумма</w:t>
            </w:r>
          </w:p>
          <w:p w:rsidR="00477E0C" w:rsidRPr="00477E0C" w:rsidRDefault="00477E0C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(тыс. рублей)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всего</w:t>
            </w:r>
          </w:p>
          <w:p w:rsidR="00477E0C" w:rsidRPr="00477E0C" w:rsidRDefault="00477E0C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34945807,6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34535647,6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33643143,9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546114,2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1621,2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477E0C">
              <w:rPr>
                <w:rFonts w:ascii="PT Astra Serif" w:hAnsi="PT Astra Serif"/>
                <w:sz w:val="24"/>
                <w:szCs w:val="28"/>
              </w:rPr>
              <w:t>коронавирусной</w:t>
            </w:r>
            <w:proofErr w:type="spellEnd"/>
            <w:r w:rsidRPr="00477E0C">
              <w:rPr>
                <w:rFonts w:ascii="PT Astra Serif" w:hAnsi="PT Astra Serif"/>
                <w:sz w:val="24"/>
                <w:szCs w:val="28"/>
              </w:rPr>
              <w:t xml:space="preserve"> инфекцией (COVID-19), в рамках реализации территориальных программ обязательного медицинского страхования в 2021 - 2022 годах</w:t>
            </w:r>
            <w:proofErr w:type="gramEnd"/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344768,3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Средства, получаемые из других бюджетов бюджетной системы Российской Федерации, всего</w:t>
            </w:r>
          </w:p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410160,0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477E0C">
              <w:rPr>
                <w:rFonts w:ascii="PT Astra Serif" w:hAnsi="PT Astra Serif"/>
                <w:sz w:val="24"/>
                <w:szCs w:val="28"/>
              </w:rPr>
              <w:t>коронавирусной</w:t>
            </w:r>
            <w:proofErr w:type="spellEnd"/>
            <w:r w:rsidRPr="00477E0C">
              <w:rPr>
                <w:rFonts w:ascii="PT Astra Serif" w:hAnsi="PT Astra Serif"/>
                <w:sz w:val="24"/>
                <w:szCs w:val="28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99868,1</w:t>
            </w:r>
          </w:p>
        </w:tc>
      </w:tr>
      <w:tr w:rsidR="00477E0C" w:rsidRPr="00477E0C" w:rsidTr="00477E0C">
        <w:tc>
          <w:tcPr>
            <w:tcW w:w="8789" w:type="dxa"/>
          </w:tcPr>
          <w:p w:rsidR="00477E0C" w:rsidRPr="00477E0C" w:rsidRDefault="00477E0C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vAlign w:val="bottom"/>
          </w:tcPr>
          <w:p w:rsidR="00477E0C" w:rsidRPr="00477E0C" w:rsidRDefault="00477E0C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310291,9</w:t>
            </w:r>
          </w:p>
        </w:tc>
      </w:tr>
    </w:tbl>
    <w:p w:rsidR="00760E61" w:rsidRPr="00477E0C" w:rsidRDefault="00760E61" w:rsidP="00477E0C">
      <w:pPr>
        <w:rPr>
          <w:sz w:val="18"/>
        </w:rPr>
      </w:pPr>
    </w:p>
    <w:sectPr w:rsidR="00760E61" w:rsidRPr="00477E0C" w:rsidSect="00477E0C">
      <w:pgSz w:w="11905" w:h="16838"/>
      <w:pgMar w:top="142" w:right="850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1E1CAD"/>
    <w:rsid w:val="00477E0C"/>
    <w:rsid w:val="00594681"/>
    <w:rsid w:val="006C4724"/>
    <w:rsid w:val="006E2B41"/>
    <w:rsid w:val="0076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2021-06-18T10:42:00Z</dcterms:created>
  <dcterms:modified xsi:type="dcterms:W3CDTF">2023-06-29T05:57:00Z</dcterms:modified>
</cp:coreProperties>
</file>