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33" w:rsidRPr="00460E33" w:rsidRDefault="00460E33" w:rsidP="00460E33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Приложение 2</w:t>
      </w:r>
    </w:p>
    <w:p w:rsidR="00460E33" w:rsidRPr="00460E33" w:rsidRDefault="00460E33" w:rsidP="00460E3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к Закону</w:t>
      </w:r>
    </w:p>
    <w:p w:rsidR="00460E33" w:rsidRPr="00460E33" w:rsidRDefault="00460E33" w:rsidP="00460E3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Саратовской области</w:t>
      </w:r>
    </w:p>
    <w:p w:rsidR="00460E33" w:rsidRPr="00460E33" w:rsidRDefault="00460E33" w:rsidP="00460E3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"Об исполнении бюджета Территориального фонда</w:t>
      </w:r>
    </w:p>
    <w:p w:rsidR="00460E33" w:rsidRPr="00460E33" w:rsidRDefault="00460E33" w:rsidP="00460E3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обязательного медицинского страхования</w:t>
      </w:r>
    </w:p>
    <w:p w:rsidR="00460E33" w:rsidRPr="00460E33" w:rsidRDefault="00460E33" w:rsidP="00460E33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Саратовской области за 2022 год"</w:t>
      </w: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335"/>
      <w:bookmarkEnd w:id="0"/>
      <w:r w:rsidRPr="00460E33">
        <w:rPr>
          <w:rFonts w:ascii="PT Astra Serif" w:hAnsi="PT Astra Serif"/>
          <w:sz w:val="24"/>
          <w:szCs w:val="24"/>
        </w:rPr>
        <w:t>РАСХОДЫ БЮДЖЕТА ТЕРРИТОРИАЛЬНОГО ФОНДА</w:t>
      </w:r>
    </w:p>
    <w:p w:rsidR="00460E33" w:rsidRPr="00460E33" w:rsidRDefault="00460E33" w:rsidP="00460E33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ОБЯЗАТЕЛЬНОГО МЕДИЦИНСКОГО СТРАХОВАНИЯ САРАТОВСКОЙ ОБЛАСТИ ПО РАЗДЕЛАМ, ПОДРАЗДЕЛАМ, ЦЕЛЕВЫМ СТАТЬЯМ, ГРУППАМ И ПОДГРУППАМ ВИДОВ РАСХОДОВ ЗА 2022 ГОД</w:t>
      </w: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1006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361"/>
        <w:gridCol w:w="624"/>
        <w:gridCol w:w="680"/>
        <w:gridCol w:w="1644"/>
        <w:gridCol w:w="737"/>
        <w:gridCol w:w="1758"/>
      </w:tblGrid>
      <w:tr w:rsidR="00460E33" w:rsidRPr="00460E33" w:rsidTr="00460E33">
        <w:tc>
          <w:tcPr>
            <w:tcW w:w="3260" w:type="dxa"/>
            <w:vMerge w:val="restart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Наименование расхода</w:t>
            </w:r>
          </w:p>
        </w:tc>
        <w:tc>
          <w:tcPr>
            <w:tcW w:w="5046" w:type="dxa"/>
            <w:gridSpan w:val="5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758" w:type="dxa"/>
            <w:vMerge w:val="restart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Сумма (тыс. рублей)</w:t>
            </w:r>
          </w:p>
        </w:tc>
      </w:tr>
      <w:tr w:rsidR="00460E33" w:rsidRPr="00460E33" w:rsidTr="00460E33">
        <w:tc>
          <w:tcPr>
            <w:tcW w:w="3260" w:type="dxa"/>
            <w:vMerge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61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главного распорядителя бюджетных средств</w:t>
            </w:r>
          </w:p>
        </w:tc>
        <w:tc>
          <w:tcPr>
            <w:tcW w:w="624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раздела</w:t>
            </w:r>
          </w:p>
        </w:tc>
        <w:tc>
          <w:tcPr>
            <w:tcW w:w="680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подраздела</w:t>
            </w:r>
          </w:p>
        </w:tc>
        <w:tc>
          <w:tcPr>
            <w:tcW w:w="1644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737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вида расходов (группа, подгруппа)</w:t>
            </w:r>
          </w:p>
        </w:tc>
        <w:tc>
          <w:tcPr>
            <w:tcW w:w="1758" w:type="dxa"/>
            <w:vMerge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758" w:type="dxa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460E33">
              <w:rPr>
                <w:rFonts w:ascii="PT Astra Serif" w:hAnsi="PT Astra Serif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  <w:bookmarkStart w:id="1" w:name="_GoBack"/>
        <w:bookmarkEnd w:id="1"/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73 2 00 00000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</w:t>
            </w: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126187,6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126187,6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29208,4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29208,4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328,6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830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33,6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34242272,2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34242272,2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460E33">
              <w:rPr>
                <w:rFonts w:ascii="PT Astra Serif" w:hAnsi="PT Astra Serif"/>
                <w:sz w:val="24"/>
                <w:szCs w:val="24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34242272,2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73 1 00 00000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34016383,1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Расходы на финансовое </w:t>
            </w: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28992,8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28992,8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28992,8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Дополнительное финансовое обеспечение медицинской помощи, оказанной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60E33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460E33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 в 2021 - 2022 годах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00 501К0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00 501К0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00 501К0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33439992,7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обязательного медицинского страхования на территориях субъектов Российской </w:t>
            </w: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33141144,5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32051289,4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32051289,4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1089855,1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540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1089855,1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области, лицам, застрахованным на территории других субъектов Российской Федерации)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298848,2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298848,2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298848,2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102756,3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102756,3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102756,3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Финансовое обеспечение осуществления денежных выплат стимулирующего </w:t>
            </w: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460E33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460E33">
              <w:rPr>
                <w:rFonts w:ascii="PT Astra Serif" w:hAnsi="PT Astra Serif"/>
                <w:sz w:val="24"/>
                <w:szCs w:val="24"/>
              </w:rPr>
              <w:t xml:space="preserve"> инфекцией (COVID-19), в рамках реализации территориальных программ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73 1 00 58540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73 1 00 58540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73 1 00 58540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мероприятия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73 8 00 00000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225889,1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225889,1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225889,1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107884,6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118004,5</w:t>
            </w:r>
          </w:p>
        </w:tc>
      </w:tr>
      <w:tr w:rsidR="00460E33" w:rsidRPr="00460E33" w:rsidTr="00460E33">
        <w:tc>
          <w:tcPr>
            <w:tcW w:w="3260" w:type="dxa"/>
          </w:tcPr>
          <w:p w:rsidR="00460E33" w:rsidRPr="00460E33" w:rsidRDefault="00460E33" w:rsidP="00881BA7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Всего расходов</w:t>
            </w:r>
          </w:p>
        </w:tc>
        <w:tc>
          <w:tcPr>
            <w:tcW w:w="1361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460E33" w:rsidRPr="00460E33" w:rsidRDefault="00460E33" w:rsidP="00881BA7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460E33" w:rsidRPr="00460E33" w:rsidRDefault="00460E33" w:rsidP="00881BA7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34397996,8</w:t>
            </w:r>
          </w:p>
        </w:tc>
      </w:tr>
    </w:tbl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460E33" w:rsidRPr="00460E33" w:rsidRDefault="00460E33" w:rsidP="00460E3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760E61" w:rsidRPr="00460E33" w:rsidRDefault="00760E61" w:rsidP="00460E33">
      <w:pPr>
        <w:rPr>
          <w:sz w:val="24"/>
          <w:szCs w:val="24"/>
        </w:rPr>
      </w:pPr>
    </w:p>
    <w:sectPr w:rsidR="00760E61" w:rsidRPr="00460E33" w:rsidSect="00460E33">
      <w:pgSz w:w="11905" w:h="16838"/>
      <w:pgMar w:top="1134" w:right="848" w:bottom="1134" w:left="993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460E33"/>
    <w:rsid w:val="006C4724"/>
    <w:rsid w:val="006E2B41"/>
    <w:rsid w:val="00760E61"/>
    <w:rsid w:val="007D2BFC"/>
    <w:rsid w:val="00B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2021-06-18T10:41:00Z</dcterms:created>
  <dcterms:modified xsi:type="dcterms:W3CDTF">2023-06-29T05:56:00Z</dcterms:modified>
</cp:coreProperties>
</file>