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715" w:rsidRPr="005727FC" w:rsidRDefault="00A36609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727FC">
        <w:rPr>
          <w:rFonts w:ascii="Times New Roman" w:hAnsi="Times New Roman" w:cs="Times New Roman"/>
          <w:b/>
          <w:bCs/>
          <w:sz w:val="24"/>
          <w:szCs w:val="24"/>
        </w:rPr>
        <w:t>ПРАВИТЕЛЬСТВО РОССИЙСКОЙ ФЕДЕРАЦИИ</w:t>
      </w:r>
    </w:p>
    <w:p w:rsidR="009A6715" w:rsidRPr="005727FC" w:rsidRDefault="009A671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7FC">
        <w:rPr>
          <w:rFonts w:ascii="Times New Roman" w:hAnsi="Times New Roman" w:cs="Times New Roman"/>
          <w:b/>
          <w:bCs/>
          <w:sz w:val="24"/>
          <w:szCs w:val="24"/>
        </w:rPr>
        <w:t>РАСПОРЯЖЕНИЕ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7FC">
        <w:rPr>
          <w:rFonts w:ascii="Times New Roman" w:hAnsi="Times New Roman" w:cs="Times New Roman"/>
          <w:b/>
          <w:bCs/>
          <w:sz w:val="24"/>
          <w:szCs w:val="24"/>
        </w:rPr>
        <w:t>от 8 мая 2013 г. N 760-р</w:t>
      </w:r>
    </w:p>
    <w:p w:rsidR="009A6715" w:rsidRPr="005727FC" w:rsidRDefault="009A671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1. Утвердить прилагаемую </w:t>
      </w:r>
      <w:hyperlink w:anchor="Par23" w:history="1">
        <w:r w:rsidRPr="005727FC">
          <w:rPr>
            <w:rFonts w:ascii="Times New Roman" w:hAnsi="Times New Roman" w:cs="Times New Roman"/>
            <w:sz w:val="24"/>
            <w:szCs w:val="24"/>
          </w:rPr>
          <w:t>Концепцию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федеральной целевой </w:t>
      </w:r>
      <w:hyperlink r:id="rId6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"Научные и научно-педагогические кадры инновационной России" на 2014 - 2020 годы (далее - Программа).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2. Определить государственным заказчиком Программы </w:t>
      </w:r>
      <w:proofErr w:type="spellStart"/>
      <w:r w:rsidRPr="005727FC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5727FC">
        <w:rPr>
          <w:rFonts w:ascii="Times New Roman" w:hAnsi="Times New Roman" w:cs="Times New Roman"/>
          <w:sz w:val="24"/>
          <w:szCs w:val="24"/>
        </w:rPr>
        <w:t xml:space="preserve"> России.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3. Установить, что предельный (прогнозный) объем финансирования Программы за счет средств федерального бюджета составляет 153481,435 млн. рублей (в ценах соответствующих лет).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Председатель Правительства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Д.МЕДВЕДЕВ</w:t>
      </w:r>
    </w:p>
    <w:p w:rsidR="009A6715" w:rsidRPr="005727FC" w:rsidRDefault="009A671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9A671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9A671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9A671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6715" w:rsidRDefault="009A671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27FC" w:rsidRPr="005727FC" w:rsidRDefault="00572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распоряжением Правительства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от 8 мая 2013 г. N 760-р</w:t>
      </w:r>
    </w:p>
    <w:p w:rsidR="009A6715" w:rsidRPr="005727FC" w:rsidRDefault="009A671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23"/>
      <w:bookmarkEnd w:id="0"/>
      <w:r w:rsidRPr="005727FC">
        <w:rPr>
          <w:rFonts w:ascii="Times New Roman" w:hAnsi="Times New Roman" w:cs="Times New Roman"/>
          <w:b/>
          <w:bCs/>
          <w:sz w:val="24"/>
          <w:szCs w:val="24"/>
        </w:rPr>
        <w:t>КОНЦЕПЦИЯ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b/>
          <w:bCs/>
          <w:sz w:val="24"/>
          <w:szCs w:val="24"/>
        </w:rPr>
        <w:t>ФЕДЕРАЛЬНОЙ ЦЕЛЕВОЙ ПРОГРАММЫ "НАУЧНЫЕ</w:t>
      </w:r>
      <w:proofErr w:type="gramEnd"/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7FC">
        <w:rPr>
          <w:rFonts w:ascii="Times New Roman" w:hAnsi="Times New Roman" w:cs="Times New Roman"/>
          <w:b/>
          <w:bCs/>
          <w:sz w:val="24"/>
          <w:szCs w:val="24"/>
        </w:rPr>
        <w:t>И НАУЧНО-ПЕДАГОГИЧЕСКИЕ КАДРЫ ИННОВАЦИОННОЙ РОССИИ"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7FC">
        <w:rPr>
          <w:rFonts w:ascii="Times New Roman" w:hAnsi="Times New Roman" w:cs="Times New Roman"/>
          <w:b/>
          <w:bCs/>
          <w:sz w:val="24"/>
          <w:szCs w:val="24"/>
        </w:rPr>
        <w:t>НА 2014 - 2020 ГОДЫ</w:t>
      </w:r>
    </w:p>
    <w:p w:rsidR="009A6715" w:rsidRPr="005727FC" w:rsidRDefault="009A671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I. Обоснование соответствия решаемой проблемы и целей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Программы приоритетным задачам </w:t>
      </w:r>
      <w:proofErr w:type="gramStart"/>
      <w:r w:rsidRPr="005727FC">
        <w:rPr>
          <w:rFonts w:ascii="Times New Roman" w:hAnsi="Times New Roman" w:cs="Times New Roman"/>
          <w:sz w:val="24"/>
          <w:szCs w:val="24"/>
        </w:rPr>
        <w:t>социально-экономического</w:t>
      </w:r>
      <w:proofErr w:type="gramEnd"/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развития Российской Федерации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7" w:history="1">
        <w:r w:rsidRPr="005727FC">
          <w:rPr>
            <w:rFonts w:ascii="Times New Roman" w:hAnsi="Times New Roman" w:cs="Times New Roman"/>
            <w:sz w:val="24"/>
            <w:szCs w:val="24"/>
          </w:rPr>
          <w:t>Стратегии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инновационного развития Российской Федерации на период до 2020 года, утвержденной распоряжением Правительства Российской Федерации от 8 декабря 2011 г. N 2227-р, одними из главных направлений по обеспечению государственной безопасности в качестве безусловных приоритетов являются инновационное развитие национальной экономики, фундаментальная и прикладная наука, образование.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8" w:history="1">
        <w:r w:rsidRPr="005727FC">
          <w:rPr>
            <w:rFonts w:ascii="Times New Roman" w:hAnsi="Times New Roman" w:cs="Times New Roman"/>
            <w:sz w:val="24"/>
            <w:szCs w:val="24"/>
          </w:rPr>
          <w:t>Концепцией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г. N 1662-р, переход экономики государства на инновационный тип развития невозможен без формирования конкурентоспособной национальной инновационной системы, ключевым фактором успешного функционирования которой является эффективная система воспроизводства конкурентоспособных на мировом уровне кадров научной и научно-образовательной сферы, включающая механизмы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выявления и закрепления в науке талантливой молодежи, обеспечения повышения качества подготовки кадров высшей квалификации, в том числе в рамках научных и научно-образовательных структур вузов и научных организаций, эффективной внутрироссийской и международной мобильности научных и научно-педагогических кадров и развития сети ведущих вузов России.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В Бюджетном </w:t>
      </w:r>
      <w:hyperlink r:id="rId9" w:history="1">
        <w:r w:rsidRPr="005727FC">
          <w:rPr>
            <w:rFonts w:ascii="Times New Roman" w:hAnsi="Times New Roman" w:cs="Times New Roman"/>
            <w:sz w:val="24"/>
            <w:szCs w:val="24"/>
          </w:rPr>
          <w:t>послании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 бюджетной политике в 2013 - 2015 годах отмечается, что бюджетная политика должна быть нацелена, в том числе на стимулирование инновационного развития страны, а также указывается на недостаточность средств федерального бюджета, направляемых на реализацию проектов в сфере образования и науки. В условиях возможных ограничений, связанных с неблагоприятной ситуацией в мировой экономике, расходы на образование и науку должны быть приоритетными и их доля в общих расходах бюджетной системы должна увеличиваться.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 xml:space="preserve">Федеральная целевая </w:t>
      </w:r>
      <w:hyperlink r:id="rId10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программа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"Научные и научно-педагогические кадры инновационной России" на 2014 - 2020 годы (далее - Программа) направлена на решение установленных </w:t>
      </w:r>
      <w:hyperlink r:id="rId11" w:history="1">
        <w:r w:rsidRPr="005727FC">
          <w:rPr>
            <w:rFonts w:ascii="Times New Roman" w:hAnsi="Times New Roman" w:cs="Times New Roman"/>
            <w:sz w:val="24"/>
            <w:szCs w:val="24"/>
          </w:rPr>
          <w:t>Стратегией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инновационного развития Российской Федерации на период до 2020 года задач развития кадрового потенциала в сфере науки, образования, технологий и инноваций, а также формирования сбалансированного и устойчиво развивающегося сектора исследований и разработок.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727FC">
        <w:rPr>
          <w:rFonts w:ascii="Times New Roman" w:hAnsi="Times New Roman" w:cs="Times New Roman"/>
          <w:sz w:val="24"/>
          <w:szCs w:val="24"/>
        </w:rPr>
        <w:t xml:space="preserve">Вместе с тем Программа обеспечит условия для предусматриваемой </w:t>
      </w:r>
      <w:hyperlink r:id="rId12" w:history="1">
        <w:r w:rsidRPr="005727FC">
          <w:rPr>
            <w:rFonts w:ascii="Times New Roman" w:hAnsi="Times New Roman" w:cs="Times New Roman"/>
            <w:sz w:val="24"/>
            <w:szCs w:val="24"/>
          </w:rPr>
          <w:t>Концепцией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долгосрочного социально-экономического развития Российской Федерации на период до 2020 года модернизации кадровой политики российского сектора исследований и разработок, в том числе путем создания механизмов привлечения молодых специалистов в науку и инновационные виды деятельности.</w:t>
      </w:r>
      <w:proofErr w:type="gramEnd"/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lastRenderedPageBreak/>
        <w:t xml:space="preserve">Программа разрабатывается в соответствии с государственной </w:t>
      </w:r>
      <w:hyperlink r:id="rId13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программой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Российской Федерации "Развитие науки и технологий", утвержденной распоряжением Правительства Российской Федерации от 20 декабря 2012 г. N 2433-р, и является продолжением федеральной целевой </w:t>
      </w:r>
      <w:hyperlink r:id="rId14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"Научные и научно-педагогические кадры инновационной России" на 2009 - 2013 годы, утвержденной постановлением Правительства Российской Федерации от 28 июля 2008 г. N 568.</w:t>
      </w:r>
      <w:proofErr w:type="gramEnd"/>
    </w:p>
    <w:p w:rsidR="009A6715" w:rsidRPr="005727FC" w:rsidRDefault="009A671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II. Обоснование целесообразности решения проблемы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программно-целевым методом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В настоящее время на федеральном и региональном уровне реализуется ряд мероприятий, направленных на развитие научных и научно-педагогических кадров и обеспечивающих адресную поддержку отдельных групп исследователей, научных коллективов, студентов и молодых ученых. Действующие механизмы развития кадрового потенциала научной и научно-образовательной сферы нуждаются в дополнении новыми институтами развития и механизмами поддержки эффективного воспроизводства научных и научно-педагогических кадров для достижения наибольшего эффекта реализации государственной политики в этой области.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 xml:space="preserve">Федеральная целевая </w:t>
      </w:r>
      <w:hyperlink r:id="rId15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программа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"Научные и научно-педагогические кадры инновационной России" на 2009 - 2013 годы стала первым этапом в формировании системы общефедерального комплекса мер по развитию научных и научно-педагогических кадров, обнаружила свою высокую популярность в научном и научно-образовательном сообществе, позволила апробировать перечень ранее не применявшихся механизмов поддержки научно-образовательных структур, </w:t>
      </w:r>
      <w:proofErr w:type="spellStart"/>
      <w:r w:rsidRPr="005727FC">
        <w:rPr>
          <w:rFonts w:ascii="Times New Roman" w:hAnsi="Times New Roman" w:cs="Times New Roman"/>
          <w:sz w:val="24"/>
          <w:szCs w:val="24"/>
        </w:rPr>
        <w:t>разноформатных</w:t>
      </w:r>
      <w:proofErr w:type="spellEnd"/>
      <w:r w:rsidRPr="005727FC">
        <w:rPr>
          <w:rFonts w:ascii="Times New Roman" w:hAnsi="Times New Roman" w:cs="Times New Roman"/>
          <w:sz w:val="24"/>
          <w:szCs w:val="24"/>
        </w:rPr>
        <w:t xml:space="preserve"> по составу научных коллективов и индивидуальных исследователей.</w:t>
      </w:r>
      <w:proofErr w:type="gramEnd"/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 xml:space="preserve">Практика реализации федеральной целевой </w:t>
      </w:r>
      <w:hyperlink r:id="rId16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"Научные и научно-педагогические кадры инновационной России" на 2009 - 2013 годы позволила охватить государственной поддержкой основные стадии процесса подготовки и развития современных исследователей, формирования и укрепления ведущих научных коллективов, а также стала логическим продолжением и дополнением тех мер, которые осуществляются для подготовки и рационального использования научных и научно-педагогических кадров в национальной инновационной системе.</w:t>
      </w:r>
      <w:proofErr w:type="gramEnd"/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Новым этапом является Программа, которая направлена на усиление государственной поддержки в отношении наиболее успешных научных коллективов посредством увеличения объемов финансирования и продолжительности исследовательских проектов.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Программа опирается на результаты федеральной целевой </w:t>
      </w:r>
      <w:hyperlink r:id="rId17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"Научные и научно-педагогические кадры инновационной России" на 2009 - 2013 годы, а также на достижения в области развития кадрового потенциала научной и научно-образовательной сферы в рамках других государственных программ и проектов.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Необходимость реализации Программы определяется высокой социальной значимостью решаемых проблем и невозможностью их комплексного решения вне Программы в сроки, отвечающие задачам укрепления национальной безопасности в сфере науки, образования и инновационного производства.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 xml:space="preserve">Выбор программно-целевого метода решения проблемы по развитию кадрового потенциала научной и научно-образовательной сферы является целесообразным в связи с несбалансированностью государственной политики и действий коммерческого сектора в области развития кадрового потенциала научной и научно-образовательной сферы, множественностью сегментов государственного сектора исследований и разработок и высшего профессионального образования и позволяет эффективнее расходовать средства </w:t>
      </w:r>
      <w:r w:rsidRPr="005727FC">
        <w:rPr>
          <w:rFonts w:ascii="Times New Roman" w:hAnsi="Times New Roman" w:cs="Times New Roman"/>
          <w:sz w:val="24"/>
          <w:szCs w:val="24"/>
        </w:rPr>
        <w:lastRenderedPageBreak/>
        <w:t>федерального бюджета.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Кроме того, значительная текущая зависимость системы подготовки научных и научно-педагогических кадров от государственного финансирования не позволяет рассчитывать на ее самостоятельное целостное развитие в рамках сохраняющейся структуры экономики Российской Федерации.</w:t>
      </w:r>
    </w:p>
    <w:p w:rsidR="009A6715" w:rsidRPr="005727FC" w:rsidRDefault="009A671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III. Анализ предварительных итогов реализации федеральной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целевой программы "Научные и научно-педагогические кадры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инновационной России" на 2009 - 2013 годы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Целью федеральной целевой </w:t>
      </w:r>
      <w:hyperlink r:id="rId18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"Научные и научно-педагогические кадры инновационной России" на 2009 - 2013 годы являлось создание условий для эффективного воспроизводства научных и научно-педагогических кадров, закрепления молодежи в сфере науки, образования и высоких технологий, а также сохранения преемственности поколений в этой сфере.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В 2009 - 2012 годах в реализации программных мероприятий по направлению, касающемуся стимулирования закрепления молодежи в сфере науки, образования и высоких технологий, ежегодно принимало участие в среднем 58,7 тыс. человек. Только в 2012 году число участников составило около 63,5 тыс. человек, из которых 48,5 процента - исследователи с ученой степенью доктора и кандидата наук, 23,6 процента - аспиранты и 27,9 процента - студенты.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В рамках программного мероприятия по проведению научных исследований коллективами научно-образовательных центров осуществлялось финансирование за счет средств федерального бюджета более 1300 научно-образовательных центров по 1781 исследовательскому проекту в размере 13,9 млрд. рублей. </w:t>
      </w:r>
      <w:proofErr w:type="gramStart"/>
      <w:r w:rsidRPr="005727FC">
        <w:rPr>
          <w:rFonts w:ascii="Times New Roman" w:hAnsi="Times New Roman" w:cs="Times New Roman"/>
          <w:sz w:val="24"/>
          <w:szCs w:val="24"/>
        </w:rPr>
        <w:t xml:space="preserve">Помимо научных исследований по широкому кругу научных направлений в рамках этого мероприятия осуществлялось финансирование за счет средств федерального бюджета 35 исследовательских проектов научно-образовательных центров, принявших участие в 7-й рамочной программе научных исследований и технологического развития Евросоюза в области технических и естественных наук, в размере 321,25 млн. рублей, 5 исследовательских проектов в области системной биологии, </w:t>
      </w:r>
      <w:proofErr w:type="spellStart"/>
      <w:r w:rsidRPr="005727FC">
        <w:rPr>
          <w:rFonts w:ascii="Times New Roman" w:hAnsi="Times New Roman" w:cs="Times New Roman"/>
          <w:sz w:val="24"/>
          <w:szCs w:val="24"/>
        </w:rPr>
        <w:t>биоинформатики</w:t>
      </w:r>
      <w:proofErr w:type="spellEnd"/>
      <w:r w:rsidRPr="005727FC">
        <w:rPr>
          <w:rFonts w:ascii="Times New Roman" w:hAnsi="Times New Roman" w:cs="Times New Roman"/>
          <w:sz w:val="24"/>
          <w:szCs w:val="24"/>
        </w:rPr>
        <w:t xml:space="preserve"> и промышленной биотехнологии совместно с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научными организациями Германии в размере 42,2 млн. рублей, а также 24 исследовательских проектов, выполняемых научно-образовательными центрами совместно с малыми инновационными предприятиями, в размере 217,56 млн. рублей.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Предварительный анализ показывает высокую разнородность научно-образовательных центров, обусловленную как дисциплинарными направлениями исследований, так и кадровым, материально-техническим потенциалом и результативностью.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В настоящее время большое значение для поддержки состоявшихся и молодых исследователей, а также их коллективов имеют мероприятия по проведению научных исследований научными группами под руководством докторов наук, кандидатов наук, а также исследований молодыми учеными - кандидатами наук и целевыми аспирантами.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В 2009 - 2012 годах осуществлялось финансирование за счет средств федерального бюджета 6727 исследовательских проектов в размере 12,1 млрд. рублей. Благодаря проектам, выполненным за 4 года реализации федеральной целевой </w:t>
      </w:r>
      <w:hyperlink r:id="rId19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"Научные и научно-педагогические кадры инновационной России" на 2009 - 2013 годы, удалось закрепить в сфере науки, образования и высоких технологий около 17 тыс. студентов, аспирантов, докторантов и молодых исследователей. На 2014 - 2020 годы в Программе эти мероприятия также будут предусмотрены, но с большим акцентом на исследовательские проекты, ориентированные на молодых ученых и специалистов и обеспечивающие </w:t>
      </w:r>
      <w:r w:rsidRPr="005727FC">
        <w:rPr>
          <w:rFonts w:ascii="Times New Roman" w:hAnsi="Times New Roman" w:cs="Times New Roman"/>
          <w:sz w:val="24"/>
          <w:szCs w:val="24"/>
        </w:rPr>
        <w:lastRenderedPageBreak/>
        <w:t>выявление, вовлечение и закрепление в научной и научно-образовательной сфере талантливой молодежи.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Мероприятие по проведению научных исследований коллективами под руководством приглашенных исследователей показало достаточно высокую результативность с точки зрения освоения молодыми учеными, аспирантами и студентами современных методов и практик научных исследований в процессе реализации совместных с приглашенными исследователями научных проектов. В 2009 - 2012 годах осуществлялось финансирование за счет средств федерального бюджета 708 исследовательских проектов в размере 1,4 млрд. рублей. Руководство научными проектами осуществляли 581 приглашенный исследователь из 47 стран мира, в том числе США, Германии, Великобритании, Франции, Израиля, Канады и Швеции. На 2014 - 2020 годы в Программе предусматривается продолжение этого мероприятия с увеличением количества и стоимости поддерживаемых исследовательских проектов, а также новые мероприятия по развитию международной мобильности молодых исследователей, позволяющие им повышать свой квалификационный уровень и приобретать научный опыт.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 xml:space="preserve">В целом в 2009 - 2011 годах научным персоналом, участвующим в реализации мероприятий федеральной целевой </w:t>
      </w:r>
      <w:hyperlink r:id="rId20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"Научные и научно-педагогические кадры инновационной России" на 2009 - 2013 годы, опубликовано около 56 тыс. статей (из них 17 процентов - в высокорейтинговых зарубежных научных изданиях, что составило около 10 процентов общего количества публикаций российских авторов, получено около 500 патентов на изобретение, полезную модель, промышленный образец и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селекционное достижение, около 300 свидетельств о регистрации базы данных, программы для электронно-вычислительных машин и свидетельств на топологию интегральной схемы. В 2009 - 2012 годах проведено 814 всероссийских и международных научных конференций и школ, 109 всероссийских и международных олимпиад и конкурсов.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 xml:space="preserve">За период реализации отобранных на конкурсной основе в 2009 - 2010 годах программ развития ведущих университетов, в отношении которых установлена категория "национальный исследовательский университет", увеличилось более чем в 1,5 раза в среднем по сети национальных исследовательских университетов (по сравнению с 2009 годом) количество публикаций научно-педагогических работников национальных исследовательских университетов в научной периодике, индексируемой иностранными и российскими организациями (WEB </w:t>
      </w:r>
      <w:proofErr w:type="spellStart"/>
      <w:r w:rsidRPr="005727FC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72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7FC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572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27FC">
        <w:rPr>
          <w:rFonts w:ascii="Times New Roman" w:hAnsi="Times New Roman" w:cs="Times New Roman"/>
          <w:sz w:val="24"/>
          <w:szCs w:val="24"/>
        </w:rPr>
        <w:t>Scopus</w:t>
      </w:r>
      <w:proofErr w:type="spellEnd"/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5727FC">
        <w:rPr>
          <w:rFonts w:ascii="Times New Roman" w:hAnsi="Times New Roman" w:cs="Times New Roman"/>
          <w:sz w:val="24"/>
          <w:szCs w:val="24"/>
        </w:rPr>
        <w:t>Российский индекс цитирования), возросла в 1,5 раза в среднем по сети национальных исследовательских университетов (по сравнению с 2009 годом) доля иностранных обучающихся из дальнего и ближнего зарубежья в общем количестве обучающихся в национальных исследовательских университетах, увеличился в 1,7 раза в среднем по сети национальных исследовательских университетов (по сравнению с 2009 годом) доход от научно-исследовательских и опытно-конструкторских работ из всех источников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>. В 2013 году завершается поддержка программ развития 14 национальных исследовательских университетов, в 2014 году - 15 национальных исследовательских университетов.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Состоявшийся ввод в эксплуатацию новых общежитий позволил повысить обеспеченность общежитиями студентов и аспирантов соответствующих университетов, а также обновить состав научно-педагогических работников за счет предоставления привлеченным молодым ученым и преподавателям возможности проживания.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Организован выход тематических публикаций в еженедельных газетах и ежемесячных журналах, популяризирующих результаты деятельности научных организаций и высших учебных заведений, серии из 12 научно-популярных программ, пропагандирующих результаты научно-технического творчества студентов и школьников.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Достижение плановых значений целевых индикаторов и показателей за период </w:t>
      </w:r>
      <w:r w:rsidRPr="005727FC">
        <w:rPr>
          <w:rFonts w:ascii="Times New Roman" w:hAnsi="Times New Roman" w:cs="Times New Roman"/>
          <w:sz w:val="24"/>
          <w:szCs w:val="24"/>
        </w:rPr>
        <w:lastRenderedPageBreak/>
        <w:t xml:space="preserve">реализации федеральной целевой </w:t>
      </w:r>
      <w:hyperlink r:id="rId21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"Научные и научно-педагогические кадры инновационной России" на 2009 - 2013 годы свидетельствует о высокой степени реализации поставленных задач и цели. По итогам 2010 года и 2011 - 2012 годов из 11 целевых индикаторов и показателей плановые значения достигнуты соответственно по 9 и 10 позициям.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В 2012 году фактическое финансирование реализации федеральной целевой </w:t>
      </w:r>
      <w:hyperlink r:id="rId22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"Научные и научно-педагогические кадры инновационной России" на 2009 - 2013 годы составило 29186,41 млн. рублей, в том числе из федерального бюджета - 24460,41 млн. рублей, из внебюджетных источников - 4726 млн. рублей. Средства на капитальные вложения в общем объеме средств составили 3785,62 млн. рублей, научно-исследовательские и опытно-конструкторские работы - 9242,68 млн. рублей, прочие нужды - 16154,3 млн. рублей.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IV. Характеристика и прогноз развития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сложившейся проблемной ситуации в рассматриваемой сфере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>без использования программно-целевого метода, включающие</w:t>
      </w:r>
      <w:proofErr w:type="gramEnd"/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сведения о действующих расходных обязательствах </w:t>
      </w:r>
      <w:proofErr w:type="gramStart"/>
      <w:r w:rsidRPr="005727FC">
        <w:rPr>
          <w:rFonts w:ascii="Times New Roman" w:hAnsi="Times New Roman" w:cs="Times New Roman"/>
          <w:sz w:val="24"/>
          <w:szCs w:val="24"/>
        </w:rPr>
        <w:t>Российской</w:t>
      </w:r>
      <w:proofErr w:type="gramEnd"/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Федерации, а также о расходных обязательствах субъектов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Российской Федерации и муниципальных образований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в указанной сфере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Благодаря реализуемому в последние годы комплексу мер по поддержке научных и научно-педагогических кадров в рамках федеральных целевых программ, системы исследовательских грантов и других проектов удалось практически преодолеть тенденцию неуклонного снижения численности занятых в секторе исследований и разработок.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Острую актуальность приобретает проблема соответствия квалификации научных и научно-педагогических кадров России современному мировому уровню, что непосредственно отражается на конкурентоспособности организаций сектора исследований и разработок, в том числе российских университетов, в проводимых научных исследованиях и получаемых результатах.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Осуществляемое преимущественно за счет средств федерального бюджета развитие приборной базы научных исследований не подкрепляется в достаточном объеме подготовленными высококвалифицированными кадрами, способными эффективно использовать возможности современного исследовательского оборудования, которое с течением времени морально устаревает.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Сформировать устойчивую широкую профессиональную среду для вовлечения, развития и закрепления </w:t>
      </w:r>
      <w:proofErr w:type="gramStart"/>
      <w:r w:rsidRPr="005727FC">
        <w:rPr>
          <w:rFonts w:ascii="Times New Roman" w:hAnsi="Times New Roman" w:cs="Times New Roman"/>
          <w:sz w:val="24"/>
          <w:szCs w:val="24"/>
        </w:rPr>
        <w:t>молодых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научных и научно-педагогических кадров не позволяет дефицит дееспособных и результативных научных и научно-образовательных структурных подразделений организаций сектора исследований и разработок, в том числе в перспективных научных областях и по актуальным научным проблемам, где российская наука недостаточно конкурентоспособна. Осуществление в рамках </w:t>
      </w:r>
      <w:hyperlink r:id="rId23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поддержки исследовательских проектов наиболее успешных научных коллективов, ведущих научных и научно-образовательных структур обеспечит в среднесрочной перспективе стабильное воспроизводство квалифицированных научных и научно-педагогических кадров.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 xml:space="preserve">Отсутствие программно-целевого метода решения проблем, предусмотренных Программой, не позволит обеспечить динамику позитивных изменений, соответствующую темпам социально-экономических преобразований, развитию производственного сектора, интеграции экономики России в мировую экономическую систему, и приведет к дефициту высококвалифицированных научных и научно-педагогических кадров, невосполнимому за </w:t>
      </w:r>
      <w:r w:rsidRPr="005727FC">
        <w:rPr>
          <w:rFonts w:ascii="Times New Roman" w:hAnsi="Times New Roman" w:cs="Times New Roman"/>
          <w:sz w:val="24"/>
          <w:szCs w:val="24"/>
        </w:rPr>
        <w:lastRenderedPageBreak/>
        <w:t>счет внутренних источников.</w:t>
      </w:r>
      <w:proofErr w:type="gramEnd"/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>Зависимость бюджетов субъектов Российской Федерации и местных бюджетов от финансовой помощи из других бюджетов бюджетной системы Российской Федерации, недостаточно высокий уровень ориентированности регионов и муниципальных образований на воспроизводство научных и научно-педагогических кадров, сконцентрированных преимущественно в организациях предпринимательского сектора науки и организациях государственного сектора науки с федеральным подчинением, в целом не позволяют считать расходы региональных и местных бюджетов значительно влияющими на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воспроизводство и развитие научных и научно-педагогических кадров.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V. Возможные варианты решения проблемы,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оценка преимуществ и рисков, возникающих </w:t>
      </w:r>
      <w:proofErr w:type="gramStart"/>
      <w:r w:rsidRPr="005727FC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различных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>вариантах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решения проблемы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Существует 3 </w:t>
      </w:r>
      <w:proofErr w:type="gramStart"/>
      <w:r w:rsidRPr="005727FC">
        <w:rPr>
          <w:rFonts w:ascii="Times New Roman" w:hAnsi="Times New Roman" w:cs="Times New Roman"/>
          <w:sz w:val="24"/>
          <w:szCs w:val="24"/>
        </w:rPr>
        <w:t>основных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варианта решения проблемы - регрессивный, инерционный и интенсивный.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 xml:space="preserve">Регрессивный вариант предполагает, что после завершения федеральной целевой </w:t>
      </w:r>
      <w:hyperlink r:id="rId24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"Научные и научно-педагогические кадры инновационной России" на 2009 - 2013 годы ее продолжение не предусматривается, а финансовое обеспечение соответствующих мероприятий будет осуществляться через другие действующие программы и проекты, в рамках которых предусмотрены меры, прямо или косвенно имеющие отношение к подготовке научных и научно-педагогических кадров.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Регрессивный вариант предусматривает также развитие сети ведущих университетов России, которые в программах развития своих университетов будут реализовывать различные инструменты поддержки подготовки и закрепления научных и научно-педагогических кадров.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Основные риски регрессивного варианта связаны с ослаблением государственной поддержки создания, развития и воспроизводства устойчивых высококвалифицированных научных коллективов, развития кадрового научного потенциала в образовательных учреждениях высшего профессионального образования, а также с несистемным выделением финансовых ресурсов, дублированием и недостаточно эффективным их использованием.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 xml:space="preserve">Инерционный вариант предполагает реализацию в 2014 - 2020 годах комплекса мероприятий, аналогичных федеральной целевой </w:t>
      </w:r>
      <w:hyperlink r:id="rId25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программе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"Научные и научно-педагогические кадры инновационной России" на 2009 - 2013 годы, при одновременном сохранении существующей системы мер и объемов бюджетного финансирования государственной поддержки молодых ученых и ведущих научных школ, механизмов повышения эффективности воспроизводства научных и научно-педагогических кадров, их закрепления в сфере науки, образования и высоких технологий в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727FC">
        <w:rPr>
          <w:rFonts w:ascii="Times New Roman" w:hAnsi="Times New Roman" w:cs="Times New Roman"/>
          <w:sz w:val="24"/>
          <w:szCs w:val="24"/>
        </w:rPr>
        <w:t>рамках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иных бюджетных и внебюджетных программ и проектов.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Основное преимущество инерционного варианта заключается в </w:t>
      </w:r>
      <w:proofErr w:type="spellStart"/>
      <w:r w:rsidRPr="005727FC">
        <w:rPr>
          <w:rFonts w:ascii="Times New Roman" w:hAnsi="Times New Roman" w:cs="Times New Roman"/>
          <w:sz w:val="24"/>
          <w:szCs w:val="24"/>
        </w:rPr>
        <w:t>отработанности</w:t>
      </w:r>
      <w:proofErr w:type="spellEnd"/>
      <w:r w:rsidRPr="005727FC">
        <w:rPr>
          <w:rFonts w:ascii="Times New Roman" w:hAnsi="Times New Roman" w:cs="Times New Roman"/>
          <w:sz w:val="24"/>
          <w:szCs w:val="24"/>
        </w:rPr>
        <w:t xml:space="preserve"> механизмов реализации и мониторинга мероприятий Программы.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Основные риски инерционного варианта обусловлены снижением возможности решать актуальные задачи поддержки и воспроизводства научных и научно-педагогических кадров, а также повышения результативности их научной деятельности.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 xml:space="preserve">Выбор этого варианта не позволит осуществить такие значимые мероприятия, как поддержка проведения научных исследований в ведущих лабораториях вузов, учреждений </w:t>
      </w:r>
      <w:r w:rsidRPr="005727FC">
        <w:rPr>
          <w:rFonts w:ascii="Times New Roman" w:hAnsi="Times New Roman" w:cs="Times New Roman"/>
          <w:sz w:val="24"/>
          <w:szCs w:val="24"/>
        </w:rPr>
        <w:lastRenderedPageBreak/>
        <w:t>государственных академий наук, государственных научных центров, поддержка исследовательских проектов, стимулирующих мобильность молодых исследователей с ученой степенью, присужденной в течение 4 лет, предшествующих моменту начала участия в соответствующем проекте, а также поддержка стажировок молодых исследователей в ведущих мировых научно-образовательных центрах.</w:t>
      </w:r>
      <w:proofErr w:type="gramEnd"/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Интенсивный вариант предусматривает разработку и утверждение Программы, учитывающей опыт реализации и предварительные итоги федеральной целевой </w:t>
      </w:r>
      <w:hyperlink r:id="rId26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"Научные и научно-педагогические кадры инновационной России" на 2009 - 2013 годы. </w:t>
      </w:r>
      <w:proofErr w:type="gramStart"/>
      <w:r w:rsidRPr="005727FC">
        <w:rPr>
          <w:rFonts w:ascii="Times New Roman" w:hAnsi="Times New Roman" w:cs="Times New Roman"/>
          <w:sz w:val="24"/>
          <w:szCs w:val="24"/>
        </w:rPr>
        <w:t>При этом, как и в инерционном варианте, сохраняется существующая система мер и объемов финансирования за счет средств федерального бюджета государственной поддержки молодых ученых и ведущих научных школ, создания устойчивого программного механизма повышения эффективности воспроизводства научных и научно-педагогических кадров, их закрепления в сфере науки, образования и высоких технологий в рамках иных бюджетных и внебюджетных программ и проектов.</w:t>
      </w:r>
      <w:proofErr w:type="gramEnd"/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Основными преимуществами интенсивного варианта являются: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развитие и совершенствование механизмов государственной поддержки, управления и координации работ в области воспроизводства научных и научно-педагогических кадров с учетом результатов федеральной целевой </w:t>
      </w:r>
      <w:hyperlink r:id="rId27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"Научные и научно-педагогические кадры инновационной России" на 2009 - 2013 годы;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координация мероприятий Программы с задачами инновационного и экономического развития страны и ее интеграцией в мировую среду;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существенный вклад Программы в решение новых задач и реализацию мер государственной политики в области образования и науки, реализацию приоритетов и механизмов развития российской экономики.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Интенсивный вариант в свою очередь предусматривает 2 сценария реализации Программы - базовый и дополнительный. Ресурсное обеспечение выбранного варианта с указанием объемов финансирования по предлагаемым сценариям указано в </w:t>
      </w:r>
      <w:hyperlink w:anchor="Par131" w:history="1">
        <w:r w:rsidRPr="005727FC">
          <w:rPr>
            <w:rFonts w:ascii="Times New Roman" w:hAnsi="Times New Roman" w:cs="Times New Roman"/>
            <w:sz w:val="24"/>
            <w:szCs w:val="24"/>
          </w:rPr>
          <w:t>разделе VIII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настоящей Концепции.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>В настоящее время назрела необходимость смещения акцентов с массовости на результативность и адресность, дополнения системы целевых индикаторов и показателей в целях оценки достижения нового качественного уровня в результативности научной деятельности, а также повышения эффективности финансовых затрат путем отказа от неэффективных механизмов государственной поддержки, дифференциации критериев отбора и финансовых объемов поддержки отдельных ученых и научных коллективов.</w:t>
      </w:r>
      <w:proofErr w:type="gramEnd"/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Основной риск интенсивного варианта состоит в возможности возникновения бюджетных ограничений, связанных с макроэкономической нестабильностью.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Анализ совокупности преимуществ и рисков представленных вариантов решения проблемы позволяет сделать вывод о предпочтительности интенсивного варианта ее решения, который в наибольшей степени соответствует реализации Стратегии инновационного развития Российской Федерации на период до 2020 года.</w:t>
      </w:r>
    </w:p>
    <w:p w:rsidR="009A6715" w:rsidRPr="005727FC" w:rsidRDefault="009A671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VI. Ориентировочные срок и этапы решения проблемы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программно-целевым методом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Мероприятия </w:t>
      </w:r>
      <w:hyperlink r:id="rId28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предполагается осуществить в 2014 - 2020 годах. Программа должна быть выстроена в соответствии с планами по реализации </w:t>
      </w:r>
      <w:hyperlink r:id="rId29" w:history="1">
        <w:r w:rsidRPr="005727FC">
          <w:rPr>
            <w:rFonts w:ascii="Times New Roman" w:hAnsi="Times New Roman" w:cs="Times New Roman"/>
            <w:sz w:val="24"/>
            <w:szCs w:val="24"/>
          </w:rPr>
          <w:t>Концепции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долгосрочного социально-экономического развития Российской Федерации на период до </w:t>
      </w:r>
      <w:r w:rsidRPr="005727FC">
        <w:rPr>
          <w:rFonts w:ascii="Times New Roman" w:hAnsi="Times New Roman" w:cs="Times New Roman"/>
          <w:sz w:val="24"/>
          <w:szCs w:val="24"/>
        </w:rPr>
        <w:lastRenderedPageBreak/>
        <w:t xml:space="preserve">2020 года и со </w:t>
      </w:r>
      <w:hyperlink r:id="rId30" w:history="1">
        <w:r w:rsidRPr="005727FC">
          <w:rPr>
            <w:rFonts w:ascii="Times New Roman" w:hAnsi="Times New Roman" w:cs="Times New Roman"/>
            <w:sz w:val="24"/>
            <w:szCs w:val="24"/>
          </w:rPr>
          <w:t>Стратегией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инновационного развития Российской Федерации на период до 2020 года.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Реализация мероприятий в рамках Программы обусловлена непрерывностью процесса подготовки, закрепления и развития научных и научно-педагогических кадров. Реализация Программы предусматривается в 2 этапа: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I этап - 2014 - 2017 годы;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II этап - 2018 - 2020 годы.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>На I этапе в рамках комплекса мероприятий Программы по поддержке проведения научных исследований предполагается активизация вовлечения и закрепления в науке молодых научных и научно-педагогических кадров, повышение их профессионального уровня, в том числе в рамках ведущих лабораторий вузов, государственных академий наук и государственных научных центров, научных коллективов под руководством кандидатов и докторов наук.</w:t>
      </w:r>
      <w:proofErr w:type="gramEnd"/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На II этапе в рамках комплекса мероприятий Программы по поддержке проведения научных исследований предполагается опережающее повышение результативности научных и научно-педагогических кадров, обеспечение соответствия их квалификации мировому уровню и потребностям инновационной экономики, в том числе за счет организации эффективной международной и внутрироссийской мобильности. На этом этапе в полной мере проявится результативность реализации в 2014 - 2017 годах мероприятий Программы.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>Программа предусматривается таким образом, чтобы по окончании ее работы были обеспечены все условия и предпосылки для продолжения процесса расширенного воспроизводства высококвалифицированных кадров с высоким инновационным потенциалом при непосредственном участии заинтересованных организаций сектора исследований и разработок.</w:t>
      </w:r>
      <w:proofErr w:type="gramEnd"/>
    </w:p>
    <w:p w:rsidR="009A6715" w:rsidRPr="005727FC" w:rsidRDefault="009A671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VII. Предложения по цели и задачам Программы,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целевым индикаторам и показателям, позволяющим оценивать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ход реализации Программы по годам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572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31" w:history="1">
        <w:r w:rsidR="00A36609" w:rsidRPr="005727FC">
          <w:rPr>
            <w:rFonts w:ascii="Times New Roman" w:hAnsi="Times New Roman" w:cs="Times New Roman"/>
            <w:sz w:val="24"/>
            <w:szCs w:val="24"/>
          </w:rPr>
          <w:t>Программа</w:t>
        </w:r>
      </w:hyperlink>
      <w:r w:rsidR="00A36609" w:rsidRPr="005727FC">
        <w:rPr>
          <w:rFonts w:ascii="Times New Roman" w:hAnsi="Times New Roman" w:cs="Times New Roman"/>
          <w:sz w:val="24"/>
          <w:szCs w:val="24"/>
        </w:rPr>
        <w:t xml:space="preserve"> определяет систему мер, обеспечивающих воспроизводство, развитие и повышение конкурентоспособности кадрового потенциала в научной и научно-образовательной сфере Российской Федерации до 2020 года за счет притока и закрепления молодых исследователей, а также задает ориентиры профессионального роста, повышения результативности и конкурентоспособности кадрового потенциала.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Целью Программы является развитие системы эффективного воспроизводства высокопрофессионального кадрового потенциала научной и научно-образовательной сферы и повышение его конкурентоспособности на мировом уровне.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Достижение цели Программы будет обеспечиваться решением следующих основных задач: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развитие системы механизмов расширения количественного и улучшения качественного состава научных и научно-педагогических кадров;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повышение результативности научных и научно-педагогических кадров, развитие механизмов стимулирования их научной и инновационной активности;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развитие внутрироссийской и международной мобильности научных и научно-педагогических кадров;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lastRenderedPageBreak/>
        <w:t>развитие сети национальных исследовательских университетов.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Целевые индикаторы и показатели Программы (базовый сценарий) приведены в </w:t>
      </w:r>
      <w:hyperlink w:anchor="Par295" w:history="1">
        <w:r w:rsidRPr="005727FC">
          <w:rPr>
            <w:rFonts w:ascii="Times New Roman" w:hAnsi="Times New Roman" w:cs="Times New Roman"/>
            <w:sz w:val="24"/>
            <w:szCs w:val="24"/>
          </w:rPr>
          <w:t>приложении N 1</w:t>
        </w:r>
      </w:hyperlink>
      <w:r w:rsidRPr="005727FC">
        <w:rPr>
          <w:rFonts w:ascii="Times New Roman" w:hAnsi="Times New Roman" w:cs="Times New Roman"/>
          <w:sz w:val="24"/>
          <w:szCs w:val="24"/>
        </w:rPr>
        <w:t>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 xml:space="preserve">Целевые индикаторы определены с учетом федеральной целевой </w:t>
      </w:r>
      <w:hyperlink r:id="rId32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"Научные и научно-педагогические кадры инновационной России" на 2009 - 2013 годы, </w:t>
      </w:r>
      <w:hyperlink r:id="rId33" w:history="1">
        <w:r w:rsidRPr="005727FC">
          <w:rPr>
            <w:rFonts w:ascii="Times New Roman" w:hAnsi="Times New Roman" w:cs="Times New Roman"/>
            <w:sz w:val="24"/>
            <w:szCs w:val="24"/>
          </w:rPr>
          <w:t>Стратегии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инновационного развития Российской Федерации на период до 2020 года, </w:t>
      </w:r>
      <w:hyperlink r:id="rId34" w:history="1">
        <w:r w:rsidRPr="005727FC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7 мая 2012 г. N 599 "О мерах по реализации государственной политики в области образования и науки", </w:t>
      </w:r>
      <w:hyperlink r:id="rId35" w:history="1">
        <w:r w:rsidRPr="005727FC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29 октября 2012 г. N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2006-р.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Система целевых индикаторов позволяет оценить кадровый потенциал и результативность научных коллективов - участников Программы, уровень мобильности научных и научно-педагогических кадров, а также развитие сети национальных исследовательских университетов.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Достижение цели Программы к концу 2020 года позволит Российской Федерации иметь конкурентоспособный кадровый потенциал научной и научно-образовательной сферы, квалификация и результативность которого будут соответствовать потребностям инновационной экономики и мировому уровню.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>Направленный на решение поставленных задач комплекс мероприятий Программы в совокупности с внепрограммными мерами по развитию кадрового потенциала в научной и научно-образовательной сфере образует эффективную систему воспроизводства конкурентоспособного на мировом уровне кадрового потенциала научной и научно-образовательной сферы, включающую механизмы выявления и закрепления в науке талантливой молодежи, обеспечения повышения качества подготовки кадров высшей квалификации, в том числе в рамках научно-образовательных центров, кафедр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>, научных лабораторий, эффективной внутрироссийской и международной мобильности научных и научно-педагогических кадров и развития сети национальных исследовательских университетов.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ar131"/>
      <w:bookmarkEnd w:id="1"/>
      <w:r w:rsidRPr="005727FC">
        <w:rPr>
          <w:rFonts w:ascii="Times New Roman" w:hAnsi="Times New Roman" w:cs="Times New Roman"/>
          <w:sz w:val="24"/>
          <w:szCs w:val="24"/>
        </w:rPr>
        <w:t>VIII. Предложения по объемам и источникам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финансирования Программы в целом и отдельных ее направлений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на вариантной основе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Ресурсное обеспечение Программы в части финансирования обеспечивает реализацию мероприятий, направленных на достижение ее цели и задач.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Прогнозный объем финансирования Программы на 2014 - 2020 годы по базовому сценарию интенсивного варианта составляет 201018,935 млн. рублей, из которых средства федерального бюджета составят 153481,435 млн. рублей, средства внебюджетных источников - 47537,5 млн. рублей (в ценах соответствующих лет). Объемы финансирования Программы за счет средств федерального бюджета и внебюджетных источников (базовый сценарий) приведены в </w:t>
      </w:r>
      <w:hyperlink w:anchor="Par466" w:history="1">
        <w:r w:rsidRPr="005727FC">
          <w:rPr>
            <w:rFonts w:ascii="Times New Roman" w:hAnsi="Times New Roman" w:cs="Times New Roman"/>
            <w:sz w:val="24"/>
            <w:szCs w:val="24"/>
          </w:rPr>
          <w:t>приложении N 2</w:t>
        </w:r>
      </w:hyperlink>
      <w:r w:rsidRPr="005727FC">
        <w:rPr>
          <w:rFonts w:ascii="Times New Roman" w:hAnsi="Times New Roman" w:cs="Times New Roman"/>
          <w:sz w:val="24"/>
          <w:szCs w:val="24"/>
        </w:rPr>
        <w:t>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>Количество поддерживаемых по программным мероприятиям проектов, их продолжительность и стоимость определены с учетом состава целевых групп научных и научно-педагогических кадров, в отношении которых реализуются программные мероприятия, и обусловлены необходимостью поддержки результативных научных коллективов, привлечения и закрепления в научной и научно-образовательной сфере талантливой молодежи из обучающихся по программам магистратуры, аспирантов и молодых кандидатов наук, а также необходимостью развития эффективной внутрироссийской и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международной мобильности научных и научно-педагогических </w:t>
      </w:r>
      <w:r w:rsidRPr="005727FC">
        <w:rPr>
          <w:rFonts w:ascii="Times New Roman" w:hAnsi="Times New Roman" w:cs="Times New Roman"/>
          <w:sz w:val="24"/>
          <w:szCs w:val="24"/>
        </w:rPr>
        <w:lastRenderedPageBreak/>
        <w:t>кадров в целях повышения научного уровня и освоения ими современных технологий. Финансовое обеспечение программного мероприятия по поддержке программ развития национальных исследовательских университетов за счет средств федерального бюджета и внебюджетных средств обусловлено государственным приоритетом развития вузовского сектора науки, повышением уровня научных исследований и необходимостью обеспечения международной конкурентоспособности ведущих высших учебных заведений России.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В соответствии со структурой бюджетного финансирования Программы в 2014 - 2020 годах удельный вес бюджетного финансирования по мероприятиям Программы направления, касающегося воспроизводства и повышения </w:t>
      </w:r>
      <w:proofErr w:type="gramStart"/>
      <w:r w:rsidRPr="005727FC">
        <w:rPr>
          <w:rFonts w:ascii="Times New Roman" w:hAnsi="Times New Roman" w:cs="Times New Roman"/>
          <w:sz w:val="24"/>
          <w:szCs w:val="24"/>
        </w:rPr>
        <w:t>конкурентоспособности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научных и научно-педагогических кадров, стимулирования их мобильности, составляет 92,6 процента, в том числе 45,8 процента бюджетного финансирования направляется на поддержку проведения научных исследований ведущими лабораториями вузов, учреждений государственных академий наук и государственных научных центров, 27,4 процента бюджетного финансирования - на поддержку проведения научных исследований под руководством кандидатов и докторов наук, 19,4 процента бюджетного финансирования - на развитие внутрироссийской и международной мобильности научных и научно-педагогических кадров.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Объем средств из внебюджетных источников в общем объеме финансирования Программы составляет 23,7 процента.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Уменьшение объемов бюджетного финансирования является нецелесообразным, поскольку может привести к невыполнению задач, предусмотренных </w:t>
      </w:r>
      <w:hyperlink r:id="rId36" w:history="1">
        <w:r w:rsidRPr="005727FC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7 мая 2012 г. N 599 "О мерах по реализации государственной политики в области образования и науки" и </w:t>
      </w:r>
      <w:hyperlink r:id="rId37" w:history="1">
        <w:r w:rsidRPr="005727FC">
          <w:rPr>
            <w:rFonts w:ascii="Times New Roman" w:hAnsi="Times New Roman" w:cs="Times New Roman"/>
            <w:sz w:val="24"/>
            <w:szCs w:val="24"/>
          </w:rPr>
          <w:t>Стратегией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инновационного развития Российской Федерации на период до 2020 года.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При наличии дополнительного финансирования Программы может быть реализован дополнительный сценарий.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Целевые индикаторы и показатели Программы (дополнительный сценарий) приведены в </w:t>
      </w:r>
      <w:hyperlink w:anchor="Par522" w:history="1">
        <w:r w:rsidRPr="005727FC">
          <w:rPr>
            <w:rFonts w:ascii="Times New Roman" w:hAnsi="Times New Roman" w:cs="Times New Roman"/>
            <w:sz w:val="24"/>
            <w:szCs w:val="24"/>
          </w:rPr>
          <w:t>приложении N 3</w:t>
        </w:r>
      </w:hyperlink>
      <w:r w:rsidRPr="005727FC">
        <w:rPr>
          <w:rFonts w:ascii="Times New Roman" w:hAnsi="Times New Roman" w:cs="Times New Roman"/>
          <w:sz w:val="24"/>
          <w:szCs w:val="24"/>
        </w:rPr>
        <w:t>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Объемы финансирования Программы за счет средств федерального бюджета и внебюджетных источников (дополнительный сценарий) приведены в </w:t>
      </w:r>
      <w:hyperlink w:anchor="Par718" w:history="1">
        <w:r w:rsidRPr="005727FC">
          <w:rPr>
            <w:rFonts w:ascii="Times New Roman" w:hAnsi="Times New Roman" w:cs="Times New Roman"/>
            <w:sz w:val="24"/>
            <w:szCs w:val="24"/>
          </w:rPr>
          <w:t>приложении N 4</w:t>
        </w:r>
      </w:hyperlink>
      <w:r w:rsidRPr="005727FC">
        <w:rPr>
          <w:rFonts w:ascii="Times New Roman" w:hAnsi="Times New Roman" w:cs="Times New Roman"/>
          <w:sz w:val="24"/>
          <w:szCs w:val="24"/>
        </w:rPr>
        <w:t>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Дополнительный сценарий предполагает по сравнению с базовым сценарием увеличение объемов бюджетного финансирования Программы на 103,54 млрд. рублей и внебюджетного финансирования на 20,7 млрд. рублей.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IX. Предварительная оценка ожидаемой эффективности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и результативности предлагаемого варианта решения проблемы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Эффективность Программы оценивается ежегодно на основании сравнения фактически достигнутых значений целевых индикаторов с их планируемыми значениями, приведенными в </w:t>
      </w:r>
      <w:hyperlink w:anchor="Par295" w:history="1">
        <w:r w:rsidRPr="005727FC">
          <w:rPr>
            <w:rFonts w:ascii="Times New Roman" w:hAnsi="Times New Roman" w:cs="Times New Roman"/>
            <w:sz w:val="24"/>
            <w:szCs w:val="24"/>
          </w:rPr>
          <w:t>приложении N 1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к настоящей Концепции, в соответствии с методикой оценки эффективности Программы, приведенной в </w:t>
      </w:r>
      <w:hyperlink w:anchor="Par775" w:history="1">
        <w:r w:rsidRPr="005727FC">
          <w:rPr>
            <w:rFonts w:ascii="Times New Roman" w:hAnsi="Times New Roman" w:cs="Times New Roman"/>
            <w:sz w:val="24"/>
            <w:szCs w:val="24"/>
          </w:rPr>
          <w:t>приложении N 5</w:t>
        </w:r>
      </w:hyperlink>
      <w:r w:rsidRPr="005727FC">
        <w:rPr>
          <w:rFonts w:ascii="Times New Roman" w:hAnsi="Times New Roman" w:cs="Times New Roman"/>
          <w:sz w:val="24"/>
          <w:szCs w:val="24"/>
        </w:rPr>
        <w:t>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Ожидаемые результаты реализации Программы позволят создать необходимые условия для укрепления и развития конкурентоспособности национальной системы подготовки научных и научно-педагогических кадров для инновационного экономического развития России.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По прогнозным оценкам, реализация предусмотренных Программой мероприятий позволит обеспечить к концу 2020 года достижение следующих результатов: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lastRenderedPageBreak/>
        <w:t>воспроизводство кадров в научной и научно-образовательной сфере Российской Федерации за счет притока и закрепления молодых высококвалифицированных специалистов;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стабилизация возрастных и квалификационных характеристик кадрового потенциала научной и научно-образовательной сферы;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рост эффективности и результативности труда ученых и преподавателей за счет развития кадрового потенциала науки ведущих вузов и повышения уровня фундаментальных научных исследований;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рост востребованных экономикой компетенций сотрудников научных организаций и учреждений высшего профессионального образования, в том числе в результате развития эффективных каналов внутрироссийской и международной мобильности.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Реализация Программы в полном объеме позволит повысить основные показатели эффективности научной работы, ее итоги будут определять интеллектуальные возможности страны на долгосрочную перспективу и создадут основу для равноправного участия Российской Федерации на мировых рынках высокотехнологичной продукции.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Согласно прогнозным оценкам к 2015 году общее количество публикаций в мировых научных журналах, индексируемых в базе данных "Сеть науки" (WEB </w:t>
      </w:r>
      <w:proofErr w:type="spellStart"/>
      <w:r w:rsidRPr="005727FC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72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7FC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5727FC">
        <w:rPr>
          <w:rFonts w:ascii="Times New Roman" w:hAnsi="Times New Roman" w:cs="Times New Roman"/>
          <w:sz w:val="24"/>
          <w:szCs w:val="24"/>
        </w:rPr>
        <w:t xml:space="preserve">), составит порядка 2,75 млн. единиц, из которых объем публикаций российских исследователей должен составить не менее 67 тыс. единиц, или 2,44 процента. </w:t>
      </w:r>
      <w:proofErr w:type="gramStart"/>
      <w:r w:rsidRPr="005727FC">
        <w:rPr>
          <w:rFonts w:ascii="Times New Roman" w:hAnsi="Times New Roman" w:cs="Times New Roman"/>
          <w:sz w:val="24"/>
          <w:szCs w:val="24"/>
        </w:rPr>
        <w:t xml:space="preserve">В соответствии с задачей об увеличении публикационной активности, предусмотренной </w:t>
      </w:r>
      <w:hyperlink r:id="rId38" w:history="1">
        <w:r w:rsidRPr="005727FC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7 мая 2012 г. N 599 "О мерах по реализации государственной политики в области образования и науки", Программа направлена на повышение результативности научной деятельности научных и научно-педагогических кадров, и в 2015 году ожидаемое количество публикаций в мировых научных журналах, индексируемых в базе данных "Сеть науки" (WEB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727FC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72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7FC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5727FC">
        <w:rPr>
          <w:rFonts w:ascii="Times New Roman" w:hAnsi="Times New Roman" w:cs="Times New Roman"/>
          <w:sz w:val="24"/>
          <w:szCs w:val="24"/>
        </w:rPr>
        <w:t>), подготовленных по результатам научных исследований в рамках программных мероприятий, составит около 3 тыс. единиц.</w:t>
      </w:r>
      <w:proofErr w:type="gramEnd"/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Эффективность расходования финансовых средств, выделяемых на реализацию Программы, определяется тем, что ее реализация обеспечит необходимое воспроизводство научных и научно-педагогических кадров при относительной стабилизации их численности, привлечение и закрепление молодежи в научной и научно-образовательной сфере, повышение результативности и конкурентоспособности кадрового потенциала.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X. Предложение по участию федерального органа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исполнительной власти, </w:t>
      </w:r>
      <w:proofErr w:type="gramStart"/>
      <w:r w:rsidRPr="005727FC">
        <w:rPr>
          <w:rFonts w:ascii="Times New Roman" w:hAnsi="Times New Roman" w:cs="Times New Roman"/>
          <w:sz w:val="24"/>
          <w:szCs w:val="24"/>
        </w:rPr>
        <w:t>ответственного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за формирование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и реализацию Программы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Предлагается определить федеральным органом исполнительной власти, ответственным за формирование и реализацию Программы, Министерство образования и науки Российской Федерации.</w:t>
      </w:r>
    </w:p>
    <w:p w:rsidR="009A6715" w:rsidRPr="005727FC" w:rsidRDefault="009A671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XI. Предложение по государственному заказчику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и разработчику Программы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Государственным заказчиком и разработчиком Программы предлагается определить Министерство образования и науки Российской Федерации.</w:t>
      </w:r>
    </w:p>
    <w:p w:rsidR="009A6715" w:rsidRPr="005727FC" w:rsidRDefault="009A671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XII. Предложения по направлениям, срокам и этапам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реализации Программы на вариантной основе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В рамках интенсивного варианта решения проблемы разработаны базовый и дополнительный сценарий.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Базовый сценарий рассчитан на 2014 - 2020 годы. Предлагаемый комплекс программных мероприятий предусматривает поддержку проведения научных исследований ведущими лабораториями организаций сектора исследований и разработок, в рамках которых осуществляется воспроизводство и развитие научных и научно-педагогических кадров, а также поддержку создания новых исследовательских коллективов под руководством кандидатов и докторов наук. Одновременно реализуются мероприятия, направленные на стимулирование внутрироссийской и международной мобильности научных и научно-педагогических кадров.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В рамках базового сценария сквозной характер программных мероприятий обусловлен непрерывностью процесса подготовки, развития и закрепления научных и научно-педагогических кадров.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Основными преимуществами реализации базового сценария являются: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долгосрочность поддерживаемых проектов и увеличенные объемы их финансирования, образующие благоприятную среду для воспроизводства, закрепления и качественного роста научных и научно-педагогических кадров;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одновременность реализации мероприятий по воспроизводству и стимулированию мобильности научных и научно-педагогических кадров, позволяющая ускорить позитивные изменения в их возрастных и квалификационных характеристиках;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поддержка начинающих исследователей высшей квалификации, стимулирующая мобильность научных и научно-педагогических кадров;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максимальное соответствие реализации </w:t>
      </w:r>
      <w:hyperlink r:id="rId39" w:history="1">
        <w:r w:rsidRPr="005727FC">
          <w:rPr>
            <w:rFonts w:ascii="Times New Roman" w:hAnsi="Times New Roman" w:cs="Times New Roman"/>
            <w:sz w:val="24"/>
            <w:szCs w:val="24"/>
          </w:rPr>
          <w:t>Стратегии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инновационного развития Российской Федерации на период до 2020 года.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Основными недостатками реализации базового сценария являются: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охват относительно неширокого круга потенциальных участников Программы, который оставляет за рамками государственной поддержки перспективные научные и научно-педагогические кадры, не отличающиеся в настоящее время высокой результативностью;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повышенный акцент на стимулировании академической мобильности научных и научно-педагогических кадров.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Дополнительный сценарий рассчитан на 2014 - 2020 годы с учетом привлечения дополнительных объемов ресурсов, предусмотренных государственной </w:t>
      </w:r>
      <w:hyperlink r:id="rId40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программой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"Развитие науки и технологий". Дополнительный сценарий будет дополнен мероприятиями Программы по поддержке проведения научных исследований коллективами в ведущих университетах, что позволит укрепить цепочку воспроизводства научных и научно-педагогических кадров "магистрант - аспирант - молодой кандидат наук - высококвалифицированный руководитель научной группы" и повысить их результативность.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Этапы реализации дополнительного сценария соответствуют этапам реализации базового сценария.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Основными преимуществами реализации дополнительного сценария являются масштабность мероприятий по эффективному и последовательному развитию научных и научно-педагогических кадров.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lastRenderedPageBreak/>
        <w:t>Реализация Программы по базовому сценарию будет осуществляться по следующим направлениям: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воспроизводство и повышение конкурентоспособности научных и научно-педагогических кадров, стимулирование их мобильности, направленные: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на развитие ведущих лабораторий вузов, учреждений государственных академий наук и государственных научных центров посредством поддержки проведения научных исследований;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на проведение научных исследований под руководством кандидатов и докторов наук;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на развитие мобильности научных и научно-педагогических кадров, включая проведение научных исследований с привлечением начинающих исследователей высшей квалификации, проведение научных исследований коллективами под руководством приглашенных исследователей и поддержку стажировок молодых исследователей в ведущих образовательных, научных и инновационных центрах мира;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на научно-методическое обеспечение повышения эффективности воспроизводства и закрепления научных и научно-педагогических кадров;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популяризация среди молодежи научной и творческой деятельности, а также выявление талантливой молодежи, направленные: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на организацию и проведение всероссийских и международных молодежных научных конференций и школ;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на организацию и проведение всероссийских и международных молодежных олимпиад и конкурсов;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на развитие информационной инфраструктуры воспроизводства и повышения конкурентоспособности кадрового потенциала научной и научно-образовательной сферы;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на информационное обеспечение реализации Программы;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поддержка программ развития национальных исследовательских университетов;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инвестиции, обеспечивающие государственную систему подготовки научных и научно-педагогических кадров, направленные на строительство общежитий в целях развития инфраструктуры, обеспечивающей подготовку, академическую мобильность и закрепление в науке научных и научно-педагогических кадров;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обеспечение управления реализацией Программы, направленное: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на организационно-техническое сопровождение конкурсных процедур и реализации проектов;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на мониторинг и аналитическое обеспечение реализации Программы.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На I этапе реализации Программы будут обеспечены: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>поддержка системы механизмов, направленных на развитие научных и научно-педагогических кадров, включая поддержку проведения научных исследований ведущими лабораториями вузов, учреждений государственных академий наук и государственных научных центров, поддержку проведения научных исследований научными коллективами под руководством кандидатов и докторов наук, поддержку исследовательских проектов с участием на условиях срочных трудовых договоров начинающих молодых исследователей, имеющих ученую степень;</w:t>
      </w:r>
      <w:proofErr w:type="gramEnd"/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стимулирование притока талантливой молодежи и ее закрепление в сфере науки, </w:t>
      </w:r>
      <w:r w:rsidRPr="005727FC">
        <w:rPr>
          <w:rFonts w:ascii="Times New Roman" w:hAnsi="Times New Roman" w:cs="Times New Roman"/>
          <w:sz w:val="24"/>
          <w:szCs w:val="24"/>
        </w:rPr>
        <w:lastRenderedPageBreak/>
        <w:t>образования и высоких технологий по приоритетным для Российской Федерации направлениям развития научно-технологического комплекса.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На II этапе реализации Программы предусматривается повышение результативности труда ученых и преподавателей, занятых в секторе исследований и разработок и высшего профессионального образования для успешного функционирования инновационной экономики.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XIII. Предложения по механизмам формирования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мероприятий Программы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Мероприятия Программы формируются государственным заказчиком Программы - Министерством образования и науки Российской Федерации при участии заинтересованных федеральных органов исполнительной власти и организаций.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Оценка степени соответствия мероприятий, предлагаемых для включения в Программу, ее цели и задачам осуществляется государственным заказчиком Программы.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Комплекс мероприятий для включения в Программу формируется исходя из необходимости достижения поставленных целей и решения задач с учетом объемов финансирования, ограничений статей расходов и сроков.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Финансовое обеспечение мероприятий Программы будет осуществляться в основном посредством предоставления грантов и субсидий юридическим лицам, а также посредством заключения государственных контрактов.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Реализация мероприятий Программы осуществляется по ряду направлений.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В рамках направления по воспроизводству и повышению конкурентоспособности научных и научно-педагогических кадров и стимулированию их мобильности предусматривается: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осуществление поддержки проведения научных исследований ведущими лабораториями вузов, учреждений государственных академий наук и государственных научных центров;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стимулирование образования новых научных коллективов и повышение их исследовательской активности, в том числе за счет закрепления в научной и научно-образовательной сфере молодых ученых высшей квалификации, аспирантов и обучающихся по программам магистратуры.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В рамках направления по популяризации среди молодежи научной и творческой деятельности и выявлению талантливой молодежи мероприятия направлены на активизацию работы и развитие существующей системы выявления, поощрения и поддержки научного и научно-технического творчества талантливой молодежи. Реализация мероприятий этого направления позволит достичь следующих результатов: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>повышение роли издательской системы научных и образовательных учреждений как средства оповещения научного и образовательного сообщества о полученных в ходе реализации Программы результатах и закрепления приоритета в исследованиях;</w:t>
      </w:r>
      <w:proofErr w:type="gramEnd"/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осуществление популяризации научных коллективов - участников Программы в средствах массовой информации, а также на различных международных научных форумах и выставках;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создание специализированных </w:t>
      </w:r>
      <w:proofErr w:type="gramStart"/>
      <w:r w:rsidRPr="005727FC">
        <w:rPr>
          <w:rFonts w:ascii="Times New Roman" w:hAnsi="Times New Roman" w:cs="Times New Roman"/>
          <w:sz w:val="24"/>
          <w:szCs w:val="24"/>
        </w:rPr>
        <w:t>интернет-порталов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и баз данных о состоянии кадрового потенциала молодежи в сфере науки, образования и высоких технологий и об их </w:t>
      </w:r>
      <w:r w:rsidRPr="005727FC">
        <w:rPr>
          <w:rFonts w:ascii="Times New Roman" w:hAnsi="Times New Roman" w:cs="Times New Roman"/>
          <w:sz w:val="24"/>
          <w:szCs w:val="24"/>
        </w:rPr>
        <w:lastRenderedPageBreak/>
        <w:t>уровне подготовки, в том числе в целях формирования кадрового резерва для указанной сферы.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В рамках направления по поддержке национальных исследовательских университетов в 2014 году предусматривается адресная государственная поддержка программ развития университетов, в отношении которых в 2010 году по результатам конкурсного отбора была установлена категория "национальный исследовательский университет".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 xml:space="preserve">В рамках направления, касающегося инвестиций, обеспечивающих государственную систему подготовки научных и научно-педагогических кадров, предусматривается в 2014 - 2015 годах завершение строительства дополнительно включенных в 2011 году в федеральную целевую </w:t>
      </w:r>
      <w:hyperlink r:id="rId41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программу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"Научные и научно-педагогические кадры инновационной России" на 2009 - 2013 годы, утвержденную постановлением Правительства Российской Федерации от 28 июля 2008 г. N 568, общежитий университетов для временного проживания студентов, молодых ученых, а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также приглашенных преподавателей и исследователей, в том числе для поддержки развития академической мобильности научных и научно-педагогических кадров. За указанный период реализации мероприятия предполагается завершение строительства 3 общежитий суммарной площадью 137 тыс. кв. метров.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В рамках направления по обеспечению управления реализацией Программы будут проведены работы по организации и сопровождению конкурсов по Программе, сбору, систематизации и анализу статистической и текущей информации о реализации мероприятий Программы, подготовке прогноза динамики кадровой ситуации в сфере образования, науки и высоких технологий.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Права на результаты интеллектуальной деятельности, создаваемые в рамках работ, предусмотренных мероприятиями Программы, будут распределяться между заказчиком и исполнителем в соответствии с нормами законодательства Российской Федерации и заключенными государственными контрактами (соглашениями).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Результаты интеллектуальной деятельности, полученные по итогам выполнения проектов в рамках мероприятий Программы, могут использоваться федеральными органами исполнительной власти при реализации других федеральных целевых программ.</w:t>
      </w:r>
    </w:p>
    <w:p w:rsidR="009A6715" w:rsidRPr="005727FC" w:rsidRDefault="009A671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XIV. Предложения по возможным вариантам форм и методов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управления реализацией Программы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Программа является инструментом реализации основного мероприятия по развитию системы эффективного воспроизводства кадрового потенциала в сфере науки, образования и высоких технологий государственной </w:t>
      </w:r>
      <w:hyperlink r:id="rId42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"Развитие науки и технологий". </w:t>
      </w:r>
      <w:proofErr w:type="gramStart"/>
      <w:r w:rsidRPr="005727FC">
        <w:rPr>
          <w:rFonts w:ascii="Times New Roman" w:hAnsi="Times New Roman" w:cs="Times New Roman"/>
          <w:sz w:val="24"/>
          <w:szCs w:val="24"/>
        </w:rPr>
        <w:t xml:space="preserve">Программа полностью соответствует направлениям и принципам указанного основного мероприятия, скоординирована с другими основными мероприятиями подпрограммы "Институциональное развитие научно-исследовательского сектора" государственной </w:t>
      </w:r>
      <w:hyperlink r:id="rId43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"Развитие науки и технологий" с учетом механизмов </w:t>
      </w:r>
      <w:proofErr w:type="spellStart"/>
      <w:r w:rsidRPr="005727FC">
        <w:rPr>
          <w:rFonts w:ascii="Times New Roman" w:hAnsi="Times New Roman" w:cs="Times New Roman"/>
          <w:sz w:val="24"/>
          <w:szCs w:val="24"/>
        </w:rPr>
        <w:t>грантовой</w:t>
      </w:r>
      <w:proofErr w:type="spellEnd"/>
      <w:r w:rsidRPr="005727FC">
        <w:rPr>
          <w:rFonts w:ascii="Times New Roman" w:hAnsi="Times New Roman" w:cs="Times New Roman"/>
          <w:sz w:val="24"/>
          <w:szCs w:val="24"/>
        </w:rPr>
        <w:t xml:space="preserve"> и стипендиальной поддержки молодых российских ученых и аспирантов, в том числе с учетом поддержки грантами Президента Российской Федерации молодых российских ученых - кандидатов и докторов наук, поддержки стипендиями Президента Российской Федерации молодых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ученых и аспирантов, осуществляющих перспективные научные исследования и разработки по приоритетным направлениям модернизации российской экономики.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Принципами управления реализацией Программы являются следующие: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обеспечение правового, методического и информационного единства Программы;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lastRenderedPageBreak/>
        <w:t>представительство в органах управления Программой государственного заказчика Программы, заинтересованных федеральных органов исполнительной власти, деловых кругов и общественных организаций, научных организаций, технологических платформ, учреждений высшего профессионального образования и независимых экспертов.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Реализация Программы осуществляется на основе соглашений и государственных контрактов, заключаемых с исполнителями мероприятий Программы. Финансовое обеспечение работ осуществляется по результатам конкурсного отбора в установленном порядке.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>Неотъемлемой составляющей механизма реализации Программы является формирование и использование на всех стадиях реализации Программы системы экспертизы, позволяющей отбирать наиболее перспективные для финансирования проекты, проводить объективную оценку конкурсных заявок в целях выявления исполнителей, обладающих наиболее высокой квалификацией и предложивших лучшие условия исполнения соглашений, и осуществлять эффективную экспертную проверку качества полученных результатов.</w:t>
      </w:r>
      <w:proofErr w:type="gramEnd"/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Оперативная информация о ходе выполнения мероприятий Программы, о нормативных актах, касающихся управления реализацией Программы, и об условиях проведения конкурсов размещается на официальном сайте государственного заказчика Программы в информационно-телекоммуникационной сети "Интернет", а также на специализированном сайте Программы.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Министр образования и науки Российской Федерации является руководителем Программы, несет ответственность за ее реализацию и конечные результаты, рациональное использование выделяемых на выполнение Программы финансовых средств и определяет формы и методы управления реализацией Программы.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Министерство образования и науки Российской Федерации в ходе выполнения Программы: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осуществляет планирование, организацию и контроль реализации Программы;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вносит в Правительство Российской Федерации проекты нормативных правовых актов, необходимых для выполнения Программы;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разрабатывает и принимает в пределах своих полномочий нормативные правовые акты, необходимые для выполнения Программы;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составляет детализированный организационно-финансовый план мероприятий реализации Программы;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>подготавливает с учетом хода реализации Программы в текущем году и представляет в установленном порядке в Министерство экономического развития Российской Федерации в устанавливаемые Правительством Российской Федерации сроки сводную бюджетную заявку на финансовое обеспечение мероприятий Программы на очередной год;</w:t>
      </w:r>
      <w:proofErr w:type="gramEnd"/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представляет в Министерство экономического развития Российской Федерации статистическую, справочную и аналитическую информацию о ходе реализации Программы в целом, сведения о заключенных со всеми исполнителями мероприятий Программы соглашениях на финансовое обеспечение мероприятий Программы из внебюджетных источников, в том числе на закупку и поставку продукции для федеральных государственных нужд;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представляет ежегодно, до 1 февраля, в Министерство экономического развития Российской Федерации и Министерство финансов Российской Федерации по </w:t>
      </w:r>
      <w:r w:rsidRPr="005727FC">
        <w:rPr>
          <w:rFonts w:ascii="Times New Roman" w:hAnsi="Times New Roman" w:cs="Times New Roman"/>
          <w:sz w:val="24"/>
          <w:szCs w:val="24"/>
        </w:rPr>
        <w:lastRenderedPageBreak/>
        <w:t>установленной форме доклад о ходе работ по Программе и об эффективности использования финансовых средств;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организует экспертные проверки хода реализации отдельных мероприятий Программы;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вносит в Министерство экономического развития Российской Федерации и Министерство финансов Российской Федерации предложения о корректировке, продлении срока реализации Программы либо о досрочном прекращении ее реализации (при необходимости);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 w:rsidRPr="005727FC">
        <w:rPr>
          <w:rFonts w:ascii="Times New Roman" w:hAnsi="Times New Roman" w:cs="Times New Roman"/>
          <w:sz w:val="24"/>
          <w:szCs w:val="24"/>
        </w:rPr>
        <w:t>завершении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Программы представляет в Правительство Российской Федерации, Министерство экономического развития Российской Федерации и Министерство финансов Российской Федерации доклад о выполнении Программы, эффективности использования финансовых средств за весь период ее реализации;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в случае сокращения объемов бюджетного финансового обеспечения работ по Программе разрабатывает дополнительные меры по привлечению внебюджетных источников для достижения результатов, характеризуемых целевыми индикаторами Программы, а также в установленные сроки и при необходимости предложения по их корректировке;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вносит предложения по уточнению целевых индикаторов реализации Программы и расходов на реализацию ее мероприятий, а также по совершенствованию механизма реализации Программы;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разрабатывает перечень целевых индикаторов и показателей для мониторинга реализации мероприятий Программы;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обеспечивает эффективное использование финансовых средств, выделяемых на реализацию Программы;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организует ведение ежеквартальной отчетности реализации Программы, а также мониторинг реализации мероприятий Программы;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осуществляет управление деятельностью исполнителей Программы в рамках выполнения мероприятий Программы;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осуществляет отбор на конкурсной основе исполнителей работ (услуг) и поставщиков продукции по каждому мероприятию Программы, а также получателей грантов в форме субсидий для юридических лиц и заключение соглашений;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осуществляет информационное обеспечение реализации Программы.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В целях обеспечения согласованных действий при реализации Программы создается научно-координационный совет Программы, формируемый из представителей государственного заказчика Программы, иных федеральных органов исполнительной власти, научных организаций, технологических платформ, учреждений высшего профессионального образования и независимых экспертов. Привлечение специалистов для работы в научно-координационном совете Программы осуществляется на общественных началах.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Научно-координационный совет Программы возглавляет председатель - Министр образования и науки Российской Федерации. Положение о научно-координационном совете Программы и его персональный состав утверждаются приказом Министерства образования и науки Российской Федерации. Организационное и методическое сопровождение деятельности научно-координационного совета Программы осуществляет Министерство образования и науки Российской Федерации.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lastRenderedPageBreak/>
        <w:t>Научно-координационный совет Программы осуществляет следующие функции: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выработка предложений по тематике заказов на поставки товаров, выполнение работ и оказание услуг, а также по поддержке в рамках мероприятий Программы и объемам их финансового обеспечения;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рассмотрение материалов о ходе реализации мероприятий Программы;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инициирование проверок выполнения мероприятий Программы, целевого и эффективного использования средств;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подготовка рекомендаций по более эффективной реализации мероприятий Программы с учетом хода ее реализации и тенденций социально-экономического развития Российской Федерации;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выявление технических и организационных проблем в ходе реализации Программы;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рассмотрение результатов экспертизы содержания и стоимости проектов, предлагаемых для реализации в очередном году;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согласование состава экспертов </w:t>
      </w:r>
      <w:proofErr w:type="gramStart"/>
      <w:r w:rsidRPr="005727FC">
        <w:rPr>
          <w:rFonts w:ascii="Times New Roman" w:hAnsi="Times New Roman" w:cs="Times New Roman"/>
          <w:sz w:val="24"/>
          <w:szCs w:val="24"/>
        </w:rPr>
        <w:t>для проведения экспертизы при конкурсном отборе на предоставление грантов в форме субсидий для юридических лиц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в рамках реализации Программы.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>В целях проведения конкурсного отбора на предоставление грантов в форме субсидий для юридических лиц на поддержку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научных исследований при реализации Программы создаются конкурсные комиссии, формируемые из представителей государственного заказчика Программы, научных организаций, учреждений высшего профессионального образования и технологических платформ.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До начала реализации Программы Министерство образования и науки Российской Федерации утверждает положение об управлении реализацией Программы, определяющее: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порядок формирования организационно-финансового плана реализации Программы;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механизмы корректировки мероприятий Программы и их ресурсного обеспечения в ходе ее реализации;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процедуры обеспечения публичности (открытости) информации о значениях целевых индикаторов и показателей, результатах мониторинга реализации мероприятий Программы и об условиях участия в них исполнителей, а также о проводимых конкурсах и критериях определения победителей.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Функции по текущему управлению реализацией Программы могут осуществляться государственным заказчиком Программы либо специальной организацией, отбираемой на конкурсной основе.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На указанную организацию могут возлагаться следующие функции: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организация независимой содержательной научно-технической экспертизы конкурсных заявок и результатов выполненных проектов по мероприятиям Программы;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осуществление мониторинга выполнения мероприятий, показателей и индикаторов Программы в целом;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ведение базы данных по соглашениям на получение грантов в форме субсидий для юридических лиц в рамках Программы;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выполнение иных функций, возложенных на нее государственным заказчиком.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lastRenderedPageBreak/>
        <w:t>Возможен вариант, когда на организацию, специально созданную для текущего управления федеральными целевыми программами в сфере науки, технологий и техники, а также в сфере подготовки высококвалифицированных научных и научно-педагогических кадров, будут возложены функции оперативного управления 2 или несколькими федеральными целевыми программами, государственным заказчиком которых является Министерство образования и науки Российской Федерации. Преимуществом этого варианта является возможность комплексной оценки ресурсов, направляемых государственным заказчиком в научно-техническую сферу, и результатов осуществления государственной научно-технической политики в рамках программ. Кроме того, это позволит в значительной степени унифицировать формы и методы текущего управления (процедуры, формы отчетности и др.), сформировать единую базу данных по программам и другое.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Для осуществления организационно-технического </w:t>
      </w:r>
      <w:proofErr w:type="gramStart"/>
      <w:r w:rsidRPr="005727FC">
        <w:rPr>
          <w:rFonts w:ascii="Times New Roman" w:hAnsi="Times New Roman" w:cs="Times New Roman"/>
          <w:sz w:val="24"/>
          <w:szCs w:val="24"/>
        </w:rPr>
        <w:t>сопровождения процедур рассмотрения результатов выполненных работ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в рамках Программы, выполнения ряда функций по мониторингу выполнения Программы в целом предполагается привлечение организации-монитора.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  <w:sectPr w:rsidR="005727FC">
          <w:pgSz w:w="11906" w:h="16838"/>
          <w:pgMar w:top="1134" w:right="850" w:bottom="1134" w:left="1701" w:header="0" w:footer="0" w:gutter="0"/>
          <w:cols w:space="720"/>
          <w:noEndnote/>
        </w:sect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к Концепции федеральной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>целевой программы "Научные</w:t>
      </w:r>
      <w:proofErr w:type="gramEnd"/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и научно-педагогические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кадры инновационной России"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на 2014 - 2020 годы</w:t>
      </w:r>
    </w:p>
    <w:p w:rsidR="009A6715" w:rsidRPr="005727FC" w:rsidRDefault="009A6715">
      <w:pPr>
        <w:pStyle w:val="ConsPlusNormal"/>
        <w:jc w:val="center"/>
        <w:rPr>
          <w:rFonts w:ascii="Times New Roman" w:hAnsi="Times New Roman" w:cs="Times New Roman"/>
          <w:sz w:val="18"/>
          <w:szCs w:val="24"/>
        </w:rPr>
      </w:pP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295"/>
      <w:bookmarkEnd w:id="2"/>
      <w:r w:rsidRPr="005727FC">
        <w:rPr>
          <w:rFonts w:ascii="Times New Roman" w:hAnsi="Times New Roman" w:cs="Times New Roman"/>
          <w:sz w:val="24"/>
          <w:szCs w:val="24"/>
        </w:rPr>
        <w:t>ЦЕЛЕВЫЕ ИНДИКАТОРЫ И ПОКАЗАТЕЛИ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>ФЕДЕРАЛЬНОЙ ЦЕЛЕВОЙ ПРОГРАММЫ "НАУЧНЫЕ</w:t>
      </w:r>
      <w:proofErr w:type="gramEnd"/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И НАУЧНО-ПЕДАГОГИЧЕСКИЕ КАДРЫ ИННОВАЦИОННОЙ РОССИИ"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НА 2014 - 2020 ГОДЫ (БАЗОВЫЙ СЦЕНАРИЙ)</w:t>
      </w:r>
    </w:p>
    <w:p w:rsidR="009A6715" w:rsidRDefault="009A6715">
      <w:pPr>
        <w:pStyle w:val="ConsPlusNormal"/>
        <w:jc w:val="center"/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>───────────────────────────┬─────────┬──────────┬──────┬───────┬───────┬──────┬───────┬───────┬────────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                      │ Единица │ </w:t>
      </w:r>
      <w:proofErr w:type="gramStart"/>
      <w:r w:rsidRPr="005727FC">
        <w:rPr>
          <w:sz w:val="24"/>
          <w:szCs w:val="24"/>
        </w:rPr>
        <w:t>Базовый</w:t>
      </w:r>
      <w:proofErr w:type="gramEnd"/>
      <w:r w:rsidRPr="005727FC">
        <w:rPr>
          <w:sz w:val="24"/>
          <w:szCs w:val="24"/>
        </w:rPr>
        <w:t xml:space="preserve">  │ 2014 │ 2015  │ 2016  │ 2017 │ 2018  │ 2019  │ 2020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                      │</w:t>
      </w:r>
      <w:proofErr w:type="spellStart"/>
      <w:r w:rsidRPr="005727FC">
        <w:rPr>
          <w:sz w:val="24"/>
          <w:szCs w:val="24"/>
        </w:rPr>
        <w:t>измерения│показатель</w:t>
      </w:r>
      <w:proofErr w:type="spellEnd"/>
      <w:r w:rsidRPr="005727FC">
        <w:rPr>
          <w:sz w:val="24"/>
          <w:szCs w:val="24"/>
        </w:rPr>
        <w:t xml:space="preserve">│ год  │  </w:t>
      </w:r>
      <w:proofErr w:type="gramStart"/>
      <w:r w:rsidRPr="005727FC">
        <w:rPr>
          <w:sz w:val="24"/>
          <w:szCs w:val="24"/>
        </w:rPr>
        <w:t>год</w:t>
      </w:r>
      <w:proofErr w:type="gramEnd"/>
      <w:r w:rsidRPr="005727FC">
        <w:rPr>
          <w:sz w:val="24"/>
          <w:szCs w:val="24"/>
        </w:rPr>
        <w:t xml:space="preserve">  │  год  │ год  │  год  │  год  │  год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>───────────────────────────┴─────────┴──────────┴──────┴───────┴───────┴──────┴───────┴───────┴────────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                              Целевые индикаторы и показатели,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    характеризующие решение </w:t>
      </w:r>
      <w:proofErr w:type="gramStart"/>
      <w:r w:rsidRPr="005727FC">
        <w:rPr>
          <w:sz w:val="24"/>
          <w:szCs w:val="24"/>
        </w:rPr>
        <w:t>задачи развития системы механизмов расширения количественного</w:t>
      </w:r>
      <w:proofErr w:type="gramEnd"/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          и улучшения качественного состава научных и научно-педагогических кадров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bookmarkStart w:id="3" w:name="Par308"/>
      <w:bookmarkEnd w:id="3"/>
      <w:r w:rsidRPr="005727FC">
        <w:rPr>
          <w:sz w:val="24"/>
          <w:szCs w:val="24"/>
        </w:rPr>
        <w:t xml:space="preserve"> 1. Средний возраст            лет        49      47,5    46     45,5     45     44     43,5     43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исследователей -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участников Программы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bookmarkStart w:id="4" w:name="Par312"/>
      <w:bookmarkEnd w:id="4"/>
      <w:r w:rsidRPr="005727FC">
        <w:rPr>
          <w:sz w:val="24"/>
          <w:szCs w:val="24"/>
        </w:rPr>
        <w:t xml:space="preserve"> 2. Доля исследователей </w:t>
      </w:r>
      <w:proofErr w:type="gramStart"/>
      <w:r w:rsidRPr="005727FC">
        <w:rPr>
          <w:sz w:val="24"/>
          <w:szCs w:val="24"/>
        </w:rPr>
        <w:t>в</w:t>
      </w:r>
      <w:proofErr w:type="gramEnd"/>
      <w:r w:rsidRPr="005727FC">
        <w:rPr>
          <w:sz w:val="24"/>
          <w:szCs w:val="24"/>
        </w:rPr>
        <w:t xml:space="preserve">   процентов    32,8     33,1   33,3    33,6    33,8    34     34,5     35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возрасте до 39 лет </w:t>
      </w:r>
      <w:proofErr w:type="gramStart"/>
      <w:r w:rsidRPr="005727FC">
        <w:rPr>
          <w:sz w:val="24"/>
          <w:szCs w:val="24"/>
        </w:rPr>
        <w:t>в</w:t>
      </w:r>
      <w:proofErr w:type="gramEnd"/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общей численности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исследователей -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участников Программы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bookmarkStart w:id="5" w:name="Par318"/>
      <w:bookmarkEnd w:id="5"/>
      <w:r w:rsidRPr="005727FC">
        <w:rPr>
          <w:sz w:val="24"/>
          <w:szCs w:val="24"/>
        </w:rPr>
        <w:t xml:space="preserve"> 3. Доля исследователей     процентов  14,1 </w:t>
      </w:r>
      <w:hyperlink w:anchor="Par449" w:history="1">
        <w:r w:rsidRPr="005727FC">
          <w:rPr>
            <w:color w:val="0000FF"/>
            <w:sz w:val="24"/>
            <w:szCs w:val="24"/>
          </w:rPr>
          <w:t>&lt;1&gt;</w:t>
        </w:r>
      </w:hyperlink>
      <w:r w:rsidRPr="005727FC">
        <w:rPr>
          <w:sz w:val="24"/>
          <w:szCs w:val="24"/>
        </w:rPr>
        <w:t xml:space="preserve">  14,1 - 14,5 -   15 -   15,5 -  16 -   16,5 -   17 -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высшей научной                                14,5    15     15,5     16    16,5     17     17,5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квалификации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lastRenderedPageBreak/>
        <w:t xml:space="preserve">    </w:t>
      </w:r>
      <w:proofErr w:type="gramStart"/>
      <w:r w:rsidRPr="005727FC">
        <w:rPr>
          <w:sz w:val="24"/>
          <w:szCs w:val="24"/>
        </w:rPr>
        <w:t>(кандидаты и доктора</w:t>
      </w:r>
      <w:proofErr w:type="gramEnd"/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наук) </w:t>
      </w:r>
      <w:proofErr w:type="gramStart"/>
      <w:r w:rsidRPr="005727FC">
        <w:rPr>
          <w:sz w:val="24"/>
          <w:szCs w:val="24"/>
        </w:rPr>
        <w:t>в</w:t>
      </w:r>
      <w:proofErr w:type="gramEnd"/>
      <w:r w:rsidRPr="005727FC">
        <w:rPr>
          <w:sz w:val="24"/>
          <w:szCs w:val="24"/>
        </w:rPr>
        <w:t xml:space="preserve"> общей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численности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исследователей -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участников Программы </w:t>
      </w:r>
      <w:proofErr w:type="gramStart"/>
      <w:r w:rsidRPr="005727FC">
        <w:rPr>
          <w:sz w:val="24"/>
          <w:szCs w:val="24"/>
        </w:rPr>
        <w:t>в</w:t>
      </w:r>
      <w:proofErr w:type="gramEnd"/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</w:t>
      </w:r>
      <w:proofErr w:type="gramStart"/>
      <w:r w:rsidRPr="005727FC">
        <w:rPr>
          <w:sz w:val="24"/>
          <w:szCs w:val="24"/>
        </w:rPr>
        <w:t>возрасте</w:t>
      </w:r>
      <w:proofErr w:type="gramEnd"/>
      <w:r w:rsidRPr="005727FC">
        <w:rPr>
          <w:sz w:val="24"/>
          <w:szCs w:val="24"/>
        </w:rPr>
        <w:t xml:space="preserve"> до 39 лет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(включительно)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bookmarkStart w:id="6" w:name="Par329"/>
      <w:bookmarkEnd w:id="6"/>
      <w:r w:rsidRPr="005727FC">
        <w:rPr>
          <w:sz w:val="24"/>
          <w:szCs w:val="24"/>
        </w:rPr>
        <w:t xml:space="preserve"> 4. Количество студентов,     тыс.     16,9 </w:t>
      </w:r>
      <w:hyperlink w:anchor="Par449" w:history="1">
        <w:r w:rsidRPr="005727FC">
          <w:rPr>
            <w:color w:val="0000FF"/>
            <w:sz w:val="24"/>
            <w:szCs w:val="24"/>
          </w:rPr>
          <w:t>&lt;1&gt;</w:t>
        </w:r>
      </w:hyperlink>
      <w:r w:rsidRPr="005727FC">
        <w:rPr>
          <w:sz w:val="24"/>
          <w:szCs w:val="24"/>
        </w:rPr>
        <w:t xml:space="preserve">    2      3,5     5,5    7,5     10      12      13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аспирантов, докторантов  человек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и молодых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исследователей </w:t>
      </w:r>
      <w:proofErr w:type="gramStart"/>
      <w:r w:rsidRPr="005727FC">
        <w:rPr>
          <w:sz w:val="24"/>
          <w:szCs w:val="24"/>
        </w:rPr>
        <w:t>из</w:t>
      </w:r>
      <w:proofErr w:type="gramEnd"/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организаций -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участников Программы,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</w:t>
      </w:r>
      <w:proofErr w:type="gramStart"/>
      <w:r w:rsidRPr="005727FC">
        <w:rPr>
          <w:sz w:val="24"/>
          <w:szCs w:val="24"/>
        </w:rPr>
        <w:t>закрепленных</w:t>
      </w:r>
      <w:proofErr w:type="gramEnd"/>
      <w:r w:rsidRPr="005727FC">
        <w:rPr>
          <w:sz w:val="24"/>
          <w:szCs w:val="24"/>
        </w:rPr>
        <w:t xml:space="preserve"> в сфере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науки, образования и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высоких технологий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</w:t>
      </w:r>
      <w:proofErr w:type="gramStart"/>
      <w:r w:rsidRPr="005727FC">
        <w:rPr>
          <w:sz w:val="24"/>
          <w:szCs w:val="24"/>
        </w:rPr>
        <w:t>(зачисленных в</w:t>
      </w:r>
      <w:proofErr w:type="gramEnd"/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аспирантуру или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</w:t>
      </w:r>
      <w:proofErr w:type="gramStart"/>
      <w:r w:rsidRPr="005727FC">
        <w:rPr>
          <w:sz w:val="24"/>
          <w:szCs w:val="24"/>
        </w:rPr>
        <w:t>принятых</w:t>
      </w:r>
      <w:proofErr w:type="gramEnd"/>
      <w:r w:rsidRPr="005727FC">
        <w:rPr>
          <w:sz w:val="24"/>
          <w:szCs w:val="24"/>
        </w:rPr>
        <w:t xml:space="preserve"> на работу в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учреждения высшего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профессионального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образования, научные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организации,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предприятия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приоритетных для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Российской Федерации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отраслей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промышленности)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(нарастающим итогом)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                              Целевые индикаторы и показатели,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              характеризующие решение задачи повышения результативности </w:t>
      </w:r>
      <w:proofErr w:type="gramStart"/>
      <w:r w:rsidRPr="005727FC">
        <w:rPr>
          <w:sz w:val="24"/>
          <w:szCs w:val="24"/>
        </w:rPr>
        <w:t>научных</w:t>
      </w:r>
      <w:proofErr w:type="gramEnd"/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              и научно-педагогических кадров, развитие механизмов стимулирования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lastRenderedPageBreak/>
        <w:t xml:space="preserve">                                 их научной и инновационной активности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bookmarkStart w:id="7" w:name="Par357"/>
      <w:bookmarkEnd w:id="7"/>
      <w:r w:rsidRPr="005727FC">
        <w:rPr>
          <w:sz w:val="24"/>
          <w:szCs w:val="24"/>
        </w:rPr>
        <w:t xml:space="preserve"> 5. Доля аспирантов и       процентов  65,3 </w:t>
      </w:r>
      <w:hyperlink w:anchor="Par449" w:history="1">
        <w:r w:rsidRPr="005727FC">
          <w:rPr>
            <w:color w:val="0000FF"/>
            <w:sz w:val="24"/>
            <w:szCs w:val="24"/>
          </w:rPr>
          <w:t>&lt;1&gt;</w:t>
        </w:r>
      </w:hyperlink>
      <w:r w:rsidRPr="005727FC">
        <w:rPr>
          <w:sz w:val="24"/>
          <w:szCs w:val="24"/>
        </w:rPr>
        <w:t xml:space="preserve">    -      30      35      40     50      55      60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докторантов,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</w:t>
      </w:r>
      <w:proofErr w:type="gramStart"/>
      <w:r w:rsidRPr="005727FC">
        <w:rPr>
          <w:sz w:val="24"/>
          <w:szCs w:val="24"/>
        </w:rPr>
        <w:t>представивших</w:t>
      </w:r>
      <w:proofErr w:type="gramEnd"/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диссертации </w:t>
      </w:r>
      <w:proofErr w:type="gramStart"/>
      <w:r w:rsidRPr="005727FC">
        <w:rPr>
          <w:sz w:val="24"/>
          <w:szCs w:val="24"/>
        </w:rPr>
        <w:t>в</w:t>
      </w:r>
      <w:proofErr w:type="gramEnd"/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диссертационный совет,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в общей численности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аспирантов и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докторантов -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участников Программы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(нарастающим итогом)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bookmarkStart w:id="8" w:name="Par368"/>
      <w:bookmarkEnd w:id="8"/>
      <w:r w:rsidRPr="005727FC">
        <w:rPr>
          <w:sz w:val="24"/>
          <w:szCs w:val="24"/>
        </w:rPr>
        <w:t xml:space="preserve"> 6. Количество студентов,     тыс.    157,3 </w:t>
      </w:r>
      <w:hyperlink w:anchor="Par449" w:history="1">
        <w:r w:rsidRPr="005727FC">
          <w:rPr>
            <w:color w:val="0000FF"/>
            <w:sz w:val="24"/>
            <w:szCs w:val="24"/>
          </w:rPr>
          <w:t>&lt;1&gt;</w:t>
        </w:r>
      </w:hyperlink>
      <w:r w:rsidRPr="005727FC">
        <w:rPr>
          <w:sz w:val="24"/>
          <w:szCs w:val="24"/>
        </w:rPr>
        <w:t xml:space="preserve">    15     23      31      39     47      55      60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аспирантов,              человек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докторантов и молодых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исследователей,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</w:t>
      </w:r>
      <w:proofErr w:type="gramStart"/>
      <w:r w:rsidRPr="005727FC">
        <w:rPr>
          <w:sz w:val="24"/>
          <w:szCs w:val="24"/>
        </w:rPr>
        <w:t>принимавших</w:t>
      </w:r>
      <w:proofErr w:type="gramEnd"/>
      <w:r w:rsidRPr="005727FC">
        <w:rPr>
          <w:sz w:val="24"/>
          <w:szCs w:val="24"/>
        </w:rPr>
        <w:t xml:space="preserve"> участие в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предметных </w:t>
      </w:r>
      <w:proofErr w:type="gramStart"/>
      <w:r w:rsidRPr="005727FC">
        <w:rPr>
          <w:sz w:val="24"/>
          <w:szCs w:val="24"/>
        </w:rPr>
        <w:t>олимпиадах</w:t>
      </w:r>
      <w:proofErr w:type="gramEnd"/>
      <w:r w:rsidRPr="005727FC">
        <w:rPr>
          <w:sz w:val="24"/>
          <w:szCs w:val="24"/>
        </w:rPr>
        <w:t>,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</w:t>
      </w:r>
      <w:proofErr w:type="gramStart"/>
      <w:r w:rsidRPr="005727FC">
        <w:rPr>
          <w:sz w:val="24"/>
          <w:szCs w:val="24"/>
        </w:rPr>
        <w:t>конкурсах</w:t>
      </w:r>
      <w:proofErr w:type="gramEnd"/>
      <w:r w:rsidRPr="005727FC">
        <w:rPr>
          <w:sz w:val="24"/>
          <w:szCs w:val="24"/>
        </w:rPr>
        <w:t xml:space="preserve"> научных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работ и других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</w:t>
      </w:r>
      <w:proofErr w:type="gramStart"/>
      <w:r w:rsidRPr="005727FC">
        <w:rPr>
          <w:sz w:val="24"/>
          <w:szCs w:val="24"/>
        </w:rPr>
        <w:t>мероприятиях</w:t>
      </w:r>
      <w:proofErr w:type="gramEnd"/>
      <w:r w:rsidRPr="005727FC">
        <w:rPr>
          <w:sz w:val="24"/>
          <w:szCs w:val="24"/>
        </w:rPr>
        <w:t>,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проводимых в области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науки и техники </w:t>
      </w:r>
      <w:proofErr w:type="gramStart"/>
      <w:r w:rsidRPr="005727FC">
        <w:rPr>
          <w:sz w:val="24"/>
          <w:szCs w:val="24"/>
        </w:rPr>
        <w:t>в</w:t>
      </w:r>
      <w:proofErr w:type="gramEnd"/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</w:t>
      </w:r>
      <w:proofErr w:type="gramStart"/>
      <w:r w:rsidRPr="005727FC">
        <w:rPr>
          <w:sz w:val="24"/>
          <w:szCs w:val="24"/>
        </w:rPr>
        <w:t>рамках</w:t>
      </w:r>
      <w:proofErr w:type="gramEnd"/>
      <w:r w:rsidRPr="005727FC">
        <w:rPr>
          <w:sz w:val="24"/>
          <w:szCs w:val="24"/>
        </w:rPr>
        <w:t xml:space="preserve"> Программы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(нарастающим итогом)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bookmarkStart w:id="9" w:name="Par382"/>
      <w:bookmarkEnd w:id="9"/>
      <w:r w:rsidRPr="005727FC">
        <w:rPr>
          <w:sz w:val="24"/>
          <w:szCs w:val="24"/>
        </w:rPr>
        <w:t xml:space="preserve"> 7. Доля исследователей -   процентов   - </w:t>
      </w:r>
      <w:hyperlink w:anchor="Par450" w:history="1">
        <w:r w:rsidRPr="005727FC">
          <w:rPr>
            <w:color w:val="0000FF"/>
            <w:sz w:val="24"/>
            <w:szCs w:val="24"/>
          </w:rPr>
          <w:t>&lt;2&gt;</w:t>
        </w:r>
      </w:hyperlink>
      <w:r w:rsidRPr="005727FC">
        <w:rPr>
          <w:sz w:val="24"/>
          <w:szCs w:val="24"/>
        </w:rPr>
        <w:t xml:space="preserve">    - </w:t>
      </w:r>
      <w:hyperlink w:anchor="Par451" w:history="1">
        <w:r w:rsidRPr="005727FC">
          <w:rPr>
            <w:color w:val="0000FF"/>
            <w:sz w:val="24"/>
            <w:szCs w:val="24"/>
          </w:rPr>
          <w:t>&lt;3&gt;</w:t>
        </w:r>
      </w:hyperlink>
      <w:r w:rsidRPr="005727FC">
        <w:rPr>
          <w:sz w:val="24"/>
          <w:szCs w:val="24"/>
        </w:rPr>
        <w:t xml:space="preserve">     5       9      14     21      25      27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участников Программы,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результаты работы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</w:t>
      </w:r>
      <w:proofErr w:type="gramStart"/>
      <w:r w:rsidRPr="005727FC">
        <w:rPr>
          <w:sz w:val="24"/>
          <w:szCs w:val="24"/>
        </w:rPr>
        <w:t>которых в рамках</w:t>
      </w:r>
      <w:proofErr w:type="gramEnd"/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мероприятий Программы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</w:t>
      </w:r>
      <w:proofErr w:type="gramStart"/>
      <w:r w:rsidRPr="005727FC">
        <w:rPr>
          <w:sz w:val="24"/>
          <w:szCs w:val="24"/>
        </w:rPr>
        <w:t>опубликованы</w:t>
      </w:r>
      <w:proofErr w:type="gramEnd"/>
      <w:r w:rsidRPr="005727FC">
        <w:rPr>
          <w:sz w:val="24"/>
          <w:szCs w:val="24"/>
        </w:rPr>
        <w:t xml:space="preserve"> в мировых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научных </w:t>
      </w:r>
      <w:proofErr w:type="gramStart"/>
      <w:r w:rsidRPr="005727FC">
        <w:rPr>
          <w:sz w:val="24"/>
          <w:szCs w:val="24"/>
        </w:rPr>
        <w:t>журналах</w:t>
      </w:r>
      <w:proofErr w:type="gramEnd"/>
      <w:r w:rsidRPr="005727FC">
        <w:rPr>
          <w:sz w:val="24"/>
          <w:szCs w:val="24"/>
        </w:rPr>
        <w:t>,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lastRenderedPageBreak/>
        <w:t xml:space="preserve">    </w:t>
      </w:r>
      <w:proofErr w:type="gramStart"/>
      <w:r w:rsidRPr="005727FC">
        <w:rPr>
          <w:sz w:val="24"/>
          <w:szCs w:val="24"/>
        </w:rPr>
        <w:t>индексируемых</w:t>
      </w:r>
      <w:proofErr w:type="gramEnd"/>
      <w:r w:rsidRPr="005727FC">
        <w:rPr>
          <w:sz w:val="24"/>
          <w:szCs w:val="24"/>
        </w:rPr>
        <w:t xml:space="preserve"> в базе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данных "Сеть науки"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(WEB </w:t>
      </w:r>
      <w:proofErr w:type="spellStart"/>
      <w:r w:rsidRPr="005727FC">
        <w:rPr>
          <w:sz w:val="24"/>
          <w:szCs w:val="24"/>
        </w:rPr>
        <w:t>of</w:t>
      </w:r>
      <w:proofErr w:type="spellEnd"/>
      <w:r w:rsidRPr="005727FC">
        <w:rPr>
          <w:sz w:val="24"/>
          <w:szCs w:val="24"/>
        </w:rPr>
        <w:t xml:space="preserve"> </w:t>
      </w:r>
      <w:proofErr w:type="spellStart"/>
      <w:r w:rsidRPr="005727FC">
        <w:rPr>
          <w:sz w:val="24"/>
          <w:szCs w:val="24"/>
        </w:rPr>
        <w:t>Science</w:t>
      </w:r>
      <w:proofErr w:type="spellEnd"/>
      <w:r w:rsidRPr="005727FC">
        <w:rPr>
          <w:sz w:val="24"/>
          <w:szCs w:val="24"/>
        </w:rPr>
        <w:t>)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(нарастающим итогом)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bookmarkStart w:id="10" w:name="Par394"/>
      <w:bookmarkEnd w:id="10"/>
      <w:r w:rsidRPr="005727FC">
        <w:rPr>
          <w:sz w:val="24"/>
          <w:szCs w:val="24"/>
        </w:rPr>
        <w:t xml:space="preserve"> 8. Число цитирований </w:t>
      </w:r>
      <w:proofErr w:type="gramStart"/>
      <w:r w:rsidRPr="005727FC">
        <w:rPr>
          <w:sz w:val="24"/>
          <w:szCs w:val="24"/>
        </w:rPr>
        <w:t>в</w:t>
      </w:r>
      <w:proofErr w:type="gramEnd"/>
      <w:r w:rsidRPr="005727FC">
        <w:rPr>
          <w:sz w:val="24"/>
          <w:szCs w:val="24"/>
        </w:rPr>
        <w:t xml:space="preserve">       единиц     - </w:t>
      </w:r>
      <w:hyperlink w:anchor="Par450" w:history="1">
        <w:r w:rsidRPr="005727FC">
          <w:rPr>
            <w:color w:val="0000FF"/>
            <w:sz w:val="24"/>
            <w:szCs w:val="24"/>
          </w:rPr>
          <w:t>&lt;2&gt;</w:t>
        </w:r>
      </w:hyperlink>
      <w:r w:rsidRPr="005727FC">
        <w:rPr>
          <w:sz w:val="24"/>
          <w:szCs w:val="24"/>
        </w:rPr>
        <w:t xml:space="preserve">    - </w:t>
      </w:r>
      <w:hyperlink w:anchor="Par452" w:history="1">
        <w:r w:rsidRPr="005727FC">
          <w:rPr>
            <w:color w:val="0000FF"/>
            <w:sz w:val="24"/>
            <w:szCs w:val="24"/>
          </w:rPr>
          <w:t>&lt;4&gt;</w:t>
        </w:r>
      </w:hyperlink>
      <w:r w:rsidRPr="005727FC">
        <w:rPr>
          <w:sz w:val="24"/>
          <w:szCs w:val="24"/>
        </w:rPr>
        <w:t xml:space="preserve">   - </w:t>
      </w:r>
      <w:hyperlink w:anchor="Par452" w:history="1">
        <w:r w:rsidRPr="005727FC">
          <w:rPr>
            <w:color w:val="0000FF"/>
            <w:sz w:val="24"/>
            <w:szCs w:val="24"/>
          </w:rPr>
          <w:t>&lt;4&gt;</w:t>
        </w:r>
      </w:hyperlink>
      <w:r w:rsidRPr="005727FC">
        <w:rPr>
          <w:sz w:val="24"/>
          <w:szCs w:val="24"/>
        </w:rPr>
        <w:t xml:space="preserve">    3,4    3,5     3,6     3,8      4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</w:t>
      </w:r>
      <w:proofErr w:type="gramStart"/>
      <w:r w:rsidRPr="005727FC">
        <w:rPr>
          <w:sz w:val="24"/>
          <w:szCs w:val="24"/>
        </w:rPr>
        <w:t>расчете</w:t>
      </w:r>
      <w:proofErr w:type="gramEnd"/>
      <w:r w:rsidRPr="005727FC">
        <w:rPr>
          <w:sz w:val="24"/>
          <w:szCs w:val="24"/>
        </w:rPr>
        <w:t xml:space="preserve"> на одну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подготовленную в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</w:t>
      </w:r>
      <w:proofErr w:type="gramStart"/>
      <w:r w:rsidRPr="005727FC">
        <w:rPr>
          <w:sz w:val="24"/>
          <w:szCs w:val="24"/>
        </w:rPr>
        <w:t>рамках</w:t>
      </w:r>
      <w:proofErr w:type="gramEnd"/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исследовательских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проектов Программы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публикацию в </w:t>
      </w:r>
      <w:proofErr w:type="gramStart"/>
      <w:r w:rsidRPr="005727FC">
        <w:rPr>
          <w:sz w:val="24"/>
          <w:szCs w:val="24"/>
        </w:rPr>
        <w:t>научных</w:t>
      </w:r>
      <w:proofErr w:type="gramEnd"/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</w:t>
      </w:r>
      <w:proofErr w:type="gramStart"/>
      <w:r w:rsidRPr="005727FC">
        <w:rPr>
          <w:sz w:val="24"/>
          <w:szCs w:val="24"/>
        </w:rPr>
        <w:t>журналах</w:t>
      </w:r>
      <w:proofErr w:type="gramEnd"/>
      <w:r w:rsidRPr="005727FC">
        <w:rPr>
          <w:sz w:val="24"/>
          <w:szCs w:val="24"/>
        </w:rPr>
        <w:t>,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</w:t>
      </w:r>
      <w:proofErr w:type="gramStart"/>
      <w:r w:rsidRPr="005727FC">
        <w:rPr>
          <w:sz w:val="24"/>
          <w:szCs w:val="24"/>
        </w:rPr>
        <w:t>индексируемых</w:t>
      </w:r>
      <w:proofErr w:type="gramEnd"/>
      <w:r w:rsidRPr="005727FC">
        <w:rPr>
          <w:sz w:val="24"/>
          <w:szCs w:val="24"/>
        </w:rPr>
        <w:t xml:space="preserve"> в базе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данных "Сеть науки"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(WEB </w:t>
      </w:r>
      <w:proofErr w:type="spellStart"/>
      <w:r w:rsidRPr="005727FC">
        <w:rPr>
          <w:sz w:val="24"/>
          <w:szCs w:val="24"/>
        </w:rPr>
        <w:t>of</w:t>
      </w:r>
      <w:proofErr w:type="spellEnd"/>
      <w:r w:rsidRPr="005727FC">
        <w:rPr>
          <w:sz w:val="24"/>
          <w:szCs w:val="24"/>
        </w:rPr>
        <w:t xml:space="preserve"> </w:t>
      </w:r>
      <w:proofErr w:type="spellStart"/>
      <w:r w:rsidRPr="005727FC">
        <w:rPr>
          <w:sz w:val="24"/>
          <w:szCs w:val="24"/>
        </w:rPr>
        <w:t>Science</w:t>
      </w:r>
      <w:proofErr w:type="spellEnd"/>
      <w:r w:rsidRPr="005727FC">
        <w:rPr>
          <w:sz w:val="24"/>
          <w:szCs w:val="24"/>
        </w:rPr>
        <w:t>)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                              Целевые индикаторы и показатели,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           </w:t>
      </w:r>
      <w:proofErr w:type="gramStart"/>
      <w:r w:rsidRPr="005727FC">
        <w:rPr>
          <w:sz w:val="24"/>
          <w:szCs w:val="24"/>
        </w:rPr>
        <w:t>характеризующие решение задачи развития внутрироссийской и международной</w:t>
      </w:r>
      <w:proofErr w:type="gramEnd"/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                          мобильности научных и научно-педагогических кадров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bookmarkStart w:id="11" w:name="Par410"/>
      <w:bookmarkEnd w:id="11"/>
      <w:r w:rsidRPr="005727FC">
        <w:rPr>
          <w:sz w:val="24"/>
          <w:szCs w:val="24"/>
        </w:rPr>
        <w:t xml:space="preserve"> 9. Доля научн</w:t>
      </w:r>
      <w:proofErr w:type="gramStart"/>
      <w:r w:rsidRPr="005727FC">
        <w:rPr>
          <w:sz w:val="24"/>
          <w:szCs w:val="24"/>
        </w:rPr>
        <w:t>о-</w:t>
      </w:r>
      <w:proofErr w:type="gramEnd"/>
      <w:r w:rsidRPr="005727FC">
        <w:rPr>
          <w:sz w:val="24"/>
          <w:szCs w:val="24"/>
        </w:rPr>
        <w:t xml:space="preserve">            процентов   - </w:t>
      </w:r>
      <w:hyperlink w:anchor="Par450" w:history="1">
        <w:r w:rsidRPr="005727FC">
          <w:rPr>
            <w:color w:val="0000FF"/>
            <w:sz w:val="24"/>
            <w:szCs w:val="24"/>
          </w:rPr>
          <w:t>&lt;2&gt;</w:t>
        </w:r>
      </w:hyperlink>
      <w:r w:rsidRPr="005727FC">
        <w:rPr>
          <w:sz w:val="24"/>
          <w:szCs w:val="24"/>
        </w:rPr>
        <w:t xml:space="preserve">     0,5     1,5      3     5,5     7,5     8,5      9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педагогических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работников вузов -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участников Программы,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</w:t>
      </w:r>
      <w:proofErr w:type="gramStart"/>
      <w:r w:rsidRPr="005727FC">
        <w:rPr>
          <w:sz w:val="24"/>
          <w:szCs w:val="24"/>
        </w:rPr>
        <w:t>охваченных</w:t>
      </w:r>
      <w:proofErr w:type="gramEnd"/>
      <w:r w:rsidRPr="005727FC">
        <w:rPr>
          <w:sz w:val="24"/>
          <w:szCs w:val="24"/>
        </w:rPr>
        <w:t xml:space="preserve"> программами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международной и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внутрироссийской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академической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мобильности научно-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педагогических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работников в форме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стажировок, повышения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квалификации,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lastRenderedPageBreak/>
        <w:t xml:space="preserve">    профессиональной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переподготовки и других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</w:t>
      </w:r>
      <w:proofErr w:type="gramStart"/>
      <w:r w:rsidRPr="005727FC">
        <w:rPr>
          <w:sz w:val="24"/>
          <w:szCs w:val="24"/>
        </w:rPr>
        <w:t>формах (нарастающим</w:t>
      </w:r>
      <w:proofErr w:type="gramEnd"/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итогом)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                              Целевые индикаторы и показатели,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             характеризующие решение задачи развития сети </w:t>
      </w:r>
      <w:proofErr w:type="gramStart"/>
      <w:r w:rsidRPr="005727FC">
        <w:rPr>
          <w:sz w:val="24"/>
          <w:szCs w:val="24"/>
        </w:rPr>
        <w:t>национальных</w:t>
      </w:r>
      <w:proofErr w:type="gramEnd"/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                              исследовательских университетов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bookmarkStart w:id="12" w:name="Par432"/>
      <w:bookmarkEnd w:id="12"/>
      <w:r w:rsidRPr="005727FC">
        <w:rPr>
          <w:sz w:val="24"/>
          <w:szCs w:val="24"/>
        </w:rPr>
        <w:t xml:space="preserve"> 10. Доля доходов от        процентов     28       29     31      33      35     37      39     - </w:t>
      </w:r>
      <w:hyperlink w:anchor="Par453" w:history="1">
        <w:r w:rsidRPr="005727FC">
          <w:rPr>
            <w:color w:val="0000FF"/>
            <w:sz w:val="24"/>
            <w:szCs w:val="24"/>
          </w:rPr>
          <w:t>&lt;5&gt;</w:t>
        </w:r>
      </w:hyperlink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научно-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исследовательских и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опытно-констукторских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работ из всех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источников по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приоритетным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направлениям развития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национальных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исследовательских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университетов </w:t>
      </w:r>
      <w:proofErr w:type="gramStart"/>
      <w:r w:rsidRPr="005727FC">
        <w:rPr>
          <w:sz w:val="24"/>
          <w:szCs w:val="24"/>
        </w:rPr>
        <w:t>в</w:t>
      </w:r>
      <w:proofErr w:type="gramEnd"/>
      <w:r w:rsidRPr="005727FC">
        <w:rPr>
          <w:sz w:val="24"/>
          <w:szCs w:val="24"/>
        </w:rPr>
        <w:t xml:space="preserve"> общих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</w:t>
      </w:r>
      <w:proofErr w:type="gramStart"/>
      <w:r w:rsidRPr="005727FC">
        <w:rPr>
          <w:sz w:val="24"/>
          <w:szCs w:val="24"/>
        </w:rPr>
        <w:t>доходах</w:t>
      </w:r>
      <w:proofErr w:type="gramEnd"/>
      <w:r w:rsidRPr="005727FC">
        <w:rPr>
          <w:sz w:val="24"/>
          <w:szCs w:val="24"/>
        </w:rPr>
        <w:t xml:space="preserve"> национальных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исследовательских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университетов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ar449"/>
      <w:bookmarkEnd w:id="13"/>
      <w:r w:rsidRPr="005727FC">
        <w:rPr>
          <w:rFonts w:ascii="Times New Roman" w:hAnsi="Times New Roman" w:cs="Times New Roman"/>
          <w:sz w:val="24"/>
          <w:szCs w:val="24"/>
        </w:rPr>
        <w:t xml:space="preserve">&lt;1&gt; Определено по итогам реализации за 2012 год федеральной целевой </w:t>
      </w:r>
      <w:hyperlink r:id="rId44" w:history="1">
        <w:r w:rsidRPr="005727FC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"Научные и научно-педагогические кадры инновационной России" на 2009 - 2013 годы.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ar450"/>
      <w:bookmarkEnd w:id="14"/>
      <w:r w:rsidRPr="005727FC">
        <w:rPr>
          <w:rFonts w:ascii="Times New Roman" w:hAnsi="Times New Roman" w:cs="Times New Roman"/>
          <w:sz w:val="24"/>
          <w:szCs w:val="24"/>
        </w:rPr>
        <w:t xml:space="preserve">&lt;2&gt; Соответствующие наблюдения в рамках федеральной </w:t>
      </w:r>
      <w:hyperlink r:id="rId45" w:history="1">
        <w:r w:rsidRPr="005727FC">
          <w:rPr>
            <w:rFonts w:ascii="Times New Roman" w:hAnsi="Times New Roman" w:cs="Times New Roman"/>
            <w:sz w:val="24"/>
            <w:szCs w:val="24"/>
          </w:rPr>
          <w:t>целевой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программы "Научные и научно-педагогические кадры инновационной России" на 2009 - 2013 годы не проводились.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ar451"/>
      <w:bookmarkEnd w:id="15"/>
      <w:r w:rsidRPr="005727FC">
        <w:rPr>
          <w:rFonts w:ascii="Times New Roman" w:hAnsi="Times New Roman" w:cs="Times New Roman"/>
          <w:sz w:val="24"/>
          <w:szCs w:val="24"/>
        </w:rPr>
        <w:t>&lt;3</w:t>
      </w:r>
      <w:proofErr w:type="gramStart"/>
      <w:r w:rsidRPr="005727FC">
        <w:rPr>
          <w:rFonts w:ascii="Times New Roman" w:hAnsi="Times New Roman" w:cs="Times New Roman"/>
          <w:sz w:val="24"/>
          <w:szCs w:val="24"/>
        </w:rPr>
        <w:t>&gt; Н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а подготовку публикации в мировых научных журналах, индексируемых в базе данных "Сеть науки" (WEB </w:t>
      </w:r>
      <w:proofErr w:type="spellStart"/>
      <w:r w:rsidRPr="005727FC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72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7FC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5727FC">
        <w:rPr>
          <w:rFonts w:ascii="Times New Roman" w:hAnsi="Times New Roman" w:cs="Times New Roman"/>
          <w:sz w:val="24"/>
          <w:szCs w:val="24"/>
        </w:rPr>
        <w:t>), как правило, требуется не менее 1 года.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ar452"/>
      <w:bookmarkEnd w:id="16"/>
      <w:r w:rsidRPr="005727FC">
        <w:rPr>
          <w:rFonts w:ascii="Times New Roman" w:hAnsi="Times New Roman" w:cs="Times New Roman"/>
          <w:sz w:val="24"/>
          <w:szCs w:val="24"/>
        </w:rPr>
        <w:t xml:space="preserve">&lt;4&gt; Цитирование статей, опубликованных в мировых научных журналах, индексируемых в базе данных "Сеть науки" (WEB </w:t>
      </w:r>
      <w:proofErr w:type="spellStart"/>
      <w:r w:rsidRPr="005727FC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72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7FC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5727FC">
        <w:rPr>
          <w:rFonts w:ascii="Times New Roman" w:hAnsi="Times New Roman" w:cs="Times New Roman"/>
          <w:sz w:val="24"/>
          <w:szCs w:val="24"/>
        </w:rPr>
        <w:t xml:space="preserve">), </w:t>
      </w:r>
      <w:r w:rsidRPr="005727FC">
        <w:rPr>
          <w:rFonts w:ascii="Times New Roman" w:hAnsi="Times New Roman" w:cs="Times New Roman"/>
          <w:sz w:val="24"/>
          <w:szCs w:val="24"/>
        </w:rPr>
        <w:lastRenderedPageBreak/>
        <w:t>происходит с временным лагом 1 - 2 года.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ar453"/>
      <w:bookmarkEnd w:id="17"/>
      <w:r w:rsidRPr="005727FC">
        <w:rPr>
          <w:rFonts w:ascii="Times New Roman" w:hAnsi="Times New Roman" w:cs="Times New Roman"/>
          <w:sz w:val="24"/>
          <w:szCs w:val="24"/>
        </w:rPr>
        <w:t>&lt;5&gt; Мониторинг реализации программ развития национальных исследовательских университетов предполагается завершить в 2019 году.</w:t>
      </w: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727FC" w:rsidRDefault="005727FC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9A6715" w:rsidRPr="005727FC" w:rsidRDefault="00A36609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  <w:r w:rsidRPr="005727FC">
        <w:rPr>
          <w:rFonts w:ascii="Times New Roman" w:hAnsi="Times New Roman" w:cs="Times New Roman"/>
          <w:sz w:val="24"/>
        </w:rPr>
        <w:lastRenderedPageBreak/>
        <w:t>Приложение N 2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5727FC">
        <w:rPr>
          <w:rFonts w:ascii="Times New Roman" w:hAnsi="Times New Roman" w:cs="Times New Roman"/>
          <w:sz w:val="24"/>
        </w:rPr>
        <w:t>к Концепции федеральной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</w:rPr>
      </w:pPr>
      <w:proofErr w:type="gramStart"/>
      <w:r w:rsidRPr="005727FC">
        <w:rPr>
          <w:rFonts w:ascii="Times New Roman" w:hAnsi="Times New Roman" w:cs="Times New Roman"/>
          <w:sz w:val="24"/>
        </w:rPr>
        <w:t>целевой программы "Научные</w:t>
      </w:r>
      <w:proofErr w:type="gramEnd"/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5727FC">
        <w:rPr>
          <w:rFonts w:ascii="Times New Roman" w:hAnsi="Times New Roman" w:cs="Times New Roman"/>
          <w:sz w:val="24"/>
        </w:rPr>
        <w:t>и научно-педагогические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5727FC">
        <w:rPr>
          <w:rFonts w:ascii="Times New Roman" w:hAnsi="Times New Roman" w:cs="Times New Roman"/>
          <w:sz w:val="24"/>
        </w:rPr>
        <w:t>кадры инновационной России"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5727FC">
        <w:rPr>
          <w:rFonts w:ascii="Times New Roman" w:hAnsi="Times New Roman" w:cs="Times New Roman"/>
          <w:sz w:val="24"/>
        </w:rPr>
        <w:t>на 2014 - 2020 годы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</w:rPr>
      </w:pPr>
      <w:bookmarkStart w:id="18" w:name="Par466"/>
      <w:bookmarkEnd w:id="18"/>
      <w:r w:rsidRPr="005727FC">
        <w:rPr>
          <w:rFonts w:ascii="Times New Roman" w:hAnsi="Times New Roman" w:cs="Times New Roman"/>
          <w:sz w:val="24"/>
        </w:rPr>
        <w:t>ОБЪЕМЫ ФИНАНСИРОВАНИЯ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</w:rPr>
      </w:pPr>
      <w:proofErr w:type="gramStart"/>
      <w:r w:rsidRPr="005727FC">
        <w:rPr>
          <w:rFonts w:ascii="Times New Roman" w:hAnsi="Times New Roman" w:cs="Times New Roman"/>
          <w:sz w:val="24"/>
        </w:rPr>
        <w:t>ФЕДЕРАЛЬНОЙ ЦЕЛЕВОЙ ПРОГРАММЫ "НАУЧНЫЕ</w:t>
      </w:r>
      <w:proofErr w:type="gramEnd"/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5727FC">
        <w:rPr>
          <w:rFonts w:ascii="Times New Roman" w:hAnsi="Times New Roman" w:cs="Times New Roman"/>
          <w:sz w:val="24"/>
        </w:rPr>
        <w:t>И НАУЧНО-ПЕДАГОГИЧЕСКИЕ КАДРЫ ИННОВАЦИОННОЙ РОССИИ"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5727FC">
        <w:rPr>
          <w:rFonts w:ascii="Times New Roman" w:hAnsi="Times New Roman" w:cs="Times New Roman"/>
          <w:sz w:val="24"/>
        </w:rPr>
        <w:t>НА 2014 - 2020 ГОДЫ ЗА СЧЕТ СРЕДСТВ ФЕДЕРАЛЬНОГО БЮДЖЕТА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5727FC">
        <w:rPr>
          <w:rFonts w:ascii="Times New Roman" w:hAnsi="Times New Roman" w:cs="Times New Roman"/>
          <w:sz w:val="24"/>
        </w:rPr>
        <w:t>И ВНЕБЮДЖЕТНЫХ ИСТОЧНИКОВ (БАЗОВЫЙ СЦЕНАРИЙ)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727FC">
        <w:rPr>
          <w:rFonts w:ascii="Times New Roman" w:hAnsi="Times New Roman" w:cs="Times New Roman"/>
          <w:sz w:val="24"/>
          <w:szCs w:val="18"/>
        </w:rPr>
        <w:t>(млн. рублей, в ценах соответствующих лет)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>──────────────────┬──────────┬─────────────────────────────────────────────────────────</w:t>
      </w:r>
      <w:r w:rsidR="005727FC" w:rsidRPr="005727FC">
        <w:rPr>
          <w:sz w:val="24"/>
          <w:szCs w:val="24"/>
        </w:rPr>
        <w:t>────────────────</w:t>
      </w:r>
      <w:r w:rsidR="005727FC">
        <w:rPr>
          <w:sz w:val="24"/>
          <w:szCs w:val="24"/>
        </w:rPr>
        <w:t>─</w:t>
      </w:r>
      <w:r w:rsidRPr="005727FC">
        <w:rPr>
          <w:sz w:val="24"/>
          <w:szCs w:val="24"/>
        </w:rPr>
        <w:t>───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             │  2014 -  │                                 В том числе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             │2020 годы ├──────────┬──────────┬──────────┬──────────┬──────────┬──────────┬───────────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             │ - всего  │ 2014 год │ 2015 год │ 2016 год │ 2017 год │ 2018 год │ 2019 год │ 2020 год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>──────────────────┴──────────┴──────────┴──────────┴──────────┴──────────┴──────────┴──────────┴───────────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Всего             201018,935  23486,665  26361,097  28134,796  31345,667  32642,639  30328,772  28719,229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в том числе: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средства         153481,435  18051,265  19224,597  20474,196  21845,967  23353,339  24637,772  25894,299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федерального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бюджета -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всего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из них: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18"/>
        </w:rPr>
      </w:pPr>
      <w:r w:rsidRPr="005727FC">
        <w:rPr>
          <w:sz w:val="24"/>
          <w:szCs w:val="24"/>
        </w:rPr>
        <w:t xml:space="preserve">    НИОКР          143162,695  11744,625  17998,837  19918,676  21307,387  22774</w:t>
      </w:r>
      <w:r w:rsidRPr="005727FC">
        <w:rPr>
          <w:sz w:val="24"/>
          <w:szCs w:val="18"/>
        </w:rPr>
        <w:t>,339  24050,112  25368,719</w:t>
      </w:r>
    </w:p>
    <w:p w:rsidR="009A6715" w:rsidRPr="005727FC" w:rsidRDefault="009A6715">
      <w:pPr>
        <w:pStyle w:val="ConsPlusCell"/>
        <w:jc w:val="both"/>
        <w:rPr>
          <w:sz w:val="24"/>
          <w:szCs w:val="18"/>
        </w:rPr>
      </w:pPr>
    </w:p>
    <w:p w:rsidR="009A6715" w:rsidRPr="005727FC" w:rsidRDefault="00A36609">
      <w:pPr>
        <w:pStyle w:val="ConsPlusCell"/>
        <w:jc w:val="both"/>
        <w:rPr>
          <w:sz w:val="24"/>
          <w:szCs w:val="18"/>
        </w:rPr>
      </w:pPr>
      <w:r w:rsidRPr="005727FC">
        <w:rPr>
          <w:sz w:val="24"/>
          <w:szCs w:val="18"/>
        </w:rPr>
        <w:t xml:space="preserve">    прочие нужды    8054,04     4741,94    525,76     555,52     538,58       579      587,66     525,58</w:t>
      </w:r>
    </w:p>
    <w:p w:rsidR="009A6715" w:rsidRPr="005727FC" w:rsidRDefault="009A6715">
      <w:pPr>
        <w:pStyle w:val="ConsPlusCell"/>
        <w:jc w:val="both"/>
        <w:rPr>
          <w:sz w:val="24"/>
          <w:szCs w:val="18"/>
        </w:rPr>
      </w:pPr>
    </w:p>
    <w:p w:rsidR="009A6715" w:rsidRPr="005727FC" w:rsidRDefault="00A36609">
      <w:pPr>
        <w:pStyle w:val="ConsPlusCell"/>
        <w:jc w:val="both"/>
        <w:rPr>
          <w:sz w:val="24"/>
          <w:szCs w:val="18"/>
        </w:rPr>
      </w:pPr>
      <w:r w:rsidRPr="005727FC">
        <w:rPr>
          <w:sz w:val="24"/>
          <w:szCs w:val="18"/>
        </w:rPr>
        <w:lastRenderedPageBreak/>
        <w:t xml:space="preserve">    капитальные      2264,7     1564,7       700         -          -          -         -          -</w:t>
      </w:r>
    </w:p>
    <w:p w:rsidR="009A6715" w:rsidRPr="005727FC" w:rsidRDefault="00A36609">
      <w:pPr>
        <w:pStyle w:val="ConsPlusCell"/>
        <w:jc w:val="both"/>
        <w:rPr>
          <w:sz w:val="24"/>
          <w:szCs w:val="18"/>
        </w:rPr>
      </w:pPr>
      <w:r w:rsidRPr="005727FC">
        <w:rPr>
          <w:sz w:val="24"/>
          <w:szCs w:val="18"/>
        </w:rPr>
        <w:t xml:space="preserve">    вложения</w:t>
      </w:r>
    </w:p>
    <w:p w:rsidR="009A6715" w:rsidRPr="005727FC" w:rsidRDefault="009A6715">
      <w:pPr>
        <w:pStyle w:val="ConsPlusCell"/>
        <w:jc w:val="both"/>
        <w:rPr>
          <w:sz w:val="24"/>
          <w:szCs w:val="18"/>
        </w:rPr>
      </w:pPr>
    </w:p>
    <w:p w:rsidR="009A6715" w:rsidRPr="005727FC" w:rsidRDefault="00A36609">
      <w:pPr>
        <w:pStyle w:val="ConsPlusCell"/>
        <w:jc w:val="both"/>
        <w:rPr>
          <w:sz w:val="24"/>
          <w:szCs w:val="18"/>
        </w:rPr>
      </w:pPr>
      <w:r w:rsidRPr="005727FC">
        <w:rPr>
          <w:sz w:val="24"/>
          <w:szCs w:val="18"/>
        </w:rPr>
        <w:t xml:space="preserve">  средства          47537,5     5435,4     7136,5     7660,6     9499,7     9289,3     5691       2825</w:t>
      </w:r>
    </w:p>
    <w:p w:rsidR="009A6715" w:rsidRPr="005727FC" w:rsidRDefault="00A36609">
      <w:pPr>
        <w:pStyle w:val="ConsPlusCell"/>
        <w:jc w:val="both"/>
        <w:rPr>
          <w:sz w:val="24"/>
          <w:szCs w:val="18"/>
        </w:rPr>
      </w:pPr>
      <w:r w:rsidRPr="005727FC">
        <w:rPr>
          <w:sz w:val="24"/>
          <w:szCs w:val="18"/>
        </w:rPr>
        <w:t xml:space="preserve">  внебюджетных</w:t>
      </w:r>
    </w:p>
    <w:p w:rsidR="009A6715" w:rsidRPr="005727FC" w:rsidRDefault="00A36609">
      <w:pPr>
        <w:pStyle w:val="ConsPlusCell"/>
        <w:jc w:val="both"/>
        <w:rPr>
          <w:sz w:val="24"/>
          <w:szCs w:val="18"/>
        </w:rPr>
      </w:pPr>
      <w:r w:rsidRPr="005727FC">
        <w:rPr>
          <w:sz w:val="24"/>
          <w:szCs w:val="18"/>
        </w:rPr>
        <w:t xml:space="preserve">  источников -</w:t>
      </w:r>
    </w:p>
    <w:p w:rsidR="009A6715" w:rsidRPr="005727FC" w:rsidRDefault="00A36609">
      <w:pPr>
        <w:pStyle w:val="ConsPlusCell"/>
        <w:jc w:val="both"/>
        <w:rPr>
          <w:sz w:val="24"/>
          <w:szCs w:val="18"/>
        </w:rPr>
      </w:pPr>
      <w:r w:rsidRPr="005727FC">
        <w:rPr>
          <w:sz w:val="24"/>
          <w:szCs w:val="18"/>
        </w:rPr>
        <w:t xml:space="preserve">  всего</w:t>
      </w:r>
    </w:p>
    <w:p w:rsidR="009A6715" w:rsidRPr="005727FC" w:rsidRDefault="009A6715">
      <w:pPr>
        <w:pStyle w:val="ConsPlusCell"/>
        <w:jc w:val="both"/>
        <w:rPr>
          <w:sz w:val="24"/>
          <w:szCs w:val="18"/>
        </w:rPr>
      </w:pPr>
    </w:p>
    <w:p w:rsidR="009A6715" w:rsidRPr="005727FC" w:rsidRDefault="00A36609">
      <w:pPr>
        <w:pStyle w:val="ConsPlusCell"/>
        <w:jc w:val="both"/>
        <w:rPr>
          <w:sz w:val="24"/>
          <w:szCs w:val="18"/>
        </w:rPr>
      </w:pPr>
      <w:r w:rsidRPr="005727FC">
        <w:rPr>
          <w:sz w:val="24"/>
          <w:szCs w:val="18"/>
        </w:rPr>
        <w:t xml:space="preserve">    в том числе:</w:t>
      </w:r>
    </w:p>
    <w:p w:rsidR="009A6715" w:rsidRPr="005727FC" w:rsidRDefault="009A6715">
      <w:pPr>
        <w:pStyle w:val="ConsPlusCell"/>
        <w:jc w:val="both"/>
        <w:rPr>
          <w:sz w:val="24"/>
          <w:szCs w:val="18"/>
        </w:rPr>
      </w:pPr>
    </w:p>
    <w:p w:rsidR="009A6715" w:rsidRPr="005727FC" w:rsidRDefault="00A36609">
      <w:pPr>
        <w:pStyle w:val="ConsPlusCell"/>
        <w:jc w:val="both"/>
        <w:rPr>
          <w:sz w:val="24"/>
          <w:szCs w:val="18"/>
        </w:rPr>
      </w:pPr>
      <w:r w:rsidRPr="005727FC">
        <w:rPr>
          <w:sz w:val="24"/>
          <w:szCs w:val="18"/>
        </w:rPr>
        <w:t xml:space="preserve">    НИОКР            15537        987       1660       1660       2860       2836       2754       2780</w:t>
      </w:r>
    </w:p>
    <w:p w:rsidR="009A6715" w:rsidRPr="005727FC" w:rsidRDefault="009A6715">
      <w:pPr>
        <w:pStyle w:val="ConsPlusCell"/>
        <w:jc w:val="both"/>
        <w:rPr>
          <w:sz w:val="24"/>
          <w:szCs w:val="18"/>
        </w:rPr>
      </w:pPr>
    </w:p>
    <w:p w:rsidR="009A6715" w:rsidRPr="005727FC" w:rsidRDefault="00A36609">
      <w:pPr>
        <w:pStyle w:val="ConsPlusCell"/>
        <w:jc w:val="both"/>
        <w:rPr>
          <w:sz w:val="24"/>
          <w:szCs w:val="18"/>
        </w:rPr>
      </w:pPr>
      <w:r w:rsidRPr="005727FC">
        <w:rPr>
          <w:sz w:val="24"/>
          <w:szCs w:val="18"/>
        </w:rPr>
        <w:t xml:space="preserve">    прочие нужды    32000,5     4448,4     5476,5     6000,6     6639,7     6453,3      2937        45</w:t>
      </w:r>
    </w:p>
    <w:p w:rsidR="009A6715" w:rsidRPr="005727FC" w:rsidRDefault="009A6715">
      <w:pPr>
        <w:pStyle w:val="ConsPlusCell"/>
        <w:jc w:val="both"/>
        <w:rPr>
          <w:sz w:val="24"/>
          <w:szCs w:val="18"/>
        </w:rPr>
      </w:pPr>
    </w:p>
    <w:p w:rsidR="009A6715" w:rsidRPr="005727FC" w:rsidRDefault="00A36609">
      <w:pPr>
        <w:pStyle w:val="ConsPlusCell"/>
        <w:jc w:val="both"/>
        <w:rPr>
          <w:sz w:val="24"/>
          <w:szCs w:val="18"/>
        </w:rPr>
      </w:pPr>
      <w:r w:rsidRPr="005727FC">
        <w:rPr>
          <w:sz w:val="24"/>
          <w:szCs w:val="18"/>
        </w:rPr>
        <w:t xml:space="preserve">    капитальные</w:t>
      </w:r>
      <w:proofErr w:type="gramStart"/>
      <w:r w:rsidRPr="005727FC">
        <w:rPr>
          <w:sz w:val="24"/>
          <w:szCs w:val="18"/>
        </w:rPr>
        <w:t xml:space="preserve">        -          -          -          -          -          -          -          -</w:t>
      </w:r>
      <w:proofErr w:type="gramEnd"/>
    </w:p>
    <w:p w:rsidR="009A6715" w:rsidRPr="005727FC" w:rsidRDefault="00A36609">
      <w:pPr>
        <w:pStyle w:val="ConsPlusCell"/>
        <w:jc w:val="both"/>
        <w:rPr>
          <w:sz w:val="24"/>
          <w:szCs w:val="18"/>
        </w:rPr>
      </w:pPr>
      <w:r w:rsidRPr="005727FC">
        <w:rPr>
          <w:sz w:val="24"/>
          <w:szCs w:val="18"/>
        </w:rPr>
        <w:t xml:space="preserve">    вложения</w:t>
      </w:r>
    </w:p>
    <w:p w:rsidR="009A6715" w:rsidRPr="005727FC" w:rsidRDefault="00A36609">
      <w:pPr>
        <w:pStyle w:val="ConsPlusCell"/>
        <w:jc w:val="both"/>
        <w:rPr>
          <w:sz w:val="24"/>
          <w:szCs w:val="18"/>
        </w:rPr>
      </w:pPr>
      <w:r w:rsidRPr="005727FC">
        <w:rPr>
          <w:sz w:val="24"/>
          <w:szCs w:val="18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:rsidR="009A6715" w:rsidRPr="005727FC" w:rsidRDefault="009A6715">
      <w:pPr>
        <w:pStyle w:val="ConsPlusNormal"/>
        <w:jc w:val="center"/>
        <w:rPr>
          <w:sz w:val="22"/>
          <w:szCs w:val="18"/>
        </w:rPr>
      </w:pPr>
    </w:p>
    <w:p w:rsidR="009A6715" w:rsidRDefault="009A6715">
      <w:pPr>
        <w:pStyle w:val="ConsPlusNormal"/>
        <w:jc w:val="center"/>
      </w:pPr>
    </w:p>
    <w:p w:rsidR="009A6715" w:rsidRDefault="009A6715">
      <w:pPr>
        <w:pStyle w:val="ConsPlusNormal"/>
        <w:jc w:val="center"/>
      </w:pPr>
    </w:p>
    <w:p w:rsidR="009A6715" w:rsidRDefault="009A6715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9A6715" w:rsidRDefault="009A6715">
      <w:pPr>
        <w:pStyle w:val="ConsPlusNormal"/>
        <w:jc w:val="center"/>
      </w:pPr>
    </w:p>
    <w:p w:rsidR="009A6715" w:rsidRPr="005727FC" w:rsidRDefault="00A36609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  <w:r w:rsidRPr="005727FC">
        <w:rPr>
          <w:rFonts w:ascii="Times New Roman" w:hAnsi="Times New Roman" w:cs="Times New Roman"/>
          <w:sz w:val="24"/>
        </w:rPr>
        <w:t>Приложение N 3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5727FC">
        <w:rPr>
          <w:rFonts w:ascii="Times New Roman" w:hAnsi="Times New Roman" w:cs="Times New Roman"/>
          <w:sz w:val="24"/>
        </w:rPr>
        <w:t>к Концепции федеральной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</w:rPr>
      </w:pPr>
      <w:proofErr w:type="gramStart"/>
      <w:r w:rsidRPr="005727FC">
        <w:rPr>
          <w:rFonts w:ascii="Times New Roman" w:hAnsi="Times New Roman" w:cs="Times New Roman"/>
          <w:sz w:val="24"/>
        </w:rPr>
        <w:t>целевой программы "Научные</w:t>
      </w:r>
      <w:proofErr w:type="gramEnd"/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5727FC">
        <w:rPr>
          <w:rFonts w:ascii="Times New Roman" w:hAnsi="Times New Roman" w:cs="Times New Roman"/>
          <w:sz w:val="24"/>
        </w:rPr>
        <w:t>и научно-педагогические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5727FC">
        <w:rPr>
          <w:rFonts w:ascii="Times New Roman" w:hAnsi="Times New Roman" w:cs="Times New Roman"/>
          <w:sz w:val="24"/>
        </w:rPr>
        <w:t>кадры инновационной России"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5727FC">
        <w:rPr>
          <w:rFonts w:ascii="Times New Roman" w:hAnsi="Times New Roman" w:cs="Times New Roman"/>
          <w:sz w:val="24"/>
        </w:rPr>
        <w:t>на 2014 - 2020 годы</w:t>
      </w:r>
    </w:p>
    <w:p w:rsidR="009A6715" w:rsidRPr="005727FC" w:rsidRDefault="009A6715">
      <w:pPr>
        <w:pStyle w:val="ConsPlusNormal"/>
        <w:jc w:val="center"/>
        <w:rPr>
          <w:rFonts w:ascii="Times New Roman" w:hAnsi="Times New Roman" w:cs="Times New Roman"/>
          <w:sz w:val="24"/>
        </w:rPr>
      </w:pP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</w:rPr>
      </w:pPr>
      <w:bookmarkStart w:id="19" w:name="Par522"/>
      <w:bookmarkEnd w:id="19"/>
      <w:r w:rsidRPr="005727FC">
        <w:rPr>
          <w:rFonts w:ascii="Times New Roman" w:hAnsi="Times New Roman" w:cs="Times New Roman"/>
          <w:sz w:val="24"/>
        </w:rPr>
        <w:t>ЦЕЛЕВЫЕ ИНДИКАТОРЫ И ПОКАЗАТЕЛИ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</w:rPr>
      </w:pPr>
      <w:proofErr w:type="gramStart"/>
      <w:r w:rsidRPr="005727FC">
        <w:rPr>
          <w:rFonts w:ascii="Times New Roman" w:hAnsi="Times New Roman" w:cs="Times New Roman"/>
          <w:sz w:val="24"/>
        </w:rPr>
        <w:t>ФЕДЕРАЛЬНОЙ ЦЕЛЕВОЙ ПРОГРАММЫ "НАУЧНЫЕ</w:t>
      </w:r>
      <w:proofErr w:type="gramEnd"/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5727FC">
        <w:rPr>
          <w:rFonts w:ascii="Times New Roman" w:hAnsi="Times New Roman" w:cs="Times New Roman"/>
          <w:sz w:val="24"/>
        </w:rPr>
        <w:t>И НАУЧНО-ПЕДАГОГИЧЕСКИЕ КАДРЫ ИННОВАЦИОННОЙ РОССИИ"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5727FC">
        <w:rPr>
          <w:rFonts w:ascii="Times New Roman" w:hAnsi="Times New Roman" w:cs="Times New Roman"/>
          <w:sz w:val="24"/>
        </w:rPr>
        <w:t>НА 2014 - 2020 ГОДЫ (ДОПОЛНИТЕЛЬНЫЙ СЦЕНАРИЙ)</w:t>
      </w:r>
    </w:p>
    <w:p w:rsidR="009A6715" w:rsidRDefault="009A6715">
      <w:pPr>
        <w:pStyle w:val="ConsPlusNormal"/>
        <w:jc w:val="center"/>
      </w:pP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>────────────────────────┬───────────┬───────────┬────────┬────────┬────────┬─────────┬────────┬────────┬─────────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                   │  Единица  │  Базовый  │2014 год│2015 год│2016 год│2017 год │2018 год│2019 год│2020 год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                   │ измерения │показатель │        │        │        │         │        │        │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>────────────────────────┴───────────┴───────────┴────────┴────────┴────────┴─────────┴────────┴────────┴─────────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                                   Целевые индикаторы и показатели,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                 характеризующие решение </w:t>
      </w:r>
      <w:proofErr w:type="gramStart"/>
      <w:r w:rsidRPr="005727FC">
        <w:rPr>
          <w:sz w:val="22"/>
          <w:szCs w:val="22"/>
        </w:rPr>
        <w:t>задачи развития системы механизмов расширения</w:t>
      </w:r>
      <w:proofErr w:type="gramEnd"/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                       количественного и улучшения качественного состава </w:t>
      </w:r>
      <w:proofErr w:type="gramStart"/>
      <w:r w:rsidRPr="005727FC">
        <w:rPr>
          <w:sz w:val="22"/>
          <w:szCs w:val="22"/>
        </w:rPr>
        <w:t>научных</w:t>
      </w:r>
      <w:proofErr w:type="gramEnd"/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                                    и научно-педагогических кадров</w:t>
      </w:r>
    </w:p>
    <w:p w:rsidR="009A6715" w:rsidRPr="005727FC" w:rsidRDefault="009A6715">
      <w:pPr>
        <w:pStyle w:val="ConsPlusCell"/>
        <w:jc w:val="both"/>
        <w:rPr>
          <w:sz w:val="22"/>
          <w:szCs w:val="22"/>
        </w:rPr>
      </w:pP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1. Средний возраст          лет         49        47,5      46      45,5      45        44      43,5      43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исследователей -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участников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Программы</w:t>
      </w:r>
    </w:p>
    <w:p w:rsidR="009A6715" w:rsidRPr="005727FC" w:rsidRDefault="009A6715">
      <w:pPr>
        <w:pStyle w:val="ConsPlusCell"/>
        <w:jc w:val="both"/>
        <w:rPr>
          <w:sz w:val="22"/>
          <w:szCs w:val="22"/>
        </w:rPr>
      </w:pP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2. Доля исследователей   процентов     32,8       33,1     33,3     33,6     33,8       34      34,5      35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в возрасте до 39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лет </w:t>
      </w:r>
      <w:proofErr w:type="gramStart"/>
      <w:r w:rsidRPr="005727FC">
        <w:rPr>
          <w:sz w:val="22"/>
          <w:szCs w:val="22"/>
        </w:rPr>
        <w:t>в</w:t>
      </w:r>
      <w:proofErr w:type="gramEnd"/>
      <w:r w:rsidRPr="005727FC">
        <w:rPr>
          <w:sz w:val="22"/>
          <w:szCs w:val="22"/>
        </w:rPr>
        <w:t xml:space="preserve"> общей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численности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исследователей -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участников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Программы</w:t>
      </w:r>
    </w:p>
    <w:p w:rsidR="009A6715" w:rsidRPr="005727FC" w:rsidRDefault="009A6715">
      <w:pPr>
        <w:pStyle w:val="ConsPlusCell"/>
        <w:jc w:val="both"/>
        <w:rPr>
          <w:sz w:val="22"/>
          <w:szCs w:val="22"/>
        </w:rPr>
      </w:pP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3. Доля исследователей   процентов   14,1 </w:t>
      </w:r>
      <w:hyperlink w:anchor="Par701" w:history="1">
        <w:r w:rsidRPr="005727FC">
          <w:rPr>
            <w:color w:val="0000FF"/>
            <w:sz w:val="22"/>
            <w:szCs w:val="22"/>
          </w:rPr>
          <w:t>&lt;1&gt;</w:t>
        </w:r>
      </w:hyperlink>
      <w:r w:rsidRPr="005727FC">
        <w:rPr>
          <w:sz w:val="22"/>
          <w:szCs w:val="22"/>
        </w:rPr>
        <w:t xml:space="preserve">    14,1 -   14,5 -    15 -    15,5 -     16 -    16,5 -    17 -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высшей научной                                 14,5      15      15,5      16       16,5      17      17,5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квалификации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</w:t>
      </w:r>
      <w:proofErr w:type="gramStart"/>
      <w:r w:rsidRPr="005727FC">
        <w:rPr>
          <w:sz w:val="22"/>
          <w:szCs w:val="22"/>
        </w:rPr>
        <w:t>(кандидаты и</w:t>
      </w:r>
      <w:proofErr w:type="gramEnd"/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доктора наук) </w:t>
      </w:r>
      <w:proofErr w:type="gramStart"/>
      <w:r w:rsidRPr="005727FC">
        <w:rPr>
          <w:sz w:val="22"/>
          <w:szCs w:val="22"/>
        </w:rPr>
        <w:t>в</w:t>
      </w:r>
      <w:proofErr w:type="gramEnd"/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общей численности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исследователей -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участников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Программы </w:t>
      </w:r>
      <w:proofErr w:type="gramStart"/>
      <w:r w:rsidRPr="005727FC">
        <w:rPr>
          <w:sz w:val="22"/>
          <w:szCs w:val="22"/>
        </w:rPr>
        <w:t>в</w:t>
      </w:r>
      <w:proofErr w:type="gramEnd"/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</w:t>
      </w:r>
      <w:proofErr w:type="gramStart"/>
      <w:r w:rsidRPr="005727FC">
        <w:rPr>
          <w:sz w:val="22"/>
          <w:szCs w:val="22"/>
        </w:rPr>
        <w:t>возрасте</w:t>
      </w:r>
      <w:proofErr w:type="gramEnd"/>
      <w:r w:rsidRPr="005727FC">
        <w:rPr>
          <w:sz w:val="22"/>
          <w:szCs w:val="22"/>
        </w:rPr>
        <w:t xml:space="preserve"> до 39 лет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(включительно)</w:t>
      </w:r>
    </w:p>
    <w:p w:rsidR="009A6715" w:rsidRPr="005727FC" w:rsidRDefault="009A6715">
      <w:pPr>
        <w:pStyle w:val="ConsPlusCell"/>
        <w:jc w:val="both"/>
        <w:rPr>
          <w:sz w:val="22"/>
          <w:szCs w:val="22"/>
        </w:rPr>
      </w:pP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4. Количество              тыс.      16,9 </w:t>
      </w:r>
      <w:hyperlink w:anchor="Par701" w:history="1">
        <w:r w:rsidRPr="005727FC">
          <w:rPr>
            <w:color w:val="0000FF"/>
            <w:sz w:val="22"/>
            <w:szCs w:val="22"/>
          </w:rPr>
          <w:t>&lt;1&gt;</w:t>
        </w:r>
      </w:hyperlink>
      <w:r w:rsidRPr="005727FC">
        <w:rPr>
          <w:sz w:val="22"/>
          <w:szCs w:val="22"/>
        </w:rPr>
        <w:t xml:space="preserve">      3       6,5      8,5       11        15      17,5      20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студентов,             человек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аспирантов,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докторантов и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молодых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исследователей </w:t>
      </w:r>
      <w:proofErr w:type="gramStart"/>
      <w:r w:rsidRPr="005727FC">
        <w:rPr>
          <w:sz w:val="22"/>
          <w:szCs w:val="22"/>
        </w:rPr>
        <w:t>из</w:t>
      </w:r>
      <w:proofErr w:type="gramEnd"/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организаций -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участников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Программы,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закрепленных в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сфере науки,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образования и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высоких технологий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</w:t>
      </w:r>
      <w:proofErr w:type="gramStart"/>
      <w:r w:rsidRPr="005727FC">
        <w:rPr>
          <w:sz w:val="22"/>
          <w:szCs w:val="22"/>
        </w:rPr>
        <w:t>(зачисленных в</w:t>
      </w:r>
      <w:proofErr w:type="gramEnd"/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аспирантуру или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</w:t>
      </w:r>
      <w:proofErr w:type="gramStart"/>
      <w:r w:rsidRPr="005727FC">
        <w:rPr>
          <w:sz w:val="22"/>
          <w:szCs w:val="22"/>
        </w:rPr>
        <w:t>принятых</w:t>
      </w:r>
      <w:proofErr w:type="gramEnd"/>
      <w:r w:rsidRPr="005727FC">
        <w:rPr>
          <w:sz w:val="22"/>
          <w:szCs w:val="22"/>
        </w:rPr>
        <w:t xml:space="preserve"> на работу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в учреждения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высшего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профессионального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образования,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научные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организации,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предприятия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приоритетных для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lastRenderedPageBreak/>
        <w:t xml:space="preserve">    Российской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Федерации отраслей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промышленности)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</w:t>
      </w:r>
      <w:proofErr w:type="gramStart"/>
      <w:r w:rsidRPr="005727FC">
        <w:rPr>
          <w:sz w:val="22"/>
          <w:szCs w:val="22"/>
        </w:rPr>
        <w:t>(нарастающим</w:t>
      </w:r>
      <w:proofErr w:type="gramEnd"/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итогом)</w:t>
      </w:r>
    </w:p>
    <w:p w:rsidR="009A6715" w:rsidRPr="005727FC" w:rsidRDefault="009A6715">
      <w:pPr>
        <w:pStyle w:val="ConsPlusCell"/>
        <w:jc w:val="both"/>
        <w:rPr>
          <w:sz w:val="22"/>
          <w:szCs w:val="22"/>
        </w:rPr>
      </w:pP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                                   Целевые индикаторы и показатели,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   характеризующие решение задачи повышения результативности научных и научно-педагогических кадров,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                развитие механизмов стимулирования их научной и инновационной активности</w:t>
      </w:r>
    </w:p>
    <w:p w:rsidR="009A6715" w:rsidRPr="005727FC" w:rsidRDefault="009A6715">
      <w:pPr>
        <w:pStyle w:val="ConsPlusCell"/>
        <w:jc w:val="both"/>
        <w:rPr>
          <w:sz w:val="22"/>
          <w:szCs w:val="22"/>
        </w:rPr>
      </w:pP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5. Доля аспирантов и     процентов   65,3 </w:t>
      </w:r>
      <w:hyperlink w:anchor="Par701" w:history="1">
        <w:r w:rsidRPr="005727FC">
          <w:rPr>
            <w:color w:val="0000FF"/>
            <w:sz w:val="22"/>
            <w:szCs w:val="22"/>
          </w:rPr>
          <w:t>&lt;1&gt;</w:t>
        </w:r>
      </w:hyperlink>
      <w:r w:rsidRPr="005727FC">
        <w:rPr>
          <w:sz w:val="22"/>
          <w:szCs w:val="22"/>
        </w:rPr>
        <w:t xml:space="preserve">      -        30       35       40        50       55       60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докторантов,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</w:t>
      </w:r>
      <w:proofErr w:type="gramStart"/>
      <w:r w:rsidRPr="005727FC">
        <w:rPr>
          <w:sz w:val="22"/>
          <w:szCs w:val="22"/>
        </w:rPr>
        <w:t>представивших</w:t>
      </w:r>
      <w:proofErr w:type="gramEnd"/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диссертации </w:t>
      </w:r>
      <w:proofErr w:type="gramStart"/>
      <w:r w:rsidRPr="005727FC">
        <w:rPr>
          <w:sz w:val="22"/>
          <w:szCs w:val="22"/>
        </w:rPr>
        <w:t>в</w:t>
      </w:r>
      <w:proofErr w:type="gramEnd"/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диссертационный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совет, </w:t>
      </w:r>
      <w:proofErr w:type="gramStart"/>
      <w:r w:rsidRPr="005727FC">
        <w:rPr>
          <w:sz w:val="22"/>
          <w:szCs w:val="22"/>
        </w:rPr>
        <w:t>в</w:t>
      </w:r>
      <w:proofErr w:type="gramEnd"/>
      <w:r w:rsidRPr="005727FC">
        <w:rPr>
          <w:sz w:val="22"/>
          <w:szCs w:val="22"/>
        </w:rPr>
        <w:t xml:space="preserve"> общей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численности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аспирантов и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докторантов -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участников Программы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(нарастающим итогом)</w:t>
      </w:r>
    </w:p>
    <w:p w:rsidR="009A6715" w:rsidRPr="005727FC" w:rsidRDefault="009A6715">
      <w:pPr>
        <w:pStyle w:val="ConsPlusCell"/>
        <w:jc w:val="both"/>
        <w:rPr>
          <w:sz w:val="22"/>
          <w:szCs w:val="22"/>
        </w:rPr>
      </w:pP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6. Количество              тыс.      157,3 </w:t>
      </w:r>
      <w:hyperlink w:anchor="Par701" w:history="1">
        <w:r w:rsidRPr="005727FC">
          <w:rPr>
            <w:color w:val="0000FF"/>
            <w:sz w:val="22"/>
            <w:szCs w:val="22"/>
          </w:rPr>
          <w:t>&lt;1&gt;</w:t>
        </w:r>
      </w:hyperlink>
      <w:r w:rsidRPr="005727FC">
        <w:rPr>
          <w:sz w:val="22"/>
          <w:szCs w:val="22"/>
        </w:rPr>
        <w:t xml:space="preserve">     15       23       31       39        47       55       60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студентов,             человек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аспирантов,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докторантов и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молодых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исследователей,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</w:t>
      </w:r>
      <w:proofErr w:type="gramStart"/>
      <w:r w:rsidRPr="005727FC">
        <w:rPr>
          <w:sz w:val="22"/>
          <w:szCs w:val="22"/>
        </w:rPr>
        <w:t>принимавших</w:t>
      </w:r>
      <w:proofErr w:type="gramEnd"/>
      <w:r w:rsidRPr="005727FC">
        <w:rPr>
          <w:sz w:val="22"/>
          <w:szCs w:val="22"/>
        </w:rPr>
        <w:t xml:space="preserve"> участие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в предметных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</w:t>
      </w:r>
      <w:proofErr w:type="gramStart"/>
      <w:r w:rsidRPr="005727FC">
        <w:rPr>
          <w:sz w:val="22"/>
          <w:szCs w:val="22"/>
        </w:rPr>
        <w:t>олимпиадах</w:t>
      </w:r>
      <w:proofErr w:type="gramEnd"/>
      <w:r w:rsidRPr="005727FC">
        <w:rPr>
          <w:sz w:val="22"/>
          <w:szCs w:val="22"/>
        </w:rPr>
        <w:t>,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</w:t>
      </w:r>
      <w:proofErr w:type="gramStart"/>
      <w:r w:rsidRPr="005727FC">
        <w:rPr>
          <w:sz w:val="22"/>
          <w:szCs w:val="22"/>
        </w:rPr>
        <w:t>конкурсах</w:t>
      </w:r>
      <w:proofErr w:type="gramEnd"/>
      <w:r w:rsidRPr="005727FC">
        <w:rPr>
          <w:sz w:val="22"/>
          <w:szCs w:val="22"/>
        </w:rPr>
        <w:t xml:space="preserve"> научных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работ и других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</w:t>
      </w:r>
      <w:proofErr w:type="gramStart"/>
      <w:r w:rsidRPr="005727FC">
        <w:rPr>
          <w:sz w:val="22"/>
          <w:szCs w:val="22"/>
        </w:rPr>
        <w:t>мероприятиях</w:t>
      </w:r>
      <w:proofErr w:type="gramEnd"/>
      <w:r w:rsidRPr="005727FC">
        <w:rPr>
          <w:sz w:val="22"/>
          <w:szCs w:val="22"/>
        </w:rPr>
        <w:t>,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проводимых в области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науки и техники </w:t>
      </w:r>
      <w:proofErr w:type="gramStart"/>
      <w:r w:rsidRPr="005727FC">
        <w:rPr>
          <w:sz w:val="22"/>
          <w:szCs w:val="22"/>
        </w:rPr>
        <w:t>в</w:t>
      </w:r>
      <w:proofErr w:type="gramEnd"/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</w:t>
      </w:r>
      <w:proofErr w:type="gramStart"/>
      <w:r w:rsidRPr="005727FC">
        <w:rPr>
          <w:sz w:val="22"/>
          <w:szCs w:val="22"/>
        </w:rPr>
        <w:t>рамках</w:t>
      </w:r>
      <w:proofErr w:type="gramEnd"/>
      <w:r w:rsidRPr="005727FC">
        <w:rPr>
          <w:sz w:val="22"/>
          <w:szCs w:val="22"/>
        </w:rPr>
        <w:t xml:space="preserve"> Программы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lastRenderedPageBreak/>
        <w:t xml:space="preserve">    (нарастающим итогом)</w:t>
      </w:r>
    </w:p>
    <w:p w:rsidR="009A6715" w:rsidRPr="005727FC" w:rsidRDefault="009A6715">
      <w:pPr>
        <w:pStyle w:val="ConsPlusCell"/>
        <w:jc w:val="both"/>
        <w:rPr>
          <w:sz w:val="22"/>
          <w:szCs w:val="22"/>
        </w:rPr>
      </w:pP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7. Доля исследователей   процентов     - </w:t>
      </w:r>
      <w:hyperlink w:anchor="Par702" w:history="1">
        <w:r w:rsidRPr="005727FC">
          <w:rPr>
            <w:color w:val="0000FF"/>
            <w:sz w:val="22"/>
            <w:szCs w:val="22"/>
          </w:rPr>
          <w:t>&lt;2&gt;</w:t>
        </w:r>
      </w:hyperlink>
      <w:r w:rsidRPr="005727FC">
        <w:rPr>
          <w:sz w:val="22"/>
          <w:szCs w:val="22"/>
        </w:rPr>
        <w:t xml:space="preserve">     - </w:t>
      </w:r>
      <w:hyperlink w:anchor="Par703" w:history="1">
        <w:r w:rsidRPr="005727FC">
          <w:rPr>
            <w:color w:val="0000FF"/>
            <w:sz w:val="22"/>
            <w:szCs w:val="22"/>
          </w:rPr>
          <w:t>&lt;3&gt;</w:t>
        </w:r>
      </w:hyperlink>
      <w:r w:rsidRPr="005727FC">
        <w:rPr>
          <w:sz w:val="22"/>
          <w:szCs w:val="22"/>
        </w:rPr>
        <w:t xml:space="preserve">      8        14       25        32       38       40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- участников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Программы,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результаты работы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</w:t>
      </w:r>
      <w:proofErr w:type="gramStart"/>
      <w:r w:rsidRPr="005727FC">
        <w:rPr>
          <w:sz w:val="22"/>
          <w:szCs w:val="22"/>
        </w:rPr>
        <w:t>которых в рамках</w:t>
      </w:r>
      <w:proofErr w:type="gramEnd"/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мероприятий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Программы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опубликованы в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мировых научных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</w:t>
      </w:r>
      <w:proofErr w:type="gramStart"/>
      <w:r w:rsidRPr="005727FC">
        <w:rPr>
          <w:sz w:val="22"/>
          <w:szCs w:val="22"/>
        </w:rPr>
        <w:t>журналах</w:t>
      </w:r>
      <w:proofErr w:type="gramEnd"/>
      <w:r w:rsidRPr="005727FC">
        <w:rPr>
          <w:sz w:val="22"/>
          <w:szCs w:val="22"/>
        </w:rPr>
        <w:t>,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</w:t>
      </w:r>
      <w:proofErr w:type="gramStart"/>
      <w:r w:rsidRPr="005727FC">
        <w:rPr>
          <w:sz w:val="22"/>
          <w:szCs w:val="22"/>
        </w:rPr>
        <w:t>индексируемых</w:t>
      </w:r>
      <w:proofErr w:type="gramEnd"/>
      <w:r w:rsidRPr="005727FC">
        <w:rPr>
          <w:sz w:val="22"/>
          <w:szCs w:val="22"/>
        </w:rPr>
        <w:t xml:space="preserve"> в базе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данных "Сеть науки"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(WEB </w:t>
      </w:r>
      <w:proofErr w:type="spellStart"/>
      <w:r w:rsidRPr="005727FC">
        <w:rPr>
          <w:sz w:val="22"/>
          <w:szCs w:val="22"/>
        </w:rPr>
        <w:t>of</w:t>
      </w:r>
      <w:proofErr w:type="spellEnd"/>
      <w:r w:rsidRPr="005727FC">
        <w:rPr>
          <w:sz w:val="22"/>
          <w:szCs w:val="22"/>
        </w:rPr>
        <w:t xml:space="preserve"> </w:t>
      </w:r>
      <w:proofErr w:type="spellStart"/>
      <w:r w:rsidRPr="005727FC">
        <w:rPr>
          <w:sz w:val="22"/>
          <w:szCs w:val="22"/>
        </w:rPr>
        <w:t>Science</w:t>
      </w:r>
      <w:proofErr w:type="spellEnd"/>
      <w:r w:rsidRPr="005727FC">
        <w:rPr>
          <w:sz w:val="22"/>
          <w:szCs w:val="22"/>
        </w:rPr>
        <w:t>)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(нарастающим итогом)</w:t>
      </w:r>
    </w:p>
    <w:p w:rsidR="009A6715" w:rsidRPr="005727FC" w:rsidRDefault="009A6715">
      <w:pPr>
        <w:pStyle w:val="ConsPlusCell"/>
        <w:jc w:val="both"/>
        <w:rPr>
          <w:sz w:val="22"/>
          <w:szCs w:val="22"/>
        </w:rPr>
      </w:pP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8. Число цитирований </w:t>
      </w:r>
      <w:proofErr w:type="gramStart"/>
      <w:r w:rsidRPr="005727FC">
        <w:rPr>
          <w:sz w:val="22"/>
          <w:szCs w:val="22"/>
        </w:rPr>
        <w:t>в</w:t>
      </w:r>
      <w:proofErr w:type="gramEnd"/>
      <w:r w:rsidRPr="005727FC">
        <w:rPr>
          <w:sz w:val="22"/>
          <w:szCs w:val="22"/>
        </w:rPr>
        <w:t xml:space="preserve">    единиц       - </w:t>
      </w:r>
      <w:hyperlink w:anchor="Par702" w:history="1">
        <w:r w:rsidRPr="005727FC">
          <w:rPr>
            <w:color w:val="0000FF"/>
            <w:sz w:val="22"/>
            <w:szCs w:val="22"/>
          </w:rPr>
          <w:t>&lt;2&gt;</w:t>
        </w:r>
      </w:hyperlink>
      <w:r w:rsidRPr="005727FC">
        <w:rPr>
          <w:sz w:val="22"/>
          <w:szCs w:val="22"/>
        </w:rPr>
        <w:t xml:space="preserve">     - </w:t>
      </w:r>
      <w:hyperlink w:anchor="Par704" w:history="1">
        <w:r w:rsidRPr="005727FC">
          <w:rPr>
            <w:color w:val="0000FF"/>
            <w:sz w:val="22"/>
            <w:szCs w:val="22"/>
          </w:rPr>
          <w:t>&lt;4&gt;</w:t>
        </w:r>
      </w:hyperlink>
      <w:r w:rsidRPr="005727FC">
        <w:rPr>
          <w:sz w:val="22"/>
          <w:szCs w:val="22"/>
        </w:rPr>
        <w:t xml:space="preserve">    - </w:t>
      </w:r>
      <w:hyperlink w:anchor="Par704" w:history="1">
        <w:r w:rsidRPr="005727FC">
          <w:rPr>
            <w:color w:val="0000FF"/>
            <w:sz w:val="22"/>
            <w:szCs w:val="22"/>
          </w:rPr>
          <w:t>&lt;4&gt;</w:t>
        </w:r>
      </w:hyperlink>
      <w:r w:rsidRPr="005727FC">
        <w:rPr>
          <w:sz w:val="22"/>
          <w:szCs w:val="22"/>
        </w:rPr>
        <w:t xml:space="preserve">     3,4       3,5      3,6      3,8       4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</w:t>
      </w:r>
      <w:proofErr w:type="gramStart"/>
      <w:r w:rsidRPr="005727FC">
        <w:rPr>
          <w:sz w:val="22"/>
          <w:szCs w:val="22"/>
        </w:rPr>
        <w:t>расчете</w:t>
      </w:r>
      <w:proofErr w:type="gramEnd"/>
      <w:r w:rsidRPr="005727FC">
        <w:rPr>
          <w:sz w:val="22"/>
          <w:szCs w:val="22"/>
        </w:rPr>
        <w:t xml:space="preserve"> на одну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подготовленную в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</w:t>
      </w:r>
      <w:proofErr w:type="gramStart"/>
      <w:r w:rsidRPr="005727FC">
        <w:rPr>
          <w:sz w:val="22"/>
          <w:szCs w:val="22"/>
        </w:rPr>
        <w:t>рамках</w:t>
      </w:r>
      <w:proofErr w:type="gramEnd"/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исследовательских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проектов Программы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публикацию в </w:t>
      </w:r>
      <w:proofErr w:type="gramStart"/>
      <w:r w:rsidRPr="005727FC">
        <w:rPr>
          <w:sz w:val="22"/>
          <w:szCs w:val="22"/>
        </w:rPr>
        <w:t>научных</w:t>
      </w:r>
      <w:proofErr w:type="gramEnd"/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</w:t>
      </w:r>
      <w:proofErr w:type="gramStart"/>
      <w:r w:rsidRPr="005727FC">
        <w:rPr>
          <w:sz w:val="22"/>
          <w:szCs w:val="22"/>
        </w:rPr>
        <w:t>журналах</w:t>
      </w:r>
      <w:proofErr w:type="gramEnd"/>
      <w:r w:rsidRPr="005727FC">
        <w:rPr>
          <w:sz w:val="22"/>
          <w:szCs w:val="22"/>
        </w:rPr>
        <w:t>,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</w:t>
      </w:r>
      <w:proofErr w:type="gramStart"/>
      <w:r w:rsidRPr="005727FC">
        <w:rPr>
          <w:sz w:val="22"/>
          <w:szCs w:val="22"/>
        </w:rPr>
        <w:t>индексируемых</w:t>
      </w:r>
      <w:proofErr w:type="gramEnd"/>
      <w:r w:rsidRPr="005727FC">
        <w:rPr>
          <w:sz w:val="22"/>
          <w:szCs w:val="22"/>
        </w:rPr>
        <w:t xml:space="preserve"> в базе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данных "Сеть науки"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(WEB </w:t>
      </w:r>
      <w:proofErr w:type="spellStart"/>
      <w:r w:rsidRPr="005727FC">
        <w:rPr>
          <w:sz w:val="22"/>
          <w:szCs w:val="22"/>
        </w:rPr>
        <w:t>of</w:t>
      </w:r>
      <w:proofErr w:type="spellEnd"/>
      <w:r w:rsidRPr="005727FC">
        <w:rPr>
          <w:sz w:val="22"/>
          <w:szCs w:val="22"/>
        </w:rPr>
        <w:t xml:space="preserve"> </w:t>
      </w:r>
      <w:proofErr w:type="spellStart"/>
      <w:r w:rsidRPr="005727FC">
        <w:rPr>
          <w:sz w:val="22"/>
          <w:szCs w:val="22"/>
        </w:rPr>
        <w:t>Science</w:t>
      </w:r>
      <w:proofErr w:type="spellEnd"/>
      <w:r w:rsidRPr="005727FC">
        <w:rPr>
          <w:sz w:val="22"/>
          <w:szCs w:val="22"/>
        </w:rPr>
        <w:t>)</w:t>
      </w:r>
    </w:p>
    <w:p w:rsidR="009A6715" w:rsidRPr="005727FC" w:rsidRDefault="009A6715">
      <w:pPr>
        <w:pStyle w:val="ConsPlusCell"/>
        <w:jc w:val="both"/>
        <w:rPr>
          <w:sz w:val="22"/>
          <w:szCs w:val="22"/>
        </w:rPr>
      </w:pP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                                   Целевые индикаторы и показатели,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                       характеризующие решение задачи развития внутрироссийской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                   и международной мобильности научных и научно-педагогических кадров</w:t>
      </w:r>
    </w:p>
    <w:p w:rsidR="009A6715" w:rsidRPr="005727FC" w:rsidRDefault="009A6715">
      <w:pPr>
        <w:pStyle w:val="ConsPlusCell"/>
        <w:jc w:val="both"/>
        <w:rPr>
          <w:sz w:val="22"/>
          <w:szCs w:val="22"/>
        </w:rPr>
      </w:pP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9. Доля научн</w:t>
      </w:r>
      <w:proofErr w:type="gramStart"/>
      <w:r w:rsidRPr="005727FC">
        <w:rPr>
          <w:sz w:val="22"/>
          <w:szCs w:val="22"/>
        </w:rPr>
        <w:t>о-</w:t>
      </w:r>
      <w:proofErr w:type="gramEnd"/>
      <w:r w:rsidRPr="005727FC">
        <w:rPr>
          <w:sz w:val="22"/>
          <w:szCs w:val="22"/>
        </w:rPr>
        <w:t xml:space="preserve">          процентов     - </w:t>
      </w:r>
      <w:hyperlink w:anchor="Par702" w:history="1">
        <w:r w:rsidRPr="005727FC">
          <w:rPr>
            <w:color w:val="0000FF"/>
            <w:sz w:val="22"/>
            <w:szCs w:val="22"/>
          </w:rPr>
          <w:t>&lt;2&gt;</w:t>
        </w:r>
      </w:hyperlink>
      <w:r w:rsidRPr="005727FC">
        <w:rPr>
          <w:sz w:val="22"/>
          <w:szCs w:val="22"/>
        </w:rPr>
        <w:t xml:space="preserve">      0,5      1,5       3        5,5      7,5      8,5       9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педагогических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работников вузов -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участников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lastRenderedPageBreak/>
        <w:t xml:space="preserve">    Программы,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охваченных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программами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международной и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внутрироссийской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академической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мобильности научно-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педагогических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работников в форме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стажировок,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повышения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квалификации,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профессиональной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переподготовки и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других формах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</w:t>
      </w:r>
      <w:proofErr w:type="gramStart"/>
      <w:r w:rsidRPr="005727FC">
        <w:rPr>
          <w:sz w:val="22"/>
          <w:szCs w:val="22"/>
        </w:rPr>
        <w:t>(нарастающим</w:t>
      </w:r>
      <w:proofErr w:type="gramEnd"/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итогом)</w:t>
      </w:r>
    </w:p>
    <w:p w:rsidR="009A6715" w:rsidRPr="005727FC" w:rsidRDefault="009A6715">
      <w:pPr>
        <w:pStyle w:val="ConsPlusCell"/>
        <w:jc w:val="both"/>
        <w:rPr>
          <w:sz w:val="22"/>
          <w:szCs w:val="22"/>
        </w:rPr>
      </w:pP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                                   Целевые индикаторы и показатели,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                       характеризующие решение задачи развития сети </w:t>
      </w:r>
      <w:proofErr w:type="gramStart"/>
      <w:r w:rsidRPr="005727FC">
        <w:rPr>
          <w:sz w:val="22"/>
          <w:szCs w:val="22"/>
        </w:rPr>
        <w:t>национальных</w:t>
      </w:r>
      <w:proofErr w:type="gramEnd"/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                                    исследовательских университетов</w:t>
      </w:r>
    </w:p>
    <w:p w:rsidR="009A6715" w:rsidRPr="005727FC" w:rsidRDefault="009A6715">
      <w:pPr>
        <w:pStyle w:val="ConsPlusCell"/>
        <w:jc w:val="both"/>
        <w:rPr>
          <w:sz w:val="22"/>
          <w:szCs w:val="22"/>
        </w:rPr>
      </w:pP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10. Доля доходов от      процентов      28         29       31       33       35        37       39     - </w:t>
      </w:r>
      <w:hyperlink w:anchor="Par705" w:history="1">
        <w:r w:rsidRPr="005727FC">
          <w:rPr>
            <w:color w:val="0000FF"/>
            <w:sz w:val="22"/>
            <w:szCs w:val="22"/>
          </w:rPr>
          <w:t>&lt;5&gt;</w:t>
        </w:r>
      </w:hyperlink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научно-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исследовательских и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опытно-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конструкторских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работ из всех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источников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по приоритетным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направлениям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развития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национальных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исследовательских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университетов </w:t>
      </w:r>
      <w:proofErr w:type="gramStart"/>
      <w:r w:rsidRPr="005727FC">
        <w:rPr>
          <w:sz w:val="22"/>
          <w:szCs w:val="22"/>
        </w:rPr>
        <w:t>в</w:t>
      </w:r>
      <w:proofErr w:type="gramEnd"/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общих </w:t>
      </w:r>
      <w:proofErr w:type="gramStart"/>
      <w:r w:rsidRPr="005727FC">
        <w:rPr>
          <w:sz w:val="22"/>
          <w:szCs w:val="22"/>
        </w:rPr>
        <w:t>доходах</w:t>
      </w:r>
      <w:proofErr w:type="gramEnd"/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национальных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lastRenderedPageBreak/>
        <w:t xml:space="preserve">     исследовательских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 xml:space="preserve">     университетов</w:t>
      </w:r>
    </w:p>
    <w:p w:rsidR="009A6715" w:rsidRPr="005727FC" w:rsidRDefault="00A36609">
      <w:pPr>
        <w:pStyle w:val="ConsPlusCell"/>
        <w:jc w:val="both"/>
        <w:rPr>
          <w:sz w:val="22"/>
          <w:szCs w:val="22"/>
        </w:rPr>
      </w:pPr>
      <w:r w:rsidRPr="005727FC">
        <w:rPr>
          <w:sz w:val="22"/>
          <w:szCs w:val="22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:rsidR="009A6715" w:rsidRPr="005727FC" w:rsidRDefault="009A6715">
      <w:pPr>
        <w:pStyle w:val="ConsPlusNormal"/>
        <w:ind w:firstLine="540"/>
        <w:jc w:val="both"/>
        <w:rPr>
          <w:sz w:val="22"/>
          <w:szCs w:val="22"/>
        </w:rPr>
      </w:pPr>
    </w:p>
    <w:p w:rsidR="009A6715" w:rsidRPr="005727FC" w:rsidRDefault="00A366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2"/>
        </w:rPr>
      </w:pPr>
      <w:r w:rsidRPr="005727FC">
        <w:rPr>
          <w:rFonts w:ascii="Times New Roman" w:hAnsi="Times New Roman" w:cs="Times New Roman"/>
          <w:sz w:val="24"/>
          <w:szCs w:val="22"/>
        </w:rPr>
        <w:t>--------------------------------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2"/>
        </w:rPr>
      </w:pPr>
      <w:bookmarkStart w:id="20" w:name="Par701"/>
      <w:bookmarkEnd w:id="20"/>
      <w:r w:rsidRPr="005727FC">
        <w:rPr>
          <w:rFonts w:ascii="Times New Roman" w:hAnsi="Times New Roman" w:cs="Times New Roman"/>
          <w:sz w:val="24"/>
          <w:szCs w:val="22"/>
        </w:rPr>
        <w:t xml:space="preserve">&lt;1&gt; Определено по итогам реализации за 2012 год федеральной целевой </w:t>
      </w:r>
      <w:hyperlink r:id="rId46" w:history="1">
        <w:r w:rsidRPr="005727FC">
          <w:rPr>
            <w:rFonts w:ascii="Times New Roman" w:hAnsi="Times New Roman" w:cs="Times New Roman"/>
            <w:sz w:val="24"/>
            <w:szCs w:val="22"/>
          </w:rPr>
          <w:t>программы</w:t>
        </w:r>
      </w:hyperlink>
      <w:r w:rsidRPr="005727FC">
        <w:rPr>
          <w:rFonts w:ascii="Times New Roman" w:hAnsi="Times New Roman" w:cs="Times New Roman"/>
          <w:sz w:val="24"/>
          <w:szCs w:val="22"/>
        </w:rPr>
        <w:t xml:space="preserve"> "Научные и научно-педагогические кадры инновационной России" на 2009 - 2013 годы.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2"/>
        </w:rPr>
      </w:pPr>
      <w:bookmarkStart w:id="21" w:name="Par702"/>
      <w:bookmarkEnd w:id="21"/>
      <w:r w:rsidRPr="005727FC">
        <w:rPr>
          <w:rFonts w:ascii="Times New Roman" w:hAnsi="Times New Roman" w:cs="Times New Roman"/>
          <w:sz w:val="24"/>
          <w:szCs w:val="22"/>
        </w:rPr>
        <w:t xml:space="preserve">&lt;2&gt; Соответствующие наблюдения в рамках федеральной </w:t>
      </w:r>
      <w:hyperlink r:id="rId47" w:history="1">
        <w:r w:rsidRPr="005727FC">
          <w:rPr>
            <w:rFonts w:ascii="Times New Roman" w:hAnsi="Times New Roman" w:cs="Times New Roman"/>
            <w:sz w:val="24"/>
            <w:szCs w:val="22"/>
          </w:rPr>
          <w:t>целевой</w:t>
        </w:r>
      </w:hyperlink>
      <w:r w:rsidRPr="005727FC">
        <w:rPr>
          <w:rFonts w:ascii="Times New Roman" w:hAnsi="Times New Roman" w:cs="Times New Roman"/>
          <w:sz w:val="24"/>
          <w:szCs w:val="22"/>
        </w:rPr>
        <w:t xml:space="preserve"> программы "Научные и научно-педагогические кадры инновационной России" на 2009 - 2013 годы не проводились.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2"/>
        </w:rPr>
      </w:pPr>
      <w:bookmarkStart w:id="22" w:name="Par703"/>
      <w:bookmarkEnd w:id="22"/>
      <w:r w:rsidRPr="005727FC">
        <w:rPr>
          <w:rFonts w:ascii="Times New Roman" w:hAnsi="Times New Roman" w:cs="Times New Roman"/>
          <w:sz w:val="24"/>
          <w:szCs w:val="22"/>
        </w:rPr>
        <w:t>&lt;3</w:t>
      </w:r>
      <w:proofErr w:type="gramStart"/>
      <w:r w:rsidRPr="005727FC">
        <w:rPr>
          <w:rFonts w:ascii="Times New Roman" w:hAnsi="Times New Roman" w:cs="Times New Roman"/>
          <w:sz w:val="24"/>
          <w:szCs w:val="22"/>
        </w:rPr>
        <w:t>&gt; Н</w:t>
      </w:r>
      <w:proofErr w:type="gramEnd"/>
      <w:r w:rsidRPr="005727FC">
        <w:rPr>
          <w:rFonts w:ascii="Times New Roman" w:hAnsi="Times New Roman" w:cs="Times New Roman"/>
          <w:sz w:val="24"/>
          <w:szCs w:val="22"/>
        </w:rPr>
        <w:t xml:space="preserve">а подготовку публикации в мировых научных журналах, индексируемых в базе данных "Сеть науки" (WEB </w:t>
      </w:r>
      <w:proofErr w:type="spellStart"/>
      <w:r w:rsidRPr="005727FC">
        <w:rPr>
          <w:rFonts w:ascii="Times New Roman" w:hAnsi="Times New Roman" w:cs="Times New Roman"/>
          <w:sz w:val="24"/>
          <w:szCs w:val="22"/>
        </w:rPr>
        <w:t>of</w:t>
      </w:r>
      <w:proofErr w:type="spellEnd"/>
      <w:r w:rsidRPr="005727FC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5727FC">
        <w:rPr>
          <w:rFonts w:ascii="Times New Roman" w:hAnsi="Times New Roman" w:cs="Times New Roman"/>
          <w:sz w:val="24"/>
          <w:szCs w:val="22"/>
        </w:rPr>
        <w:t>Science</w:t>
      </w:r>
      <w:proofErr w:type="spellEnd"/>
      <w:r w:rsidRPr="005727FC">
        <w:rPr>
          <w:rFonts w:ascii="Times New Roman" w:hAnsi="Times New Roman" w:cs="Times New Roman"/>
          <w:sz w:val="24"/>
          <w:szCs w:val="22"/>
        </w:rPr>
        <w:t>), как правило, требуется не менее 1 года.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2"/>
        </w:rPr>
      </w:pPr>
      <w:bookmarkStart w:id="23" w:name="Par704"/>
      <w:bookmarkEnd w:id="23"/>
      <w:r w:rsidRPr="005727FC">
        <w:rPr>
          <w:rFonts w:ascii="Times New Roman" w:hAnsi="Times New Roman" w:cs="Times New Roman"/>
          <w:sz w:val="24"/>
          <w:szCs w:val="22"/>
        </w:rPr>
        <w:t xml:space="preserve">&lt;4&gt; Цитирование статей, опубликованных в мировых научных журналах, индексируемых в базе данных "Сеть науки" (WEB </w:t>
      </w:r>
      <w:proofErr w:type="spellStart"/>
      <w:r w:rsidRPr="005727FC">
        <w:rPr>
          <w:rFonts w:ascii="Times New Roman" w:hAnsi="Times New Roman" w:cs="Times New Roman"/>
          <w:sz w:val="24"/>
          <w:szCs w:val="22"/>
        </w:rPr>
        <w:t>of</w:t>
      </w:r>
      <w:proofErr w:type="spellEnd"/>
      <w:r w:rsidRPr="005727FC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Pr="005727FC">
        <w:rPr>
          <w:rFonts w:ascii="Times New Roman" w:hAnsi="Times New Roman" w:cs="Times New Roman"/>
          <w:sz w:val="24"/>
          <w:szCs w:val="22"/>
        </w:rPr>
        <w:t>Science</w:t>
      </w:r>
      <w:proofErr w:type="spellEnd"/>
      <w:r w:rsidRPr="005727FC">
        <w:rPr>
          <w:rFonts w:ascii="Times New Roman" w:hAnsi="Times New Roman" w:cs="Times New Roman"/>
          <w:sz w:val="24"/>
          <w:szCs w:val="22"/>
        </w:rPr>
        <w:t>), происходит с временным лагом 1 - 2 года.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2"/>
        </w:rPr>
      </w:pPr>
      <w:bookmarkStart w:id="24" w:name="Par705"/>
      <w:bookmarkEnd w:id="24"/>
      <w:r w:rsidRPr="005727FC">
        <w:rPr>
          <w:rFonts w:ascii="Times New Roman" w:hAnsi="Times New Roman" w:cs="Times New Roman"/>
          <w:sz w:val="24"/>
          <w:szCs w:val="22"/>
        </w:rPr>
        <w:t>&lt;5&gt; Мониторинг реализации программ развития национальных исследовательских университетов предполагается завершить в 2019 году.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2"/>
        </w:rPr>
      </w:pP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2"/>
        </w:rPr>
      </w:pP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2"/>
        </w:rPr>
      </w:pP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2"/>
        </w:rPr>
      </w:pP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18"/>
        </w:rPr>
      </w:pPr>
    </w:p>
    <w:p w:rsidR="005727FC" w:rsidRDefault="005727FC">
      <w:pPr>
        <w:pStyle w:val="ConsPlusNormal"/>
        <w:ind w:firstLine="540"/>
        <w:jc w:val="both"/>
      </w:pPr>
    </w:p>
    <w:p w:rsidR="005727FC" w:rsidRDefault="005727FC">
      <w:pPr>
        <w:pStyle w:val="ConsPlusNormal"/>
        <w:ind w:firstLine="540"/>
        <w:jc w:val="both"/>
      </w:pPr>
    </w:p>
    <w:p w:rsidR="005727FC" w:rsidRDefault="005727FC">
      <w:pPr>
        <w:pStyle w:val="ConsPlusNormal"/>
        <w:ind w:firstLine="540"/>
        <w:jc w:val="both"/>
      </w:pPr>
    </w:p>
    <w:p w:rsidR="005727FC" w:rsidRDefault="005727FC">
      <w:pPr>
        <w:pStyle w:val="ConsPlusNormal"/>
        <w:ind w:firstLine="540"/>
        <w:jc w:val="both"/>
      </w:pPr>
    </w:p>
    <w:p w:rsidR="005727FC" w:rsidRDefault="005727FC">
      <w:pPr>
        <w:pStyle w:val="ConsPlusNormal"/>
        <w:ind w:firstLine="540"/>
        <w:jc w:val="both"/>
      </w:pPr>
    </w:p>
    <w:p w:rsidR="005727FC" w:rsidRDefault="005727FC">
      <w:pPr>
        <w:pStyle w:val="ConsPlusNormal"/>
        <w:ind w:firstLine="540"/>
        <w:jc w:val="both"/>
      </w:pPr>
    </w:p>
    <w:p w:rsidR="005727FC" w:rsidRDefault="005727FC">
      <w:pPr>
        <w:pStyle w:val="ConsPlusNormal"/>
        <w:ind w:firstLine="540"/>
        <w:jc w:val="both"/>
      </w:pPr>
    </w:p>
    <w:p w:rsidR="005727FC" w:rsidRDefault="005727FC">
      <w:pPr>
        <w:pStyle w:val="ConsPlusNormal"/>
        <w:ind w:firstLine="540"/>
        <w:jc w:val="both"/>
      </w:pPr>
    </w:p>
    <w:p w:rsidR="005727FC" w:rsidRDefault="005727FC">
      <w:pPr>
        <w:pStyle w:val="ConsPlusNormal"/>
        <w:ind w:firstLine="540"/>
        <w:jc w:val="both"/>
      </w:pPr>
    </w:p>
    <w:p w:rsidR="005727FC" w:rsidRDefault="005727FC">
      <w:pPr>
        <w:pStyle w:val="ConsPlusNormal"/>
        <w:ind w:firstLine="540"/>
        <w:jc w:val="both"/>
      </w:pPr>
    </w:p>
    <w:p w:rsidR="005727FC" w:rsidRDefault="005727FC">
      <w:pPr>
        <w:pStyle w:val="ConsPlusNormal"/>
        <w:ind w:firstLine="540"/>
        <w:jc w:val="both"/>
      </w:pPr>
    </w:p>
    <w:p w:rsidR="005727FC" w:rsidRDefault="005727FC">
      <w:pPr>
        <w:pStyle w:val="ConsPlusNormal"/>
        <w:ind w:firstLine="540"/>
        <w:jc w:val="both"/>
      </w:pPr>
    </w:p>
    <w:p w:rsidR="005727FC" w:rsidRDefault="005727FC">
      <w:pPr>
        <w:pStyle w:val="ConsPlusNormal"/>
        <w:ind w:firstLine="540"/>
        <w:jc w:val="both"/>
      </w:pPr>
    </w:p>
    <w:p w:rsidR="005727FC" w:rsidRDefault="005727FC">
      <w:pPr>
        <w:pStyle w:val="ConsPlusNormal"/>
        <w:ind w:firstLine="540"/>
        <w:jc w:val="both"/>
      </w:pPr>
    </w:p>
    <w:p w:rsidR="005727FC" w:rsidRDefault="005727FC">
      <w:pPr>
        <w:pStyle w:val="ConsPlusNormal"/>
        <w:ind w:firstLine="540"/>
        <w:jc w:val="both"/>
      </w:pPr>
    </w:p>
    <w:p w:rsidR="005727FC" w:rsidRDefault="005727FC">
      <w:pPr>
        <w:pStyle w:val="ConsPlusNormal"/>
        <w:ind w:firstLine="540"/>
        <w:jc w:val="both"/>
      </w:pPr>
    </w:p>
    <w:p w:rsidR="005727FC" w:rsidRDefault="005727FC">
      <w:pPr>
        <w:pStyle w:val="ConsPlusNormal"/>
        <w:ind w:firstLine="540"/>
        <w:jc w:val="both"/>
      </w:pPr>
    </w:p>
    <w:p w:rsidR="005727FC" w:rsidRDefault="005727FC">
      <w:pPr>
        <w:pStyle w:val="ConsPlusNormal"/>
        <w:ind w:firstLine="540"/>
        <w:jc w:val="both"/>
      </w:pPr>
    </w:p>
    <w:p w:rsidR="009A6715" w:rsidRPr="005727FC" w:rsidRDefault="00A36609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  <w:r w:rsidRPr="005727FC">
        <w:rPr>
          <w:rFonts w:ascii="Times New Roman" w:hAnsi="Times New Roman" w:cs="Times New Roman"/>
          <w:sz w:val="24"/>
        </w:rPr>
        <w:lastRenderedPageBreak/>
        <w:t>Приложение N 4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5727FC">
        <w:rPr>
          <w:rFonts w:ascii="Times New Roman" w:hAnsi="Times New Roman" w:cs="Times New Roman"/>
          <w:sz w:val="24"/>
        </w:rPr>
        <w:t>к Концепции федеральной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</w:rPr>
      </w:pPr>
      <w:proofErr w:type="gramStart"/>
      <w:r w:rsidRPr="005727FC">
        <w:rPr>
          <w:rFonts w:ascii="Times New Roman" w:hAnsi="Times New Roman" w:cs="Times New Roman"/>
          <w:sz w:val="24"/>
        </w:rPr>
        <w:t>целевой программы "Научные</w:t>
      </w:r>
      <w:proofErr w:type="gramEnd"/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5727FC">
        <w:rPr>
          <w:rFonts w:ascii="Times New Roman" w:hAnsi="Times New Roman" w:cs="Times New Roman"/>
          <w:sz w:val="24"/>
        </w:rPr>
        <w:t>и научно-педагогические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5727FC">
        <w:rPr>
          <w:rFonts w:ascii="Times New Roman" w:hAnsi="Times New Roman" w:cs="Times New Roman"/>
          <w:sz w:val="24"/>
        </w:rPr>
        <w:t>кадры инновационной России"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5727FC">
        <w:rPr>
          <w:rFonts w:ascii="Times New Roman" w:hAnsi="Times New Roman" w:cs="Times New Roman"/>
          <w:sz w:val="24"/>
        </w:rPr>
        <w:t>на 2014 - 2020 годы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</w:rPr>
      </w:pPr>
      <w:bookmarkStart w:id="25" w:name="Par718"/>
      <w:bookmarkEnd w:id="25"/>
      <w:r w:rsidRPr="005727FC">
        <w:rPr>
          <w:rFonts w:ascii="Times New Roman" w:hAnsi="Times New Roman" w:cs="Times New Roman"/>
          <w:sz w:val="24"/>
        </w:rPr>
        <w:t>ОБЪЕМЫ ФИНАНСИРОВАНИЯ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</w:rPr>
      </w:pPr>
      <w:proofErr w:type="gramStart"/>
      <w:r w:rsidRPr="005727FC">
        <w:rPr>
          <w:rFonts w:ascii="Times New Roman" w:hAnsi="Times New Roman" w:cs="Times New Roman"/>
          <w:sz w:val="24"/>
        </w:rPr>
        <w:t>ФЕДЕРАЛЬНОЙ ЦЕЛЕВОЙ ПРОГРАММЫ "НАУЧНЫЕ</w:t>
      </w:r>
      <w:proofErr w:type="gramEnd"/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5727FC">
        <w:rPr>
          <w:rFonts w:ascii="Times New Roman" w:hAnsi="Times New Roman" w:cs="Times New Roman"/>
          <w:sz w:val="24"/>
        </w:rPr>
        <w:t>И НАУЧНО-ПЕДАГОГИЧЕСКИЕ КАДРЫ ИННОВАЦИОННОЙ РОССИИ"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5727FC">
        <w:rPr>
          <w:rFonts w:ascii="Times New Roman" w:hAnsi="Times New Roman" w:cs="Times New Roman"/>
          <w:sz w:val="24"/>
        </w:rPr>
        <w:t>НА 2014 - 2020 ГОДЫ ЗА СЧЕТ СРЕДСТВ ФЕДЕРАЛЬНОГО БЮДЖЕТА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5727FC">
        <w:rPr>
          <w:rFonts w:ascii="Times New Roman" w:hAnsi="Times New Roman" w:cs="Times New Roman"/>
          <w:sz w:val="24"/>
        </w:rPr>
        <w:t>И ВНЕБЮДЖЕТНЫХ ИСТОЧНИКОВ (ДОПОЛНИТЕЛЬНЫЙ СЦЕНАРИЙ)</w:t>
      </w:r>
    </w:p>
    <w:p w:rsidR="009A6715" w:rsidRDefault="009A6715">
      <w:pPr>
        <w:pStyle w:val="ConsPlusNormal"/>
        <w:ind w:firstLine="540"/>
        <w:jc w:val="both"/>
      </w:pPr>
    </w:p>
    <w:p w:rsidR="009A6715" w:rsidRPr="005727FC" w:rsidRDefault="00A36609">
      <w:pPr>
        <w:pStyle w:val="ConsPlusNormal"/>
        <w:jc w:val="right"/>
        <w:rPr>
          <w:sz w:val="24"/>
          <w:szCs w:val="24"/>
        </w:rPr>
      </w:pPr>
      <w:r w:rsidRPr="005727FC">
        <w:rPr>
          <w:sz w:val="24"/>
          <w:szCs w:val="24"/>
        </w:rPr>
        <w:t>(млн. рублей, в ценах соответствующих лет)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>──────────────────┬──────────┬──────────────────────────────────────────────────────────────────────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             │  2014 -  │                             В том числе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             │   2020   ├─────────┬─────────┬─────────┬─────────┬─────────┬─────────┬──────────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             │  годы -  │2014 год │2015 год │2016 год │2017 год │2018 год │2019 год │2020 год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              │  всего   │         │         │         │         │         │         │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>──────────────────┴──────────┴─────────┴─────────┴─────────┴─────────┴─────────┴─────────┴──────────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Всего             325271,22  27025,15  42171,58  56341,76  56352,51  60592,63  47761,45  35026,14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в том числе: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средства           257025     21000     32400     43980     42685     46645     39165     31150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федерального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бюджета -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всего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из них: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НИОКР          246706,26  14693,36  31174,24  43424,48  42146,42    46066   38577,34  30624,42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прочие нужды    8054,04    4741,94   525,76    555,52    538,58      579     587,66    525,58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капитальные      2264,7    1564,7      700        -         -         -         -         -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вложения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средства          68246,22   6025,15   9771,58  12361,76  13667,51  13947,63   8596,45   3876,14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внебюджетных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источников -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всего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в том числе: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НИОКР           36245,72   1576,75   4295,08   6361,16   7027,81   7494,33   5659,45   3831,14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прочие нужды    32000,5    4448,4    5476,5    6000,6    6639,7    6453,3     2937       45</w:t>
      </w:r>
    </w:p>
    <w:p w:rsidR="009A6715" w:rsidRPr="005727FC" w:rsidRDefault="009A6715">
      <w:pPr>
        <w:pStyle w:val="ConsPlusCell"/>
        <w:jc w:val="both"/>
        <w:rPr>
          <w:sz w:val="24"/>
          <w:szCs w:val="24"/>
        </w:rPr>
      </w:pP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капитальные</w:t>
      </w:r>
      <w:proofErr w:type="gramStart"/>
      <w:r w:rsidRPr="005727FC">
        <w:rPr>
          <w:sz w:val="24"/>
          <w:szCs w:val="24"/>
        </w:rPr>
        <w:t xml:space="preserve">        -          -         -         -         -         -         -         -</w:t>
      </w:r>
      <w:proofErr w:type="gramEnd"/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 xml:space="preserve">    вложения</w:t>
      </w:r>
    </w:p>
    <w:p w:rsidR="009A6715" w:rsidRPr="005727FC" w:rsidRDefault="00A36609">
      <w:pPr>
        <w:pStyle w:val="ConsPlusCell"/>
        <w:jc w:val="both"/>
        <w:rPr>
          <w:sz w:val="24"/>
          <w:szCs w:val="24"/>
        </w:rPr>
      </w:pPr>
      <w:r w:rsidRPr="005727FC">
        <w:rPr>
          <w:sz w:val="24"/>
          <w:szCs w:val="2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:rsidR="009A6715" w:rsidRPr="005727FC" w:rsidRDefault="009A6715">
      <w:pPr>
        <w:pStyle w:val="ConsPlusNormal"/>
        <w:jc w:val="center"/>
      </w:pPr>
    </w:p>
    <w:p w:rsidR="009A6715" w:rsidRPr="005727FC" w:rsidRDefault="009A6715">
      <w:pPr>
        <w:pStyle w:val="ConsPlusNormal"/>
        <w:jc w:val="center"/>
      </w:pPr>
    </w:p>
    <w:p w:rsidR="009A6715" w:rsidRDefault="009A6715">
      <w:pPr>
        <w:pStyle w:val="ConsPlusNormal"/>
        <w:jc w:val="center"/>
      </w:pPr>
    </w:p>
    <w:p w:rsidR="009A6715" w:rsidRDefault="009A6715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</w:pPr>
    </w:p>
    <w:p w:rsidR="005727FC" w:rsidRDefault="005727FC">
      <w:pPr>
        <w:pStyle w:val="ConsPlusNormal"/>
        <w:jc w:val="center"/>
        <w:sectPr w:rsidR="005727FC" w:rsidSect="005727FC">
          <w:pgSz w:w="16838" w:h="11906" w:orient="landscape"/>
          <w:pgMar w:top="850" w:right="678" w:bottom="1701" w:left="709" w:header="0" w:footer="0" w:gutter="0"/>
          <w:cols w:space="720"/>
          <w:noEndnote/>
          <w:docGrid w:linePitch="299"/>
        </w:sectPr>
      </w:pPr>
    </w:p>
    <w:p w:rsidR="009A6715" w:rsidRPr="005727FC" w:rsidRDefault="00A3660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26" w:name="_GoBack"/>
      <w:bookmarkEnd w:id="26"/>
      <w:r w:rsidRPr="005727FC">
        <w:rPr>
          <w:rFonts w:ascii="Times New Roman" w:hAnsi="Times New Roman" w:cs="Times New Roman"/>
          <w:sz w:val="24"/>
          <w:szCs w:val="24"/>
        </w:rPr>
        <w:lastRenderedPageBreak/>
        <w:t>Приложение N 5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к Концепции федеральной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>целевой программы "Научные</w:t>
      </w:r>
      <w:proofErr w:type="gramEnd"/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и научно-педагогические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кадры инновационной России"</w:t>
      </w:r>
    </w:p>
    <w:p w:rsidR="009A6715" w:rsidRPr="005727FC" w:rsidRDefault="00A366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на 2014 - 2020 годы</w:t>
      </w:r>
    </w:p>
    <w:p w:rsidR="009A6715" w:rsidRPr="005727FC" w:rsidRDefault="009A671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7" w:name="Par775"/>
      <w:bookmarkEnd w:id="27"/>
      <w:r w:rsidRPr="005727FC">
        <w:rPr>
          <w:rFonts w:ascii="Times New Roman" w:hAnsi="Times New Roman" w:cs="Times New Roman"/>
          <w:sz w:val="24"/>
          <w:szCs w:val="24"/>
        </w:rPr>
        <w:t>МЕТОДИКА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ОЦЕНКИ ЭФФЕКТИВНОСТИ ФЕДЕРАЛЬНОЙ ЦЕЛЕВОЙ ПРОГРАММЫ "НАУЧНЫЕ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И НАУЧНО-ПЕДАГОГИЧЕСКИЕ КАДРЫ ИННОВАЦИОННОЙ РОССИИ"</w:t>
      </w:r>
    </w:p>
    <w:p w:rsidR="009A6715" w:rsidRPr="005727FC" w:rsidRDefault="00A366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НА 2014 - 2020 ГОДЫ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27FC">
        <w:rPr>
          <w:rFonts w:ascii="Times New Roman" w:hAnsi="Times New Roman" w:cs="Times New Roman"/>
          <w:sz w:val="24"/>
          <w:szCs w:val="24"/>
        </w:rPr>
        <w:t xml:space="preserve">Эффективность федеральной целевой программы "Научные и научно-педагогические кадры инновационной России" на 2014 - 2020 годы оценивается ежегодно на основании сравнения фактически достигнутых значений целевых индикаторов и показателей согласно </w:t>
      </w:r>
      <w:hyperlink w:anchor="Par295" w:history="1">
        <w:r w:rsidRPr="005727FC">
          <w:rPr>
            <w:rFonts w:ascii="Times New Roman" w:hAnsi="Times New Roman" w:cs="Times New Roman"/>
            <w:sz w:val="24"/>
            <w:szCs w:val="24"/>
          </w:rPr>
          <w:t>приложению N 1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к Концепции федеральной целевой программы "Научные и научно-педагогические кадры инновационной России" на 2014 - 2020 годы, утвержденной распоряжением Правительства Российской Федерации от 8 мая 2013 г. N 760-р (далее - Концепция), с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их планируемыми значениями в процентах по формуле: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1102A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noProof/>
          <w:position w:val="-27"/>
          <w:sz w:val="24"/>
          <w:szCs w:val="24"/>
        </w:rPr>
        <w:drawing>
          <wp:inline distT="0" distB="0" distL="0" distR="0" wp14:anchorId="3919151A" wp14:editId="124B556C">
            <wp:extent cx="2013585" cy="4464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585" cy="44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6609" w:rsidRPr="005727FC">
        <w:rPr>
          <w:rFonts w:ascii="Times New Roman" w:hAnsi="Times New Roman" w:cs="Times New Roman"/>
          <w:sz w:val="24"/>
          <w:szCs w:val="24"/>
        </w:rPr>
        <w:t>,</w:t>
      </w:r>
    </w:p>
    <w:p w:rsidR="009A6715" w:rsidRPr="005727FC" w:rsidRDefault="009A67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6715" w:rsidRPr="005727FC" w:rsidRDefault="00A366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где: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n - количество целевых индикаторов;</w:t>
      </w:r>
    </w:p>
    <w:p w:rsidR="009A6715" w:rsidRPr="005727FC" w:rsidRDefault="001102AA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noProof/>
          <w:position w:val="-6"/>
          <w:sz w:val="24"/>
          <w:szCs w:val="24"/>
        </w:rPr>
        <w:drawing>
          <wp:inline distT="0" distB="0" distL="0" distR="0" wp14:anchorId="6F18D4F1" wp14:editId="26AE110C">
            <wp:extent cx="130810" cy="184785"/>
            <wp:effectExtent l="1905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84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6609" w:rsidRPr="005727FC">
        <w:rPr>
          <w:rFonts w:ascii="Times New Roman" w:hAnsi="Times New Roman" w:cs="Times New Roman"/>
          <w:sz w:val="24"/>
          <w:szCs w:val="24"/>
        </w:rPr>
        <w:t xml:space="preserve"> - планируемое значение i-</w:t>
      </w:r>
      <w:proofErr w:type="spellStart"/>
      <w:r w:rsidR="00A36609" w:rsidRPr="005727F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="00A36609" w:rsidRPr="005727FC">
        <w:rPr>
          <w:rFonts w:ascii="Times New Roman" w:hAnsi="Times New Roman" w:cs="Times New Roman"/>
          <w:sz w:val="24"/>
          <w:szCs w:val="24"/>
        </w:rPr>
        <w:t xml:space="preserve"> целевого индикатора, приведенного в </w:t>
      </w:r>
      <w:hyperlink w:anchor="Par295" w:history="1">
        <w:r w:rsidR="00A36609" w:rsidRPr="005727FC">
          <w:rPr>
            <w:rFonts w:ascii="Times New Roman" w:hAnsi="Times New Roman" w:cs="Times New Roman"/>
            <w:sz w:val="24"/>
            <w:szCs w:val="24"/>
          </w:rPr>
          <w:t>приложении N 1</w:t>
        </w:r>
      </w:hyperlink>
      <w:r w:rsidR="00A36609" w:rsidRPr="005727FC">
        <w:rPr>
          <w:rFonts w:ascii="Times New Roman" w:hAnsi="Times New Roman" w:cs="Times New Roman"/>
          <w:sz w:val="24"/>
          <w:szCs w:val="24"/>
        </w:rPr>
        <w:t xml:space="preserve"> к Концепции;</w:t>
      </w:r>
    </w:p>
    <w:p w:rsidR="009A6715" w:rsidRPr="005727FC" w:rsidRDefault="001102AA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noProof/>
          <w:position w:val="-7"/>
          <w:sz w:val="24"/>
          <w:szCs w:val="24"/>
        </w:rPr>
        <w:drawing>
          <wp:inline distT="0" distB="0" distL="0" distR="0" wp14:anchorId="7ED0B79F" wp14:editId="28214CCB">
            <wp:extent cx="283210" cy="196215"/>
            <wp:effectExtent l="1905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" cy="196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6609" w:rsidRPr="005727FC">
        <w:rPr>
          <w:rFonts w:ascii="Times New Roman" w:hAnsi="Times New Roman" w:cs="Times New Roman"/>
          <w:sz w:val="24"/>
          <w:szCs w:val="24"/>
        </w:rPr>
        <w:t xml:space="preserve"> - фактически достигнутое значение i-</w:t>
      </w:r>
      <w:proofErr w:type="spellStart"/>
      <w:r w:rsidR="00A36609" w:rsidRPr="005727F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="00A36609" w:rsidRPr="005727FC">
        <w:rPr>
          <w:rFonts w:ascii="Times New Roman" w:hAnsi="Times New Roman" w:cs="Times New Roman"/>
          <w:sz w:val="24"/>
          <w:szCs w:val="24"/>
        </w:rPr>
        <w:t xml:space="preserve"> целевого индикатора.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Если фактически достигнутое значение целевого индикатора, предусмотренного </w:t>
      </w:r>
      <w:hyperlink w:anchor="Par308" w:history="1">
        <w:r w:rsidRPr="005727FC">
          <w:rPr>
            <w:rFonts w:ascii="Times New Roman" w:hAnsi="Times New Roman" w:cs="Times New Roman"/>
            <w:sz w:val="24"/>
            <w:szCs w:val="24"/>
          </w:rPr>
          <w:t>позицией 1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приложения N 1 к Концепции, меньше соответствующего планируемого значения указанного индикатора, значение разности планируемого значения i-</w:t>
      </w:r>
      <w:proofErr w:type="spellStart"/>
      <w:r w:rsidRPr="005727F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727FC">
        <w:rPr>
          <w:rFonts w:ascii="Times New Roman" w:hAnsi="Times New Roman" w:cs="Times New Roman"/>
          <w:sz w:val="24"/>
          <w:szCs w:val="24"/>
        </w:rPr>
        <w:t xml:space="preserve"> целевого индикатора и фактически достигнутого значения i-</w:t>
      </w:r>
      <w:proofErr w:type="spellStart"/>
      <w:r w:rsidRPr="005727F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727FC">
        <w:rPr>
          <w:rFonts w:ascii="Times New Roman" w:hAnsi="Times New Roman" w:cs="Times New Roman"/>
          <w:sz w:val="24"/>
          <w:szCs w:val="24"/>
        </w:rPr>
        <w:t xml:space="preserve"> целевого индикатора принимается </w:t>
      </w:r>
      <w:proofErr w:type="gramStart"/>
      <w:r w:rsidRPr="005727FC">
        <w:rPr>
          <w:rFonts w:ascii="Times New Roman" w:hAnsi="Times New Roman" w:cs="Times New Roman"/>
          <w:sz w:val="24"/>
          <w:szCs w:val="24"/>
        </w:rPr>
        <w:t>равным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нулю.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Если фактически достигнутые значения целевых индикаторов, предусмотренных </w:t>
      </w:r>
      <w:hyperlink w:anchor="Par312" w:history="1">
        <w:r w:rsidRPr="005727FC">
          <w:rPr>
            <w:rFonts w:ascii="Times New Roman" w:hAnsi="Times New Roman" w:cs="Times New Roman"/>
            <w:sz w:val="24"/>
            <w:szCs w:val="24"/>
          </w:rPr>
          <w:t>позициями 2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432" w:history="1">
        <w:r w:rsidRPr="005727FC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приложения N 1 к Концепции, больше соответствующих планируемых значений указанных индикаторов, значение разности планируемого значения i-</w:t>
      </w:r>
      <w:proofErr w:type="spellStart"/>
      <w:r w:rsidRPr="005727F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727FC">
        <w:rPr>
          <w:rFonts w:ascii="Times New Roman" w:hAnsi="Times New Roman" w:cs="Times New Roman"/>
          <w:sz w:val="24"/>
          <w:szCs w:val="24"/>
        </w:rPr>
        <w:t xml:space="preserve"> целевого индикатора и фактически достигнутого значения i-</w:t>
      </w:r>
      <w:proofErr w:type="spellStart"/>
      <w:r w:rsidRPr="005727F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727FC">
        <w:rPr>
          <w:rFonts w:ascii="Times New Roman" w:hAnsi="Times New Roman" w:cs="Times New Roman"/>
          <w:sz w:val="24"/>
          <w:szCs w:val="24"/>
        </w:rPr>
        <w:t xml:space="preserve"> целевого индикатора принимается </w:t>
      </w:r>
      <w:proofErr w:type="gramStart"/>
      <w:r w:rsidRPr="005727FC">
        <w:rPr>
          <w:rFonts w:ascii="Times New Roman" w:hAnsi="Times New Roman" w:cs="Times New Roman"/>
          <w:sz w:val="24"/>
          <w:szCs w:val="24"/>
        </w:rPr>
        <w:t>равным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нулю.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>Оценка эффективности Программы осуществляется по группам целевых индикаторов и позволяет оценить ее эффективность по следующим направлениям: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улучшение возрастных и повышение квалификационных характеристик научных и научно-педагогических кадров (в формуле используются фактически достигнутые и планируемые значения целевых индикаторов, предусмотренных </w:t>
      </w:r>
      <w:hyperlink w:anchor="Par308" w:history="1">
        <w:r w:rsidRPr="005727FC">
          <w:rPr>
            <w:rFonts w:ascii="Times New Roman" w:hAnsi="Times New Roman" w:cs="Times New Roman"/>
            <w:sz w:val="24"/>
            <w:szCs w:val="24"/>
          </w:rPr>
          <w:t>позициями 1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318" w:history="1">
        <w:r w:rsidRPr="005727FC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, </w:t>
      </w:r>
      <w:hyperlink w:anchor="Par357" w:history="1">
        <w:r w:rsidRPr="005727FC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410" w:history="1">
        <w:r w:rsidRPr="005727FC">
          <w:rPr>
            <w:rFonts w:ascii="Times New Roman" w:hAnsi="Times New Roman" w:cs="Times New Roman"/>
            <w:sz w:val="24"/>
            <w:szCs w:val="24"/>
          </w:rPr>
          <w:t>9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приложения N 1 к Концепции);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привлечение и закрепление молодых научных и научно-педагогических кадров (в формуле используются фактически достигнутые и планируемые значения целевых индикаторов, предусмотренных </w:t>
      </w:r>
      <w:hyperlink w:anchor="Par329" w:history="1">
        <w:r w:rsidRPr="005727FC">
          <w:rPr>
            <w:rFonts w:ascii="Times New Roman" w:hAnsi="Times New Roman" w:cs="Times New Roman"/>
            <w:sz w:val="24"/>
            <w:szCs w:val="24"/>
          </w:rPr>
          <w:t>позициями 4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368" w:history="1">
        <w:r w:rsidRPr="005727FC">
          <w:rPr>
            <w:rFonts w:ascii="Times New Roman" w:hAnsi="Times New Roman" w:cs="Times New Roman"/>
            <w:sz w:val="24"/>
            <w:szCs w:val="24"/>
          </w:rPr>
          <w:t>6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приложения N 1 к Концепции);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повышение качества и результативности научной </w:t>
      </w:r>
      <w:proofErr w:type="gramStart"/>
      <w:r w:rsidRPr="005727FC">
        <w:rPr>
          <w:rFonts w:ascii="Times New Roman" w:hAnsi="Times New Roman" w:cs="Times New Roman"/>
          <w:sz w:val="24"/>
          <w:szCs w:val="24"/>
        </w:rPr>
        <w:t>деятельности</w:t>
      </w:r>
      <w:proofErr w:type="gramEnd"/>
      <w:r w:rsidRPr="005727FC">
        <w:rPr>
          <w:rFonts w:ascii="Times New Roman" w:hAnsi="Times New Roman" w:cs="Times New Roman"/>
          <w:sz w:val="24"/>
          <w:szCs w:val="24"/>
        </w:rPr>
        <w:t xml:space="preserve"> научных и научно-педагогических кадров (в формуле используются фактически достигнутые и планируемые значения целевых индикаторов, предусмотренных </w:t>
      </w:r>
      <w:hyperlink w:anchor="Par382" w:history="1">
        <w:r w:rsidRPr="005727FC">
          <w:rPr>
            <w:rFonts w:ascii="Times New Roman" w:hAnsi="Times New Roman" w:cs="Times New Roman"/>
            <w:sz w:val="24"/>
            <w:szCs w:val="24"/>
          </w:rPr>
          <w:t>позициями 7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394" w:history="1">
        <w:r w:rsidRPr="005727FC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</w:t>
      </w:r>
      <w:r w:rsidRPr="005727FC">
        <w:rPr>
          <w:rFonts w:ascii="Times New Roman" w:hAnsi="Times New Roman" w:cs="Times New Roman"/>
          <w:sz w:val="24"/>
          <w:szCs w:val="24"/>
        </w:rPr>
        <w:lastRenderedPageBreak/>
        <w:t>приложения N 1 к Концепции);</w:t>
      </w:r>
    </w:p>
    <w:p w:rsidR="009A6715" w:rsidRPr="005727FC" w:rsidRDefault="00A36609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7FC">
        <w:rPr>
          <w:rFonts w:ascii="Times New Roman" w:hAnsi="Times New Roman" w:cs="Times New Roman"/>
          <w:sz w:val="24"/>
          <w:szCs w:val="24"/>
        </w:rPr>
        <w:t xml:space="preserve">развитие сети национальных исследовательских университетов (в формуле используется фактически достигнутое и планируемое значение целевого индикатора, предусмотренного </w:t>
      </w:r>
      <w:hyperlink w:anchor="Par432" w:history="1">
        <w:r w:rsidRPr="005727FC">
          <w:rPr>
            <w:rFonts w:ascii="Times New Roman" w:hAnsi="Times New Roman" w:cs="Times New Roman"/>
            <w:sz w:val="24"/>
            <w:szCs w:val="24"/>
          </w:rPr>
          <w:t>позицией 10</w:t>
        </w:r>
      </w:hyperlink>
      <w:r w:rsidRPr="005727FC">
        <w:rPr>
          <w:rFonts w:ascii="Times New Roman" w:hAnsi="Times New Roman" w:cs="Times New Roman"/>
          <w:sz w:val="24"/>
          <w:szCs w:val="24"/>
        </w:rPr>
        <w:t xml:space="preserve"> приложения N 1 к Концепции).</w:t>
      </w:r>
    </w:p>
    <w:p w:rsidR="009A6715" w:rsidRDefault="009A6715">
      <w:pPr>
        <w:pStyle w:val="ConsPlusNormal"/>
        <w:ind w:firstLine="540"/>
        <w:jc w:val="both"/>
      </w:pPr>
    </w:p>
    <w:p w:rsidR="009A6715" w:rsidRDefault="009A6715">
      <w:pPr>
        <w:pStyle w:val="ConsPlusNormal"/>
        <w:ind w:firstLine="540"/>
        <w:jc w:val="both"/>
      </w:pPr>
    </w:p>
    <w:p w:rsidR="00A36609" w:rsidRDefault="00A3660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36609" w:rsidSect="005727FC">
      <w:pgSz w:w="11906" w:h="16838"/>
      <w:pgMar w:top="709" w:right="850" w:bottom="678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7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197"/>
    <w:rsid w:val="001102AA"/>
    <w:rsid w:val="005727FC"/>
    <w:rsid w:val="009A6715"/>
    <w:rsid w:val="009F6197"/>
    <w:rsid w:val="00A3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72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27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72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27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5CB2F189CF1562F0B75005802FD7F68136B36A59401FABCE2AF3237793ADEC91B166F07D64393B5X9H7H" TargetMode="External"/><Relationship Id="rId18" Type="http://schemas.openxmlformats.org/officeDocument/2006/relationships/hyperlink" Target="consultantplus://offline/ref=75CB2F189CF1562F0B75005802FD7F68136D3FA29006FABCE2AF3237793ADEC91B166F07D64393B4X9H0H" TargetMode="External"/><Relationship Id="rId26" Type="http://schemas.openxmlformats.org/officeDocument/2006/relationships/hyperlink" Target="consultantplus://offline/ref=75CB2F189CF1562F0B75005802FD7F68136D3FA29006FABCE2AF3237793ADEC91B166F07D64393B4X9H0H" TargetMode="External"/><Relationship Id="rId39" Type="http://schemas.openxmlformats.org/officeDocument/2006/relationships/hyperlink" Target="consultantplus://offline/ref=75CB2F189CF1562F0B75005802FD7F68136A3CA49303FABCE2AF3237793ADEC91B166F07D64393B5X9H9H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75CB2F189CF1562F0B75005802FD7F68136D3FA29006FABCE2AF3237793ADEC91B166F07D64393B4X9H0H" TargetMode="External"/><Relationship Id="rId34" Type="http://schemas.openxmlformats.org/officeDocument/2006/relationships/hyperlink" Target="consultantplus://offline/ref=75CB2F189CF1562F0B75005802FD7F68136A36A39301FABCE2AF323779X3HAH" TargetMode="External"/><Relationship Id="rId42" Type="http://schemas.openxmlformats.org/officeDocument/2006/relationships/hyperlink" Target="consultantplus://offline/ref=75CB2F189CF1562F0B75005802FD7F68136B36A59401FABCE2AF3237793ADEC91B166F07D64393B5X9H7H" TargetMode="External"/><Relationship Id="rId47" Type="http://schemas.openxmlformats.org/officeDocument/2006/relationships/hyperlink" Target="consultantplus://offline/ref=75CB2F189CF1562F0B75005802FD7F68136D3FA29006FABCE2AF3237793ADEC91B166F07D64393B4X9H0H" TargetMode="External"/><Relationship Id="rId50" Type="http://schemas.openxmlformats.org/officeDocument/2006/relationships/image" Target="media/image3.wmf"/><Relationship Id="rId7" Type="http://schemas.openxmlformats.org/officeDocument/2006/relationships/hyperlink" Target="consultantplus://offline/ref=75CB2F189CF1562F0B75005802FD7F68136A3CA49303FABCE2AF3237793ADEC91B166F07D64393B5X9H9H" TargetMode="External"/><Relationship Id="rId12" Type="http://schemas.openxmlformats.org/officeDocument/2006/relationships/hyperlink" Target="consultantplus://offline/ref=75CB2F189CF1562F0B75005802FD7F6810693DA89405FABCE2AF3237793ADEC91B166F07D64393B5X9H8H" TargetMode="External"/><Relationship Id="rId17" Type="http://schemas.openxmlformats.org/officeDocument/2006/relationships/hyperlink" Target="consultantplus://offline/ref=75CB2F189CF1562F0B75005802FD7F68136D3FA29006FABCE2AF3237793ADEC91B166F07D64393B4X9H0H" TargetMode="External"/><Relationship Id="rId25" Type="http://schemas.openxmlformats.org/officeDocument/2006/relationships/hyperlink" Target="consultantplus://offline/ref=75CB2F189CF1562F0B75005802FD7F68136D3FA29006FABCE2AF3237793ADEC91B166F07D64393B4X9H0H" TargetMode="External"/><Relationship Id="rId33" Type="http://schemas.openxmlformats.org/officeDocument/2006/relationships/hyperlink" Target="consultantplus://offline/ref=75CB2F189CF1562F0B75005802FD7F68136A3CA49303FABCE2AF3237793ADEC91B166F07D64393B5X9H9H" TargetMode="External"/><Relationship Id="rId38" Type="http://schemas.openxmlformats.org/officeDocument/2006/relationships/hyperlink" Target="consultantplus://offline/ref=75CB2F189CF1562F0B75005802FD7F68136A36A39301FABCE2AF323779X3HAH" TargetMode="External"/><Relationship Id="rId46" Type="http://schemas.openxmlformats.org/officeDocument/2006/relationships/hyperlink" Target="consultantplus://offline/ref=75CB2F189CF1562F0B75005802FD7F68136D3FA29006FABCE2AF3237793ADEC91B166F07D64393B4X9H0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5CB2F189CF1562F0B75005802FD7F68136D3FA29006FABCE2AF3237793ADEC91B166F07D64393B4X9H0H" TargetMode="External"/><Relationship Id="rId20" Type="http://schemas.openxmlformats.org/officeDocument/2006/relationships/hyperlink" Target="consultantplus://offline/ref=75CB2F189CF1562F0B75005802FD7F68136D3FA29006FABCE2AF3237793ADEC91B166F07D64393B4X9H0H" TargetMode="External"/><Relationship Id="rId29" Type="http://schemas.openxmlformats.org/officeDocument/2006/relationships/hyperlink" Target="consultantplus://offline/ref=75CB2F189CF1562F0B75005802FD7F6810693DA89405FABCE2AF3237793ADEC91B166F07D64393B5X9H8H" TargetMode="External"/><Relationship Id="rId41" Type="http://schemas.openxmlformats.org/officeDocument/2006/relationships/hyperlink" Target="consultantplus://offline/ref=75CB2F189CF1562F0B75005802FD7F68136D3FA29006FABCE2AF3237793ADEC91B166F07D64393B4X9H0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5CB2F189CF1562F0B75005802FD7F68136F3FA39300FABCE2AF3237793ADEC91B166F07D64393B4X9H3H" TargetMode="External"/><Relationship Id="rId11" Type="http://schemas.openxmlformats.org/officeDocument/2006/relationships/hyperlink" Target="consultantplus://offline/ref=75CB2F189CF1562F0B75005802FD7F68136A3CA49303FABCE2AF3237793ADEC91B166F07D64393B5X9H9H" TargetMode="External"/><Relationship Id="rId24" Type="http://schemas.openxmlformats.org/officeDocument/2006/relationships/hyperlink" Target="consultantplus://offline/ref=75CB2F189CF1562F0B75005802FD7F68136D3FA29006FABCE2AF3237793ADEC91B166F07D64393B4X9H0H" TargetMode="External"/><Relationship Id="rId32" Type="http://schemas.openxmlformats.org/officeDocument/2006/relationships/hyperlink" Target="consultantplus://offline/ref=75CB2F189CF1562F0B75005802FD7F68136D3FA29006FABCE2AF3237793ADEC91B166F07D64393B4X9H0H" TargetMode="External"/><Relationship Id="rId37" Type="http://schemas.openxmlformats.org/officeDocument/2006/relationships/hyperlink" Target="consultantplus://offline/ref=75CB2F189CF1562F0B75005802FD7F68136A3CA49303FABCE2AF3237793ADEC91B166F07D64393B5X9H9H" TargetMode="External"/><Relationship Id="rId40" Type="http://schemas.openxmlformats.org/officeDocument/2006/relationships/hyperlink" Target="consultantplus://offline/ref=75CB2F189CF1562F0B75005802FD7F68136B36A59401FABCE2AF3237793ADEC91B166F07D64393B5X9H7H" TargetMode="External"/><Relationship Id="rId45" Type="http://schemas.openxmlformats.org/officeDocument/2006/relationships/hyperlink" Target="consultantplus://offline/ref=75CB2F189CF1562F0B75005802FD7F68136D3FA29006FABCE2AF3237793ADEC91B166F07D64393B4X9H0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5CB2F189CF1562F0B75005802FD7F68136D3FA29006FABCE2AF3237793ADEC91B166F07D64393B4X9H0H" TargetMode="External"/><Relationship Id="rId23" Type="http://schemas.openxmlformats.org/officeDocument/2006/relationships/hyperlink" Target="consultantplus://offline/ref=75CB2F189CF1562F0B75005802FD7F68136F3FA39300FABCE2AF3237793ADEC91B166F07D64393B4X9H3H" TargetMode="External"/><Relationship Id="rId28" Type="http://schemas.openxmlformats.org/officeDocument/2006/relationships/hyperlink" Target="consultantplus://offline/ref=75CB2F189CF1562F0B75005802FD7F68136F3FA39300FABCE2AF3237793ADEC91B166F07D64393B4X9H3H" TargetMode="External"/><Relationship Id="rId36" Type="http://schemas.openxmlformats.org/officeDocument/2006/relationships/hyperlink" Target="consultantplus://offline/ref=75CB2F189CF1562F0B75005802FD7F68136A36A39301FABCE2AF323779X3HAH" TargetMode="External"/><Relationship Id="rId49" Type="http://schemas.openxmlformats.org/officeDocument/2006/relationships/image" Target="media/image2.wmf"/><Relationship Id="rId10" Type="http://schemas.openxmlformats.org/officeDocument/2006/relationships/hyperlink" Target="consultantplus://offline/ref=75CB2F189CF1562F0B75005802FD7F68136F3FA39300FABCE2AF3237793ADEC91B166F07D64393B4X9H3H" TargetMode="External"/><Relationship Id="rId19" Type="http://schemas.openxmlformats.org/officeDocument/2006/relationships/hyperlink" Target="consultantplus://offline/ref=75CB2F189CF1562F0B75005802FD7F68136D3FA29006FABCE2AF3237793ADEC91B166F07D64393B4X9H0H" TargetMode="External"/><Relationship Id="rId31" Type="http://schemas.openxmlformats.org/officeDocument/2006/relationships/hyperlink" Target="consultantplus://offline/ref=75CB2F189CF1562F0B75005802FD7F68136F3FA39300FABCE2AF3237793ADEC91B166F07D64393B4X9H3H" TargetMode="External"/><Relationship Id="rId44" Type="http://schemas.openxmlformats.org/officeDocument/2006/relationships/hyperlink" Target="consultantplus://offline/ref=75CB2F189CF1562F0B75005802FD7F68136D3FA29006FABCE2AF3237793ADEC91B166F07D64393B4X9H0H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5CB2F189CF1562F0B75005802FD7F68136B3EA89401FABCE2AF323779X3HAH" TargetMode="External"/><Relationship Id="rId14" Type="http://schemas.openxmlformats.org/officeDocument/2006/relationships/hyperlink" Target="consultantplus://offline/ref=75CB2F189CF1562F0B75005802FD7F68136D3FA29006FABCE2AF3237793ADEC91B166F07D64393B4X9H0H" TargetMode="External"/><Relationship Id="rId22" Type="http://schemas.openxmlformats.org/officeDocument/2006/relationships/hyperlink" Target="consultantplus://offline/ref=75CB2F189CF1562F0B75005802FD7F68136D3FA29006FABCE2AF3237793ADEC91B166F07D64393B4X9H0H" TargetMode="External"/><Relationship Id="rId27" Type="http://schemas.openxmlformats.org/officeDocument/2006/relationships/hyperlink" Target="consultantplus://offline/ref=75CB2F189CF1562F0B75005802FD7F68136D3FA29006FABCE2AF3237793ADEC91B166F07D64393B4X9H0H" TargetMode="External"/><Relationship Id="rId30" Type="http://schemas.openxmlformats.org/officeDocument/2006/relationships/hyperlink" Target="consultantplus://offline/ref=75CB2F189CF1562F0B75005802FD7F68136A3CA49303FABCE2AF3237793ADEC91B166F07D64393B5X9H9H" TargetMode="External"/><Relationship Id="rId35" Type="http://schemas.openxmlformats.org/officeDocument/2006/relationships/hyperlink" Target="consultantplus://offline/ref=75CB2F189CF1562F0B75005802FD7F6813613AA29F01FABCE2AF323779X3HAH" TargetMode="External"/><Relationship Id="rId43" Type="http://schemas.openxmlformats.org/officeDocument/2006/relationships/hyperlink" Target="consultantplus://offline/ref=75CB2F189CF1562F0B75005802FD7F68136B36A59401FABCE2AF3237793ADEC91B166F07D64393B5X9H7H" TargetMode="External"/><Relationship Id="rId48" Type="http://schemas.openxmlformats.org/officeDocument/2006/relationships/image" Target="media/image1.wmf"/><Relationship Id="rId8" Type="http://schemas.openxmlformats.org/officeDocument/2006/relationships/hyperlink" Target="consultantplus://offline/ref=75CB2F189CF1562F0B75005802FD7F6810693DA89405FABCE2AF3237793ADEC91B166F07D64293B3X9H3H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E5A0B-488C-40E7-813B-9468B9BA6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38</Pages>
  <Words>12373</Words>
  <Characters>70530</Characters>
  <Application>Microsoft Office Word</Application>
  <DocSecurity>6</DocSecurity>
  <Lines>587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Правительства РФ от 08.05.2013 N 760-р&lt;Об утверждении Концепции федеральной целевой программы "Научные и научно-педагогические кадры инновационной России" на 2014 - 2020 годы&gt;</vt:lpstr>
    </vt:vector>
  </TitlesOfParts>
  <Company>КонсультантПлюс Версия 4017.00.93</Company>
  <LinksUpToDate>false</LinksUpToDate>
  <CharactersWithSpaces>82738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08.05.2013 N 760-р&lt;Об утверждении Концепции федеральной целевой программы "Научные и научно-педагогические кадры инновационной России" на 2014 - 2020 годы&gt;</dc:title>
  <dc:creator>библиотекарь</dc:creator>
  <cp:lastModifiedBy>Потапова Анна Юрьевна</cp:lastModifiedBy>
  <cp:revision>2</cp:revision>
  <dcterms:created xsi:type="dcterms:W3CDTF">2018-07-29T07:41:00Z</dcterms:created>
  <dcterms:modified xsi:type="dcterms:W3CDTF">2018-07-29T07:41:00Z</dcterms:modified>
</cp:coreProperties>
</file>