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11" w:rsidRPr="0034769A" w:rsidRDefault="004A2911" w:rsidP="0034769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69A">
        <w:rPr>
          <w:rFonts w:ascii="Times New Roman" w:hAnsi="Times New Roman" w:cs="Times New Roman"/>
          <w:b/>
          <w:sz w:val="28"/>
          <w:szCs w:val="28"/>
        </w:rPr>
        <w:t>Упрощенн</w:t>
      </w:r>
      <w:bookmarkStart w:id="0" w:name="_GoBack"/>
      <w:bookmarkEnd w:id="0"/>
      <w:r w:rsidRPr="0034769A">
        <w:rPr>
          <w:rFonts w:ascii="Times New Roman" w:hAnsi="Times New Roman" w:cs="Times New Roman"/>
          <w:b/>
          <w:sz w:val="28"/>
          <w:szCs w:val="28"/>
        </w:rPr>
        <w:t>ая система налогообложения</w:t>
      </w:r>
      <w:r w:rsidR="00E42593" w:rsidRPr="0034769A">
        <w:rPr>
          <w:rFonts w:ascii="Times New Roman" w:hAnsi="Times New Roman" w:cs="Times New Roman"/>
          <w:b/>
          <w:sz w:val="28"/>
          <w:szCs w:val="28"/>
        </w:rPr>
        <w:t xml:space="preserve"> (УСН)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42593">
        <w:rPr>
          <w:rFonts w:ascii="Times New Roman" w:hAnsi="Times New Roman" w:cs="Times New Roman"/>
          <w:sz w:val="28"/>
          <w:szCs w:val="28"/>
        </w:rPr>
        <w:t xml:space="preserve">Юридические лица, а также индивидуальные предприниматели, </w:t>
      </w:r>
      <w:r w:rsidRPr="006037AB">
        <w:rPr>
          <w:rFonts w:ascii="Times New Roman" w:hAnsi="Times New Roman" w:cs="Times New Roman"/>
          <w:sz w:val="28"/>
          <w:szCs w:val="24"/>
        </w:rPr>
        <w:t>начинающие свою профессиональную коммерческую деятельность, могут выбрать один из двух вариантов системы налогообложения: общую либо упрощенную.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Упрощенная система налогообложения (УСН) – это один из налоговых режимов, который подразумевает особый порядок уплаты налогов и ориентирован на представителей малого и среднего бизнеса.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Для применения УСН необходимо выполнение определенных условий: </w:t>
      </w:r>
    </w:p>
    <w:p w:rsidR="004A2911" w:rsidRPr="006037AB" w:rsidRDefault="006037AB" w:rsidP="006037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с</w:t>
      </w:r>
      <w:r w:rsidR="004A2911" w:rsidRPr="006037AB">
        <w:rPr>
          <w:rFonts w:ascii="Times New Roman" w:hAnsi="Times New Roman" w:cs="Times New Roman"/>
          <w:sz w:val="28"/>
          <w:szCs w:val="24"/>
        </w:rPr>
        <w:t>отрудников</w:t>
      </w:r>
      <w:r w:rsidRPr="006037AB">
        <w:rPr>
          <w:rFonts w:ascii="Times New Roman" w:hAnsi="Times New Roman" w:cs="Times New Roman"/>
          <w:sz w:val="28"/>
          <w:szCs w:val="24"/>
        </w:rPr>
        <w:t xml:space="preserve"> </w:t>
      </w:r>
      <w:r w:rsidR="004A2911" w:rsidRPr="006037AB">
        <w:rPr>
          <w:rFonts w:ascii="Times New Roman" w:hAnsi="Times New Roman" w:cs="Times New Roman"/>
          <w:sz w:val="28"/>
          <w:szCs w:val="24"/>
        </w:rPr>
        <w:t>&lt;</w:t>
      </w:r>
      <w:r w:rsidRPr="006037AB">
        <w:rPr>
          <w:rFonts w:ascii="Times New Roman" w:hAnsi="Times New Roman" w:cs="Times New Roman"/>
          <w:sz w:val="28"/>
          <w:szCs w:val="24"/>
        </w:rPr>
        <w:t xml:space="preserve"> </w:t>
      </w:r>
      <w:r w:rsidR="004A2911" w:rsidRPr="006037AB">
        <w:rPr>
          <w:rFonts w:ascii="Times New Roman" w:hAnsi="Times New Roman" w:cs="Times New Roman"/>
          <w:sz w:val="28"/>
          <w:szCs w:val="24"/>
        </w:rPr>
        <w:t>100</w:t>
      </w:r>
      <w:r w:rsidRPr="006037AB">
        <w:rPr>
          <w:rFonts w:ascii="Times New Roman" w:hAnsi="Times New Roman" w:cs="Times New Roman"/>
          <w:sz w:val="28"/>
          <w:szCs w:val="24"/>
        </w:rPr>
        <w:t xml:space="preserve"> </w:t>
      </w:r>
      <w:r w:rsidR="004A2911" w:rsidRPr="006037AB">
        <w:rPr>
          <w:rFonts w:ascii="Times New Roman" w:hAnsi="Times New Roman" w:cs="Times New Roman"/>
          <w:sz w:val="28"/>
          <w:szCs w:val="24"/>
        </w:rPr>
        <w:t>человек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4A2911" w:rsidRPr="006037AB" w:rsidRDefault="006037AB" w:rsidP="006037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д</w:t>
      </w:r>
      <w:r w:rsidR="004A2911" w:rsidRPr="006037AB">
        <w:rPr>
          <w:rFonts w:ascii="Times New Roman" w:hAnsi="Times New Roman" w:cs="Times New Roman"/>
          <w:sz w:val="28"/>
          <w:szCs w:val="24"/>
        </w:rPr>
        <w:t xml:space="preserve">оход &lt; 150 </w:t>
      </w:r>
      <w:proofErr w:type="gramStart"/>
      <w:r w:rsidR="004A2911" w:rsidRPr="006037AB">
        <w:rPr>
          <w:rFonts w:ascii="Times New Roman" w:hAnsi="Times New Roman" w:cs="Times New Roman"/>
          <w:sz w:val="28"/>
          <w:szCs w:val="24"/>
        </w:rPr>
        <w:t>млн</w:t>
      </w:r>
      <w:proofErr w:type="gramEnd"/>
      <w:r w:rsidRPr="006037AB">
        <w:rPr>
          <w:rFonts w:ascii="Times New Roman" w:hAnsi="Times New Roman" w:cs="Times New Roman"/>
          <w:sz w:val="28"/>
          <w:szCs w:val="24"/>
        </w:rPr>
        <w:t xml:space="preserve"> </w:t>
      </w:r>
      <w:r w:rsidR="004A2911" w:rsidRPr="006037AB">
        <w:rPr>
          <w:rFonts w:ascii="Times New Roman" w:hAnsi="Times New Roman" w:cs="Times New Roman"/>
          <w:sz w:val="28"/>
          <w:szCs w:val="24"/>
        </w:rPr>
        <w:t>руб.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4A2911" w:rsidRPr="006037AB" w:rsidRDefault="006037AB" w:rsidP="006037A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о</w:t>
      </w:r>
      <w:r w:rsidR="004A2911" w:rsidRPr="006037AB">
        <w:rPr>
          <w:rFonts w:ascii="Times New Roman" w:hAnsi="Times New Roman" w:cs="Times New Roman"/>
          <w:sz w:val="28"/>
          <w:szCs w:val="24"/>
        </w:rPr>
        <w:t xml:space="preserve">статочная стоимость &lt;150 </w:t>
      </w:r>
      <w:proofErr w:type="gramStart"/>
      <w:r w:rsidR="004A2911" w:rsidRPr="006037AB">
        <w:rPr>
          <w:rFonts w:ascii="Times New Roman" w:hAnsi="Times New Roman" w:cs="Times New Roman"/>
          <w:sz w:val="28"/>
          <w:szCs w:val="24"/>
        </w:rPr>
        <w:t>млн</w:t>
      </w:r>
      <w:proofErr w:type="gramEnd"/>
      <w:r w:rsidRPr="006037AB">
        <w:rPr>
          <w:rFonts w:ascii="Times New Roman" w:hAnsi="Times New Roman" w:cs="Times New Roman"/>
          <w:sz w:val="28"/>
          <w:szCs w:val="24"/>
        </w:rPr>
        <w:t xml:space="preserve"> </w:t>
      </w:r>
      <w:r w:rsidR="004A2911" w:rsidRPr="006037AB">
        <w:rPr>
          <w:rFonts w:ascii="Times New Roman" w:hAnsi="Times New Roman" w:cs="Times New Roman"/>
          <w:sz w:val="28"/>
          <w:szCs w:val="24"/>
        </w:rPr>
        <w:t xml:space="preserve"> руб.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Отдельные условия для организаций: </w:t>
      </w:r>
    </w:p>
    <w:p w:rsidR="004A2911" w:rsidRPr="006037AB" w:rsidRDefault="006037AB" w:rsidP="006037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д</w:t>
      </w:r>
      <w:r w:rsidR="004A2911" w:rsidRPr="006037AB">
        <w:rPr>
          <w:rFonts w:ascii="Times New Roman" w:hAnsi="Times New Roman" w:cs="Times New Roman"/>
          <w:sz w:val="28"/>
          <w:szCs w:val="24"/>
        </w:rPr>
        <w:t>оля участия в ней других организаций не может превышать 25%</w:t>
      </w:r>
      <w:r w:rsidRPr="006037AB">
        <w:rPr>
          <w:rFonts w:ascii="Times New Roman" w:hAnsi="Times New Roman" w:cs="Times New Roman"/>
          <w:sz w:val="28"/>
          <w:szCs w:val="24"/>
        </w:rPr>
        <w:t>;</w:t>
      </w:r>
    </w:p>
    <w:p w:rsidR="004A2911" w:rsidRPr="006037AB" w:rsidRDefault="006037AB" w:rsidP="006037A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з</w:t>
      </w:r>
      <w:r w:rsidR="004A2911" w:rsidRPr="006037AB">
        <w:rPr>
          <w:rFonts w:ascii="Times New Roman" w:hAnsi="Times New Roman" w:cs="Times New Roman"/>
          <w:sz w:val="28"/>
          <w:szCs w:val="24"/>
        </w:rPr>
        <w:t>апрет применения УСН для организаций, у которых есть филиалы</w:t>
      </w:r>
      <w:r w:rsidRPr="006037AB">
        <w:rPr>
          <w:rFonts w:ascii="Times New Roman" w:hAnsi="Times New Roman" w:cs="Times New Roman"/>
          <w:sz w:val="28"/>
          <w:szCs w:val="24"/>
        </w:rPr>
        <w:t>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Организация имеет право перейти на УСН, если по итогам девяти месяцев того года, в котором организация подает уведомление о переходе, ее доходы не превысили 112,5 </w:t>
      </w:r>
      <w:proofErr w:type="gramStart"/>
      <w:r w:rsidRPr="006037AB">
        <w:rPr>
          <w:rFonts w:ascii="Times New Roman" w:hAnsi="Times New Roman" w:cs="Times New Roman"/>
          <w:sz w:val="28"/>
          <w:szCs w:val="24"/>
        </w:rPr>
        <w:t>млн</w:t>
      </w:r>
      <w:proofErr w:type="gramEnd"/>
      <w:r w:rsidRPr="006037AB">
        <w:rPr>
          <w:rFonts w:ascii="Times New Roman" w:hAnsi="Times New Roman" w:cs="Times New Roman"/>
          <w:sz w:val="28"/>
          <w:szCs w:val="24"/>
        </w:rPr>
        <w:t xml:space="preserve"> рублей (</w:t>
      </w:r>
      <w:hyperlink r:id="rId6" w:anchor="block_34612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ст. 346.12 НК РФ</w:t>
        </w:r>
      </w:hyperlink>
      <w:r w:rsidRPr="006037AB">
        <w:rPr>
          <w:rFonts w:ascii="Times New Roman" w:hAnsi="Times New Roman" w:cs="Times New Roman"/>
          <w:sz w:val="28"/>
          <w:szCs w:val="24"/>
        </w:rPr>
        <w:t>)</w:t>
      </w:r>
      <w:r w:rsidR="006037AB">
        <w:rPr>
          <w:rFonts w:ascii="Times New Roman" w:hAnsi="Times New Roman" w:cs="Times New Roman"/>
          <w:sz w:val="28"/>
          <w:szCs w:val="24"/>
        </w:rPr>
        <w:t>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В связи с применением УСН, налогоплательщики освобождаются от уплаты налогов, уплачиваемых в связи с применением общей системой налогообложения: </w:t>
      </w:r>
    </w:p>
    <w:p w:rsidR="004A2911" w:rsidRPr="006037AB" w:rsidRDefault="004A2911" w:rsidP="006037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налога на прибыль организаций, за исключением налога, уплачиваемого с доходов по дивидендам и отдельным видам долговых обязательств;</w:t>
      </w:r>
    </w:p>
    <w:p w:rsidR="004A2911" w:rsidRPr="006037AB" w:rsidRDefault="004A2911" w:rsidP="006037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6037AB">
        <w:rPr>
          <w:rFonts w:ascii="Times New Roman" w:hAnsi="Times New Roman" w:cs="Times New Roman"/>
          <w:sz w:val="28"/>
          <w:szCs w:val="24"/>
        </w:rPr>
        <w:t>налога на имущество организаций, однако, с 1 января 2015 г</w:t>
      </w:r>
      <w:r w:rsidR="006037AB">
        <w:rPr>
          <w:rFonts w:ascii="Times New Roman" w:hAnsi="Times New Roman" w:cs="Times New Roman"/>
          <w:sz w:val="28"/>
          <w:szCs w:val="24"/>
        </w:rPr>
        <w:t xml:space="preserve">ода </w:t>
      </w:r>
      <w:r w:rsidRPr="006037AB">
        <w:rPr>
          <w:rFonts w:ascii="Times New Roman" w:hAnsi="Times New Roman" w:cs="Times New Roman"/>
          <w:sz w:val="28"/>
          <w:szCs w:val="24"/>
        </w:rPr>
        <w:t xml:space="preserve">для организаций, применяющих УСН, устанавливается обязанность уплачивать налог на имущество в отношении объектов недвижимости, налоговая база по которым определяется как их кадастровая стоимость (п. 2 </w:t>
      </w:r>
      <w:hyperlink r:id="rId7" w:anchor="block_34611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ст. 346.11 НК РФ</w:t>
        </w:r>
      </w:hyperlink>
      <w:r w:rsidRPr="006037AB">
        <w:rPr>
          <w:rFonts w:ascii="Times New Roman" w:hAnsi="Times New Roman" w:cs="Times New Roman"/>
          <w:sz w:val="28"/>
          <w:szCs w:val="24"/>
        </w:rPr>
        <w:t xml:space="preserve">, п. 1 ст. 2, ч. 4 ст. 7 </w:t>
      </w:r>
      <w:hyperlink r:id="rId8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 xml:space="preserve">Федерального закона от </w:t>
        </w:r>
        <w:r w:rsidR="006037AB">
          <w:rPr>
            <w:rFonts w:ascii="Times New Roman" w:hAnsi="Times New Roman" w:cs="Times New Roman"/>
            <w:sz w:val="28"/>
            <w:szCs w:val="24"/>
          </w:rPr>
          <w:t xml:space="preserve">2 апреля </w:t>
        </w:r>
        <w:r w:rsidRPr="006037AB">
          <w:rPr>
            <w:rFonts w:ascii="Times New Roman" w:hAnsi="Times New Roman" w:cs="Times New Roman"/>
            <w:sz w:val="28"/>
            <w:szCs w:val="24"/>
          </w:rPr>
          <w:t>2014</w:t>
        </w:r>
        <w:r w:rsidR="006037AB">
          <w:rPr>
            <w:rFonts w:ascii="Times New Roman" w:hAnsi="Times New Roman" w:cs="Times New Roman"/>
            <w:sz w:val="28"/>
            <w:szCs w:val="24"/>
          </w:rPr>
          <w:t xml:space="preserve"> года</w:t>
        </w:r>
        <w:r w:rsidRPr="006037AB">
          <w:rPr>
            <w:rFonts w:ascii="Times New Roman" w:hAnsi="Times New Roman" w:cs="Times New Roman"/>
            <w:sz w:val="28"/>
            <w:szCs w:val="24"/>
          </w:rPr>
          <w:t xml:space="preserve"> № 52-ФЗ</w:t>
        </w:r>
      </w:hyperlink>
      <w:r w:rsidRPr="006037AB">
        <w:rPr>
          <w:rFonts w:ascii="Times New Roman" w:hAnsi="Times New Roman" w:cs="Times New Roman"/>
          <w:sz w:val="28"/>
          <w:szCs w:val="24"/>
        </w:rPr>
        <w:t>);</w:t>
      </w:r>
      <w:proofErr w:type="gramEnd"/>
    </w:p>
    <w:p w:rsidR="004A2911" w:rsidRPr="006037AB" w:rsidRDefault="004A2911" w:rsidP="006037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налога на добавленную стоимость.</w:t>
      </w:r>
    </w:p>
    <w:p w:rsidR="004A2911" w:rsidRPr="006037AB" w:rsidRDefault="004A2911" w:rsidP="006037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налога на доходы физических лиц в отношении доходов от предпринимательской деятельности;</w:t>
      </w:r>
    </w:p>
    <w:p w:rsidR="004A2911" w:rsidRPr="006037AB" w:rsidRDefault="004A2911" w:rsidP="006037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налога на имущество физических лиц, по имуществу, используемому в предпринимательской деятельности</w:t>
      </w:r>
      <w:proofErr w:type="gramStart"/>
      <w:r w:rsidRPr="006037AB">
        <w:rPr>
          <w:rFonts w:ascii="Times New Roman" w:hAnsi="Times New Roman" w:cs="Times New Roman"/>
          <w:sz w:val="28"/>
          <w:szCs w:val="24"/>
        </w:rPr>
        <w:t>.</w:t>
      </w:r>
      <w:proofErr w:type="gramEnd"/>
      <w:r w:rsidRPr="006037AB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6037AB">
        <w:rPr>
          <w:rFonts w:ascii="Times New Roman" w:hAnsi="Times New Roman" w:cs="Times New Roman"/>
          <w:sz w:val="28"/>
          <w:szCs w:val="24"/>
        </w:rPr>
        <w:t>О</w:t>
      </w:r>
      <w:r w:rsidRPr="006037AB">
        <w:rPr>
          <w:rFonts w:ascii="Times New Roman" w:hAnsi="Times New Roman" w:cs="Times New Roman"/>
          <w:sz w:val="28"/>
          <w:szCs w:val="24"/>
        </w:rPr>
        <w:t>днако, с 1 января 2015 г</w:t>
      </w:r>
      <w:r w:rsidR="006037AB">
        <w:rPr>
          <w:rFonts w:ascii="Times New Roman" w:hAnsi="Times New Roman" w:cs="Times New Roman"/>
          <w:sz w:val="28"/>
          <w:szCs w:val="24"/>
        </w:rPr>
        <w:t>ода</w:t>
      </w:r>
      <w:r w:rsidRPr="006037AB">
        <w:rPr>
          <w:rFonts w:ascii="Times New Roman" w:hAnsi="Times New Roman" w:cs="Times New Roman"/>
          <w:sz w:val="28"/>
          <w:szCs w:val="24"/>
        </w:rPr>
        <w:t xml:space="preserve"> для индивидуальных предпринимателей, применяющих УСН, установлена обязанность уплачивать налог на имущество в отношении объектов недвижимости, которые включены в перечень, определяемый в соответствии с </w:t>
      </w:r>
      <w:hyperlink r:id="rId9" w:anchor="block_37827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п. 7 ст. 378.2 НК РФ</w:t>
        </w:r>
      </w:hyperlink>
      <w:r w:rsidRPr="006037AB">
        <w:rPr>
          <w:rFonts w:ascii="Times New Roman" w:hAnsi="Times New Roman" w:cs="Times New Roman"/>
          <w:sz w:val="28"/>
          <w:szCs w:val="24"/>
        </w:rPr>
        <w:t xml:space="preserve"> (п. 3 </w:t>
      </w:r>
      <w:hyperlink r:id="rId10" w:anchor="block_346113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ст. 346.11 НК РФ</w:t>
        </w:r>
      </w:hyperlink>
      <w:r w:rsidRPr="006037AB">
        <w:rPr>
          <w:rFonts w:ascii="Times New Roman" w:hAnsi="Times New Roman" w:cs="Times New Roman"/>
          <w:sz w:val="28"/>
          <w:szCs w:val="24"/>
        </w:rPr>
        <w:t xml:space="preserve">, п. 23 ст. 2, ч. 1 ст. 4 </w:t>
      </w:r>
      <w:hyperlink r:id="rId11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Федерального закона от 29</w:t>
        </w:r>
        <w:r w:rsidR="006037AB">
          <w:rPr>
            <w:rFonts w:ascii="Times New Roman" w:hAnsi="Times New Roman" w:cs="Times New Roman"/>
            <w:sz w:val="28"/>
            <w:szCs w:val="24"/>
          </w:rPr>
          <w:t xml:space="preserve"> ноября </w:t>
        </w:r>
        <w:r w:rsidRPr="006037AB">
          <w:rPr>
            <w:rFonts w:ascii="Times New Roman" w:hAnsi="Times New Roman" w:cs="Times New Roman"/>
            <w:sz w:val="28"/>
            <w:szCs w:val="24"/>
          </w:rPr>
          <w:t xml:space="preserve">2014 </w:t>
        </w:r>
        <w:r w:rsidR="006037AB">
          <w:rPr>
            <w:rFonts w:ascii="Times New Roman" w:hAnsi="Times New Roman" w:cs="Times New Roman"/>
            <w:sz w:val="28"/>
            <w:szCs w:val="24"/>
          </w:rPr>
          <w:t xml:space="preserve">года </w:t>
        </w:r>
        <w:r w:rsidRPr="006037AB">
          <w:rPr>
            <w:rFonts w:ascii="Times New Roman" w:hAnsi="Times New Roman" w:cs="Times New Roman"/>
            <w:sz w:val="28"/>
            <w:szCs w:val="24"/>
          </w:rPr>
          <w:t>№ 382-ФЗ)»</w:t>
        </w:r>
      </w:hyperlink>
      <w:r w:rsidRPr="006037AB">
        <w:rPr>
          <w:rFonts w:ascii="Times New Roman" w:hAnsi="Times New Roman" w:cs="Times New Roman"/>
          <w:sz w:val="28"/>
          <w:szCs w:val="24"/>
        </w:rPr>
        <w:t>;</w:t>
      </w:r>
      <w:proofErr w:type="gramEnd"/>
    </w:p>
    <w:p w:rsidR="004A2911" w:rsidRPr="006037AB" w:rsidRDefault="004A2911" w:rsidP="006037A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налога на добавленную стоимость, за исключением НДС, уплачиваемого при ввозе товаров на таможне, а также при выполнении </w:t>
      </w:r>
      <w:r w:rsidRPr="006037AB">
        <w:rPr>
          <w:rFonts w:ascii="Times New Roman" w:hAnsi="Times New Roman" w:cs="Times New Roman"/>
          <w:sz w:val="28"/>
          <w:szCs w:val="24"/>
        </w:rPr>
        <w:lastRenderedPageBreak/>
        <w:t>договора простого товарищества или договора доверительного управления имуществом).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Применение УСН не освобождает от исполнения функций по исчислению, удержанию и перечислению НДФЛ с заработной платы сотрудников. 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Для упрощённой системы налогообложения налоговые ставки зависят от выбранного предпринимателем или организацией объекта налогообложения.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При объекте налогообложения «доходы» ставка составляет 6%. Налог уплачивается с суммы доходов. Законами субъектов РФ ставка может быть снижена до 1%. При расчёте платежа за 1 квартал берутся доходы за квартал, за полугодие – доходы за полугодие и т. д.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Если объектом налогообложения являются «доходы минус расходы», ставка составляет 15%. В этом случае для расчёта налога берётся доход, уменьшенный на величину расхода. При этом региональными законами могут устанавливаться дифференцированные ставки налога по УСН в пределах от 5 до 15 процентов. Пониженная ставка может распространяться на всех налогоплательщиков, либо устанавливаться для определённых категорий.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6037AB">
        <w:rPr>
          <w:rFonts w:ascii="Times New Roman" w:hAnsi="Times New Roman" w:cs="Times New Roman"/>
          <w:sz w:val="28"/>
          <w:szCs w:val="24"/>
        </w:rPr>
        <w:t xml:space="preserve">Законами субъектов Российской Федерации на два года может быть установлена налоговая ставка в размере 0% для индивидуальных предпринимателей, впервые зарегистрированных и осуществляющих деятельность в производственной, социальной и (или) научной сферах, а также в сфере бытовых услуг населению (п. 4 </w:t>
      </w:r>
      <w:hyperlink r:id="rId12" w:anchor="block_1004204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ст. 346.20 НК РФ</w:t>
        </w:r>
      </w:hyperlink>
      <w:r w:rsidRPr="006037AB">
        <w:rPr>
          <w:rFonts w:ascii="Times New Roman" w:hAnsi="Times New Roman" w:cs="Times New Roman"/>
          <w:sz w:val="28"/>
          <w:szCs w:val="24"/>
        </w:rPr>
        <w:t>).</w:t>
      </w:r>
      <w:proofErr w:type="gramEnd"/>
      <w:r w:rsidRPr="006037AB">
        <w:rPr>
          <w:rFonts w:ascii="Times New Roman" w:hAnsi="Times New Roman" w:cs="Times New Roman"/>
          <w:sz w:val="28"/>
          <w:szCs w:val="24"/>
        </w:rPr>
        <w:t xml:space="preserve"> Период действия этих налоговых каникул - по 2020 г.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>При применении упрощённой системы налогообложения налоговая база зависит от выбранного объекта налогообложения: доходы или доходы, уменьшенные на величину расходов: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Налоговой базой при УСН с объектом «доходы» является денежное выражение всех доходов предпринимателя. 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На УСН с объектом «доходы минус расходы» базой является разница доходов и расходов. Чем больше расходов, тем меньше будет размер базы и, соответственно, суммы налога. Однако уменьшение налоговой базы по УСН с объектом «доходы минус расходы» возможно не на все расходы, а лишь на те, что перечислены </w:t>
      </w:r>
      <w:hyperlink r:id="rId13" w:anchor="block_34616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ст. 346.16 НК РФ</w:t>
        </w:r>
      </w:hyperlink>
      <w:r w:rsidRPr="006037AB">
        <w:rPr>
          <w:rFonts w:ascii="Times New Roman" w:hAnsi="Times New Roman" w:cs="Times New Roman"/>
          <w:sz w:val="28"/>
          <w:szCs w:val="24"/>
        </w:rPr>
        <w:t>.</w:t>
      </w:r>
    </w:p>
    <w:p w:rsidR="004A2911" w:rsidRPr="006037AB" w:rsidRDefault="004A2911" w:rsidP="0060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037AB">
        <w:rPr>
          <w:rFonts w:ascii="Times New Roman" w:hAnsi="Times New Roman" w:cs="Times New Roman"/>
          <w:sz w:val="28"/>
          <w:szCs w:val="24"/>
        </w:rPr>
        <w:t xml:space="preserve">По собственному желанию налогоплательщик (организация или индивидуальный предприниматель), применяющий УСН, вправе перейти на иной режим налогообложения с начала нового календарного года, уведомив об этом налоговый орган в срок не позднее 15 января года, в котором он предполагает применять иной режим налогообложения. </w:t>
      </w:r>
      <w:proofErr w:type="gramStart"/>
      <w:r w:rsidRPr="006037AB">
        <w:rPr>
          <w:rFonts w:ascii="Times New Roman" w:hAnsi="Times New Roman" w:cs="Times New Roman"/>
          <w:sz w:val="28"/>
          <w:szCs w:val="24"/>
        </w:rPr>
        <w:t xml:space="preserve">При этом если такое уведомление не представлено, то до конца наступившего нового календарного года налогоплательщик обязан применять УСН. </w:t>
      </w:r>
      <w:r w:rsidRPr="006037AB">
        <w:rPr>
          <w:rFonts w:ascii="Times New Roman" w:hAnsi="Times New Roman" w:cs="Times New Roman"/>
          <w:sz w:val="28"/>
          <w:szCs w:val="24"/>
        </w:rPr>
        <w:br/>
        <w:t>(</w:t>
      </w:r>
      <w:hyperlink r:id="rId14" w:anchor="block_100433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п. 3, 6 ст. 346.13 НК РФ</w:t>
        </w:r>
      </w:hyperlink>
      <w:r w:rsidRPr="006037AB">
        <w:rPr>
          <w:rFonts w:ascii="Times New Roman" w:hAnsi="Times New Roman" w:cs="Times New Roman"/>
          <w:sz w:val="28"/>
          <w:szCs w:val="24"/>
        </w:rPr>
        <w:t xml:space="preserve">; </w:t>
      </w:r>
      <w:hyperlink r:id="rId15" w:tgtFrame="_blank" w:history="1">
        <w:r w:rsidRPr="006037AB">
          <w:rPr>
            <w:rFonts w:ascii="Times New Roman" w:hAnsi="Times New Roman" w:cs="Times New Roman"/>
            <w:sz w:val="28"/>
            <w:szCs w:val="24"/>
          </w:rPr>
          <w:t>Приложение № 3 к  Приказу ФНС России от 02.11.2012 № ММВ-7-3/829@ «Об утверждении форм документов для применения упрощенной системы налогообложения»</w:t>
        </w:r>
      </w:hyperlink>
      <w:r w:rsidR="006037AB">
        <w:rPr>
          <w:rFonts w:ascii="Times New Roman" w:hAnsi="Times New Roman" w:cs="Times New Roman"/>
          <w:sz w:val="28"/>
          <w:szCs w:val="24"/>
        </w:rPr>
        <w:t>.</w:t>
      </w:r>
      <w:r w:rsidRPr="006037AB">
        <w:rPr>
          <w:rFonts w:ascii="Times New Roman" w:hAnsi="Times New Roman" w:cs="Times New Roman"/>
          <w:sz w:val="28"/>
          <w:szCs w:val="24"/>
        </w:rPr>
        <w:t xml:space="preserve"> </w:t>
      </w:r>
      <w:r w:rsidRPr="006037AB">
        <w:rPr>
          <w:rFonts w:ascii="Times New Roman" w:hAnsi="Times New Roman" w:cs="Times New Roman"/>
          <w:sz w:val="28"/>
          <w:szCs w:val="24"/>
        </w:rPr>
        <w:br/>
      </w:r>
      <w:proofErr w:type="gramEnd"/>
    </w:p>
    <w:sectPr w:rsidR="004A2911" w:rsidRPr="006037AB" w:rsidSect="006037A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5626"/>
    <w:multiLevelType w:val="hybridMultilevel"/>
    <w:tmpl w:val="8BB40E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96306AC"/>
    <w:multiLevelType w:val="hybridMultilevel"/>
    <w:tmpl w:val="3B827E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79F1899"/>
    <w:multiLevelType w:val="hybridMultilevel"/>
    <w:tmpl w:val="C85C17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D63"/>
    <w:rsid w:val="00056BC5"/>
    <w:rsid w:val="0034769A"/>
    <w:rsid w:val="004A2911"/>
    <w:rsid w:val="004E0D63"/>
    <w:rsid w:val="006037AB"/>
    <w:rsid w:val="00E4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8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54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30586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0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90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04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46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814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55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319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673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5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0279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51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53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8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373303">
                                          <w:marLeft w:val="0"/>
                                          <w:marRight w:val="0"/>
                                          <w:marTop w:val="9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6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462018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90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053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4041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207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865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509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56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1129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83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5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712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55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91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12747">
                              <w:marLeft w:val="3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132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688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06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69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049823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9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5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38301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05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81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07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341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763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8678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233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908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585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7045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361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796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4699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974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1125176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2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8464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4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58086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571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89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584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633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877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651648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10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021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13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587946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049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245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4163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088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7879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99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941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161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6573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099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800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548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405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707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470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7293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2849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178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840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641774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74457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23645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6807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021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157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988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89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823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928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0257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61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679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053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03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0897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46950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775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099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48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664236">
                                              <w:marLeft w:val="0"/>
                                              <w:marRight w:val="0"/>
                                              <w:marTop w:val="30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592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91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12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7281057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95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40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583066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85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77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1244248">
                                              <w:marLeft w:val="0"/>
                                              <w:marRight w:val="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5134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0523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46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9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3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355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5983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0559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03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71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782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778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358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965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6520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0431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786072">
                                          <w:marLeft w:val="0"/>
                                          <w:marRight w:val="0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399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773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89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589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78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7943462">
                                          <w:marLeft w:val="0"/>
                                          <w:marRight w:val="0"/>
                                          <w:marTop w:val="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860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9404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828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10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6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817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14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59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45858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85709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498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67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1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99210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4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8222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64496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8524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78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168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6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56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67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5719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74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33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348787&amp;intelsearch=02.04.2014+%B9+52-%D4%C7" TargetMode="External"/><Relationship Id="rId13" Type="http://schemas.openxmlformats.org/officeDocument/2006/relationships/hyperlink" Target="http://nalog.garant.ru/fns/nk/fdc84e4fbb7e6b77832ef18441e37fbb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alog.garant.ru/fns/nk/65fc7828c2d4d833ad6b1fd1a55a4b54/" TargetMode="External"/><Relationship Id="rId12" Type="http://schemas.openxmlformats.org/officeDocument/2006/relationships/hyperlink" Target="http://nalog.garant.ru/fns/nk/f8333baf4c0426d9ef50637dd0de0895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nalog.garant.ru/fns/nk/2a0ac5f1f17362764203634aa5f60c5a/" TargetMode="External"/><Relationship Id="rId11" Type="http://schemas.openxmlformats.org/officeDocument/2006/relationships/hyperlink" Target="http://pravo.gov.ru/proxy/ips/?docbody=&amp;nd=102362991&amp;intelsearch=+%EE%F2+29.11.2014+%B9+382-%D4%C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log.ru/rn64/about_fts/docs/3993746/" TargetMode="External"/><Relationship Id="rId10" Type="http://schemas.openxmlformats.org/officeDocument/2006/relationships/hyperlink" Target="http://nalog.garant.ru/fns/nk/65fc7828c2d4d833ad6b1fd1a55a4b54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log.garant.ru/fns/nk/646882137a6a76f226bdfaff58df1005/" TargetMode="External"/><Relationship Id="rId14" Type="http://schemas.openxmlformats.org/officeDocument/2006/relationships/hyperlink" Target="http://nalog.garant.ru/fns/nk/247ea2def16a835d8d2245f5e843311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Потапова Анна Юрьевна</cp:lastModifiedBy>
  <cp:revision>2</cp:revision>
  <dcterms:created xsi:type="dcterms:W3CDTF">2018-11-25T07:40:00Z</dcterms:created>
  <dcterms:modified xsi:type="dcterms:W3CDTF">2018-11-25T07:40:00Z</dcterms:modified>
</cp:coreProperties>
</file>