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76C" w:rsidRPr="009A076C" w:rsidRDefault="009A076C" w:rsidP="009A07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76C">
        <w:rPr>
          <w:rFonts w:ascii="Times New Roman" w:hAnsi="Times New Roman" w:cs="Times New Roman"/>
          <w:b/>
          <w:sz w:val="28"/>
          <w:szCs w:val="28"/>
        </w:rPr>
        <w:t>Транспортный налог</w:t>
      </w:r>
    </w:p>
    <w:p w:rsidR="001D7F57" w:rsidRPr="009A076C" w:rsidRDefault="001D7F57" w:rsidP="009A076C">
      <w:pPr>
        <w:jc w:val="both"/>
        <w:rPr>
          <w:rFonts w:ascii="Times New Roman" w:hAnsi="Times New Roman" w:cs="Times New Roman"/>
          <w:sz w:val="28"/>
          <w:szCs w:val="28"/>
        </w:rPr>
      </w:pPr>
      <w:r w:rsidRPr="009A076C">
        <w:rPr>
          <w:rFonts w:ascii="Times New Roman" w:hAnsi="Times New Roman" w:cs="Times New Roman"/>
          <w:sz w:val="28"/>
          <w:szCs w:val="28"/>
        </w:rPr>
        <w:t>Транспортный налог является региональным налогом, устанавливается законами субъектов Российской Федерации о налоге и обязателен к уплате на территории соответствующего субъекта Российской Федерации.</w:t>
      </w:r>
    </w:p>
    <w:p w:rsidR="001D7F57" w:rsidRPr="009A076C" w:rsidRDefault="001D7F57" w:rsidP="009A076C">
      <w:pPr>
        <w:jc w:val="both"/>
        <w:rPr>
          <w:rFonts w:ascii="Times New Roman" w:hAnsi="Times New Roman" w:cs="Times New Roman"/>
          <w:sz w:val="28"/>
          <w:szCs w:val="28"/>
        </w:rPr>
      </w:pPr>
      <w:r w:rsidRPr="009A076C">
        <w:rPr>
          <w:rFonts w:ascii="Times New Roman" w:hAnsi="Times New Roman" w:cs="Times New Roman"/>
          <w:sz w:val="28"/>
          <w:szCs w:val="28"/>
        </w:rPr>
        <w:t xml:space="preserve">Налогоплательщиками </w:t>
      </w:r>
      <w:r w:rsidR="00781545">
        <w:rPr>
          <w:rFonts w:ascii="Times New Roman" w:hAnsi="Times New Roman" w:cs="Times New Roman"/>
          <w:sz w:val="28"/>
          <w:szCs w:val="28"/>
        </w:rPr>
        <w:t>транспортного налога - лица</w:t>
      </w:r>
      <w:r w:rsidRPr="009A076C">
        <w:rPr>
          <w:rFonts w:ascii="Times New Roman" w:hAnsi="Times New Roman" w:cs="Times New Roman"/>
          <w:sz w:val="28"/>
          <w:szCs w:val="28"/>
        </w:rPr>
        <w:t>, на которых зарегистрированы транспортные средст</w:t>
      </w:r>
      <w:r w:rsidR="00781545">
        <w:rPr>
          <w:rFonts w:ascii="Times New Roman" w:hAnsi="Times New Roman" w:cs="Times New Roman"/>
          <w:sz w:val="28"/>
          <w:szCs w:val="28"/>
        </w:rPr>
        <w:t>ва.</w:t>
      </w:r>
    </w:p>
    <w:p w:rsidR="001D7F57" w:rsidRPr="009A076C" w:rsidRDefault="001D7F57" w:rsidP="009A076C">
      <w:pPr>
        <w:jc w:val="both"/>
        <w:rPr>
          <w:rFonts w:ascii="Times New Roman" w:hAnsi="Times New Roman" w:cs="Times New Roman"/>
          <w:sz w:val="28"/>
          <w:szCs w:val="28"/>
        </w:rPr>
      </w:pPr>
      <w:r w:rsidRPr="00781545">
        <w:rPr>
          <w:rFonts w:ascii="Times New Roman" w:hAnsi="Times New Roman" w:cs="Times New Roman"/>
          <w:b/>
          <w:sz w:val="28"/>
          <w:szCs w:val="28"/>
        </w:rPr>
        <w:t>Объектом налогообложения</w:t>
      </w:r>
      <w:r w:rsidRPr="009A076C">
        <w:rPr>
          <w:rFonts w:ascii="Times New Roman" w:hAnsi="Times New Roman" w:cs="Times New Roman"/>
          <w:sz w:val="28"/>
          <w:szCs w:val="28"/>
        </w:rPr>
        <w:t xml:space="preserve"> признаются автомобили, мотоциклы, мотороллеры, автобусы и другие самоходные машины и механизмы на пневматическом и гусеничном ходу, самолеты, вертолеты, теплоходы, яхты, парусные суда, катера, снегоходы, мотосани, моторные лодки, гидроциклы, несамоходные (буксируемые суда) и другие водные и воздушные транспортные средства (далее в настоящей главе - транспортные средства), зарегистрированные в установленном порядке в соответствии с законодательством Российской Федерации.</w:t>
      </w:r>
    </w:p>
    <w:p w:rsidR="001D7F57" w:rsidRPr="009A076C" w:rsidRDefault="001D7F57" w:rsidP="009A076C">
      <w:pPr>
        <w:jc w:val="both"/>
        <w:rPr>
          <w:rFonts w:ascii="Times New Roman" w:hAnsi="Times New Roman" w:cs="Times New Roman"/>
          <w:sz w:val="28"/>
          <w:szCs w:val="28"/>
        </w:rPr>
      </w:pPr>
      <w:r w:rsidRPr="00781545">
        <w:rPr>
          <w:rFonts w:ascii="Times New Roman" w:hAnsi="Times New Roman" w:cs="Times New Roman"/>
          <w:b/>
          <w:sz w:val="28"/>
          <w:szCs w:val="28"/>
        </w:rPr>
        <w:t>Не являются объектом налогообложения</w:t>
      </w:r>
      <w:r w:rsidRPr="009A076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D7F57" w:rsidRPr="009A076C" w:rsidRDefault="001D7F57" w:rsidP="009A076C">
      <w:pPr>
        <w:jc w:val="both"/>
        <w:rPr>
          <w:rFonts w:ascii="Times New Roman" w:hAnsi="Times New Roman" w:cs="Times New Roman"/>
          <w:sz w:val="28"/>
          <w:szCs w:val="28"/>
        </w:rPr>
      </w:pPr>
      <w:r w:rsidRPr="009A076C">
        <w:rPr>
          <w:rFonts w:ascii="Times New Roman" w:hAnsi="Times New Roman" w:cs="Times New Roman"/>
          <w:sz w:val="28"/>
          <w:szCs w:val="28"/>
        </w:rPr>
        <w:t>весельные лодки, а также моторные лодки с двигателем мощностью не свыше 5 лошадиных сил;</w:t>
      </w:r>
    </w:p>
    <w:p w:rsidR="001D7F57" w:rsidRPr="009A076C" w:rsidRDefault="001D7F57" w:rsidP="009A076C">
      <w:pPr>
        <w:jc w:val="both"/>
        <w:rPr>
          <w:rFonts w:ascii="Times New Roman" w:hAnsi="Times New Roman" w:cs="Times New Roman"/>
          <w:sz w:val="28"/>
          <w:szCs w:val="28"/>
        </w:rPr>
      </w:pPr>
      <w:r w:rsidRPr="009A076C">
        <w:rPr>
          <w:rFonts w:ascii="Times New Roman" w:hAnsi="Times New Roman" w:cs="Times New Roman"/>
          <w:sz w:val="28"/>
          <w:szCs w:val="28"/>
        </w:rPr>
        <w:t>автомобили легковые, специально оборудованные для использования инвалидами, а также автомобили легковые с мощностью двигателя до 100 лошадиных сил (до 73,55 кВт), полученные (приобретенные) через органы социальной защиты населения в установленном законом порядке;</w:t>
      </w:r>
    </w:p>
    <w:p w:rsidR="001D7F57" w:rsidRPr="009A076C" w:rsidRDefault="001D7F57" w:rsidP="009A076C">
      <w:pPr>
        <w:jc w:val="both"/>
        <w:rPr>
          <w:rFonts w:ascii="Times New Roman" w:hAnsi="Times New Roman" w:cs="Times New Roman"/>
          <w:sz w:val="28"/>
          <w:szCs w:val="28"/>
        </w:rPr>
      </w:pPr>
      <w:r w:rsidRPr="009A076C">
        <w:rPr>
          <w:rFonts w:ascii="Times New Roman" w:hAnsi="Times New Roman" w:cs="Times New Roman"/>
          <w:sz w:val="28"/>
          <w:szCs w:val="28"/>
        </w:rPr>
        <w:t>промысловые морские и речные суда;</w:t>
      </w:r>
    </w:p>
    <w:p w:rsidR="001D7F57" w:rsidRPr="009A076C" w:rsidRDefault="001D7F57" w:rsidP="009A076C">
      <w:pPr>
        <w:jc w:val="both"/>
        <w:rPr>
          <w:rFonts w:ascii="Times New Roman" w:hAnsi="Times New Roman" w:cs="Times New Roman"/>
          <w:sz w:val="28"/>
          <w:szCs w:val="28"/>
        </w:rPr>
      </w:pPr>
      <w:r w:rsidRPr="009A076C">
        <w:rPr>
          <w:rFonts w:ascii="Times New Roman" w:hAnsi="Times New Roman" w:cs="Times New Roman"/>
          <w:sz w:val="28"/>
          <w:szCs w:val="28"/>
        </w:rPr>
        <w:t>пассажирские и грузовые морские, речные и воздушные суда, находящиеся в собственности (на праве хозяйственного ведения или оперативного управления) организаций и индивидуальных предпринимателей, основным видом деятельности которых является осуществление пассажирских и (или) грузовых перевозок;</w:t>
      </w:r>
    </w:p>
    <w:p w:rsidR="001D7F57" w:rsidRPr="009A076C" w:rsidRDefault="001D7F57" w:rsidP="009A076C">
      <w:pPr>
        <w:jc w:val="both"/>
        <w:rPr>
          <w:rFonts w:ascii="Times New Roman" w:hAnsi="Times New Roman" w:cs="Times New Roman"/>
          <w:sz w:val="28"/>
          <w:szCs w:val="28"/>
        </w:rPr>
      </w:pPr>
      <w:r w:rsidRPr="009A076C">
        <w:rPr>
          <w:rFonts w:ascii="Times New Roman" w:hAnsi="Times New Roman" w:cs="Times New Roman"/>
          <w:sz w:val="28"/>
          <w:szCs w:val="28"/>
        </w:rPr>
        <w:t>тракторы, самоходные комбайны всех марок, специальные автомашины (молоковозы, скотовозы, специальные машины для перевозки птицы, машины для перевозки и внесения минеральных удобрений, ветеринарной помощи, технического обслуживания), зарегистрированные на сельскохозяйственных товаропроизводителей и используемые при сельскохозяйственных работах для производства сельскохозяйственной продукции;</w:t>
      </w:r>
    </w:p>
    <w:p w:rsidR="001D7F57" w:rsidRPr="009A076C" w:rsidRDefault="001D7F57" w:rsidP="009A076C">
      <w:pPr>
        <w:jc w:val="both"/>
        <w:rPr>
          <w:rFonts w:ascii="Times New Roman" w:hAnsi="Times New Roman" w:cs="Times New Roman"/>
          <w:sz w:val="28"/>
          <w:szCs w:val="28"/>
        </w:rPr>
      </w:pPr>
      <w:r w:rsidRPr="009A076C">
        <w:rPr>
          <w:rFonts w:ascii="Times New Roman" w:hAnsi="Times New Roman" w:cs="Times New Roman"/>
          <w:sz w:val="28"/>
          <w:szCs w:val="28"/>
        </w:rPr>
        <w:t>транспортные средства, принадлежащие на праве оперативного управления федеральным органам исполнительной власти и федеральным государственным органам, в которых законодательством Российской Федерации предусмотрена военная и (или) приравненная к ней служба;</w:t>
      </w:r>
    </w:p>
    <w:p w:rsidR="001D7F57" w:rsidRPr="009A076C" w:rsidRDefault="001D7F57" w:rsidP="009A076C">
      <w:pPr>
        <w:jc w:val="both"/>
        <w:rPr>
          <w:rFonts w:ascii="Times New Roman" w:hAnsi="Times New Roman" w:cs="Times New Roman"/>
          <w:sz w:val="28"/>
          <w:szCs w:val="28"/>
        </w:rPr>
      </w:pPr>
      <w:r w:rsidRPr="009A076C">
        <w:rPr>
          <w:rFonts w:ascii="Times New Roman" w:hAnsi="Times New Roman" w:cs="Times New Roman"/>
          <w:sz w:val="28"/>
          <w:szCs w:val="28"/>
        </w:rPr>
        <w:lastRenderedPageBreak/>
        <w:t>транспортные средства, находящиеся в розыске, при условии подтверждения факта их угона (кражи) документом, выдаваемым уполномоченным органом;</w:t>
      </w:r>
    </w:p>
    <w:p w:rsidR="001D7F57" w:rsidRPr="009A076C" w:rsidRDefault="001D7F57" w:rsidP="009A076C">
      <w:pPr>
        <w:jc w:val="both"/>
        <w:rPr>
          <w:rFonts w:ascii="Times New Roman" w:hAnsi="Times New Roman" w:cs="Times New Roman"/>
          <w:sz w:val="28"/>
          <w:szCs w:val="28"/>
        </w:rPr>
      </w:pPr>
      <w:r w:rsidRPr="009A076C">
        <w:rPr>
          <w:rFonts w:ascii="Times New Roman" w:hAnsi="Times New Roman" w:cs="Times New Roman"/>
          <w:sz w:val="28"/>
          <w:szCs w:val="28"/>
        </w:rPr>
        <w:t>самолеты и вертолеты санитарной авиации и медицинской службы;</w:t>
      </w:r>
    </w:p>
    <w:p w:rsidR="001D7F57" w:rsidRPr="009A076C" w:rsidRDefault="001D7F57" w:rsidP="009A076C">
      <w:pPr>
        <w:jc w:val="both"/>
        <w:rPr>
          <w:rFonts w:ascii="Times New Roman" w:hAnsi="Times New Roman" w:cs="Times New Roman"/>
          <w:sz w:val="28"/>
          <w:szCs w:val="28"/>
        </w:rPr>
      </w:pPr>
      <w:r w:rsidRPr="009A076C">
        <w:rPr>
          <w:rFonts w:ascii="Times New Roman" w:hAnsi="Times New Roman" w:cs="Times New Roman"/>
          <w:sz w:val="28"/>
          <w:szCs w:val="28"/>
        </w:rPr>
        <w:t>суда, зарегистрированные в Российском международном реестре судов;</w:t>
      </w:r>
    </w:p>
    <w:p w:rsidR="001D7F57" w:rsidRPr="009A076C" w:rsidRDefault="001D7F57" w:rsidP="009A076C">
      <w:pPr>
        <w:jc w:val="both"/>
        <w:rPr>
          <w:rFonts w:ascii="Times New Roman" w:hAnsi="Times New Roman" w:cs="Times New Roman"/>
          <w:sz w:val="28"/>
          <w:szCs w:val="28"/>
        </w:rPr>
      </w:pPr>
      <w:r w:rsidRPr="009A076C">
        <w:rPr>
          <w:rFonts w:ascii="Times New Roman" w:hAnsi="Times New Roman" w:cs="Times New Roman"/>
          <w:sz w:val="28"/>
          <w:szCs w:val="28"/>
        </w:rPr>
        <w:t>морские стационарные и плавучие платформы, морские передвижные буровые установки и буровые суда.</w:t>
      </w:r>
    </w:p>
    <w:p w:rsidR="001D7F57" w:rsidRPr="009A076C" w:rsidRDefault="001D7F57" w:rsidP="009A076C">
      <w:pPr>
        <w:jc w:val="both"/>
        <w:rPr>
          <w:rFonts w:ascii="Times New Roman" w:hAnsi="Times New Roman" w:cs="Times New Roman"/>
          <w:sz w:val="28"/>
          <w:szCs w:val="28"/>
        </w:rPr>
      </w:pPr>
      <w:r w:rsidRPr="009A076C">
        <w:rPr>
          <w:rFonts w:ascii="Times New Roman" w:hAnsi="Times New Roman" w:cs="Times New Roman"/>
          <w:sz w:val="28"/>
          <w:szCs w:val="28"/>
        </w:rPr>
        <w:t xml:space="preserve">При исчислении транспортного налога налоговая база определяется: </w:t>
      </w:r>
    </w:p>
    <w:p w:rsidR="001D7F57" w:rsidRPr="009A076C" w:rsidRDefault="001D7F57" w:rsidP="009A076C">
      <w:pPr>
        <w:jc w:val="both"/>
        <w:rPr>
          <w:rFonts w:ascii="Times New Roman" w:hAnsi="Times New Roman" w:cs="Times New Roman"/>
          <w:sz w:val="28"/>
          <w:szCs w:val="28"/>
        </w:rPr>
      </w:pPr>
      <w:r w:rsidRPr="009A076C">
        <w:rPr>
          <w:rFonts w:ascii="Times New Roman" w:hAnsi="Times New Roman" w:cs="Times New Roman"/>
          <w:sz w:val="28"/>
          <w:szCs w:val="28"/>
        </w:rPr>
        <w:t>как мощность двигателя в лошадиных силах в отношении транспортных средств, имеющих двигатели;</w:t>
      </w:r>
    </w:p>
    <w:p w:rsidR="001D7F57" w:rsidRPr="009A076C" w:rsidRDefault="001D7F57" w:rsidP="009A076C">
      <w:pPr>
        <w:jc w:val="both"/>
        <w:rPr>
          <w:rFonts w:ascii="Times New Roman" w:hAnsi="Times New Roman" w:cs="Times New Roman"/>
          <w:sz w:val="28"/>
          <w:szCs w:val="28"/>
        </w:rPr>
      </w:pPr>
      <w:r w:rsidRPr="009A076C">
        <w:rPr>
          <w:rFonts w:ascii="Times New Roman" w:hAnsi="Times New Roman" w:cs="Times New Roman"/>
          <w:sz w:val="28"/>
          <w:szCs w:val="28"/>
        </w:rPr>
        <w:t>как тяга реактивного двигателя (суммарная тяга всех реактивных двигателей) в килограммах силы в отношении воздушных транспортных средств, имеющих реактивные двигатели;</w:t>
      </w:r>
    </w:p>
    <w:p w:rsidR="001D7F57" w:rsidRPr="009A076C" w:rsidRDefault="001D7F57" w:rsidP="009A076C">
      <w:pPr>
        <w:jc w:val="both"/>
        <w:rPr>
          <w:rFonts w:ascii="Times New Roman" w:hAnsi="Times New Roman" w:cs="Times New Roman"/>
          <w:sz w:val="28"/>
          <w:szCs w:val="28"/>
        </w:rPr>
      </w:pPr>
      <w:r w:rsidRPr="009A076C">
        <w:rPr>
          <w:rFonts w:ascii="Times New Roman" w:hAnsi="Times New Roman" w:cs="Times New Roman"/>
          <w:sz w:val="28"/>
          <w:szCs w:val="28"/>
        </w:rPr>
        <w:t>как валовая вместимость в регистровых тоннах в отношении водных несамоходных (буксируемых) транспортных средств;</w:t>
      </w:r>
    </w:p>
    <w:p w:rsidR="001D7F57" w:rsidRPr="009A076C" w:rsidRDefault="001D7F57" w:rsidP="009A076C">
      <w:pPr>
        <w:jc w:val="both"/>
        <w:rPr>
          <w:rFonts w:ascii="Times New Roman" w:hAnsi="Times New Roman" w:cs="Times New Roman"/>
          <w:sz w:val="28"/>
          <w:szCs w:val="28"/>
        </w:rPr>
      </w:pPr>
      <w:r w:rsidRPr="009A076C">
        <w:rPr>
          <w:rFonts w:ascii="Times New Roman" w:hAnsi="Times New Roman" w:cs="Times New Roman"/>
          <w:sz w:val="28"/>
          <w:szCs w:val="28"/>
        </w:rPr>
        <w:t>как единица транспортного средства в отношении прочих водных и воздушных транспортных средств.</w:t>
      </w:r>
    </w:p>
    <w:p w:rsidR="001D7F57" w:rsidRPr="009A076C" w:rsidRDefault="001D7F57" w:rsidP="009A076C">
      <w:pPr>
        <w:jc w:val="both"/>
        <w:rPr>
          <w:rFonts w:ascii="Times New Roman" w:hAnsi="Times New Roman" w:cs="Times New Roman"/>
          <w:sz w:val="28"/>
          <w:szCs w:val="28"/>
        </w:rPr>
      </w:pPr>
      <w:r w:rsidRPr="009A076C">
        <w:rPr>
          <w:rFonts w:ascii="Times New Roman" w:hAnsi="Times New Roman" w:cs="Times New Roman"/>
          <w:sz w:val="28"/>
          <w:szCs w:val="28"/>
        </w:rPr>
        <w:t>Налоговые ставки устанавливаются законами субъектов Российской Федерации соответственно в зависимости от мощности двигателя, тяги реактивного двигателя или валовой вместимости транспортного средства в расчете на одну лошадиную силу мощности двигателя транспортного средства, один килограмм силы тяги реактивного двигателя, одну регистровую тонну транспортного средства или одну единицу транспортного средства.</w:t>
      </w:r>
    </w:p>
    <w:p w:rsidR="001D7F57" w:rsidRPr="00781545" w:rsidRDefault="001D7F57" w:rsidP="007815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1545">
        <w:rPr>
          <w:rFonts w:ascii="Times New Roman" w:hAnsi="Times New Roman" w:cs="Times New Roman"/>
          <w:b/>
          <w:sz w:val="28"/>
          <w:szCs w:val="28"/>
        </w:rPr>
        <w:t>Налоговым кодексом Российской Федерации установлены следующие ставки транспортного налога:</w:t>
      </w:r>
    </w:p>
    <w:tbl>
      <w:tblPr>
        <w:tblW w:w="5000" w:type="pct"/>
        <w:tblBorders>
          <w:top w:val="single" w:sz="12" w:space="0" w:color="E8F0F7"/>
          <w:right w:val="single" w:sz="12" w:space="0" w:color="E8F0F7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89"/>
        <w:gridCol w:w="2536"/>
      </w:tblGrid>
      <w:tr w:rsidR="001D7F57" w:rsidRPr="00781545" w:rsidTr="00781545">
        <w:trPr>
          <w:trHeight w:val="978"/>
        </w:trPr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 налогообложения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Налоговая ставка (в рублях)</w:t>
            </w:r>
          </w:p>
        </w:tc>
      </w:tr>
      <w:tr w:rsidR="001D7F57" w:rsidRPr="00781545" w:rsidTr="00781545">
        <w:trPr>
          <w:trHeight w:val="689"/>
        </w:trPr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Автомобили легковые с мощностью двигателя (с каждой лошадиной силы):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до 100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. (до 73,55 кВт) включительно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свыше 100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. до 150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. (свыше 73,55 кВт до 110,33 кВт) включительно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свыше 150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. до 200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. (свыше 110,33 кВт до 147,1 кВт) включительно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свыше 200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. до 250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. (свыше 147,1 кВт до 183,9 кВт) включительно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свыше 250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. (свыше 183,9 кВт)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Мотоциклы и мотороллеры с мощностью двигателя (с каждой лошадиной силы):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до 20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. (до 14,7 кВт) включительно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свыше 20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. до 35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. (свыше 14,7 кВт до 25,74 кВт) включительно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свыше 35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. (свыше 25,74 кВт)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Автобусы с мощностью двигателя (с каждой лошадиной силы):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до 200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. (до 147,1 кВт) включительно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свыше 200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. (свыше 147,1 кВт)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Автомобили грузовые с мощностью двигателя (с каждой лошадиной силы):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до 100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. (до 73,55 кВт) включительно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свыше 100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. до 150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. (свыше 73,55 кВт до 110,33 кВт) включительно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свыше 150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. до 200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. (свыше 110,33 кВт до 147,1 кВт) включительно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свыше 200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. до 250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. (свыше 147,1 кВт до 183,9 кВт) включительно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</w:tr>
      <w:tr w:rsidR="001D7F57" w:rsidRPr="00781545" w:rsidTr="00781545">
        <w:trPr>
          <w:trHeight w:val="484"/>
        </w:trPr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свыше 250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. (свыше 183,9 кВт)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Другие самоходные транспортные средства, машины и механизмы на пневматическом и гусеничном ходу (с каждой лошадиной силы)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Снегоходы, мотосани с мощностью двигателя (с каждой лошадиной силы):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до 50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. (до 36,77 кВт) включительно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свыше 50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. (свыше 36,77 кВт)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Катера, моторные лодки и другие водные транспортные средства с мощностью двигателя (с каждой лошадиной силы):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до 100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. (до 73,55 кВт) включительно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свыше 100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. (свыше 73,55 кВт)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Яхты и другие парусно-моторные суда с мощностью двигателя (с каждой лошадиной силы):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до 100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. (до 73,55 кВт) включительно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свыше 100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. (свыше 73,55 кВт)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Гидроциклы с мощностью двигателя (с каждой лошадиной силы):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до 100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. (до 73,55 кВт) включительно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 xml:space="preserve">свыше 100 </w:t>
            </w:r>
            <w:proofErr w:type="spellStart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. (свыше 73,55 кВт)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Несамоходные (буксируемые) суда, для которых определяется валовая вместимость (с каждой регистровой тонны валовой вместимости)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Самолеты, вертолеты и иные воздушные суда, имеющие двигатели (с каждой лошадиной силы)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1D7F57" w:rsidRPr="00781545" w:rsidTr="00781545">
        <w:tc>
          <w:tcPr>
            <w:tcW w:w="364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Самолеты, имеющие реактивные двигатели (с каждого килограмма силы тяги)</w:t>
            </w:r>
          </w:p>
        </w:tc>
        <w:tc>
          <w:tcPr>
            <w:tcW w:w="1360" w:type="pct"/>
            <w:tcBorders>
              <w:left w:val="single" w:sz="12" w:space="0" w:color="E8F0F7"/>
              <w:bottom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1D7F57" w:rsidRPr="00781545" w:rsidTr="00781545">
        <w:trPr>
          <w:trHeight w:val="959"/>
        </w:trPr>
        <w:tc>
          <w:tcPr>
            <w:tcW w:w="3640" w:type="pct"/>
            <w:tcBorders>
              <w:left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Другие водные и воздушные транспортные средства, не имеющие двигателей (с единицы транспортного средства)</w:t>
            </w:r>
          </w:p>
        </w:tc>
        <w:tc>
          <w:tcPr>
            <w:tcW w:w="1360" w:type="pct"/>
            <w:tcBorders>
              <w:left w:val="single" w:sz="12" w:space="0" w:color="E8F0F7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1D7F57" w:rsidRPr="00781545" w:rsidRDefault="001D7F57" w:rsidP="00781545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545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</w:tbl>
    <w:p w:rsidR="0034129E" w:rsidRDefault="0034129E" w:rsidP="009A076C">
      <w:bookmarkStart w:id="0" w:name="_GoBack"/>
      <w:bookmarkEnd w:id="0"/>
    </w:p>
    <w:sectPr w:rsidR="003412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8A1"/>
    <w:rsid w:val="001D7F57"/>
    <w:rsid w:val="001F084E"/>
    <w:rsid w:val="0034129E"/>
    <w:rsid w:val="00781545"/>
    <w:rsid w:val="009A076C"/>
    <w:rsid w:val="00A6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618C79-6F2E-4566-ACE5-747B920C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8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43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06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78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0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451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7711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78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71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17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47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08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2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121354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99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085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060076">
                  <w:marLeft w:val="0"/>
                  <w:marRight w:val="0"/>
                  <w:marTop w:val="150"/>
                  <w:marBottom w:val="75"/>
                  <w:divBdr>
                    <w:top w:val="single" w:sz="12" w:space="6" w:color="E8F0F7"/>
                    <w:left w:val="none" w:sz="0" w:space="0" w:color="auto"/>
                    <w:bottom w:val="single" w:sz="12" w:space="6" w:color="E8F0F7"/>
                    <w:right w:val="none" w:sz="0" w:space="0" w:color="auto"/>
                  </w:divBdr>
                </w:div>
              </w:divsChild>
            </w:div>
            <w:div w:id="122260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28467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95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02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148291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039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4670189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</w:div>
                    <w:div w:id="482742666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</w:div>
                    <w:div w:id="23678341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</w:div>
                    <w:div w:id="2103528154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  <w:divsChild>
                        <w:div w:id="93674412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54167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  <w:divsChild>
                        <w:div w:id="1390228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906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410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62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995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11" w:color="E8F0F7"/>
                                    <w:left w:val="single" w:sz="12" w:space="17" w:color="E8F0F7"/>
                                    <w:bottom w:val="single" w:sz="12" w:space="11" w:color="E8F0F7"/>
                                    <w:right w:val="single" w:sz="12" w:space="17" w:color="E8F0F7"/>
                                  </w:divBdr>
                                </w:div>
                              </w:divsChild>
                            </w:div>
                            <w:div w:id="880749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291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11" w:color="E8F0F7"/>
                                    <w:left w:val="single" w:sz="12" w:space="17" w:color="E8F0F7"/>
                                    <w:bottom w:val="single" w:sz="12" w:space="11" w:color="E8F0F7"/>
                                    <w:right w:val="single" w:sz="12" w:space="17" w:color="E8F0F7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24752781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  <w:divsChild>
                        <w:div w:id="1578401292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single" w:sz="6" w:space="0" w:color="E8EFF2"/>
                            <w:left w:val="single" w:sz="6" w:space="15" w:color="E8EFF2"/>
                            <w:bottom w:val="single" w:sz="6" w:space="0" w:color="E8EFF2"/>
                            <w:right w:val="single" w:sz="6" w:space="29" w:color="E8EFF2"/>
                          </w:divBdr>
                          <w:divsChild>
                            <w:div w:id="1059287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960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083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0647628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6663176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  <w:divsChild>
                        <w:div w:id="127837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6993380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279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578691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0" w:color="E8F0F7"/>
                        <w:right w:val="none" w:sz="0" w:space="0" w:color="auto"/>
                      </w:divBdr>
                    </w:div>
                    <w:div w:id="2050835826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0" w:color="E8F0F7"/>
                        <w:right w:val="none" w:sz="0" w:space="0" w:color="auto"/>
                      </w:divBdr>
                    </w:div>
                    <w:div w:id="1170146912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0" w:color="E8F0F7"/>
                        <w:right w:val="none" w:sz="0" w:space="0" w:color="auto"/>
                      </w:divBdr>
                    </w:div>
                    <w:div w:id="267394896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0" w:color="E8F0F7"/>
                        <w:right w:val="none" w:sz="0" w:space="0" w:color="auto"/>
                      </w:divBdr>
                    </w:div>
                    <w:div w:id="699670571">
                      <w:marLeft w:val="0"/>
                      <w:marRight w:val="0"/>
                      <w:marTop w:val="165"/>
                      <w:marBottom w:val="0"/>
                      <w:divBdr>
                        <w:top w:val="single" w:sz="6" w:space="8" w:color="BDD4D9"/>
                        <w:left w:val="single" w:sz="6" w:space="11" w:color="BDD4D9"/>
                        <w:bottom w:val="single" w:sz="6" w:space="8" w:color="BDD4D9"/>
                        <w:right w:val="single" w:sz="6" w:space="11" w:color="BDD4D9"/>
                      </w:divBdr>
                      <w:divsChild>
                        <w:div w:id="126592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98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355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9253687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0" w:color="E8F0F7"/>
                        <w:right w:val="none" w:sz="0" w:space="0" w:color="auto"/>
                      </w:divBdr>
                    </w:div>
                  </w:divsChild>
                </w:div>
                <w:div w:id="55346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60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173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093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2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6316299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720595">
                  <w:marLeft w:val="0"/>
                  <w:marRight w:val="0"/>
                  <w:marTop w:val="600"/>
                  <w:marBottom w:val="0"/>
                  <w:divBdr>
                    <w:top w:val="single" w:sz="12" w:space="0" w:color="E8F0F7"/>
                    <w:left w:val="none" w:sz="0" w:space="0" w:color="auto"/>
                    <w:bottom w:val="single" w:sz="12" w:space="0" w:color="E8F0F7"/>
                    <w:right w:val="none" w:sz="0" w:space="0" w:color="auto"/>
                  </w:divBdr>
                </w:div>
              </w:divsChild>
            </w:div>
          </w:divsChild>
        </w:div>
        <w:div w:id="8978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15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07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088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282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06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365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577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249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4127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8841424">
          <w:marLeft w:val="0"/>
          <w:marRight w:val="0"/>
          <w:marTop w:val="0"/>
          <w:marBottom w:val="0"/>
          <w:divBdr>
            <w:top w:val="single" w:sz="6" w:space="0" w:color="BDD4D9"/>
            <w:left w:val="single" w:sz="6" w:space="0" w:color="BDD4D9"/>
            <w:bottom w:val="single" w:sz="6" w:space="0" w:color="BDD4D9"/>
            <w:right w:val="single" w:sz="6" w:space="0" w:color="BDD4D9"/>
          </w:divBdr>
          <w:divsChild>
            <w:div w:id="11557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2215F-D652-4E1F-B383-C599BFD2A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893</Words>
  <Characters>5091</Characters>
  <Application>Microsoft Office Word</Application>
  <DocSecurity>0</DocSecurity>
  <Lines>42</Lines>
  <Paragraphs>11</Paragraphs>
  <ScaleCrop>false</ScaleCrop>
  <Company/>
  <LinksUpToDate>false</LinksUpToDate>
  <CharactersWithSpaces>5973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dcterms:created xsi:type="dcterms:W3CDTF">2018-10-28T08:05:00Z</dcterms:created>
  <dcterms:modified xsi:type="dcterms:W3CDTF">2018-10-28T09:55:00Z</dcterms:modified>
</cp:coreProperties>
</file>