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468" w:rsidRPr="00447468" w:rsidRDefault="0044746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468">
        <w:rPr>
          <w:rFonts w:ascii="Times New Roman" w:hAnsi="Times New Roman" w:cs="Times New Roman"/>
          <w:b/>
          <w:sz w:val="28"/>
          <w:szCs w:val="28"/>
        </w:rPr>
        <w:t>Налог на имущество физических лиц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Налог на имущество физических лиц является местным налогом, устанавливается нормативными правовыми актами представительных органов муниципальных образований (в городах федерального значения Москве, Санкт-Петербурге и Севастополе – законами указанных субъектов Российской Федерации) и обязателен к уплате на территориях этих муниципальных образований (городов федерального значения).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Налогоплательщиками налога на имущество физических лиц признаются физические лица, обладающие правом собственности на имущество, признаваемое объектом налогообложения.</w:t>
      </w:r>
    </w:p>
    <w:p w:rsid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Объектом налогообложения в соответствии со статьей 401 Кодекса признается расположенное в пределах муниципального образования (города федерального значения Москвы, Санкт-Петербурга или Севастополя) следующее имуществ</w:t>
      </w:r>
      <w:r w:rsidR="00447468">
        <w:rPr>
          <w:rFonts w:ascii="Times New Roman" w:hAnsi="Times New Roman" w:cs="Times New Roman"/>
          <w:sz w:val="28"/>
          <w:szCs w:val="28"/>
        </w:rPr>
        <w:t xml:space="preserve">о: </w:t>
      </w:r>
    </w:p>
    <w:p w:rsidR="00447468" w:rsidRDefault="0044746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жилой дом; </w:t>
      </w:r>
    </w:p>
    <w:p w:rsidR="00447468" w:rsidRDefault="0044746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квартира, комната; </w:t>
      </w:r>
    </w:p>
    <w:p w:rsidR="00447468" w:rsidRDefault="0044746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гараж,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-место; </w:t>
      </w:r>
    </w:p>
    <w:p w:rsidR="00447468" w:rsidRDefault="0044746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единый недвижимый комплекс; </w:t>
      </w:r>
    </w:p>
    <w:p w:rsid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5) объект</w:t>
      </w:r>
      <w:r w:rsidR="00447468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6) иные здание, строение, сооружение, помещение.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Дома и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F445B5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Не признается объектом налогообложения имущество, входящее в состав общего имущества многоквартирного дома.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Налоговая база по налогу на имущество физических лиц в отношении объектов налогообложения определяется исходя </w:t>
      </w:r>
      <w:r w:rsidR="00F445B5" w:rsidRPr="00447468">
        <w:rPr>
          <w:rFonts w:ascii="Times New Roman" w:hAnsi="Times New Roman" w:cs="Times New Roman"/>
          <w:sz w:val="28"/>
          <w:szCs w:val="28"/>
        </w:rPr>
        <w:t xml:space="preserve">из их кадастровой стоимости.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lastRenderedPageBreak/>
        <w:t>Налоговые ставки устанавливаются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Налоговые ставки зависят от применяемого в муниципальном образовании (городе федерального значения) порядка определения налоговой базы.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Если налоговые ставки не определены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Севастополя), налогообложение производится по указанным в Налоговом кодексе налоговым ставкам.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Допускается установление дифференцированных налоговых ставок в зависимости от: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кадастровой стоимости объекта налогообложения;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вида объекта налогообложения;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места нахождения объекта налогообложения;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видов территориальных зон, в границах которых расположен объект налогообложения.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В муниципальных образованиях, применяющих порядок определения налоговой базы исходя из инвентаризационной стоимости объектов налогообложения налоговые ставки устанавливаются на основе умноженной на коэффициент-дефлятор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общей собственности на каждый из таких объектов), расположенных в пределах одного муниципального образования (города федерального значения Москвы, Санкт-Петербурга или Севастополя), в следующих пределах: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lastRenderedPageBreak/>
        <w:t xml:space="preserve">Если налоговые ставки не определены нормативными правовыми актами представительных органов муниципальных образований налогообложение производится по налоговой ставке: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0,1 процента в отношении объектов с суммарной инвентаризационной стоимостью, умноженной на коэффициент-дефлятор (с учетом доли налогоплательщика в праве общей собственности на каждый из таких объектов), до 500 000 рублей включительно;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0,3 процента в отношении остальных объектов.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Допускается установление дифференцированных налоговых ставок в зависимости от: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суммарной инвентаризационной стоимости объектов налогообложения, умноженной на коэффициент-дефлятор (с учетом доли налогоплательщика в праве общей собственности на каждый из таких объектов);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вида объекта налогообложения;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места нахождения объекта налогообложения;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видов территориальных зон, в границах которых расположен объект налогообложения.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Право на налоговую льготу имеют следующие категории налогоплательщиков: 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Герои Советского Союза и Герои Российской Федерации, а также лица, награжденные орденом Славы трех степеней;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инвалиды I и II групп инвалидности;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инвалиды с детства, дети-инвалиды;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участники гражданской войны и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</w:t>
      </w:r>
      <w:r w:rsidRPr="00447468">
        <w:rPr>
          <w:rFonts w:ascii="Times New Roman" w:hAnsi="Times New Roman" w:cs="Times New Roman"/>
          <w:sz w:val="28"/>
          <w:szCs w:val="28"/>
        </w:rPr>
        <w:lastRenderedPageBreak/>
        <w:t>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 частей действующей армии;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447468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447468">
        <w:rPr>
          <w:rFonts w:ascii="Times New Roman" w:hAnsi="Times New Roman" w:cs="Times New Roman"/>
          <w:sz w:val="28"/>
          <w:szCs w:val="28"/>
        </w:rPr>
        <w:t>" и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члены семей военнослужащих, потерявших кормильца, признаваемые таковыми в соответствии с Федеральным законом от 27 мая 1998 года N 76-ФЗ "О статусе военнослужащих";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пенсионеры, получающие пенсии, назначаемые в порядке, установленном пенсионным законодательством,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lastRenderedPageBreak/>
        <w:t>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 (с 01.01.2019 года);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граждане, уволенные с военной службы или </w:t>
      </w:r>
      <w:proofErr w:type="spellStart"/>
      <w:r w:rsidRPr="00447468">
        <w:rPr>
          <w:rFonts w:ascii="Times New Roman" w:hAnsi="Times New Roman" w:cs="Times New Roman"/>
          <w:sz w:val="28"/>
          <w:szCs w:val="28"/>
        </w:rPr>
        <w:t>призывавшиеся</w:t>
      </w:r>
      <w:proofErr w:type="spellEnd"/>
      <w:r w:rsidRPr="00447468">
        <w:rPr>
          <w:rFonts w:ascii="Times New Roman" w:hAnsi="Times New Roman" w:cs="Times New Roman"/>
          <w:sz w:val="28"/>
          <w:szCs w:val="28"/>
        </w:rPr>
        <w:t xml:space="preserve"> на военные сборы, выполнявшие интернациональный долг в Афганистане и других странах, в которых велись боевые действия;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родители и супруги военнослужащих и государственных служащих, погибших при исполнении служебных обязанностей;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помещений,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Герои Советского Союза и Герои Российской Федерации, а также лица, награжденные орденом Славы трех степеней;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инвалиды I и II групп инвалидности;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инвалиды с детства, дети-инвалиды;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участники гражданской войны и Великой Отечественной войны, других боевых операций по защите СССР из числа военнослужащих, проходивших </w:t>
      </w:r>
      <w:r w:rsidRPr="00447468">
        <w:rPr>
          <w:rFonts w:ascii="Times New Roman" w:hAnsi="Times New Roman" w:cs="Times New Roman"/>
          <w:sz w:val="28"/>
          <w:szCs w:val="28"/>
        </w:rPr>
        <w:lastRenderedPageBreak/>
        <w:t>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 частей действующей армии;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лица, имеющие право на получение социальной поддержки в соответствии с Законом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в соответствии с Федеральным законом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447468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447468">
        <w:rPr>
          <w:rFonts w:ascii="Times New Roman" w:hAnsi="Times New Roman" w:cs="Times New Roman"/>
          <w:sz w:val="28"/>
          <w:szCs w:val="28"/>
        </w:rPr>
        <w:t>" и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члены семей военнослужащих, потерявших кормильца, признаваемые таковыми в соответствии с Федеральным законом от 27 мая 1998 года N 76-ФЗ "О статусе военнослужащих";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lastRenderedPageBreak/>
        <w:t>пенсионеры, получающие пенсии, назначаемые в порядке, установленном пенсионным законодательством,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 (с 01.01.2019 года);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граждане, уволенные с военной службы или </w:t>
      </w:r>
      <w:proofErr w:type="spellStart"/>
      <w:r w:rsidRPr="00447468">
        <w:rPr>
          <w:rFonts w:ascii="Times New Roman" w:hAnsi="Times New Roman" w:cs="Times New Roman"/>
          <w:sz w:val="28"/>
          <w:szCs w:val="28"/>
        </w:rPr>
        <w:t>призывавшиеся</w:t>
      </w:r>
      <w:proofErr w:type="spellEnd"/>
      <w:r w:rsidRPr="00447468">
        <w:rPr>
          <w:rFonts w:ascii="Times New Roman" w:hAnsi="Times New Roman" w:cs="Times New Roman"/>
          <w:sz w:val="28"/>
          <w:szCs w:val="28"/>
        </w:rPr>
        <w:t xml:space="preserve"> на военные сборы, выполнявшие интернациональный долг в Афганистане и других странах, в которых велись боевые действия;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родители и супруги военнослужащих и государственных служащих, погибших при исполнении служебных обязанностей;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помещений,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Налоговая льгота предоставляется в размере подлежащей уплате налогоплательщиком суммы налога в отношении объекта налогообложения, </w:t>
      </w:r>
      <w:r w:rsidRPr="00447468">
        <w:rPr>
          <w:rFonts w:ascii="Times New Roman" w:hAnsi="Times New Roman" w:cs="Times New Roman"/>
          <w:sz w:val="28"/>
          <w:szCs w:val="28"/>
        </w:rPr>
        <w:lastRenderedPageBreak/>
        <w:t>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Налог на имущество физических лиц исчисляется налоговыми органами на основании сведений, представляемых органами, осуществляющими государственный кадастровый учет и государственную регистрацию прав на недвижимое имущество и сделок с ними.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Налог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 xml:space="preserve">Для объектов </w:t>
      </w:r>
      <w:proofErr w:type="gramStart"/>
      <w:r w:rsidRPr="00447468">
        <w:rPr>
          <w:rFonts w:ascii="Times New Roman" w:hAnsi="Times New Roman" w:cs="Times New Roman"/>
          <w:sz w:val="28"/>
          <w:szCs w:val="28"/>
        </w:rPr>
        <w:t>налогообложения</w:t>
      </w:r>
      <w:proofErr w:type="gramEnd"/>
      <w:r w:rsidRPr="00447468">
        <w:rPr>
          <w:rFonts w:ascii="Times New Roman" w:hAnsi="Times New Roman" w:cs="Times New Roman"/>
          <w:sz w:val="28"/>
          <w:szCs w:val="28"/>
        </w:rPr>
        <w:t xml:space="preserve"> находящихся в общей долевой собственности, налог исчисляется для каждого из участников долевой собственности пропорционально его доле в праве собственности, а объектов общей совместной собственности – для каждого участника в равных долях.</w:t>
      </w:r>
    </w:p>
    <w:p w:rsidR="000141BE" w:rsidRPr="00447468" w:rsidRDefault="000141BE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468">
        <w:rPr>
          <w:rFonts w:ascii="Times New Roman" w:hAnsi="Times New Roman" w:cs="Times New Roman"/>
          <w:sz w:val="28"/>
          <w:szCs w:val="28"/>
        </w:rPr>
        <w:t>Уплата налога производится не позднее 1 декабря года, следующего з</w:t>
      </w:r>
      <w:r w:rsidR="00F445B5" w:rsidRPr="00447468">
        <w:rPr>
          <w:rFonts w:ascii="Times New Roman" w:hAnsi="Times New Roman" w:cs="Times New Roman"/>
          <w:sz w:val="28"/>
          <w:szCs w:val="28"/>
        </w:rPr>
        <w:t xml:space="preserve">а истекшим налоговым периодом. </w:t>
      </w:r>
      <w:r w:rsidRPr="00447468">
        <w:rPr>
          <w:rFonts w:ascii="Times New Roman" w:hAnsi="Times New Roman" w:cs="Times New Roman"/>
          <w:sz w:val="28"/>
          <w:szCs w:val="28"/>
        </w:rPr>
        <w:t>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254789" w:rsidRPr="00447468" w:rsidRDefault="00254789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родители хотят предоставить долю в такой собственности своим детям, а иногда и полностью оформляют все имущество в их владение.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Это делается зачастую из следующих побуждений:</w:t>
      </w:r>
    </w:p>
    <w:p w:rsidR="00A96AD8" w:rsidRPr="00447468" w:rsidRDefault="00A96AD8" w:rsidP="0044746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Облегчает процедуру раздела имущества в случае развода между супругами, так как собственность детей не подлежит разделу, а закрепляется за ними независимо от расторжения брака между родителями.</w:t>
      </w:r>
    </w:p>
    <w:p w:rsidR="00A96AD8" w:rsidRPr="00447468" w:rsidRDefault="00A96AD8" w:rsidP="0044746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в случае смерти мамы или папы ребенок не должен делить это наследство с другими родственниками первой очереди.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если бы на практике детям не начислялся имущественный налог, то большинство бы родителей оформили всю собственность на своих детей только чтобы сэкономить на налогах.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исключения этой возможности налоговые органы принуждают граждан оплачивать налог на квартиру и другую недвижимость.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факту если пришел налог на имущество на несовершеннолетнего ребенка получается так, что он должен его оплатить. Но как он должен это сделать, если у него нет личного дохода?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даже если ему родители или близкие родственники подарят денежные средства, то они не считаются его доходом, подлежащим налогообложению. Кто платит налог на имущество за несовершеннолетних детей в таком случае?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Налоговики накладывают эту обязанность на родителей за своих детей.</w:t>
      </w:r>
      <w:r w:rsidRPr="00447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основания они ссылаются на статью 80 Семейного кодекса, в которой говорится о том, что родители обязаны содержать своих несовершеннолетних детей.</w:t>
      </w:r>
    </w:p>
    <w:p w:rsidR="00A96AD8" w:rsidRPr="00447468" w:rsidRDefault="00A96AD8" w:rsidP="004474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6AD8" w:rsidRPr="00447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C30D3D"/>
    <w:multiLevelType w:val="multilevel"/>
    <w:tmpl w:val="FBF0D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66"/>
    <w:rsid w:val="000141BE"/>
    <w:rsid w:val="00254789"/>
    <w:rsid w:val="00447468"/>
    <w:rsid w:val="006F0566"/>
    <w:rsid w:val="00A96AD8"/>
    <w:rsid w:val="00AD2830"/>
    <w:rsid w:val="00CE043E"/>
    <w:rsid w:val="00D70725"/>
    <w:rsid w:val="00DA4A65"/>
    <w:rsid w:val="00F4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47590-3AD6-4831-8A18-219AB9E5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6A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6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6AD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96A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9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7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57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92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27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64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3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4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9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8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47943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5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21260">
                  <w:marLeft w:val="0"/>
                  <w:marRight w:val="0"/>
                  <w:marTop w:val="150"/>
                  <w:marBottom w:val="75"/>
                  <w:divBdr>
                    <w:top w:val="single" w:sz="12" w:space="6" w:color="E8F0F7"/>
                    <w:left w:val="none" w:sz="0" w:space="0" w:color="auto"/>
                    <w:bottom w:val="single" w:sz="12" w:space="6" w:color="E8F0F7"/>
                    <w:right w:val="none" w:sz="0" w:space="0" w:color="auto"/>
                  </w:divBdr>
                </w:div>
              </w:divsChild>
            </w:div>
            <w:div w:id="14237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714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85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1578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50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44332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106977115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210229219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</w:div>
                    <w:div w:id="77243548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5849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8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292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2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  <w:div w:id="53145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44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  <w:div w:id="6423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26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6232717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52520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57635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7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64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329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72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  <w:divsChild>
                                    <w:div w:id="49094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0978447">
                                      <w:marLeft w:val="-345"/>
                                      <w:marRight w:val="-345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3875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4986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0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11" w:color="E8F0F7"/>
                                    <w:left w:val="single" w:sz="12" w:space="17" w:color="E8F0F7"/>
                                    <w:bottom w:val="single" w:sz="12" w:space="11" w:color="E8F0F7"/>
                                    <w:right w:val="single" w:sz="12" w:space="17" w:color="E8F0F7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221111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16103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6" w:space="0" w:color="E8EFF2"/>
                            <w:left w:val="single" w:sz="6" w:space="15" w:color="E8EFF2"/>
                            <w:bottom w:val="single" w:sz="6" w:space="0" w:color="E8EFF2"/>
                            <w:right w:val="single" w:sz="6" w:space="29" w:color="E8EFF2"/>
                          </w:divBdr>
                          <w:divsChild>
                            <w:div w:id="183017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18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12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005471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15" w:color="E8F0F7"/>
                        <w:right w:val="none" w:sz="0" w:space="0" w:color="auto"/>
                      </w:divBdr>
                      <w:divsChild>
                        <w:div w:id="1715999605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70829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7540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03410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988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94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16149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256252771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817767078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1595435262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  <w:div w:id="2048139999">
                      <w:marLeft w:val="0"/>
                      <w:marRight w:val="0"/>
                      <w:marTop w:val="165"/>
                      <w:marBottom w:val="0"/>
                      <w:divBdr>
                        <w:top w:val="single" w:sz="6" w:space="8" w:color="BDD4D9"/>
                        <w:left w:val="single" w:sz="6" w:space="11" w:color="BDD4D9"/>
                        <w:bottom w:val="single" w:sz="6" w:space="8" w:color="BDD4D9"/>
                        <w:right w:val="single" w:sz="6" w:space="11" w:color="BDD4D9"/>
                      </w:divBdr>
                      <w:divsChild>
                        <w:div w:id="185349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648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104394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12" w:space="0" w:color="E8F0F7"/>
                        <w:right w:val="none" w:sz="0" w:space="0" w:color="auto"/>
                      </w:divBdr>
                    </w:div>
                  </w:divsChild>
                </w:div>
                <w:div w:id="1727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2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37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75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542386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4890">
                  <w:marLeft w:val="0"/>
                  <w:marRight w:val="0"/>
                  <w:marTop w:val="600"/>
                  <w:marBottom w:val="0"/>
                  <w:divBdr>
                    <w:top w:val="single" w:sz="12" w:space="0" w:color="E8F0F7"/>
                    <w:left w:val="none" w:sz="0" w:space="0" w:color="auto"/>
                    <w:bottom w:val="single" w:sz="12" w:space="0" w:color="E8F0F7"/>
                    <w:right w:val="none" w:sz="0" w:space="0" w:color="auto"/>
                  </w:divBdr>
                </w:div>
              </w:divsChild>
            </w:div>
          </w:divsChild>
        </w:div>
        <w:div w:id="11297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95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40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3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1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67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28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28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4295343">
          <w:marLeft w:val="0"/>
          <w:marRight w:val="0"/>
          <w:marTop w:val="0"/>
          <w:marBottom w:val="0"/>
          <w:divBdr>
            <w:top w:val="single" w:sz="6" w:space="0" w:color="BDD4D9"/>
            <w:left w:val="single" w:sz="6" w:space="0" w:color="BDD4D9"/>
            <w:bottom w:val="single" w:sz="6" w:space="0" w:color="BDD4D9"/>
            <w:right w:val="single" w:sz="6" w:space="0" w:color="BDD4D9"/>
          </w:divBdr>
          <w:divsChild>
            <w:div w:id="8408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1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7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3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5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6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45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8</cp:revision>
  <dcterms:created xsi:type="dcterms:W3CDTF">2018-11-10T20:17:00Z</dcterms:created>
  <dcterms:modified xsi:type="dcterms:W3CDTF">2018-11-11T10:36:00Z</dcterms:modified>
</cp:coreProperties>
</file>