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090" w:rsidRDefault="004E1F83" w:rsidP="00C910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6F">
        <w:rPr>
          <w:rFonts w:ascii="Times New Roman" w:hAnsi="Times New Roman" w:cs="Times New Roman"/>
          <w:b/>
          <w:sz w:val="28"/>
          <w:szCs w:val="28"/>
        </w:rPr>
        <w:t xml:space="preserve">Единый налог на вменённый доход </w:t>
      </w:r>
    </w:p>
    <w:p w:rsidR="004E1F83" w:rsidRPr="0094736F" w:rsidRDefault="004E1F83" w:rsidP="00C910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6F">
        <w:rPr>
          <w:rFonts w:ascii="Times New Roman" w:hAnsi="Times New Roman" w:cs="Times New Roman"/>
          <w:b/>
          <w:sz w:val="28"/>
          <w:szCs w:val="28"/>
        </w:rPr>
        <w:t>для отдельных видов деятельности (ЕНВД)</w:t>
      </w:r>
    </w:p>
    <w:p w:rsidR="004C0C4C" w:rsidRPr="0094736F" w:rsidRDefault="004C0C4C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C4C" w:rsidRPr="0094736F" w:rsidRDefault="004C0C4C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b/>
          <w:color w:val="333333"/>
          <w:sz w:val="28"/>
          <w:szCs w:val="28"/>
        </w:rPr>
        <w:t>Единый налог на вменённый доход</w:t>
      </w:r>
      <w:r w:rsidRPr="0094736F">
        <w:rPr>
          <w:rFonts w:ascii="Times New Roman" w:hAnsi="Times New Roman" w:cs="Times New Roman"/>
          <w:color w:val="333333"/>
          <w:sz w:val="28"/>
          <w:szCs w:val="28"/>
        </w:rPr>
        <w:t xml:space="preserve"> – это специальный налоговый режим, который могут применять индивидуальные предприниматели и организации в отношении определённых в</w:t>
      </w:r>
      <w:r w:rsidR="0094736F" w:rsidRPr="0094736F">
        <w:rPr>
          <w:rFonts w:ascii="Times New Roman" w:hAnsi="Times New Roman" w:cs="Times New Roman"/>
          <w:color w:val="333333"/>
          <w:sz w:val="28"/>
          <w:szCs w:val="28"/>
        </w:rPr>
        <w:t>идов деятельности. Но в отличие от упрощенной системы налогообложения (УСН),</w:t>
      </w:r>
      <w:r w:rsidRPr="0094736F">
        <w:rPr>
          <w:rFonts w:ascii="Times New Roman" w:hAnsi="Times New Roman" w:cs="Times New Roman"/>
          <w:color w:val="333333"/>
          <w:sz w:val="28"/>
          <w:szCs w:val="28"/>
        </w:rPr>
        <w:t xml:space="preserve"> для ЕНВД фактически полученный доход значения не имеет. Налог рассчитывается, исходя из размера предполагаемого дохода, который устанавливает (вменяет) государство. Особенностью ЕНВД, как и любого другого специального режима, является замена основных налогов общей системы налогообложения одним – единым. </w:t>
      </w:r>
    </w:p>
    <w:p w:rsidR="004E1F83" w:rsidRPr="0094736F" w:rsidRDefault="0094736F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Таким образом, п</w:t>
      </w:r>
      <w:r w:rsidR="004E1F83" w:rsidRPr="0094736F">
        <w:rPr>
          <w:rFonts w:ascii="Times New Roman" w:hAnsi="Times New Roman" w:cs="Times New Roman"/>
          <w:sz w:val="28"/>
          <w:szCs w:val="28"/>
        </w:rPr>
        <w:t>ри исчислении и уплате ЕНВД размер реально полученного дохода значения не имеет, налогоплательщики руководствуются размером вмененного им дохода, который установлен Налоговым кодексом РФ.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ЕНВД применяется в отношении отдельных видов предпринимательской деятельности (</w:t>
      </w:r>
      <w:hyperlink r:id="rId6" w:anchor="block_1004262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п.2 ст.346.26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):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розничная торговля;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общественное питание;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бытовые, ветеринарные услуги;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услуги по ремонту, техническому обслуживанию и мойке автомототранспортных средств;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распространение и (или) размещение рекламы;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услуги по передаче во временное пользование торговых мест, земельных участков;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услуги по временному размещению и проживанию;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услуги по перевозке пассажиров и грузов автотранспортом;</w:t>
      </w:r>
    </w:p>
    <w:p w:rsidR="004E1F83" w:rsidRPr="00C91090" w:rsidRDefault="004E1F83" w:rsidP="00C91090">
      <w:pPr>
        <w:pStyle w:val="a3"/>
        <w:numPr>
          <w:ilvl w:val="0"/>
          <w:numId w:val="1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услуги стоянок.</w:t>
      </w:r>
    </w:p>
    <w:p w:rsidR="00C91090" w:rsidRDefault="00C91090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lastRenderedPageBreak/>
        <w:t>Налоги, которые заменяет ЕНВД: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  <w:u w:val="single"/>
        </w:rPr>
        <w:t>Для юридических лиц</w:t>
      </w:r>
      <w:r w:rsidRPr="0094736F">
        <w:rPr>
          <w:rFonts w:ascii="Times New Roman" w:hAnsi="Times New Roman" w:cs="Times New Roman"/>
          <w:sz w:val="28"/>
          <w:szCs w:val="28"/>
        </w:rPr>
        <w:t>:</w:t>
      </w:r>
    </w:p>
    <w:p w:rsidR="004E1F83" w:rsidRPr="00C91090" w:rsidRDefault="00C91090" w:rsidP="00C91090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прибыль организаций </w:t>
      </w:r>
      <w:r w:rsidRPr="00C91090">
        <w:rPr>
          <w:rFonts w:ascii="Times New Roman" w:hAnsi="Times New Roman" w:cs="Times New Roman"/>
          <w:sz w:val="28"/>
          <w:szCs w:val="28"/>
        </w:rPr>
        <w:t>– в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 отношении прибыли, полученной от предпринимательской деятельности, облагаемой единым налогом</w:t>
      </w:r>
      <w:r w:rsidRPr="00C91090">
        <w:rPr>
          <w:rFonts w:ascii="Times New Roman" w:hAnsi="Times New Roman" w:cs="Times New Roman"/>
          <w:sz w:val="28"/>
          <w:szCs w:val="28"/>
        </w:rPr>
        <w:t>;</w:t>
      </w:r>
    </w:p>
    <w:p w:rsidR="004E1F83" w:rsidRPr="00C91090" w:rsidRDefault="00C91090" w:rsidP="00C91090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имущество организаций </w:t>
      </w:r>
      <w:r w:rsidRPr="00C91090">
        <w:rPr>
          <w:rFonts w:ascii="Times New Roman" w:hAnsi="Times New Roman" w:cs="Times New Roman"/>
          <w:sz w:val="28"/>
          <w:szCs w:val="28"/>
        </w:rPr>
        <w:t>– в</w:t>
      </w:r>
      <w:r w:rsidRPr="00C91090">
        <w:t xml:space="preserve"> </w:t>
      </w:r>
      <w:r w:rsidR="004E1F83" w:rsidRPr="00C91090">
        <w:rPr>
          <w:rFonts w:ascii="Times New Roman" w:hAnsi="Times New Roman" w:cs="Times New Roman"/>
          <w:sz w:val="28"/>
          <w:szCs w:val="28"/>
        </w:rPr>
        <w:t>отношении имущества, используемого для ведения предпринимательской деятельности, облагаемой единым налогом (за исключением объектов недвижимого имущества, налоговая база по которым определяется как их кадастровая стоимость в соответствии с настоящим Кодексом)</w:t>
      </w:r>
    </w:p>
    <w:p w:rsidR="004E1F83" w:rsidRPr="00C91090" w:rsidRDefault="00C91090" w:rsidP="00C91090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добавленную стоимость </w:t>
      </w:r>
      <w:r>
        <w:rPr>
          <w:rFonts w:ascii="Times New Roman" w:hAnsi="Times New Roman" w:cs="Times New Roman"/>
          <w:sz w:val="28"/>
          <w:szCs w:val="28"/>
        </w:rPr>
        <w:t>– в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 отношении операций, признаваемых объектами налогообложения в соответствии с </w:t>
      </w:r>
      <w:hyperlink r:id="rId7" w:anchor="block_20021" w:tgtFrame="_blank" w:history="1">
        <w:r w:rsidR="004E1F83" w:rsidRPr="00C91090">
          <w:rPr>
            <w:rFonts w:ascii="Times New Roman" w:hAnsi="Times New Roman" w:cs="Times New Roman"/>
            <w:sz w:val="28"/>
            <w:szCs w:val="28"/>
          </w:rPr>
          <w:t>главой 21 НК РФ</w:t>
        </w:r>
      </w:hyperlink>
      <w:r w:rsidR="004E1F83" w:rsidRPr="00C91090">
        <w:rPr>
          <w:rFonts w:ascii="Times New Roman" w:hAnsi="Times New Roman" w:cs="Times New Roman"/>
          <w:sz w:val="28"/>
          <w:szCs w:val="28"/>
        </w:rPr>
        <w:t>, осуществляемых в рамках предпринимательской деятельности, облагаемой единым налогом).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  <w:u w:val="single"/>
        </w:rPr>
        <w:t>Для индивидуальных предпринимателей</w:t>
      </w:r>
      <w:r w:rsidRPr="0094736F">
        <w:rPr>
          <w:rFonts w:ascii="Times New Roman" w:hAnsi="Times New Roman" w:cs="Times New Roman"/>
          <w:sz w:val="28"/>
          <w:szCs w:val="28"/>
        </w:rPr>
        <w:t>:</w:t>
      </w:r>
    </w:p>
    <w:p w:rsidR="004E1F83" w:rsidRPr="00C91090" w:rsidRDefault="00C91090" w:rsidP="00C91090">
      <w:pPr>
        <w:pStyle w:val="a3"/>
        <w:numPr>
          <w:ilvl w:val="0"/>
          <w:numId w:val="3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доходы физических лиц </w:t>
      </w:r>
      <w:r w:rsidRPr="00C91090">
        <w:rPr>
          <w:rFonts w:ascii="Times New Roman" w:hAnsi="Times New Roman" w:cs="Times New Roman"/>
          <w:sz w:val="28"/>
          <w:szCs w:val="28"/>
        </w:rPr>
        <w:t xml:space="preserve">– в </w:t>
      </w:r>
      <w:r w:rsidR="004E1F83" w:rsidRPr="00C91090">
        <w:rPr>
          <w:rFonts w:ascii="Times New Roman" w:hAnsi="Times New Roman" w:cs="Times New Roman"/>
          <w:sz w:val="28"/>
          <w:szCs w:val="28"/>
        </w:rPr>
        <w:t>отношении доходов, полученных от предпринимательской деятельности, облагаемой единым налогом</w:t>
      </w:r>
    </w:p>
    <w:p w:rsidR="004E1F83" w:rsidRPr="00C91090" w:rsidRDefault="00C91090" w:rsidP="00C91090">
      <w:pPr>
        <w:pStyle w:val="a3"/>
        <w:numPr>
          <w:ilvl w:val="0"/>
          <w:numId w:val="3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имущество физических лиц </w:t>
      </w:r>
      <w:r w:rsidRPr="00C91090">
        <w:rPr>
          <w:rFonts w:ascii="Times New Roman" w:hAnsi="Times New Roman" w:cs="Times New Roman"/>
          <w:sz w:val="28"/>
          <w:szCs w:val="28"/>
        </w:rPr>
        <w:t>– в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 отношении имущества, используемого для ведения предпринимательской деятельности, облагаемой единым налогом</w:t>
      </w:r>
    </w:p>
    <w:p w:rsidR="004E1F83" w:rsidRPr="00C91090" w:rsidRDefault="00C91090" w:rsidP="00C91090">
      <w:pPr>
        <w:pStyle w:val="a3"/>
        <w:numPr>
          <w:ilvl w:val="0"/>
          <w:numId w:val="3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н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алог на добавленную стоимость </w:t>
      </w:r>
      <w:r w:rsidRPr="00C91090">
        <w:rPr>
          <w:rFonts w:ascii="Times New Roman" w:hAnsi="Times New Roman" w:cs="Times New Roman"/>
          <w:sz w:val="28"/>
          <w:szCs w:val="28"/>
        </w:rPr>
        <w:t>– в</w:t>
      </w:r>
      <w:r w:rsidR="004E1F83" w:rsidRPr="00C91090">
        <w:rPr>
          <w:rFonts w:ascii="Times New Roman" w:hAnsi="Times New Roman" w:cs="Times New Roman"/>
          <w:sz w:val="28"/>
          <w:szCs w:val="28"/>
        </w:rPr>
        <w:t xml:space="preserve"> отношении операций, признаваемых объектами налогообложения в соответствии с главой </w:t>
      </w:r>
      <w:hyperlink r:id="rId8" w:anchor="block_20021" w:tgtFrame="_blank" w:history="1">
        <w:r w:rsidR="004E1F83" w:rsidRPr="00C91090">
          <w:rPr>
            <w:rFonts w:ascii="Times New Roman" w:hAnsi="Times New Roman" w:cs="Times New Roman"/>
            <w:sz w:val="28"/>
            <w:szCs w:val="28"/>
          </w:rPr>
          <w:t>21 НК РФ</w:t>
        </w:r>
      </w:hyperlink>
      <w:r w:rsidR="004E1F83" w:rsidRPr="00C91090">
        <w:rPr>
          <w:rFonts w:ascii="Times New Roman" w:hAnsi="Times New Roman" w:cs="Times New Roman"/>
          <w:sz w:val="28"/>
          <w:szCs w:val="28"/>
        </w:rPr>
        <w:t>, осуществляемых в рамках предпринимательской деятельности, облагаемой единым налогом)</w:t>
      </w:r>
      <w:r w:rsidRPr="00C91090">
        <w:rPr>
          <w:rFonts w:ascii="Times New Roman" w:hAnsi="Times New Roman" w:cs="Times New Roman"/>
          <w:sz w:val="28"/>
          <w:szCs w:val="28"/>
        </w:rPr>
        <w:t>.</w:t>
      </w:r>
    </w:p>
    <w:p w:rsidR="00C91090" w:rsidRDefault="00C91090" w:rsidP="009473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090" w:rsidRDefault="00C91090" w:rsidP="009473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090" w:rsidRDefault="00C91090" w:rsidP="009473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090" w:rsidRDefault="00C91090" w:rsidP="009473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F83" w:rsidRDefault="004E1F83" w:rsidP="009473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lastRenderedPageBreak/>
        <w:t>Условия перехода</w:t>
      </w:r>
      <w:r w:rsidR="00C91090">
        <w:rPr>
          <w:rFonts w:ascii="Times New Roman" w:hAnsi="Times New Roman" w:cs="Times New Roman"/>
          <w:sz w:val="28"/>
          <w:szCs w:val="28"/>
        </w:rPr>
        <w:t>:</w:t>
      </w:r>
    </w:p>
    <w:p w:rsidR="004E1F83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Юридические лица</w:t>
      </w:r>
    </w:p>
    <w:p w:rsidR="00C91090" w:rsidRPr="0094736F" w:rsidRDefault="00C91090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57750" cy="3638550"/>
            <wp:effectExtent l="0" t="0" r="0" b="0"/>
            <wp:docPr id="8" name="Рисунок 8" descr="https://www.nalog.ru/images/new/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nalog.ru/images/new/1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36F" w:rsidRDefault="0094736F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F83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Индивидуальные предприниматели</w:t>
      </w:r>
    </w:p>
    <w:p w:rsidR="00C91090" w:rsidRPr="0094736F" w:rsidRDefault="00C91090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3057525"/>
            <wp:effectExtent l="0" t="0" r="9525" b="9525"/>
            <wp:docPr id="7" name="Рисунок 7" descr="https://www.nalog.ru/images/new/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nalog.ru/images/new/2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Подробнее см. </w:t>
      </w:r>
      <w:hyperlink r:id="rId11" w:anchor="block_34626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ст. 346.26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.</w:t>
      </w:r>
    </w:p>
    <w:p w:rsidR="004E1F83" w:rsidRPr="0094736F" w:rsidRDefault="00C91090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4E1F83" w:rsidRPr="0094736F">
          <w:rPr>
            <w:rFonts w:ascii="Times New Roman" w:hAnsi="Times New Roman" w:cs="Times New Roman"/>
            <w:sz w:val="28"/>
            <w:szCs w:val="28"/>
          </w:rPr>
          <w:t xml:space="preserve">Приказ от </w:t>
        </w:r>
        <w:r>
          <w:rPr>
            <w:rFonts w:ascii="Times New Roman" w:hAnsi="Times New Roman" w:cs="Times New Roman"/>
            <w:sz w:val="28"/>
            <w:szCs w:val="28"/>
          </w:rPr>
          <w:t xml:space="preserve">11 декабря 2012 года </w:t>
        </w:r>
        <w:r w:rsidR="004E1F83" w:rsidRPr="0094736F">
          <w:rPr>
            <w:rFonts w:ascii="Times New Roman" w:hAnsi="Times New Roman" w:cs="Times New Roman"/>
            <w:sz w:val="28"/>
            <w:szCs w:val="28"/>
          </w:rPr>
          <w:t>№ ММВ-7-6/941@</w:t>
        </w:r>
      </w:hyperlink>
      <w:r w:rsidR="004E1F83" w:rsidRPr="0094736F">
        <w:rPr>
          <w:rFonts w:ascii="Times New Roman" w:hAnsi="Times New Roman" w:cs="Times New Roman"/>
          <w:sz w:val="28"/>
          <w:szCs w:val="28"/>
        </w:rPr>
        <w:t xml:space="preserve"> </w:t>
      </w:r>
      <w:r w:rsidR="004E1F83" w:rsidRPr="009473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="004E1F83" w:rsidRPr="0094736F">
        <w:rPr>
          <w:rFonts w:ascii="Times New Roman" w:hAnsi="Times New Roman" w:cs="Times New Roman"/>
          <w:sz w:val="28"/>
          <w:szCs w:val="28"/>
        </w:rPr>
        <w:t>Об утверждении форм и форматов представления заявлений о постановке на учет и снятии с учета в налоговых органах организаций и индивидуальных предпринимателей в качестве налогоплательщиков единого налога на вмененный доход для отдельных видов деятельности, а также порядка заполнения этих форм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1F83" w:rsidRPr="009473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С 1 января 2013 года переход на уплату единого налога осуществляется добровольно через подачу заявления о постановке на учет организации (ИП) в качестве налогоплательщика ЕНВД в налоговый орган по месту ведения деятельности, по месту нахождения организации (месту жительства индивидуального предпринимателя) при осуществлении 3-х видов деятельности:</w:t>
      </w:r>
    </w:p>
    <w:p w:rsidR="004E1F83" w:rsidRPr="00C91090" w:rsidRDefault="004E1F83" w:rsidP="00C91090">
      <w:pPr>
        <w:pStyle w:val="a3"/>
        <w:numPr>
          <w:ilvl w:val="0"/>
          <w:numId w:val="4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развозной или разносной розничной торговли;</w:t>
      </w:r>
    </w:p>
    <w:p w:rsidR="004E1F83" w:rsidRPr="00C91090" w:rsidRDefault="004E1F83" w:rsidP="00C91090">
      <w:pPr>
        <w:pStyle w:val="a3"/>
        <w:numPr>
          <w:ilvl w:val="0"/>
          <w:numId w:val="4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размещения рекламы на транспортных средствах;</w:t>
      </w:r>
    </w:p>
    <w:p w:rsidR="004E1F83" w:rsidRPr="00C91090" w:rsidRDefault="004E1F83" w:rsidP="00C91090">
      <w:pPr>
        <w:pStyle w:val="a3"/>
        <w:numPr>
          <w:ilvl w:val="0"/>
          <w:numId w:val="4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оказания автотранспортных услуг по перевозке пассажиров и грузов.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Снятие с учета в качестве плательщика ЕНВД, осуществляется на основании заявления, представленного в налоговый орган.</w:t>
      </w:r>
    </w:p>
    <w:p w:rsidR="004E1F83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Налогоплательщики вправе </w:t>
      </w:r>
      <w:hyperlink r:id="rId13" w:history="1">
        <w:r w:rsidRPr="0094736F">
          <w:rPr>
            <w:rFonts w:ascii="Times New Roman" w:hAnsi="Times New Roman" w:cs="Times New Roman"/>
            <w:sz w:val="28"/>
            <w:szCs w:val="28"/>
          </w:rPr>
          <w:t>перейти на иной режим налогообложения</w:t>
        </w:r>
      </w:hyperlink>
      <w:r w:rsidRPr="0094736F">
        <w:rPr>
          <w:rFonts w:ascii="Times New Roman" w:hAnsi="Times New Roman" w:cs="Times New Roman"/>
          <w:sz w:val="28"/>
          <w:szCs w:val="28"/>
        </w:rPr>
        <w:t xml:space="preserve"> с начала календарного года (</w:t>
      </w:r>
      <w:hyperlink r:id="rId14" w:anchor="block_34628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ст. 346.28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1090">
        <w:rPr>
          <w:rFonts w:ascii="Times New Roman" w:hAnsi="Times New Roman" w:cs="Times New Roman"/>
          <w:b/>
          <w:sz w:val="28"/>
          <w:szCs w:val="28"/>
        </w:rPr>
        <w:t>Расчет</w:t>
      </w:r>
      <w:r w:rsidR="0094736F" w:rsidRPr="00C91090">
        <w:rPr>
          <w:rFonts w:ascii="Times New Roman" w:hAnsi="Times New Roman" w:cs="Times New Roman"/>
          <w:b/>
          <w:sz w:val="28"/>
          <w:szCs w:val="28"/>
        </w:rPr>
        <w:t xml:space="preserve"> ЕНВД</w:t>
      </w:r>
      <w:r w:rsidRPr="0094736F">
        <w:rPr>
          <w:rFonts w:ascii="Times New Roman" w:hAnsi="Times New Roman" w:cs="Times New Roman"/>
          <w:sz w:val="28"/>
          <w:szCs w:val="28"/>
        </w:rPr>
        <w:t xml:space="preserve"> производится по следующей формуле:</w:t>
      </w:r>
    </w:p>
    <w:p w:rsidR="004E1F83" w:rsidRPr="00C91090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090">
        <w:rPr>
          <w:rFonts w:ascii="Times New Roman" w:hAnsi="Times New Roman" w:cs="Times New Roman"/>
          <w:sz w:val="28"/>
          <w:szCs w:val="28"/>
        </w:rPr>
        <w:t>ЕНВД</w:t>
      </w:r>
      <w:r w:rsidR="001830CA" w:rsidRPr="00C91090">
        <w:rPr>
          <w:rFonts w:ascii="Times New Roman" w:hAnsi="Times New Roman" w:cs="Times New Roman"/>
          <w:sz w:val="28"/>
          <w:szCs w:val="28"/>
        </w:rPr>
        <w:t xml:space="preserve"> </w:t>
      </w:r>
      <w:r w:rsidRPr="00C91090">
        <w:rPr>
          <w:rFonts w:ascii="Times New Roman" w:hAnsi="Times New Roman" w:cs="Times New Roman"/>
          <w:sz w:val="28"/>
          <w:szCs w:val="28"/>
        </w:rPr>
        <w:t>=</w:t>
      </w:r>
      <w:r w:rsidR="0094736F" w:rsidRPr="00C91090">
        <w:rPr>
          <w:rFonts w:ascii="Times New Roman" w:hAnsi="Times New Roman" w:cs="Times New Roman"/>
          <w:sz w:val="28"/>
          <w:szCs w:val="28"/>
        </w:rPr>
        <w:t xml:space="preserve"> </w:t>
      </w:r>
      <w:r w:rsidRPr="00C91090">
        <w:rPr>
          <w:rFonts w:ascii="Times New Roman" w:hAnsi="Times New Roman" w:cs="Times New Roman"/>
          <w:sz w:val="28"/>
          <w:szCs w:val="28"/>
        </w:rPr>
        <w:t>(Налоговая база*Ставка налога)</w:t>
      </w:r>
      <w:r w:rsidR="001830CA" w:rsidRPr="00C91090">
        <w:rPr>
          <w:rFonts w:ascii="Times New Roman" w:hAnsi="Times New Roman" w:cs="Times New Roman"/>
          <w:sz w:val="28"/>
          <w:szCs w:val="28"/>
        </w:rPr>
        <w:t xml:space="preserve"> </w:t>
      </w:r>
      <w:r w:rsidRPr="00C91090">
        <w:rPr>
          <w:rFonts w:ascii="Times New Roman" w:hAnsi="Times New Roman" w:cs="Times New Roman"/>
          <w:sz w:val="28"/>
          <w:szCs w:val="28"/>
        </w:rPr>
        <w:t>-</w:t>
      </w:r>
      <w:r w:rsidR="001830CA" w:rsidRPr="00C91090">
        <w:rPr>
          <w:rFonts w:ascii="Times New Roman" w:hAnsi="Times New Roman" w:cs="Times New Roman"/>
          <w:sz w:val="28"/>
          <w:szCs w:val="28"/>
        </w:rPr>
        <w:t xml:space="preserve"> </w:t>
      </w:r>
      <w:r w:rsidRPr="00C91090">
        <w:rPr>
          <w:rFonts w:ascii="Times New Roman" w:hAnsi="Times New Roman" w:cs="Times New Roman"/>
          <w:sz w:val="28"/>
          <w:szCs w:val="28"/>
        </w:rPr>
        <w:t xml:space="preserve">Страховые Взносы 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Налоговая база — это величина вмененного дохода. 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Налоговая база</w:t>
      </w:r>
      <w:r w:rsidR="001830CA">
        <w:rPr>
          <w:rFonts w:ascii="Times New Roman" w:hAnsi="Times New Roman" w:cs="Times New Roman"/>
          <w:sz w:val="28"/>
          <w:szCs w:val="28"/>
        </w:rPr>
        <w:t xml:space="preserve"> </w:t>
      </w:r>
      <w:r w:rsidRPr="0094736F">
        <w:rPr>
          <w:rFonts w:ascii="Times New Roman" w:hAnsi="Times New Roman" w:cs="Times New Roman"/>
          <w:sz w:val="28"/>
          <w:szCs w:val="28"/>
        </w:rPr>
        <w:t>=</w:t>
      </w:r>
      <w:r w:rsidR="001830CA">
        <w:rPr>
          <w:rFonts w:ascii="Times New Roman" w:hAnsi="Times New Roman" w:cs="Times New Roman"/>
          <w:sz w:val="28"/>
          <w:szCs w:val="28"/>
        </w:rPr>
        <w:t xml:space="preserve"> </w:t>
      </w:r>
      <w:r w:rsidRPr="0094736F">
        <w:rPr>
          <w:rFonts w:ascii="Times New Roman" w:hAnsi="Times New Roman" w:cs="Times New Roman"/>
          <w:sz w:val="28"/>
          <w:szCs w:val="28"/>
        </w:rPr>
        <w:t>Вмененный доход</w:t>
      </w:r>
      <w:r w:rsidR="001830CA">
        <w:rPr>
          <w:rFonts w:ascii="Times New Roman" w:hAnsi="Times New Roman" w:cs="Times New Roman"/>
          <w:sz w:val="28"/>
          <w:szCs w:val="28"/>
        </w:rPr>
        <w:t xml:space="preserve"> </w:t>
      </w:r>
      <w:r w:rsidRPr="0094736F">
        <w:rPr>
          <w:rFonts w:ascii="Times New Roman" w:hAnsi="Times New Roman" w:cs="Times New Roman"/>
          <w:sz w:val="28"/>
          <w:szCs w:val="28"/>
        </w:rPr>
        <w:t>=</w:t>
      </w:r>
      <w:r w:rsidR="001830CA">
        <w:rPr>
          <w:rFonts w:ascii="Times New Roman" w:hAnsi="Times New Roman" w:cs="Times New Roman"/>
          <w:sz w:val="28"/>
          <w:szCs w:val="28"/>
        </w:rPr>
        <w:t xml:space="preserve"> </w:t>
      </w:r>
      <w:r w:rsidRPr="0094736F">
        <w:rPr>
          <w:rFonts w:ascii="Times New Roman" w:hAnsi="Times New Roman" w:cs="Times New Roman"/>
          <w:sz w:val="28"/>
          <w:szCs w:val="28"/>
        </w:rPr>
        <w:t>Базовая доходность*Физический показатель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Базовая доходность корректируется в соответствии с коэффициентом-дефлятором </w:t>
      </w:r>
      <w:hyperlink r:id="rId15" w:history="1">
        <w:r w:rsidRPr="0094736F">
          <w:rPr>
            <w:rFonts w:ascii="Times New Roman" w:hAnsi="Times New Roman" w:cs="Times New Roman"/>
            <w:sz w:val="28"/>
            <w:szCs w:val="28"/>
          </w:rPr>
          <w:t>(К</w:t>
        </w:r>
        <w:proofErr w:type="gramStart"/>
        <w:r w:rsidRPr="0094736F">
          <w:rPr>
            <w:rFonts w:ascii="Times New Roman" w:hAnsi="Times New Roman" w:cs="Times New Roman"/>
            <w:sz w:val="28"/>
            <w:szCs w:val="28"/>
          </w:rPr>
          <w:t>1</w:t>
        </w:r>
        <w:proofErr w:type="gramEnd"/>
        <w:r w:rsidRPr="0094736F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94736F">
        <w:rPr>
          <w:rFonts w:ascii="Times New Roman" w:hAnsi="Times New Roman" w:cs="Times New Roman"/>
          <w:sz w:val="28"/>
          <w:szCs w:val="28"/>
        </w:rPr>
        <w:t xml:space="preserve"> и корректирующим коэффициентом (К2, </w:t>
      </w:r>
      <w:hyperlink r:id="rId16" w:anchor="block_34627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ст. 346.27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Налогоплательщики ЕНВД имеют право уменьшить сумму налога, исчисленную за налоговый период, на суммы платежей (взносов) и пособий, которые были уплачены в пользу работников, занятых в тех сферах </w:t>
      </w:r>
      <w:r w:rsidRPr="0094736F">
        <w:rPr>
          <w:rFonts w:ascii="Times New Roman" w:hAnsi="Times New Roman" w:cs="Times New Roman"/>
          <w:sz w:val="28"/>
          <w:szCs w:val="28"/>
        </w:rPr>
        <w:lastRenderedPageBreak/>
        <w:t>деятельности налогоплательщика, по которым уплачивается единый налог</w:t>
      </w:r>
      <w:proofErr w:type="gramStart"/>
      <w:r w:rsidRPr="009473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473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473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4736F">
        <w:rPr>
          <w:rFonts w:ascii="Times New Roman" w:hAnsi="Times New Roman" w:cs="Times New Roman"/>
          <w:sz w:val="28"/>
          <w:szCs w:val="28"/>
        </w:rPr>
        <w:t xml:space="preserve">ункт 2 </w:t>
      </w:r>
      <w:hyperlink r:id="rId17" w:anchor="block_1004322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статьи 346.32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При этом сумма такого уменьшения не может быть больше, чем 50 % исчисленного налога.</w:t>
      </w:r>
    </w:p>
    <w:p w:rsidR="004E1F83" w:rsidRPr="0094736F" w:rsidRDefault="004E1F83" w:rsidP="001830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Индивиду</w:t>
      </w:r>
      <w:r w:rsidR="001830CA">
        <w:rPr>
          <w:rFonts w:ascii="Times New Roman" w:hAnsi="Times New Roman" w:cs="Times New Roman"/>
          <w:sz w:val="28"/>
          <w:szCs w:val="28"/>
        </w:rPr>
        <w:t>альные предприниматели, которые</w:t>
      </w:r>
      <w:r w:rsidRPr="0094736F">
        <w:rPr>
          <w:rFonts w:ascii="Times New Roman" w:hAnsi="Times New Roman" w:cs="Times New Roman"/>
          <w:sz w:val="28"/>
          <w:szCs w:val="28"/>
        </w:rPr>
        <w:t xml:space="preserve"> не имеют наемных работников - то есть они не производят выплаты и иные вознаграждения физическим лицам -могут уменьшить сумму единого налога на вмененный доход на сумму уплаченных (за себя) в фиксированном размере страховых взносов в ОПС и ОМС без применения 50 % ограничения.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Налогоплательщики ЕНВД имеют право уменьшить сумму налога, исчисленную за налоговый период, на суммы платежей (взносов) и пособий, которые были уплачены в пользу работников, занятых в тех сферах деятельности налогоплательщика, по которым уплачивается единый налог. (</w:t>
      </w:r>
      <w:hyperlink r:id="rId18" w:anchor="block_346202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п. 2 статья 346.2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>При этом сумма такого уменьшения не может быть больше, чем 50 % исчисленного налога.</w:t>
      </w:r>
    </w:p>
    <w:p w:rsidR="004E1F83" w:rsidRPr="0094736F" w:rsidRDefault="004E1F83" w:rsidP="009473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36F">
        <w:rPr>
          <w:rFonts w:ascii="Times New Roman" w:hAnsi="Times New Roman" w:cs="Times New Roman"/>
          <w:sz w:val="28"/>
          <w:szCs w:val="28"/>
        </w:rPr>
        <w:t xml:space="preserve">Налоговые декларации представляются в налоговый орган по итогам каждого квартала — не позднее </w:t>
      </w:r>
      <w:r w:rsidRPr="00C91090">
        <w:rPr>
          <w:rFonts w:ascii="Times New Roman" w:hAnsi="Times New Roman" w:cs="Times New Roman"/>
          <w:b/>
          <w:sz w:val="28"/>
          <w:szCs w:val="28"/>
        </w:rPr>
        <w:t>20-го</w:t>
      </w:r>
      <w:r w:rsidRPr="0094736F">
        <w:rPr>
          <w:rFonts w:ascii="Times New Roman" w:hAnsi="Times New Roman" w:cs="Times New Roman"/>
          <w:sz w:val="28"/>
          <w:szCs w:val="28"/>
        </w:rPr>
        <w:t xml:space="preserve"> числа месяца</w:t>
      </w:r>
      <w:r w:rsidR="00CC7582">
        <w:rPr>
          <w:rFonts w:ascii="Times New Roman" w:hAnsi="Times New Roman" w:cs="Times New Roman"/>
          <w:sz w:val="28"/>
          <w:szCs w:val="28"/>
        </w:rPr>
        <w:t>,</w:t>
      </w:r>
      <w:r w:rsidRPr="0094736F">
        <w:rPr>
          <w:rFonts w:ascii="Times New Roman" w:hAnsi="Times New Roman" w:cs="Times New Roman"/>
          <w:sz w:val="28"/>
          <w:szCs w:val="28"/>
        </w:rPr>
        <w:t xml:space="preserve"> следующего за кварталом (</w:t>
      </w:r>
      <w:hyperlink r:id="rId19" w:tgtFrame="_blank" w:history="1">
        <w:r w:rsidRPr="0094736F">
          <w:rPr>
            <w:rFonts w:ascii="Times New Roman" w:hAnsi="Times New Roman" w:cs="Times New Roman"/>
            <w:sz w:val="28"/>
            <w:szCs w:val="28"/>
          </w:rPr>
          <w:t>ст. 346.32 НК РФ</w:t>
        </w:r>
      </w:hyperlink>
      <w:r w:rsidRPr="0094736F">
        <w:rPr>
          <w:rFonts w:ascii="Times New Roman" w:hAnsi="Times New Roman" w:cs="Times New Roman"/>
          <w:sz w:val="28"/>
          <w:szCs w:val="28"/>
        </w:rPr>
        <w:t>).</w:t>
      </w:r>
    </w:p>
    <w:sectPr w:rsidR="004E1F83" w:rsidRPr="00947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D6972"/>
    <w:multiLevelType w:val="hybridMultilevel"/>
    <w:tmpl w:val="16F88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43A4CC5"/>
    <w:multiLevelType w:val="hybridMultilevel"/>
    <w:tmpl w:val="CD9C84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9C7630"/>
    <w:multiLevelType w:val="hybridMultilevel"/>
    <w:tmpl w:val="E2E612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7A6B35"/>
    <w:multiLevelType w:val="hybridMultilevel"/>
    <w:tmpl w:val="5B009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90"/>
    <w:rsid w:val="000A6B90"/>
    <w:rsid w:val="001830CA"/>
    <w:rsid w:val="00314BEA"/>
    <w:rsid w:val="004C0C4C"/>
    <w:rsid w:val="004E1F83"/>
    <w:rsid w:val="0094736F"/>
    <w:rsid w:val="00A56431"/>
    <w:rsid w:val="00C91090"/>
    <w:rsid w:val="00CC7582"/>
    <w:rsid w:val="00E4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0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1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0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1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97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1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2722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54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59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1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509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0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6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34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624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15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1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70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72081">
                                          <w:marLeft w:val="0"/>
                                          <w:marRight w:val="0"/>
                                          <w:marTop w:val="9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87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9060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850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540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7179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7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8022555">
                                          <w:marLeft w:val="0"/>
                                          <w:marRight w:val="0"/>
                                          <w:marTop w:val="9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07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517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753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692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6864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132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611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47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27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673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45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733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596404">
                              <w:marLeft w:val="3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39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11857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9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85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142041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9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2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942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82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93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90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64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19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63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6850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659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7727427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427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003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4106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948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260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896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01692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522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01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14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23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7455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012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3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37737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286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668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929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170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8600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783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967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8763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30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94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28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904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0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19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029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488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568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207435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943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87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158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934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564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2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006199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66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399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021381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258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464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4144976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79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332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580784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6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00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486434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35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45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9432281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544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144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28464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575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2768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0838302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885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9744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452054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573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4097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168495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712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7674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857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1655230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756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6490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778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011028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070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701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3831490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970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0068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36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02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97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191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023242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05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937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4607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950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3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03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16147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5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50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1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9114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8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20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139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55360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46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459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1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58684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740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39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26437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01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85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52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95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53502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87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1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ec7cc4fdc985caebec887eb34c5c1ee9/" TargetMode="External"/><Relationship Id="rId13" Type="http://schemas.openxmlformats.org/officeDocument/2006/relationships/hyperlink" Target="https://www.nalog.ru/rn77/yul/organization_pays_taxes/compare/" TargetMode="External"/><Relationship Id="rId18" Type="http://schemas.openxmlformats.org/officeDocument/2006/relationships/hyperlink" Target="http://nalog.garant.ru/fns/nk/bfe7f4b644d9365b622ee7aa7d937d87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nalog.garant.ru/fns/nk/ec7cc4fdc985caebec887eb34c5c1ee9/" TargetMode="External"/><Relationship Id="rId12" Type="http://schemas.openxmlformats.org/officeDocument/2006/relationships/hyperlink" Target="https://www.nalog.ru/rn77/about_fts/docs/4104278/" TargetMode="External"/><Relationship Id="rId17" Type="http://schemas.openxmlformats.org/officeDocument/2006/relationships/hyperlink" Target="http://nalog.garant.ru/fns/nk/1744c299353bbec58fcf5afb06b87e80/" TargetMode="External"/><Relationship Id="rId2" Type="http://schemas.openxmlformats.org/officeDocument/2006/relationships/styles" Target="styles.xml"/><Relationship Id="rId16" Type="http://schemas.openxmlformats.org/officeDocument/2006/relationships/hyperlink" Target="http://nalog.garant.ru/fns/nk/a936bc0c2e7653efdcee86b210af4471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8045f96675a46e450a56337fe2292827/" TargetMode="External"/><Relationship Id="rId11" Type="http://schemas.openxmlformats.org/officeDocument/2006/relationships/hyperlink" Target="http://nalog.garant.ru/fns/nk/8045f96675a46e450a56337fe229282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html/sites/www.new.nalog.ru/doc/k1_161718.xlsx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nalog.garant.ru/fns/nk/1744c299353bbec58fcf5afb06b87e8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nalog.garant.ru/fns/nk/4e58df194817e03d883d7f7929aacdd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4294954337</TotalTime>
  <Pages>5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dcterms:created xsi:type="dcterms:W3CDTF">2019-03-24T10:44:00Z</dcterms:created>
  <dcterms:modified xsi:type="dcterms:W3CDTF">2019-03-24T10:44:00Z</dcterms:modified>
</cp:coreProperties>
</file>