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6"/>
        <w:gridCol w:w="1055"/>
        <w:gridCol w:w="5210"/>
      </w:tblGrid>
      <w:tr w:rsidR="003602E7" w:rsidRPr="00021E5F" w:rsidTr="00F814D4">
        <w:tc>
          <w:tcPr>
            <w:tcW w:w="3306" w:type="dxa"/>
            <w:vMerge w:val="restart"/>
          </w:tcPr>
          <w:p w:rsidR="003602E7" w:rsidRPr="00021E5F" w:rsidRDefault="003602E7" w:rsidP="00F814D4">
            <w:pPr>
              <w:spacing w:line="360" w:lineRule="auto"/>
              <w:rPr>
                <w:rFonts w:ascii="PT Astra Serif" w:hAnsi="PT Astra Serif" w:cs="Times New Roman"/>
                <w:b/>
                <w:sz w:val="28"/>
                <w:szCs w:val="28"/>
              </w:rPr>
            </w:pPr>
            <w:r w:rsidRPr="00021E5F">
              <w:rPr>
                <w:rFonts w:ascii="PT Astra Serif" w:hAnsi="PT Astra Serif" w:cs="Times New Roman"/>
                <w:b/>
                <w:noProof/>
                <w:sz w:val="28"/>
                <w:szCs w:val="28"/>
                <w:lang w:eastAsia="ru-RU"/>
              </w:rPr>
              <w:drawing>
                <wp:inline distT="0" distB="0" distL="0" distR="0" wp14:anchorId="6610EDB3" wp14:editId="327BEBC8">
                  <wp:extent cx="1936750" cy="1936750"/>
                  <wp:effectExtent l="19050" t="0" r="6350" b="0"/>
                  <wp:docPr id="3" name="Рисунок 3" descr="E:\Логотип Проекта+Полиграфия\вариант 2.jpg"/>
                  <wp:cNvGraphicFramePr/>
                  <a:graphic xmlns:a="http://schemas.openxmlformats.org/drawingml/2006/main">
                    <a:graphicData uri="http://schemas.openxmlformats.org/drawingml/2006/picture">
                      <pic:pic xmlns:pic="http://schemas.openxmlformats.org/drawingml/2006/picture">
                        <pic:nvPicPr>
                          <pic:cNvPr id="2055" name="Рисунок 6" descr="E:\Логотип Проекта+Полиграфия\вариант 2.jpg"/>
                          <pic:cNvPicPr>
                            <a:picLocks noChangeAspect="1" noChangeArrowheads="1"/>
                          </pic:cNvPicPr>
                        </pic:nvPicPr>
                        <pic:blipFill>
                          <a:blip r:embed="rId9" cstate="print"/>
                          <a:srcRect l="3558" t="3558"/>
                          <a:stretch>
                            <a:fillRect/>
                          </a:stretch>
                        </pic:blipFill>
                        <pic:spPr bwMode="auto">
                          <a:xfrm>
                            <a:off x="0" y="0"/>
                            <a:ext cx="1936750" cy="1936750"/>
                          </a:xfrm>
                          <a:prstGeom prst="rect">
                            <a:avLst/>
                          </a:prstGeom>
                          <a:noFill/>
                          <a:ln w="9525">
                            <a:noFill/>
                            <a:miter lim="800000"/>
                            <a:headEnd/>
                            <a:tailEnd/>
                          </a:ln>
                        </pic:spPr>
                      </pic:pic>
                    </a:graphicData>
                  </a:graphic>
                </wp:inline>
              </w:drawing>
            </w:r>
          </w:p>
        </w:tc>
        <w:tc>
          <w:tcPr>
            <w:tcW w:w="1055" w:type="dxa"/>
            <w:vMerge w:val="restart"/>
          </w:tcPr>
          <w:p w:rsidR="003602E7" w:rsidRPr="00021E5F" w:rsidRDefault="003602E7" w:rsidP="00F814D4">
            <w:pPr>
              <w:spacing w:line="360" w:lineRule="auto"/>
              <w:rPr>
                <w:rFonts w:ascii="PT Astra Serif" w:hAnsi="PT Astra Serif" w:cs="Times New Roman"/>
                <w:b/>
                <w:sz w:val="28"/>
                <w:szCs w:val="28"/>
              </w:rPr>
            </w:pPr>
          </w:p>
        </w:tc>
        <w:tc>
          <w:tcPr>
            <w:tcW w:w="5210" w:type="dxa"/>
          </w:tcPr>
          <w:p w:rsidR="003602E7" w:rsidRPr="00021E5F" w:rsidRDefault="003602E7" w:rsidP="00F814D4">
            <w:pPr>
              <w:spacing w:line="360" w:lineRule="auto"/>
              <w:jc w:val="right"/>
              <w:rPr>
                <w:rFonts w:ascii="PT Astra Serif" w:hAnsi="PT Astra Serif" w:cs="Times New Roman"/>
                <w:b/>
                <w:sz w:val="28"/>
                <w:szCs w:val="28"/>
              </w:rPr>
            </w:pPr>
            <w:r w:rsidRPr="00021E5F">
              <w:rPr>
                <w:rFonts w:ascii="PT Astra Serif" w:hAnsi="PT Astra Serif"/>
                <w:noProof/>
                <w:lang w:eastAsia="ru-RU"/>
              </w:rPr>
              <w:drawing>
                <wp:inline distT="0" distB="0" distL="0" distR="0" wp14:anchorId="571125E1" wp14:editId="47E71ADB">
                  <wp:extent cx="873783" cy="1310720"/>
                  <wp:effectExtent l="0" t="0" r="254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3334" cy="1340047"/>
                          </a:xfrm>
                          <a:prstGeom prst="rect">
                            <a:avLst/>
                          </a:prstGeom>
                          <a:noFill/>
                          <a:ln>
                            <a:noFill/>
                          </a:ln>
                        </pic:spPr>
                      </pic:pic>
                    </a:graphicData>
                  </a:graphic>
                </wp:inline>
              </w:drawing>
            </w:r>
          </w:p>
        </w:tc>
      </w:tr>
      <w:tr w:rsidR="003602E7" w:rsidRPr="00021E5F" w:rsidTr="00F814D4">
        <w:tc>
          <w:tcPr>
            <w:tcW w:w="3306" w:type="dxa"/>
            <w:vMerge/>
          </w:tcPr>
          <w:p w:rsidR="003602E7" w:rsidRPr="00021E5F" w:rsidRDefault="003602E7" w:rsidP="00F814D4">
            <w:pPr>
              <w:spacing w:after="0" w:line="360" w:lineRule="auto"/>
              <w:rPr>
                <w:rFonts w:ascii="PT Astra Serif" w:hAnsi="PT Astra Serif" w:cs="Times New Roman"/>
                <w:b/>
                <w:sz w:val="28"/>
                <w:szCs w:val="28"/>
              </w:rPr>
            </w:pPr>
          </w:p>
        </w:tc>
        <w:tc>
          <w:tcPr>
            <w:tcW w:w="1055" w:type="dxa"/>
            <w:vMerge/>
          </w:tcPr>
          <w:p w:rsidR="003602E7" w:rsidRPr="00021E5F" w:rsidRDefault="003602E7" w:rsidP="00F814D4">
            <w:pPr>
              <w:spacing w:after="0" w:line="360" w:lineRule="auto"/>
              <w:rPr>
                <w:rFonts w:ascii="PT Astra Serif" w:hAnsi="PT Astra Serif" w:cs="Times New Roman"/>
                <w:b/>
                <w:sz w:val="28"/>
                <w:szCs w:val="28"/>
              </w:rPr>
            </w:pPr>
          </w:p>
        </w:tc>
        <w:tc>
          <w:tcPr>
            <w:tcW w:w="5210" w:type="dxa"/>
          </w:tcPr>
          <w:p w:rsidR="003602E7" w:rsidRPr="00021E5F" w:rsidRDefault="003602E7" w:rsidP="00F814D4">
            <w:pPr>
              <w:spacing w:after="0" w:line="240" w:lineRule="auto"/>
              <w:jc w:val="right"/>
              <w:rPr>
                <w:rFonts w:ascii="PT Astra Serif" w:hAnsi="PT Astra Serif" w:cs="Times New Roman"/>
                <w:b/>
                <w:sz w:val="24"/>
                <w:szCs w:val="24"/>
              </w:rPr>
            </w:pPr>
            <w:r w:rsidRPr="00021E5F">
              <w:rPr>
                <w:rFonts w:ascii="PT Astra Serif" w:hAnsi="PT Astra Serif" w:cs="Times New Roman"/>
                <w:b/>
                <w:sz w:val="24"/>
                <w:szCs w:val="24"/>
              </w:rPr>
              <w:t xml:space="preserve">Муравлева Татьяна </w:t>
            </w:r>
            <w:proofErr w:type="spellStart"/>
            <w:r w:rsidRPr="00021E5F">
              <w:rPr>
                <w:rFonts w:ascii="PT Astra Serif" w:hAnsi="PT Astra Serif" w:cs="Times New Roman"/>
                <w:b/>
                <w:sz w:val="24"/>
                <w:szCs w:val="24"/>
              </w:rPr>
              <w:t>Виталиевна</w:t>
            </w:r>
            <w:proofErr w:type="spellEnd"/>
            <w:r w:rsidRPr="00021E5F">
              <w:rPr>
                <w:rFonts w:ascii="PT Astra Serif" w:hAnsi="PT Astra Serif" w:cs="Times New Roman"/>
                <w:b/>
                <w:sz w:val="24"/>
                <w:szCs w:val="24"/>
              </w:rPr>
              <w:t>,</w:t>
            </w:r>
          </w:p>
          <w:p w:rsidR="003602E7" w:rsidRPr="00021E5F" w:rsidRDefault="003602E7" w:rsidP="00F814D4">
            <w:pPr>
              <w:spacing w:after="0" w:line="240" w:lineRule="auto"/>
              <w:jc w:val="right"/>
              <w:rPr>
                <w:rFonts w:ascii="PT Astra Serif" w:hAnsi="PT Astra Serif" w:cs="Times New Roman"/>
                <w:sz w:val="24"/>
                <w:szCs w:val="24"/>
              </w:rPr>
            </w:pPr>
            <w:r w:rsidRPr="00021E5F">
              <w:rPr>
                <w:rFonts w:ascii="PT Astra Serif" w:hAnsi="PT Astra Serif" w:cs="Times New Roman"/>
                <w:sz w:val="24"/>
                <w:szCs w:val="24"/>
              </w:rPr>
              <w:t xml:space="preserve">сертифицированный </w:t>
            </w:r>
            <w:proofErr w:type="spellStart"/>
            <w:r w:rsidRPr="00021E5F">
              <w:rPr>
                <w:rFonts w:ascii="PT Astra Serif" w:hAnsi="PT Astra Serif" w:cs="Times New Roman"/>
                <w:sz w:val="24"/>
                <w:szCs w:val="24"/>
              </w:rPr>
              <w:t>тьютор</w:t>
            </w:r>
            <w:proofErr w:type="spellEnd"/>
            <w:r w:rsidRPr="00021E5F">
              <w:rPr>
                <w:rFonts w:ascii="PT Astra Serif" w:hAnsi="PT Astra Serif" w:cs="Times New Roman"/>
                <w:sz w:val="24"/>
                <w:szCs w:val="24"/>
              </w:rPr>
              <w:t xml:space="preserve"> </w:t>
            </w:r>
          </w:p>
          <w:p w:rsidR="003602E7" w:rsidRPr="00021E5F" w:rsidRDefault="003602E7" w:rsidP="00F814D4">
            <w:pPr>
              <w:spacing w:after="0" w:line="240" w:lineRule="auto"/>
              <w:jc w:val="right"/>
              <w:rPr>
                <w:rFonts w:ascii="PT Astra Serif" w:hAnsi="PT Astra Serif" w:cs="Times New Roman"/>
                <w:sz w:val="24"/>
                <w:szCs w:val="24"/>
              </w:rPr>
            </w:pPr>
            <w:r w:rsidRPr="00021E5F">
              <w:rPr>
                <w:rFonts w:ascii="PT Astra Serif" w:hAnsi="PT Astra Serif" w:cs="Times New Roman"/>
                <w:sz w:val="24"/>
                <w:szCs w:val="24"/>
              </w:rPr>
              <w:t>по вопросам бюджетной грамотности,</w:t>
            </w:r>
          </w:p>
          <w:p w:rsidR="003602E7" w:rsidRPr="00021E5F" w:rsidRDefault="003602E7" w:rsidP="00F814D4">
            <w:pPr>
              <w:spacing w:after="0" w:line="240" w:lineRule="auto"/>
              <w:jc w:val="right"/>
              <w:rPr>
                <w:rFonts w:ascii="PT Astra Serif" w:hAnsi="PT Astra Serif" w:cs="Times New Roman"/>
                <w:sz w:val="24"/>
                <w:szCs w:val="24"/>
              </w:rPr>
            </w:pPr>
            <w:r w:rsidRPr="00021E5F">
              <w:rPr>
                <w:rFonts w:ascii="PT Astra Serif" w:hAnsi="PT Astra Serif" w:cs="Times New Roman"/>
                <w:sz w:val="24"/>
                <w:szCs w:val="24"/>
              </w:rPr>
              <w:t>доктор экономических наук,</w:t>
            </w:r>
          </w:p>
          <w:p w:rsidR="003602E7" w:rsidRPr="00021E5F" w:rsidRDefault="003602E7" w:rsidP="00F814D4">
            <w:pPr>
              <w:spacing w:after="0" w:line="240" w:lineRule="auto"/>
              <w:jc w:val="right"/>
              <w:rPr>
                <w:rFonts w:ascii="PT Astra Serif" w:hAnsi="PT Astra Serif" w:cs="Times New Roman"/>
                <w:sz w:val="24"/>
                <w:szCs w:val="24"/>
              </w:rPr>
            </w:pPr>
            <w:r w:rsidRPr="00021E5F">
              <w:rPr>
                <w:rFonts w:ascii="PT Astra Serif" w:hAnsi="PT Astra Serif" w:cs="Times New Roman"/>
                <w:sz w:val="24"/>
                <w:szCs w:val="24"/>
              </w:rPr>
              <w:t xml:space="preserve">профессор; первый заместитель директора </w:t>
            </w:r>
            <w:proofErr w:type="spellStart"/>
            <w:r w:rsidRPr="00021E5F">
              <w:rPr>
                <w:rFonts w:ascii="PT Astra Serif" w:hAnsi="PT Astra Serif" w:cs="Times New Roman"/>
                <w:sz w:val="24"/>
                <w:szCs w:val="24"/>
              </w:rPr>
              <w:t>Энгельсского</w:t>
            </w:r>
            <w:proofErr w:type="spellEnd"/>
            <w:r w:rsidRPr="00021E5F">
              <w:rPr>
                <w:rFonts w:ascii="PT Astra Serif" w:hAnsi="PT Astra Serif" w:cs="Times New Roman"/>
                <w:sz w:val="24"/>
                <w:szCs w:val="24"/>
              </w:rPr>
              <w:t xml:space="preserve"> технологического института (филиала) ФГБОУ </w:t>
            </w:r>
            <w:proofErr w:type="gramStart"/>
            <w:r w:rsidRPr="00021E5F">
              <w:rPr>
                <w:rFonts w:ascii="PT Astra Serif" w:hAnsi="PT Astra Serif" w:cs="Times New Roman"/>
                <w:sz w:val="24"/>
                <w:szCs w:val="24"/>
              </w:rPr>
              <w:t>ВО</w:t>
            </w:r>
            <w:proofErr w:type="gramEnd"/>
            <w:r w:rsidRPr="00021E5F">
              <w:rPr>
                <w:rFonts w:ascii="PT Astra Serif" w:hAnsi="PT Astra Serif" w:cs="Times New Roman"/>
                <w:sz w:val="24"/>
                <w:szCs w:val="24"/>
              </w:rPr>
              <w:t xml:space="preserve"> «Саратовский государственный технический университет</w:t>
            </w:r>
          </w:p>
          <w:p w:rsidR="003602E7" w:rsidRPr="00021E5F" w:rsidRDefault="003602E7" w:rsidP="00F814D4">
            <w:pPr>
              <w:spacing w:after="0" w:line="240" w:lineRule="auto"/>
              <w:jc w:val="right"/>
              <w:rPr>
                <w:rFonts w:ascii="PT Astra Serif" w:hAnsi="PT Astra Serif" w:cs="Times New Roman"/>
                <w:sz w:val="24"/>
                <w:szCs w:val="24"/>
              </w:rPr>
            </w:pPr>
            <w:r w:rsidRPr="00021E5F">
              <w:rPr>
                <w:rFonts w:ascii="PT Astra Serif" w:hAnsi="PT Astra Serif" w:cs="Times New Roman"/>
                <w:sz w:val="24"/>
                <w:szCs w:val="24"/>
              </w:rPr>
              <w:t>имени Гагарина Ю.А.»</w:t>
            </w:r>
          </w:p>
        </w:tc>
      </w:tr>
    </w:tbl>
    <w:p w:rsidR="00A90028" w:rsidRPr="00021E5F" w:rsidRDefault="00A90028" w:rsidP="00A90028">
      <w:pPr>
        <w:spacing w:after="0" w:line="360" w:lineRule="auto"/>
        <w:ind w:firstLine="709"/>
        <w:jc w:val="both"/>
        <w:rPr>
          <w:rFonts w:ascii="PT Astra Serif" w:hAnsi="PT Astra Serif" w:cs="Times New Roman"/>
          <w:sz w:val="28"/>
          <w:szCs w:val="28"/>
          <w:lang w:val="en-US"/>
        </w:rPr>
      </w:pPr>
    </w:p>
    <w:p w:rsidR="00A90028" w:rsidRPr="00021E5F" w:rsidRDefault="00A361B7" w:rsidP="00A90028">
      <w:pPr>
        <w:jc w:val="center"/>
        <w:rPr>
          <w:rFonts w:ascii="PT Astra Serif" w:hAnsi="PT Astra Serif" w:cs="Times New Roman"/>
          <w:b/>
          <w:bCs/>
          <w:sz w:val="32"/>
          <w:szCs w:val="32"/>
        </w:rPr>
      </w:pPr>
      <w:r w:rsidRPr="00021E5F">
        <w:rPr>
          <w:rFonts w:ascii="PT Astra Serif" w:hAnsi="PT Astra Serif" w:cs="Times New Roman"/>
          <w:b/>
          <w:bCs/>
          <w:sz w:val="32"/>
          <w:szCs w:val="32"/>
        </w:rPr>
        <w:t>«ПЛЮСЫ» И «МИНУСЫ» ПРИМЕНЕНИЯ СПЕЦИАЛЬНЫХ НАЛОГОВЫХ РЕЖИМОВ</w:t>
      </w:r>
      <w:r w:rsidR="0064330E" w:rsidRPr="00021E5F">
        <w:rPr>
          <w:rFonts w:ascii="PT Astra Serif" w:hAnsi="PT Astra Serif" w:cs="Times New Roman"/>
          <w:b/>
          <w:bCs/>
          <w:sz w:val="32"/>
          <w:szCs w:val="32"/>
        </w:rPr>
        <w:t xml:space="preserve">  </w:t>
      </w:r>
    </w:p>
    <w:p w:rsidR="00DA04A1" w:rsidRPr="00646B4B" w:rsidRDefault="00DA04A1" w:rsidP="00C923AA">
      <w:pPr>
        <w:pStyle w:val="Default"/>
        <w:spacing w:line="360" w:lineRule="auto"/>
        <w:ind w:firstLine="567"/>
        <w:jc w:val="both"/>
        <w:rPr>
          <w:rFonts w:ascii="PT Astra Serif" w:hAnsi="PT Astra Serif"/>
          <w:color w:val="000000" w:themeColor="text1"/>
          <w:sz w:val="12"/>
          <w:szCs w:val="28"/>
        </w:rPr>
      </w:pPr>
    </w:p>
    <w:p w:rsidR="009D5AD6" w:rsidRPr="00021E5F" w:rsidRDefault="00DA04A1"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Российским представителям малого бизнеса </w:t>
      </w:r>
      <w:r w:rsidR="00362FE8" w:rsidRPr="00021E5F">
        <w:rPr>
          <w:rFonts w:ascii="PT Astra Serif" w:hAnsi="PT Astra Serif"/>
          <w:color w:val="000000" w:themeColor="text1"/>
          <w:sz w:val="28"/>
          <w:szCs w:val="28"/>
        </w:rPr>
        <w:t>доступ</w:t>
      </w:r>
      <w:r w:rsidR="00021E5F">
        <w:rPr>
          <w:rFonts w:ascii="PT Astra Serif" w:hAnsi="PT Astra Serif"/>
          <w:color w:val="000000" w:themeColor="text1"/>
          <w:sz w:val="28"/>
          <w:szCs w:val="28"/>
        </w:rPr>
        <w:t>ен</w:t>
      </w:r>
      <w:r w:rsidRPr="00021E5F">
        <w:rPr>
          <w:rFonts w:ascii="PT Astra Serif" w:hAnsi="PT Astra Serif"/>
          <w:color w:val="000000" w:themeColor="text1"/>
          <w:sz w:val="28"/>
          <w:szCs w:val="28"/>
        </w:rPr>
        <w:t xml:space="preserve"> достаточно широки</w:t>
      </w:r>
      <w:r w:rsidR="00021E5F">
        <w:rPr>
          <w:rFonts w:ascii="PT Astra Serif" w:hAnsi="PT Astra Serif"/>
          <w:color w:val="000000" w:themeColor="text1"/>
          <w:sz w:val="28"/>
          <w:szCs w:val="28"/>
        </w:rPr>
        <w:t>й</w:t>
      </w:r>
      <w:r w:rsidRPr="00021E5F">
        <w:rPr>
          <w:rFonts w:ascii="PT Astra Serif" w:hAnsi="PT Astra Serif"/>
          <w:color w:val="000000" w:themeColor="text1"/>
          <w:sz w:val="28"/>
          <w:szCs w:val="28"/>
        </w:rPr>
        <w:t xml:space="preserve"> </w:t>
      </w:r>
      <w:r w:rsidR="00021E5F">
        <w:rPr>
          <w:rFonts w:ascii="PT Astra Serif" w:hAnsi="PT Astra Serif"/>
          <w:color w:val="000000" w:themeColor="text1"/>
          <w:sz w:val="28"/>
          <w:szCs w:val="28"/>
        </w:rPr>
        <w:t xml:space="preserve">выбор </w:t>
      </w:r>
      <w:r w:rsidRPr="00021E5F">
        <w:rPr>
          <w:rFonts w:ascii="PT Astra Serif" w:hAnsi="PT Astra Serif"/>
          <w:color w:val="000000" w:themeColor="text1"/>
          <w:sz w:val="28"/>
          <w:szCs w:val="28"/>
        </w:rPr>
        <w:t>возможны</w:t>
      </w:r>
      <w:r w:rsidR="00021E5F">
        <w:rPr>
          <w:rFonts w:ascii="PT Astra Serif" w:hAnsi="PT Astra Serif"/>
          <w:color w:val="000000" w:themeColor="text1"/>
          <w:sz w:val="28"/>
          <w:szCs w:val="28"/>
        </w:rPr>
        <w:t>х</w:t>
      </w:r>
      <w:r w:rsidRPr="00021E5F">
        <w:rPr>
          <w:rFonts w:ascii="PT Astra Serif" w:hAnsi="PT Astra Serif"/>
          <w:color w:val="000000" w:themeColor="text1"/>
          <w:sz w:val="28"/>
          <w:szCs w:val="28"/>
        </w:rPr>
        <w:t xml:space="preserve"> вариант</w:t>
      </w:r>
      <w:r w:rsidR="00021E5F">
        <w:rPr>
          <w:rFonts w:ascii="PT Astra Serif" w:hAnsi="PT Astra Serif"/>
          <w:color w:val="000000" w:themeColor="text1"/>
          <w:sz w:val="28"/>
          <w:szCs w:val="28"/>
        </w:rPr>
        <w:t>ов</w:t>
      </w:r>
      <w:r w:rsidRPr="00021E5F">
        <w:rPr>
          <w:rFonts w:ascii="PT Astra Serif" w:hAnsi="PT Astra Serif"/>
          <w:color w:val="000000" w:themeColor="text1"/>
          <w:sz w:val="28"/>
          <w:szCs w:val="28"/>
        </w:rPr>
        <w:t xml:space="preserve"> налогообложения. Они могут применять </w:t>
      </w:r>
      <w:r w:rsidR="00021E5F">
        <w:rPr>
          <w:rFonts w:ascii="PT Astra Serif" w:hAnsi="PT Astra Serif"/>
          <w:color w:val="000000" w:themeColor="text1"/>
          <w:sz w:val="28"/>
          <w:szCs w:val="28"/>
        </w:rPr>
        <w:t>к</w:t>
      </w:r>
      <w:r w:rsidRPr="00021E5F">
        <w:rPr>
          <w:rFonts w:ascii="PT Astra Serif" w:hAnsi="PT Astra Serif"/>
          <w:color w:val="000000" w:themeColor="text1"/>
          <w:sz w:val="28"/>
          <w:szCs w:val="28"/>
        </w:rPr>
        <w:t>ак общий</w:t>
      </w:r>
      <w:r w:rsidR="00021E5F">
        <w:rPr>
          <w:rFonts w:ascii="PT Astra Serif" w:hAnsi="PT Astra Serif"/>
          <w:color w:val="000000" w:themeColor="text1"/>
          <w:sz w:val="28"/>
          <w:szCs w:val="28"/>
        </w:rPr>
        <w:t>,</w:t>
      </w:r>
      <w:r w:rsidRPr="00021E5F">
        <w:rPr>
          <w:rFonts w:ascii="PT Astra Serif" w:hAnsi="PT Astra Serif"/>
          <w:color w:val="000000" w:themeColor="text1"/>
          <w:sz w:val="28"/>
          <w:szCs w:val="28"/>
        </w:rPr>
        <w:t xml:space="preserve"> или традиционный</w:t>
      </w:r>
      <w:r w:rsidR="00021E5F">
        <w:rPr>
          <w:rFonts w:ascii="PT Astra Serif" w:hAnsi="PT Astra Serif"/>
          <w:color w:val="000000" w:themeColor="text1"/>
          <w:sz w:val="28"/>
          <w:szCs w:val="28"/>
        </w:rPr>
        <w:t>,</w:t>
      </w:r>
      <w:r w:rsidRPr="00021E5F">
        <w:rPr>
          <w:rFonts w:ascii="PT Astra Serif" w:hAnsi="PT Astra Serif"/>
          <w:color w:val="000000" w:themeColor="text1"/>
          <w:sz w:val="28"/>
          <w:szCs w:val="28"/>
        </w:rPr>
        <w:t xml:space="preserve"> режим налогообложения</w:t>
      </w:r>
      <w:r w:rsidR="00362FE8" w:rsidRPr="00021E5F">
        <w:rPr>
          <w:rFonts w:ascii="PT Astra Serif" w:hAnsi="PT Astra Serif"/>
          <w:color w:val="000000" w:themeColor="text1"/>
          <w:sz w:val="28"/>
          <w:szCs w:val="28"/>
        </w:rPr>
        <w:t>, так и специальные налоговые режимы</w:t>
      </w:r>
      <w:r w:rsidRPr="00021E5F">
        <w:rPr>
          <w:rFonts w:ascii="PT Astra Serif" w:hAnsi="PT Astra Serif"/>
          <w:color w:val="000000" w:themeColor="text1"/>
          <w:sz w:val="28"/>
          <w:szCs w:val="28"/>
        </w:rPr>
        <w:t xml:space="preserve">. При </w:t>
      </w:r>
      <w:r w:rsidR="003C5A43" w:rsidRPr="00021E5F">
        <w:rPr>
          <w:rFonts w:ascii="PT Astra Serif" w:hAnsi="PT Astra Serif"/>
          <w:color w:val="000000" w:themeColor="text1"/>
          <w:sz w:val="28"/>
          <w:szCs w:val="28"/>
        </w:rPr>
        <w:t>обще</w:t>
      </w:r>
      <w:r w:rsidR="00021E5F">
        <w:rPr>
          <w:rFonts w:ascii="PT Astra Serif" w:hAnsi="PT Astra Serif"/>
          <w:color w:val="000000" w:themeColor="text1"/>
          <w:sz w:val="28"/>
          <w:szCs w:val="28"/>
        </w:rPr>
        <w:t>м</w:t>
      </w:r>
      <w:r w:rsidR="003C5A43" w:rsidRPr="00021E5F">
        <w:rPr>
          <w:rFonts w:ascii="PT Astra Serif" w:hAnsi="PT Astra Serif"/>
          <w:color w:val="000000" w:themeColor="text1"/>
          <w:sz w:val="28"/>
          <w:szCs w:val="28"/>
        </w:rPr>
        <w:t xml:space="preserve"> режим</w:t>
      </w:r>
      <w:r w:rsidR="00021E5F">
        <w:rPr>
          <w:rFonts w:ascii="PT Astra Serif" w:hAnsi="PT Astra Serif"/>
          <w:color w:val="000000" w:themeColor="text1"/>
          <w:sz w:val="28"/>
          <w:szCs w:val="28"/>
        </w:rPr>
        <w:t>е</w:t>
      </w:r>
      <w:r w:rsidR="003C5A43" w:rsidRPr="00021E5F">
        <w:rPr>
          <w:rFonts w:ascii="PT Astra Serif" w:hAnsi="PT Astra Serif"/>
          <w:color w:val="000000" w:themeColor="text1"/>
          <w:sz w:val="28"/>
          <w:szCs w:val="28"/>
        </w:rPr>
        <w:t xml:space="preserve"> налогообложения</w:t>
      </w:r>
      <w:r w:rsidRPr="00021E5F">
        <w:rPr>
          <w:rFonts w:ascii="PT Astra Serif" w:hAnsi="PT Astra Serif"/>
          <w:color w:val="000000" w:themeColor="text1"/>
          <w:sz w:val="28"/>
          <w:szCs w:val="28"/>
        </w:rPr>
        <w:t xml:space="preserve"> уплачивают</w:t>
      </w:r>
      <w:r w:rsidR="00021E5F">
        <w:rPr>
          <w:rFonts w:ascii="PT Astra Serif" w:hAnsi="PT Astra Serif"/>
          <w:color w:val="000000" w:themeColor="text1"/>
          <w:sz w:val="28"/>
          <w:szCs w:val="28"/>
        </w:rPr>
        <w:t>ся</w:t>
      </w:r>
      <w:r w:rsidRPr="00021E5F">
        <w:rPr>
          <w:rFonts w:ascii="PT Astra Serif" w:hAnsi="PT Astra Serif"/>
          <w:color w:val="000000" w:themeColor="text1"/>
          <w:sz w:val="28"/>
          <w:szCs w:val="28"/>
        </w:rPr>
        <w:t xml:space="preserve"> налоги и сборы</w:t>
      </w:r>
      <w:r w:rsidR="009D5AD6" w:rsidRPr="00021E5F">
        <w:rPr>
          <w:rFonts w:ascii="PT Astra Serif" w:hAnsi="PT Astra Serif"/>
          <w:color w:val="000000" w:themeColor="text1"/>
          <w:sz w:val="28"/>
          <w:szCs w:val="28"/>
        </w:rPr>
        <w:t>,</w:t>
      </w:r>
      <w:r w:rsidRPr="00021E5F">
        <w:rPr>
          <w:rFonts w:ascii="PT Astra Serif" w:hAnsi="PT Astra Serif"/>
          <w:color w:val="000000" w:themeColor="text1"/>
          <w:sz w:val="28"/>
          <w:szCs w:val="28"/>
        </w:rPr>
        <w:t xml:space="preserve"> установленные Н</w:t>
      </w:r>
      <w:r w:rsidR="00021E5F">
        <w:rPr>
          <w:rFonts w:ascii="PT Astra Serif" w:hAnsi="PT Astra Serif"/>
          <w:color w:val="000000" w:themeColor="text1"/>
          <w:sz w:val="28"/>
          <w:szCs w:val="28"/>
        </w:rPr>
        <w:t>алоговым кодексом</w:t>
      </w:r>
      <w:r w:rsidRPr="00021E5F">
        <w:rPr>
          <w:rFonts w:ascii="PT Astra Serif" w:hAnsi="PT Astra Serif"/>
          <w:color w:val="000000" w:themeColor="text1"/>
          <w:sz w:val="28"/>
          <w:szCs w:val="28"/>
        </w:rPr>
        <w:t xml:space="preserve"> Р</w:t>
      </w:r>
      <w:r w:rsidR="00021E5F">
        <w:rPr>
          <w:rFonts w:ascii="PT Astra Serif" w:hAnsi="PT Astra Serif"/>
          <w:color w:val="000000" w:themeColor="text1"/>
          <w:sz w:val="28"/>
          <w:szCs w:val="28"/>
        </w:rPr>
        <w:t>оссийской Федерации (НК РФ)</w:t>
      </w:r>
      <w:r w:rsidRPr="00021E5F">
        <w:rPr>
          <w:rFonts w:ascii="PT Astra Serif" w:hAnsi="PT Astra Serif"/>
          <w:color w:val="000000" w:themeColor="text1"/>
          <w:sz w:val="28"/>
          <w:szCs w:val="28"/>
        </w:rPr>
        <w:t xml:space="preserve"> и иными федеральными законами</w:t>
      </w:r>
      <w:r w:rsidR="00021E5F">
        <w:rPr>
          <w:rFonts w:ascii="PT Astra Serif" w:hAnsi="PT Astra Serif"/>
          <w:color w:val="000000" w:themeColor="text1"/>
          <w:sz w:val="28"/>
          <w:szCs w:val="28"/>
        </w:rPr>
        <w:t>,</w:t>
      </w:r>
      <w:r w:rsidRPr="00021E5F">
        <w:rPr>
          <w:rFonts w:ascii="PT Astra Serif" w:hAnsi="PT Astra Serif"/>
          <w:color w:val="000000" w:themeColor="text1"/>
          <w:sz w:val="28"/>
          <w:szCs w:val="28"/>
        </w:rPr>
        <w:t xml:space="preserve"> и </w:t>
      </w:r>
      <w:r w:rsidR="00362FE8" w:rsidRPr="00021E5F">
        <w:rPr>
          <w:rFonts w:ascii="PT Astra Serif" w:hAnsi="PT Astra Serif"/>
          <w:color w:val="000000" w:themeColor="text1"/>
          <w:sz w:val="28"/>
          <w:szCs w:val="28"/>
        </w:rPr>
        <w:t>в этом случае система налогообложения для малого бизнеса ничем не отличается от</w:t>
      </w:r>
      <w:r w:rsidRPr="00021E5F">
        <w:rPr>
          <w:rFonts w:ascii="PT Astra Serif" w:hAnsi="PT Astra Serif"/>
          <w:color w:val="000000" w:themeColor="text1"/>
          <w:sz w:val="28"/>
          <w:szCs w:val="28"/>
        </w:rPr>
        <w:t xml:space="preserve"> </w:t>
      </w:r>
      <w:r w:rsidR="00362FE8" w:rsidRPr="00021E5F">
        <w:rPr>
          <w:rFonts w:ascii="PT Astra Serif" w:hAnsi="PT Astra Serif"/>
          <w:color w:val="000000" w:themeColor="text1"/>
          <w:sz w:val="28"/>
          <w:szCs w:val="28"/>
        </w:rPr>
        <w:t xml:space="preserve">системы налогообложения </w:t>
      </w:r>
      <w:r w:rsidRPr="00021E5F">
        <w:rPr>
          <w:rFonts w:ascii="PT Astra Serif" w:hAnsi="PT Astra Serif"/>
          <w:color w:val="000000" w:themeColor="text1"/>
          <w:sz w:val="28"/>
          <w:szCs w:val="28"/>
        </w:rPr>
        <w:t>организаци</w:t>
      </w:r>
      <w:r w:rsidR="00362FE8" w:rsidRPr="00021E5F">
        <w:rPr>
          <w:rFonts w:ascii="PT Astra Serif" w:hAnsi="PT Astra Serif"/>
          <w:color w:val="000000" w:themeColor="text1"/>
          <w:sz w:val="28"/>
          <w:szCs w:val="28"/>
        </w:rPr>
        <w:t>й</w:t>
      </w:r>
      <w:r w:rsidRPr="00021E5F">
        <w:rPr>
          <w:rFonts w:ascii="PT Astra Serif" w:hAnsi="PT Astra Serif"/>
          <w:color w:val="000000" w:themeColor="text1"/>
          <w:sz w:val="28"/>
          <w:szCs w:val="28"/>
        </w:rPr>
        <w:t xml:space="preserve"> всех</w:t>
      </w:r>
      <w:r w:rsidR="00021E5F">
        <w:rPr>
          <w:rFonts w:ascii="PT Astra Serif" w:hAnsi="PT Astra Serif"/>
          <w:color w:val="000000" w:themeColor="text1"/>
          <w:sz w:val="28"/>
          <w:szCs w:val="28"/>
        </w:rPr>
        <w:t xml:space="preserve"> форм собственности </w:t>
      </w:r>
      <w:r w:rsidR="00362FE8" w:rsidRPr="00021E5F">
        <w:rPr>
          <w:rFonts w:ascii="PT Astra Serif" w:hAnsi="PT Astra Serif"/>
          <w:color w:val="000000" w:themeColor="text1"/>
          <w:sz w:val="28"/>
          <w:szCs w:val="28"/>
        </w:rPr>
        <w:t>и</w:t>
      </w:r>
      <w:r w:rsidR="00021E5F">
        <w:rPr>
          <w:rFonts w:ascii="PT Astra Serif" w:hAnsi="PT Astra Serif"/>
          <w:color w:val="000000" w:themeColor="text1"/>
          <w:sz w:val="28"/>
          <w:szCs w:val="28"/>
        </w:rPr>
        <w:t>ли</w:t>
      </w:r>
      <w:r w:rsidR="00362FE8" w:rsidRPr="00021E5F">
        <w:rPr>
          <w:rFonts w:ascii="PT Astra Serif" w:hAnsi="PT Astra Serif"/>
          <w:color w:val="000000" w:themeColor="text1"/>
          <w:sz w:val="28"/>
          <w:szCs w:val="28"/>
        </w:rPr>
        <w:t xml:space="preserve"> физических</w:t>
      </w:r>
      <w:r w:rsidR="00021E5F">
        <w:rPr>
          <w:rFonts w:ascii="PT Astra Serif" w:hAnsi="PT Astra Serif"/>
          <w:color w:val="000000" w:themeColor="text1"/>
          <w:sz w:val="28"/>
          <w:szCs w:val="28"/>
        </w:rPr>
        <w:t xml:space="preserve"> лиц. В то же время, наряду с этим</w:t>
      </w:r>
      <w:r w:rsidRPr="00021E5F">
        <w:rPr>
          <w:rFonts w:ascii="PT Astra Serif" w:hAnsi="PT Astra Serif"/>
          <w:color w:val="000000" w:themeColor="text1"/>
          <w:sz w:val="28"/>
          <w:szCs w:val="28"/>
        </w:rPr>
        <w:t xml:space="preserve"> существуют особые, отличающиеся от общей системы налогообложения налоговые режимы, </w:t>
      </w:r>
      <w:r w:rsidR="00021E5F">
        <w:rPr>
          <w:rFonts w:ascii="PT Astra Serif" w:hAnsi="PT Astra Serif"/>
          <w:color w:val="000000" w:themeColor="text1"/>
          <w:sz w:val="28"/>
          <w:szCs w:val="28"/>
        </w:rPr>
        <w:t xml:space="preserve">при </w:t>
      </w:r>
      <w:r w:rsidRPr="00021E5F">
        <w:rPr>
          <w:rFonts w:ascii="PT Astra Serif" w:hAnsi="PT Astra Serif"/>
          <w:color w:val="000000" w:themeColor="text1"/>
          <w:sz w:val="28"/>
          <w:szCs w:val="28"/>
        </w:rPr>
        <w:t xml:space="preserve">которых </w:t>
      </w:r>
      <w:r w:rsidR="00021E5F" w:rsidRPr="00021E5F">
        <w:rPr>
          <w:rFonts w:ascii="PT Astra Serif" w:hAnsi="PT Astra Serif"/>
          <w:color w:val="000000" w:themeColor="text1"/>
          <w:sz w:val="28"/>
          <w:szCs w:val="28"/>
        </w:rPr>
        <w:t xml:space="preserve">налогоплательщик </w:t>
      </w:r>
      <w:r w:rsidRPr="00021E5F">
        <w:rPr>
          <w:rFonts w:ascii="PT Astra Serif" w:hAnsi="PT Astra Serif"/>
          <w:color w:val="000000" w:themeColor="text1"/>
          <w:sz w:val="28"/>
          <w:szCs w:val="28"/>
        </w:rPr>
        <w:t>освобождает</w:t>
      </w:r>
      <w:r w:rsidR="00021E5F">
        <w:rPr>
          <w:rFonts w:ascii="PT Astra Serif" w:hAnsi="PT Astra Serif"/>
          <w:color w:val="000000" w:themeColor="text1"/>
          <w:sz w:val="28"/>
          <w:szCs w:val="28"/>
        </w:rPr>
        <w:t>ся</w:t>
      </w:r>
      <w:r w:rsidRPr="00021E5F">
        <w:rPr>
          <w:rFonts w:ascii="PT Astra Serif" w:hAnsi="PT Astra Serif"/>
          <w:color w:val="000000" w:themeColor="text1"/>
          <w:sz w:val="28"/>
          <w:szCs w:val="28"/>
        </w:rPr>
        <w:t xml:space="preserve"> от уплаты ряда федеральных, региональных и местных налогов и сборов</w:t>
      </w:r>
      <w:r w:rsidR="00021E5F">
        <w:rPr>
          <w:rFonts w:ascii="PT Astra Serif" w:hAnsi="PT Astra Serif"/>
          <w:color w:val="000000" w:themeColor="text1"/>
          <w:sz w:val="28"/>
          <w:szCs w:val="28"/>
        </w:rPr>
        <w:t>,</w:t>
      </w:r>
      <w:r w:rsidRPr="00021E5F">
        <w:rPr>
          <w:rFonts w:ascii="PT Astra Serif" w:hAnsi="PT Astra Serif"/>
          <w:color w:val="000000" w:themeColor="text1"/>
          <w:sz w:val="28"/>
          <w:szCs w:val="28"/>
        </w:rPr>
        <w:t xml:space="preserve"> </w:t>
      </w:r>
      <w:r w:rsidR="00021E5F">
        <w:rPr>
          <w:rFonts w:ascii="PT Astra Serif" w:hAnsi="PT Astra Serif"/>
          <w:color w:val="000000" w:themeColor="text1"/>
          <w:sz w:val="28"/>
          <w:szCs w:val="28"/>
        </w:rPr>
        <w:t>– это так называемые специальные налоговые режимы.</w:t>
      </w:r>
      <w:r w:rsidRPr="00021E5F">
        <w:rPr>
          <w:rFonts w:ascii="PT Astra Serif" w:hAnsi="PT Astra Serif"/>
          <w:color w:val="000000" w:themeColor="text1"/>
          <w:sz w:val="28"/>
          <w:szCs w:val="28"/>
        </w:rPr>
        <w:t xml:space="preserve"> </w:t>
      </w:r>
    </w:p>
    <w:p w:rsidR="009D5AD6" w:rsidRPr="00021E5F" w:rsidRDefault="003C5A43"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Специальным налоговым режимом признается особый порядок исчисления и уплаты налогов и сборов в течение определенного периода времени, применяемый в случаях и в порядке</w:t>
      </w:r>
      <w:r w:rsidR="00B42229">
        <w:rPr>
          <w:rFonts w:ascii="PT Astra Serif" w:hAnsi="PT Astra Serif"/>
          <w:color w:val="000000" w:themeColor="text1"/>
          <w:sz w:val="28"/>
          <w:szCs w:val="28"/>
        </w:rPr>
        <w:t>,</w:t>
      </w:r>
      <w:r w:rsidRPr="00021E5F">
        <w:rPr>
          <w:rFonts w:ascii="PT Astra Serif" w:hAnsi="PT Astra Serif"/>
          <w:color w:val="000000" w:themeColor="text1"/>
          <w:sz w:val="28"/>
          <w:szCs w:val="28"/>
        </w:rPr>
        <w:t xml:space="preserve"> установленных </w:t>
      </w:r>
      <w:r w:rsidR="00021E5F">
        <w:rPr>
          <w:rFonts w:ascii="PT Astra Serif" w:hAnsi="PT Astra Serif"/>
          <w:color w:val="000000" w:themeColor="text1"/>
          <w:sz w:val="28"/>
          <w:szCs w:val="28"/>
        </w:rPr>
        <w:t>НК РФ</w:t>
      </w:r>
      <w:r w:rsidRPr="00021E5F">
        <w:rPr>
          <w:rFonts w:ascii="PT Astra Serif" w:hAnsi="PT Astra Serif"/>
          <w:color w:val="000000" w:themeColor="text1"/>
          <w:sz w:val="28"/>
          <w:szCs w:val="28"/>
        </w:rPr>
        <w:t xml:space="preserve"> и принимаемыми в соответствии с ним федеральными законами. </w:t>
      </w:r>
      <w:r w:rsidR="009D5AD6" w:rsidRPr="00021E5F">
        <w:rPr>
          <w:rFonts w:ascii="PT Astra Serif" w:hAnsi="PT Astra Serif"/>
          <w:color w:val="000000" w:themeColor="text1"/>
          <w:sz w:val="28"/>
          <w:szCs w:val="28"/>
        </w:rPr>
        <w:t xml:space="preserve">Специальные </w:t>
      </w:r>
      <w:r w:rsidR="009D5AD6" w:rsidRPr="00021E5F">
        <w:rPr>
          <w:rFonts w:ascii="PT Astra Serif" w:hAnsi="PT Astra Serif"/>
          <w:color w:val="000000" w:themeColor="text1"/>
          <w:sz w:val="28"/>
          <w:szCs w:val="28"/>
        </w:rPr>
        <w:lastRenderedPageBreak/>
        <w:t xml:space="preserve">налоговые режимы </w:t>
      </w:r>
      <w:r w:rsidR="00021E5F">
        <w:rPr>
          <w:rFonts w:ascii="PT Astra Serif" w:hAnsi="PT Astra Serif"/>
          <w:color w:val="000000" w:themeColor="text1"/>
          <w:sz w:val="28"/>
          <w:szCs w:val="28"/>
        </w:rPr>
        <w:t xml:space="preserve">– </w:t>
      </w:r>
      <w:r w:rsidR="009D5AD6" w:rsidRPr="00021E5F">
        <w:rPr>
          <w:rFonts w:ascii="PT Astra Serif" w:hAnsi="PT Astra Serif"/>
          <w:color w:val="000000" w:themeColor="text1"/>
          <w:sz w:val="28"/>
          <w:szCs w:val="28"/>
        </w:rPr>
        <w:t>это важный элемент налоговой системы, оказывающий стимулирующее воздействие на предпринимательскую активность отдельных групп налогоплательщиков.</w:t>
      </w:r>
    </w:p>
    <w:p w:rsidR="009D5AD6" w:rsidRPr="00021E5F" w:rsidRDefault="009D5AD6"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Законодательное закрепление специальных налоговых режимов произошло в России относительно недавно, в 2001 году. Однако этому предшествовало  </w:t>
      </w:r>
      <w:r w:rsidR="00021E5F" w:rsidRPr="00021E5F">
        <w:rPr>
          <w:rFonts w:ascii="PT Astra Serif" w:hAnsi="PT Astra Serif"/>
          <w:color w:val="000000" w:themeColor="text1"/>
          <w:sz w:val="28"/>
          <w:szCs w:val="28"/>
        </w:rPr>
        <w:t xml:space="preserve">появление </w:t>
      </w:r>
      <w:r w:rsidRPr="00021E5F">
        <w:rPr>
          <w:rFonts w:ascii="PT Astra Serif" w:hAnsi="PT Astra Serif"/>
          <w:color w:val="000000" w:themeColor="text1"/>
          <w:sz w:val="28"/>
          <w:szCs w:val="28"/>
        </w:rPr>
        <w:t xml:space="preserve">в 90-х годах налогового режима «Упрощенная система налогообложения» и «платы за землю» взамен сельскохозяйственного налога. </w:t>
      </w:r>
      <w:r w:rsidR="00021E5F">
        <w:rPr>
          <w:rFonts w:ascii="PT Astra Serif" w:hAnsi="PT Astra Serif"/>
          <w:color w:val="000000" w:themeColor="text1"/>
          <w:sz w:val="28"/>
          <w:szCs w:val="28"/>
        </w:rPr>
        <w:t>Их введение</w:t>
      </w:r>
      <w:r w:rsidRPr="00021E5F">
        <w:rPr>
          <w:rFonts w:ascii="PT Astra Serif" w:hAnsi="PT Astra Serif"/>
          <w:color w:val="000000" w:themeColor="text1"/>
          <w:sz w:val="28"/>
          <w:szCs w:val="28"/>
        </w:rPr>
        <w:t xml:space="preserve"> было обусловлено трансформацией национальной экономики и возникновением относительно новых </w:t>
      </w:r>
      <w:r w:rsidR="00021E5F" w:rsidRPr="00021E5F">
        <w:rPr>
          <w:rFonts w:ascii="PT Astra Serif" w:hAnsi="PT Astra Serif"/>
          <w:color w:val="000000" w:themeColor="text1"/>
          <w:sz w:val="28"/>
          <w:szCs w:val="28"/>
        </w:rPr>
        <w:t xml:space="preserve">для нашей страны </w:t>
      </w:r>
      <w:r w:rsidRPr="00021E5F">
        <w:rPr>
          <w:rFonts w:ascii="PT Astra Serif" w:hAnsi="PT Astra Serif"/>
          <w:color w:val="000000" w:themeColor="text1"/>
          <w:sz w:val="28"/>
          <w:szCs w:val="28"/>
        </w:rPr>
        <w:t>видов хозяйствующих субъектов</w:t>
      </w:r>
      <w:r w:rsidR="00021E5F">
        <w:rPr>
          <w:rFonts w:ascii="PT Astra Serif" w:hAnsi="PT Astra Serif"/>
          <w:color w:val="000000" w:themeColor="text1"/>
          <w:sz w:val="28"/>
          <w:szCs w:val="28"/>
        </w:rPr>
        <w:t xml:space="preserve"> </w:t>
      </w:r>
      <w:r w:rsidRPr="00021E5F">
        <w:rPr>
          <w:rFonts w:ascii="PT Astra Serif" w:hAnsi="PT Astra Serif"/>
          <w:color w:val="000000" w:themeColor="text1"/>
          <w:sz w:val="28"/>
          <w:szCs w:val="28"/>
        </w:rPr>
        <w:t>– индивидуальных предпринимателей</w:t>
      </w:r>
      <w:r w:rsidR="00B016CE">
        <w:rPr>
          <w:rFonts w:ascii="PT Astra Serif" w:hAnsi="PT Astra Serif"/>
          <w:color w:val="000000" w:themeColor="text1"/>
          <w:sz w:val="28"/>
          <w:szCs w:val="28"/>
        </w:rPr>
        <w:t xml:space="preserve"> (ИП)</w:t>
      </w:r>
      <w:r w:rsidRPr="00021E5F">
        <w:rPr>
          <w:rFonts w:ascii="PT Astra Serif" w:hAnsi="PT Astra Serif"/>
          <w:color w:val="000000" w:themeColor="text1"/>
          <w:sz w:val="28"/>
          <w:szCs w:val="28"/>
        </w:rPr>
        <w:t xml:space="preserve"> и организаций, представляющих малых бизнес.</w:t>
      </w:r>
    </w:p>
    <w:p w:rsidR="009D5AD6" w:rsidRPr="00021E5F" w:rsidRDefault="009D5AD6"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 С одной стороны, необходимо было стимулировать развитие малого бизнеса, а с другой стороны</w:t>
      </w:r>
      <w:r w:rsidR="00021E5F">
        <w:rPr>
          <w:rFonts w:ascii="PT Astra Serif" w:hAnsi="PT Astra Serif"/>
          <w:color w:val="000000" w:themeColor="text1"/>
          <w:sz w:val="28"/>
          <w:szCs w:val="28"/>
        </w:rPr>
        <w:t>,</w:t>
      </w:r>
      <w:r w:rsidRPr="00021E5F">
        <w:rPr>
          <w:rFonts w:ascii="PT Astra Serif" w:hAnsi="PT Astra Serif"/>
          <w:color w:val="000000" w:themeColor="text1"/>
          <w:sz w:val="28"/>
          <w:szCs w:val="28"/>
        </w:rPr>
        <w:t xml:space="preserve"> в принятых рамках невозможно было осуществить надлежащий контроль и учет их финансово-хозяйственной деятельности. </w:t>
      </w:r>
      <w:r w:rsidR="00B42229">
        <w:rPr>
          <w:rFonts w:ascii="PT Astra Serif" w:hAnsi="PT Astra Serif"/>
          <w:color w:val="000000" w:themeColor="text1"/>
          <w:sz w:val="28"/>
          <w:szCs w:val="28"/>
        </w:rPr>
        <w:t>В</w:t>
      </w:r>
      <w:r w:rsidRPr="00021E5F">
        <w:rPr>
          <w:rFonts w:ascii="PT Astra Serif" w:hAnsi="PT Astra Serif"/>
          <w:color w:val="000000" w:themeColor="text1"/>
          <w:sz w:val="28"/>
          <w:szCs w:val="28"/>
        </w:rPr>
        <w:t xml:space="preserve"> послед</w:t>
      </w:r>
      <w:r w:rsidR="00021E5F">
        <w:rPr>
          <w:rFonts w:ascii="PT Astra Serif" w:hAnsi="PT Astra Serif"/>
          <w:color w:val="000000" w:themeColor="text1"/>
          <w:sz w:val="28"/>
          <w:szCs w:val="28"/>
        </w:rPr>
        <w:t xml:space="preserve">ующие десятилетия </w:t>
      </w:r>
      <w:r w:rsidRPr="00021E5F">
        <w:rPr>
          <w:rFonts w:ascii="PT Astra Serif" w:hAnsi="PT Astra Serif"/>
          <w:color w:val="000000" w:themeColor="text1"/>
          <w:sz w:val="28"/>
          <w:szCs w:val="28"/>
        </w:rPr>
        <w:t xml:space="preserve">система налогообложения малого бизнеса претерпела значительные изменения. </w:t>
      </w:r>
    </w:p>
    <w:p w:rsidR="00694249" w:rsidRDefault="00DA04A1"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Согласно действующему </w:t>
      </w:r>
      <w:r w:rsidR="00B42229" w:rsidRPr="00021E5F">
        <w:rPr>
          <w:rFonts w:ascii="PT Astra Serif" w:hAnsi="PT Astra Serif"/>
          <w:color w:val="000000" w:themeColor="text1"/>
          <w:sz w:val="28"/>
          <w:szCs w:val="28"/>
        </w:rPr>
        <w:t xml:space="preserve">в России </w:t>
      </w:r>
      <w:r w:rsidRPr="00021E5F">
        <w:rPr>
          <w:rFonts w:ascii="PT Astra Serif" w:hAnsi="PT Astra Serif"/>
          <w:color w:val="000000" w:themeColor="text1"/>
          <w:sz w:val="28"/>
          <w:szCs w:val="28"/>
        </w:rPr>
        <w:t>законодательству</w:t>
      </w:r>
      <w:r w:rsidR="003C5A43" w:rsidRPr="00021E5F">
        <w:rPr>
          <w:rFonts w:ascii="PT Astra Serif" w:hAnsi="PT Astra Serif"/>
          <w:color w:val="000000" w:themeColor="text1"/>
          <w:sz w:val="28"/>
          <w:szCs w:val="28"/>
        </w:rPr>
        <w:t xml:space="preserve">, а именно в соответствии со статьей 18 </w:t>
      </w:r>
      <w:r w:rsidR="00021E5F">
        <w:rPr>
          <w:rFonts w:ascii="PT Astra Serif" w:hAnsi="PT Astra Serif"/>
          <w:color w:val="000000" w:themeColor="text1"/>
          <w:sz w:val="28"/>
          <w:szCs w:val="28"/>
        </w:rPr>
        <w:t>НК РФ</w:t>
      </w:r>
      <w:r w:rsidR="00B42229">
        <w:rPr>
          <w:rFonts w:ascii="PT Astra Serif" w:hAnsi="PT Astra Serif"/>
          <w:color w:val="000000" w:themeColor="text1"/>
          <w:sz w:val="28"/>
          <w:szCs w:val="28"/>
        </w:rPr>
        <w:t>,</w:t>
      </w:r>
      <w:r w:rsidRPr="00021E5F">
        <w:rPr>
          <w:rFonts w:ascii="PT Astra Serif" w:hAnsi="PT Astra Serif"/>
          <w:color w:val="000000" w:themeColor="text1"/>
          <w:sz w:val="28"/>
          <w:szCs w:val="28"/>
        </w:rPr>
        <w:t xml:space="preserve"> к специальным налоговым режимам относятся: </w:t>
      </w:r>
    </w:p>
    <w:p w:rsidR="00021E5F" w:rsidRPr="00021E5F" w:rsidRDefault="00021E5F" w:rsidP="00345BED">
      <w:pPr>
        <w:pStyle w:val="Default"/>
        <w:numPr>
          <w:ilvl w:val="0"/>
          <w:numId w:val="19"/>
        </w:numPr>
        <w:spacing w:line="360" w:lineRule="auto"/>
        <w:ind w:left="0"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система налогообложения для сельскохозяйственных товаропроизводителей (единый сельскохозяйственный налог);</w:t>
      </w:r>
    </w:p>
    <w:p w:rsidR="00506768" w:rsidRDefault="00DA04A1" w:rsidP="00345BED">
      <w:pPr>
        <w:pStyle w:val="Default"/>
        <w:numPr>
          <w:ilvl w:val="0"/>
          <w:numId w:val="19"/>
        </w:numPr>
        <w:spacing w:line="360" w:lineRule="auto"/>
        <w:ind w:left="0"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упрощенная система налогообложения; </w:t>
      </w:r>
    </w:p>
    <w:p w:rsidR="00694249" w:rsidRPr="00021E5F" w:rsidRDefault="00DA04A1" w:rsidP="00345BED">
      <w:pPr>
        <w:pStyle w:val="Default"/>
        <w:numPr>
          <w:ilvl w:val="0"/>
          <w:numId w:val="19"/>
        </w:numPr>
        <w:spacing w:line="360" w:lineRule="auto"/>
        <w:ind w:left="0"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система налогообложения при выполнении соглашений о разделе продукции;</w:t>
      </w:r>
    </w:p>
    <w:p w:rsidR="00694249" w:rsidRPr="00021E5F" w:rsidRDefault="00DA04A1" w:rsidP="00345BED">
      <w:pPr>
        <w:pStyle w:val="Default"/>
        <w:numPr>
          <w:ilvl w:val="0"/>
          <w:numId w:val="19"/>
        </w:numPr>
        <w:spacing w:line="360" w:lineRule="auto"/>
        <w:ind w:left="0"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патентная система налогообложения; </w:t>
      </w:r>
    </w:p>
    <w:p w:rsidR="00506768" w:rsidRPr="00021E5F" w:rsidRDefault="00506768" w:rsidP="00345BED">
      <w:pPr>
        <w:pStyle w:val="Default"/>
        <w:numPr>
          <w:ilvl w:val="0"/>
          <w:numId w:val="19"/>
        </w:numPr>
        <w:spacing w:line="360" w:lineRule="auto"/>
        <w:ind w:left="0"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налог на  профессиональный доход (в порядке эксперимента);</w:t>
      </w:r>
    </w:p>
    <w:p w:rsidR="00506768" w:rsidRPr="00021E5F" w:rsidRDefault="00506768" w:rsidP="00345BED">
      <w:pPr>
        <w:pStyle w:val="Default"/>
        <w:numPr>
          <w:ilvl w:val="0"/>
          <w:numId w:val="19"/>
        </w:numPr>
        <w:spacing w:line="360" w:lineRule="auto"/>
        <w:ind w:left="0"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автоматизированная упрощенная система налогообложения (в порядке эксперимента).</w:t>
      </w:r>
    </w:p>
    <w:p w:rsidR="00506768" w:rsidRPr="00021E5F" w:rsidRDefault="00362FE8"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Специальные налоговые режимы, как правило, используют при налогообложении субъектов малого предпринимательства. Исключение составляет система налогообложения при выполнении соглашений о разделе </w:t>
      </w:r>
      <w:r w:rsidRPr="00021E5F">
        <w:rPr>
          <w:rFonts w:ascii="PT Astra Serif" w:hAnsi="PT Astra Serif"/>
          <w:color w:val="000000" w:themeColor="text1"/>
          <w:sz w:val="28"/>
          <w:szCs w:val="28"/>
        </w:rPr>
        <w:lastRenderedPageBreak/>
        <w:t xml:space="preserve">продукции. Эта система предназначена для зарубежных предприятий, осуществляющих добычу полезных ископаемых на территории </w:t>
      </w:r>
      <w:r w:rsidR="00021E5F" w:rsidRPr="00021E5F">
        <w:rPr>
          <w:rFonts w:ascii="PT Astra Serif" w:hAnsi="PT Astra Serif"/>
          <w:color w:val="000000" w:themeColor="text1"/>
          <w:sz w:val="28"/>
          <w:szCs w:val="28"/>
        </w:rPr>
        <w:t>Р</w:t>
      </w:r>
      <w:r w:rsidR="00021E5F">
        <w:rPr>
          <w:rFonts w:ascii="PT Astra Serif" w:hAnsi="PT Astra Serif"/>
          <w:color w:val="000000" w:themeColor="text1"/>
          <w:sz w:val="28"/>
          <w:szCs w:val="28"/>
        </w:rPr>
        <w:t>оссийской Федерации</w:t>
      </w:r>
      <w:r w:rsidRPr="00021E5F">
        <w:rPr>
          <w:rFonts w:ascii="PT Astra Serif" w:hAnsi="PT Astra Serif"/>
          <w:color w:val="000000" w:themeColor="text1"/>
          <w:sz w:val="28"/>
          <w:szCs w:val="28"/>
        </w:rPr>
        <w:t>. Как правило, в основе соглашения лежит договор между государством и зарубежной добывающей компанией об условиях деятельности на территории нашей страны по поиску, разведке, а также добыче полезных ископаемых. Следовательно, к малому бизнесу этот специальный налоговый режим не относится, и рассмотрение его мы вынесем за рамки данно</w:t>
      </w:r>
      <w:r w:rsidR="00B42229">
        <w:rPr>
          <w:rFonts w:ascii="PT Astra Serif" w:hAnsi="PT Astra Serif"/>
          <w:color w:val="000000" w:themeColor="text1"/>
          <w:sz w:val="28"/>
          <w:szCs w:val="28"/>
        </w:rPr>
        <w:t>й</w:t>
      </w:r>
      <w:r w:rsidRPr="00021E5F">
        <w:rPr>
          <w:rFonts w:ascii="PT Astra Serif" w:hAnsi="PT Astra Serif"/>
          <w:color w:val="000000" w:themeColor="text1"/>
          <w:sz w:val="28"/>
          <w:szCs w:val="28"/>
        </w:rPr>
        <w:t xml:space="preserve"> </w:t>
      </w:r>
      <w:r w:rsidR="00B42229">
        <w:rPr>
          <w:rFonts w:ascii="PT Astra Serif" w:hAnsi="PT Astra Serif"/>
          <w:color w:val="000000" w:themeColor="text1"/>
          <w:sz w:val="28"/>
          <w:szCs w:val="28"/>
        </w:rPr>
        <w:t>статьи</w:t>
      </w:r>
      <w:r w:rsidRPr="00021E5F">
        <w:rPr>
          <w:rFonts w:ascii="PT Astra Serif" w:hAnsi="PT Astra Serif"/>
          <w:color w:val="000000" w:themeColor="text1"/>
          <w:sz w:val="28"/>
          <w:szCs w:val="28"/>
        </w:rPr>
        <w:t>.</w:t>
      </w:r>
    </w:p>
    <w:p w:rsidR="00506768" w:rsidRPr="00021E5F" w:rsidRDefault="00021E5F" w:rsidP="00345BED">
      <w:pPr>
        <w:pStyle w:val="Default"/>
        <w:spacing w:line="360" w:lineRule="auto"/>
        <w:ind w:firstLine="709"/>
        <w:jc w:val="both"/>
        <w:rPr>
          <w:rFonts w:ascii="PT Astra Serif" w:hAnsi="PT Astra Serif"/>
          <w:color w:val="000000" w:themeColor="text1"/>
          <w:sz w:val="28"/>
          <w:szCs w:val="28"/>
        </w:rPr>
      </w:pPr>
      <w:r>
        <w:rPr>
          <w:rFonts w:ascii="PT Astra Serif" w:hAnsi="PT Astra Serif"/>
          <w:color w:val="000000" w:themeColor="text1"/>
          <w:sz w:val="28"/>
          <w:szCs w:val="28"/>
        </w:rPr>
        <w:t xml:space="preserve">Недавно появившийся </w:t>
      </w:r>
      <w:r w:rsidR="00BB16C3" w:rsidRPr="00021E5F">
        <w:rPr>
          <w:rFonts w:ascii="PT Astra Serif" w:hAnsi="PT Astra Serif"/>
          <w:color w:val="000000" w:themeColor="text1"/>
          <w:sz w:val="28"/>
          <w:szCs w:val="28"/>
        </w:rPr>
        <w:t xml:space="preserve">специальный налоговый режим, который действует в тестовом режиме в </w:t>
      </w:r>
      <w:r w:rsidR="00B016CE">
        <w:rPr>
          <w:rFonts w:ascii="PT Astra Serif" w:hAnsi="PT Astra Serif"/>
          <w:color w:val="000000" w:themeColor="text1"/>
          <w:sz w:val="28"/>
          <w:szCs w:val="28"/>
        </w:rPr>
        <w:t>порядке</w:t>
      </w:r>
      <w:r w:rsidR="00BB16C3" w:rsidRPr="00021E5F">
        <w:rPr>
          <w:rFonts w:ascii="PT Astra Serif" w:hAnsi="PT Astra Serif"/>
          <w:color w:val="000000" w:themeColor="text1"/>
          <w:sz w:val="28"/>
          <w:szCs w:val="28"/>
        </w:rPr>
        <w:t xml:space="preserve"> эксперимента в</w:t>
      </w:r>
      <w:r w:rsidR="00B016CE">
        <w:rPr>
          <w:rFonts w:ascii="PT Astra Serif" w:hAnsi="PT Astra Serif"/>
          <w:color w:val="000000" w:themeColor="text1"/>
          <w:sz w:val="28"/>
          <w:szCs w:val="28"/>
        </w:rPr>
        <w:t>сего в</w:t>
      </w:r>
      <w:r w:rsidR="00BB16C3" w:rsidRPr="00021E5F">
        <w:rPr>
          <w:rFonts w:ascii="PT Astra Serif" w:hAnsi="PT Astra Serif"/>
          <w:color w:val="000000" w:themeColor="text1"/>
          <w:sz w:val="28"/>
          <w:szCs w:val="28"/>
        </w:rPr>
        <w:t xml:space="preserve"> нескольких регион</w:t>
      </w:r>
      <w:r w:rsidR="00D17554" w:rsidRPr="00021E5F">
        <w:rPr>
          <w:rFonts w:ascii="PT Astra Serif" w:hAnsi="PT Astra Serif"/>
          <w:color w:val="000000" w:themeColor="text1"/>
          <w:sz w:val="28"/>
          <w:szCs w:val="28"/>
        </w:rPr>
        <w:t>а</w:t>
      </w:r>
      <w:r w:rsidR="00BB16C3" w:rsidRPr="00021E5F">
        <w:rPr>
          <w:rFonts w:ascii="PT Astra Serif" w:hAnsi="PT Astra Serif"/>
          <w:color w:val="000000" w:themeColor="text1"/>
          <w:sz w:val="28"/>
          <w:szCs w:val="28"/>
        </w:rPr>
        <w:t>х нашей страны (Москве, Московской и Калужской о</w:t>
      </w:r>
      <w:r>
        <w:rPr>
          <w:rFonts w:ascii="PT Astra Serif" w:hAnsi="PT Astra Serif"/>
          <w:color w:val="000000" w:themeColor="text1"/>
          <w:sz w:val="28"/>
          <w:szCs w:val="28"/>
        </w:rPr>
        <w:t>бластях</w:t>
      </w:r>
      <w:r w:rsidR="00B016CE">
        <w:rPr>
          <w:rFonts w:ascii="PT Astra Serif" w:hAnsi="PT Astra Serif"/>
          <w:color w:val="000000" w:themeColor="text1"/>
          <w:sz w:val="28"/>
          <w:szCs w:val="28"/>
        </w:rPr>
        <w:t>,</w:t>
      </w:r>
      <w:r>
        <w:rPr>
          <w:rFonts w:ascii="PT Astra Serif" w:hAnsi="PT Astra Serif"/>
          <w:color w:val="000000" w:themeColor="text1"/>
          <w:sz w:val="28"/>
          <w:szCs w:val="28"/>
        </w:rPr>
        <w:t xml:space="preserve"> Республике Татарстан)</w:t>
      </w:r>
      <w:r w:rsidR="00BB16C3" w:rsidRPr="00021E5F">
        <w:rPr>
          <w:rFonts w:ascii="PT Astra Serif" w:hAnsi="PT Astra Serif"/>
          <w:color w:val="000000" w:themeColor="text1"/>
          <w:sz w:val="28"/>
          <w:szCs w:val="28"/>
        </w:rPr>
        <w:t xml:space="preserve"> </w:t>
      </w:r>
      <w:r>
        <w:rPr>
          <w:rFonts w:ascii="PT Astra Serif" w:hAnsi="PT Astra Serif"/>
          <w:color w:val="000000" w:themeColor="text1"/>
          <w:sz w:val="28"/>
          <w:szCs w:val="28"/>
        </w:rPr>
        <w:t xml:space="preserve">– </w:t>
      </w:r>
      <w:r w:rsidRPr="00021E5F">
        <w:rPr>
          <w:rFonts w:ascii="PT Astra Serif" w:hAnsi="PT Astra Serif"/>
          <w:b/>
          <w:color w:val="000000" w:themeColor="text1"/>
          <w:sz w:val="28"/>
          <w:szCs w:val="28"/>
        </w:rPr>
        <w:t>автоматизированная система налогообложения (АУСН)</w:t>
      </w:r>
      <w:r>
        <w:rPr>
          <w:rFonts w:ascii="PT Astra Serif" w:hAnsi="PT Astra Serif"/>
          <w:color w:val="000000" w:themeColor="text1"/>
          <w:sz w:val="28"/>
          <w:szCs w:val="28"/>
        </w:rPr>
        <w:t>.</w:t>
      </w:r>
    </w:p>
    <w:p w:rsidR="00BB16C3" w:rsidRPr="00021E5F" w:rsidRDefault="00BB16C3"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На первый взгляд может показаться, что этот вариант похож на упрощенную систему налогообложения</w:t>
      </w:r>
      <w:r w:rsidR="00B016CE">
        <w:rPr>
          <w:rFonts w:ascii="PT Astra Serif" w:hAnsi="PT Astra Serif"/>
          <w:color w:val="000000" w:themeColor="text1"/>
          <w:sz w:val="28"/>
          <w:szCs w:val="28"/>
        </w:rPr>
        <w:t xml:space="preserve"> (УСН)</w:t>
      </w:r>
      <w:r w:rsidRPr="00021E5F">
        <w:rPr>
          <w:rFonts w:ascii="PT Astra Serif" w:hAnsi="PT Astra Serif"/>
          <w:color w:val="000000" w:themeColor="text1"/>
          <w:sz w:val="28"/>
          <w:szCs w:val="28"/>
        </w:rPr>
        <w:t>, но это не так. Идентичны</w:t>
      </w:r>
      <w:r w:rsidR="00B42229">
        <w:rPr>
          <w:rFonts w:ascii="PT Astra Serif" w:hAnsi="PT Astra Serif"/>
          <w:color w:val="000000" w:themeColor="text1"/>
          <w:sz w:val="28"/>
          <w:szCs w:val="28"/>
        </w:rPr>
        <w:t xml:space="preserve"> </w:t>
      </w:r>
      <w:r w:rsidR="007C2611">
        <w:rPr>
          <w:rFonts w:ascii="PT Astra Serif" w:hAnsi="PT Astra Serif"/>
          <w:color w:val="000000" w:themeColor="text1"/>
          <w:sz w:val="28"/>
          <w:szCs w:val="28"/>
        </w:rPr>
        <w:t xml:space="preserve">лишь </w:t>
      </w:r>
      <w:bookmarkStart w:id="0" w:name="_GoBack"/>
      <w:bookmarkEnd w:id="0"/>
      <w:r w:rsidRPr="00021E5F">
        <w:rPr>
          <w:rFonts w:ascii="PT Astra Serif" w:hAnsi="PT Astra Serif"/>
          <w:color w:val="000000" w:themeColor="text1"/>
          <w:sz w:val="28"/>
          <w:szCs w:val="28"/>
        </w:rPr>
        <w:t>два объекта налогообложения: «доходы» и «доходы, уменьшенные на величину расходов». Условием применения данного специального режима являются ограничения</w:t>
      </w:r>
      <w:r w:rsidR="00B016CE">
        <w:rPr>
          <w:rFonts w:ascii="PT Astra Serif" w:hAnsi="PT Astra Serif"/>
          <w:color w:val="000000" w:themeColor="text1"/>
          <w:sz w:val="28"/>
          <w:szCs w:val="28"/>
        </w:rPr>
        <w:t>,</w:t>
      </w:r>
      <w:r w:rsidRPr="00021E5F">
        <w:rPr>
          <w:rFonts w:ascii="PT Astra Serif" w:hAnsi="PT Astra Serif"/>
          <w:color w:val="000000" w:themeColor="text1"/>
          <w:sz w:val="28"/>
          <w:szCs w:val="28"/>
        </w:rPr>
        <w:t xml:space="preserve"> </w:t>
      </w:r>
      <w:r w:rsidR="00B016CE">
        <w:rPr>
          <w:rFonts w:ascii="PT Astra Serif" w:hAnsi="PT Astra Serif"/>
          <w:color w:val="000000" w:themeColor="text1"/>
          <w:sz w:val="28"/>
          <w:szCs w:val="28"/>
        </w:rPr>
        <w:t>п</w:t>
      </w:r>
      <w:r w:rsidRPr="00021E5F">
        <w:rPr>
          <w:rFonts w:ascii="PT Astra Serif" w:hAnsi="PT Astra Serif"/>
          <w:color w:val="000000" w:themeColor="text1"/>
          <w:sz w:val="28"/>
          <w:szCs w:val="28"/>
        </w:rPr>
        <w:t xml:space="preserve">ервое из которых – это количество наемных работников. Их численность за месяц не должна превышать пяти человек. Кроме того, все работники должны быть резидентами РФ, то есть находиться в России не менее 90 дней в течение 12 месяцев. </w:t>
      </w:r>
    </w:p>
    <w:p w:rsidR="00506768" w:rsidRPr="00021E5F" w:rsidRDefault="00BB16C3"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Второе </w:t>
      </w:r>
      <w:r w:rsidR="00B016CE">
        <w:rPr>
          <w:rFonts w:ascii="PT Astra Serif" w:hAnsi="PT Astra Serif"/>
          <w:color w:val="000000" w:themeColor="text1"/>
          <w:sz w:val="28"/>
          <w:szCs w:val="28"/>
        </w:rPr>
        <w:t>–</w:t>
      </w:r>
      <w:r w:rsidRPr="00021E5F">
        <w:rPr>
          <w:rFonts w:ascii="PT Astra Serif" w:hAnsi="PT Astra Serif"/>
          <w:color w:val="000000" w:themeColor="text1"/>
          <w:sz w:val="28"/>
          <w:szCs w:val="28"/>
        </w:rPr>
        <w:t xml:space="preserve"> лимит годового дохода </w:t>
      </w:r>
      <w:r w:rsidR="00B016CE">
        <w:rPr>
          <w:rFonts w:ascii="PT Astra Serif" w:hAnsi="PT Astra Serif"/>
          <w:color w:val="000000" w:themeColor="text1"/>
          <w:sz w:val="28"/>
          <w:szCs w:val="28"/>
        </w:rPr>
        <w:t>в</w:t>
      </w:r>
      <w:r w:rsidRPr="00021E5F">
        <w:rPr>
          <w:rFonts w:ascii="PT Astra Serif" w:hAnsi="PT Astra Serif"/>
          <w:color w:val="000000" w:themeColor="text1"/>
          <w:sz w:val="28"/>
          <w:szCs w:val="28"/>
        </w:rPr>
        <w:t xml:space="preserve"> 60 </w:t>
      </w:r>
      <w:proofErr w:type="gramStart"/>
      <w:r w:rsidRPr="00021E5F">
        <w:rPr>
          <w:rFonts w:ascii="PT Astra Serif" w:hAnsi="PT Astra Serif"/>
          <w:color w:val="000000" w:themeColor="text1"/>
          <w:sz w:val="28"/>
          <w:szCs w:val="28"/>
        </w:rPr>
        <w:t>млн</w:t>
      </w:r>
      <w:proofErr w:type="gramEnd"/>
      <w:r w:rsidRPr="00021E5F">
        <w:rPr>
          <w:rFonts w:ascii="PT Astra Serif" w:hAnsi="PT Astra Serif"/>
          <w:color w:val="000000" w:themeColor="text1"/>
          <w:sz w:val="28"/>
          <w:szCs w:val="28"/>
        </w:rPr>
        <w:t xml:space="preserve"> рублей. И самое </w:t>
      </w:r>
      <w:r w:rsidR="00B016CE">
        <w:rPr>
          <w:rFonts w:ascii="PT Astra Serif" w:hAnsi="PT Astra Serif"/>
          <w:color w:val="000000" w:themeColor="text1"/>
          <w:sz w:val="28"/>
          <w:szCs w:val="28"/>
        </w:rPr>
        <w:t>уникальное</w:t>
      </w:r>
      <w:r w:rsidRPr="00021E5F">
        <w:rPr>
          <w:rFonts w:ascii="PT Astra Serif" w:hAnsi="PT Astra Serif"/>
          <w:color w:val="000000" w:themeColor="text1"/>
          <w:sz w:val="28"/>
          <w:szCs w:val="28"/>
        </w:rPr>
        <w:t xml:space="preserve"> </w:t>
      </w:r>
      <w:r w:rsidR="00B016CE">
        <w:rPr>
          <w:rFonts w:ascii="PT Astra Serif" w:hAnsi="PT Astra Serif"/>
          <w:color w:val="000000" w:themeColor="text1"/>
          <w:sz w:val="28"/>
          <w:szCs w:val="28"/>
        </w:rPr>
        <w:t xml:space="preserve">из </w:t>
      </w:r>
      <w:r w:rsidRPr="00021E5F">
        <w:rPr>
          <w:rFonts w:ascii="PT Astra Serif" w:hAnsi="PT Astra Serif"/>
          <w:color w:val="000000" w:themeColor="text1"/>
          <w:sz w:val="28"/>
          <w:szCs w:val="28"/>
        </w:rPr>
        <w:t xml:space="preserve">всех специальных налоговых режимов </w:t>
      </w:r>
      <w:r w:rsidR="00B42229" w:rsidRPr="00021E5F">
        <w:rPr>
          <w:rFonts w:ascii="PT Astra Serif" w:hAnsi="PT Astra Serif"/>
          <w:color w:val="000000" w:themeColor="text1"/>
          <w:sz w:val="28"/>
          <w:szCs w:val="28"/>
        </w:rPr>
        <w:t xml:space="preserve">ограничение </w:t>
      </w:r>
      <w:r w:rsidRPr="00021E5F">
        <w:rPr>
          <w:rFonts w:ascii="PT Astra Serif" w:hAnsi="PT Astra Serif"/>
          <w:color w:val="000000" w:themeColor="text1"/>
          <w:sz w:val="28"/>
          <w:szCs w:val="28"/>
        </w:rPr>
        <w:t>– это то, что автоматизированную систему налогообложения нельзя совмещать с</w:t>
      </w:r>
      <w:r w:rsidR="007D5158" w:rsidRPr="00021E5F">
        <w:rPr>
          <w:rFonts w:ascii="PT Astra Serif" w:hAnsi="PT Astra Serif"/>
          <w:color w:val="000000" w:themeColor="text1"/>
          <w:sz w:val="28"/>
          <w:szCs w:val="28"/>
        </w:rPr>
        <w:t xml:space="preserve"> </w:t>
      </w:r>
      <w:r w:rsidRPr="00021E5F">
        <w:rPr>
          <w:rFonts w:ascii="PT Astra Serif" w:hAnsi="PT Astra Serif"/>
          <w:color w:val="000000" w:themeColor="text1"/>
          <w:sz w:val="28"/>
          <w:szCs w:val="28"/>
        </w:rPr>
        <w:t>другими налоговыми режимами.</w:t>
      </w:r>
    </w:p>
    <w:p w:rsidR="007D5158" w:rsidRPr="00021E5F" w:rsidRDefault="007D5158"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Ставки единого налога при применении АУСН выше, чем </w:t>
      </w:r>
      <w:proofErr w:type="gramStart"/>
      <w:r w:rsidR="00B016CE">
        <w:rPr>
          <w:rFonts w:ascii="PT Astra Serif" w:hAnsi="PT Astra Serif"/>
          <w:color w:val="000000" w:themeColor="text1"/>
          <w:sz w:val="28"/>
          <w:szCs w:val="28"/>
        </w:rPr>
        <w:t>при</w:t>
      </w:r>
      <w:proofErr w:type="gramEnd"/>
      <w:r w:rsidRPr="00021E5F">
        <w:rPr>
          <w:rFonts w:ascii="PT Astra Serif" w:hAnsi="PT Astra Serif"/>
          <w:color w:val="000000" w:themeColor="text1"/>
          <w:sz w:val="28"/>
          <w:szCs w:val="28"/>
        </w:rPr>
        <w:t xml:space="preserve"> обычной УСН. При</w:t>
      </w:r>
      <w:r w:rsidR="00EA5704" w:rsidRPr="00021E5F">
        <w:rPr>
          <w:rFonts w:ascii="PT Astra Serif" w:hAnsi="PT Astra Serif"/>
          <w:color w:val="000000" w:themeColor="text1"/>
          <w:sz w:val="28"/>
          <w:szCs w:val="28"/>
        </w:rPr>
        <w:t xml:space="preserve"> </w:t>
      </w:r>
      <w:r w:rsidRPr="00021E5F">
        <w:rPr>
          <w:rFonts w:ascii="PT Astra Serif" w:hAnsi="PT Astra Serif"/>
          <w:color w:val="000000" w:themeColor="text1"/>
          <w:sz w:val="28"/>
          <w:szCs w:val="28"/>
        </w:rPr>
        <w:t xml:space="preserve">объекте налогообложения «доходы» — 8 %, при объекте «доходы минус расходы» — 20 % </w:t>
      </w:r>
      <w:r w:rsidR="00B016CE">
        <w:rPr>
          <w:rFonts w:ascii="PT Astra Serif" w:hAnsi="PT Astra Serif"/>
          <w:color w:val="000000" w:themeColor="text1"/>
          <w:sz w:val="28"/>
          <w:szCs w:val="28"/>
        </w:rPr>
        <w:t>(</w:t>
      </w:r>
      <w:r w:rsidRPr="00021E5F">
        <w:rPr>
          <w:rFonts w:ascii="PT Astra Serif" w:hAnsi="PT Astra Serif"/>
          <w:color w:val="000000" w:themeColor="text1"/>
          <w:sz w:val="28"/>
          <w:szCs w:val="28"/>
        </w:rPr>
        <w:t>стандартный</w:t>
      </w:r>
      <w:r w:rsidR="00B016CE">
        <w:rPr>
          <w:rFonts w:ascii="PT Astra Serif" w:hAnsi="PT Astra Serif"/>
          <w:color w:val="000000" w:themeColor="text1"/>
          <w:sz w:val="28"/>
          <w:szCs w:val="28"/>
        </w:rPr>
        <w:t>)</w:t>
      </w:r>
      <w:r w:rsidRPr="00021E5F">
        <w:rPr>
          <w:rFonts w:ascii="PT Astra Serif" w:hAnsi="PT Astra Serif"/>
          <w:color w:val="000000" w:themeColor="text1"/>
          <w:sz w:val="28"/>
          <w:szCs w:val="28"/>
        </w:rPr>
        <w:t xml:space="preserve"> и 3 % </w:t>
      </w:r>
      <w:r w:rsidR="00B016CE">
        <w:rPr>
          <w:rFonts w:ascii="PT Astra Serif" w:hAnsi="PT Astra Serif"/>
          <w:color w:val="000000" w:themeColor="text1"/>
          <w:sz w:val="28"/>
          <w:szCs w:val="28"/>
        </w:rPr>
        <w:t>(</w:t>
      </w:r>
      <w:r w:rsidRPr="00021E5F">
        <w:rPr>
          <w:rFonts w:ascii="PT Astra Serif" w:hAnsi="PT Astra Serif"/>
          <w:color w:val="000000" w:themeColor="text1"/>
          <w:sz w:val="28"/>
          <w:szCs w:val="28"/>
        </w:rPr>
        <w:t>минимальный налог</w:t>
      </w:r>
      <w:r w:rsidR="00B016CE">
        <w:rPr>
          <w:rFonts w:ascii="PT Astra Serif" w:hAnsi="PT Astra Serif"/>
          <w:color w:val="000000" w:themeColor="text1"/>
          <w:sz w:val="28"/>
          <w:szCs w:val="28"/>
        </w:rPr>
        <w:t>)</w:t>
      </w:r>
      <w:r w:rsidRPr="00021E5F">
        <w:rPr>
          <w:rFonts w:ascii="PT Astra Serif" w:hAnsi="PT Astra Serif"/>
          <w:color w:val="000000" w:themeColor="text1"/>
          <w:sz w:val="28"/>
          <w:szCs w:val="28"/>
        </w:rPr>
        <w:t>.</w:t>
      </w:r>
    </w:p>
    <w:p w:rsidR="007D5158" w:rsidRPr="00021E5F" w:rsidRDefault="007D5158"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Но есть у этого режима и преимущества. Так, не придется самостоятельно рассчитывать налог, отчетности будет гораздо меньше</w:t>
      </w:r>
      <w:r w:rsidR="00EA5704" w:rsidRPr="00021E5F">
        <w:rPr>
          <w:rFonts w:ascii="PT Astra Serif" w:hAnsi="PT Astra Serif"/>
          <w:color w:val="000000" w:themeColor="text1"/>
          <w:sz w:val="28"/>
          <w:szCs w:val="28"/>
        </w:rPr>
        <w:t xml:space="preserve"> (отменяется 10 форм отчетности)</w:t>
      </w:r>
      <w:r w:rsidRPr="00021E5F">
        <w:rPr>
          <w:rFonts w:ascii="PT Astra Serif" w:hAnsi="PT Astra Serif"/>
          <w:color w:val="000000" w:themeColor="text1"/>
          <w:sz w:val="28"/>
          <w:szCs w:val="28"/>
        </w:rPr>
        <w:t xml:space="preserve">, часть функций по НДФЛ возьмут на себя </w:t>
      </w:r>
      <w:r w:rsidRPr="00021E5F">
        <w:rPr>
          <w:rFonts w:ascii="PT Astra Serif" w:hAnsi="PT Astra Serif"/>
          <w:color w:val="000000" w:themeColor="text1"/>
          <w:sz w:val="28"/>
          <w:szCs w:val="28"/>
        </w:rPr>
        <w:lastRenderedPageBreak/>
        <w:t>банки, за сотрудников не нужно платить страховые взносы, а предприниматели не платят их и за себя, не будет выездных налоговых проверо</w:t>
      </w:r>
      <w:r w:rsidR="00D17554" w:rsidRPr="00021E5F">
        <w:rPr>
          <w:rFonts w:ascii="PT Astra Serif" w:hAnsi="PT Astra Serif"/>
          <w:color w:val="000000" w:themeColor="text1"/>
          <w:sz w:val="28"/>
          <w:szCs w:val="28"/>
        </w:rPr>
        <w:t>к</w:t>
      </w:r>
      <w:r w:rsidR="00B016CE">
        <w:rPr>
          <w:rFonts w:ascii="PT Astra Serif" w:hAnsi="PT Astra Serif"/>
          <w:color w:val="000000" w:themeColor="text1"/>
          <w:sz w:val="28"/>
          <w:szCs w:val="28"/>
        </w:rPr>
        <w:t>,</w:t>
      </w:r>
      <w:r w:rsidR="00D17554" w:rsidRPr="00021E5F">
        <w:rPr>
          <w:rFonts w:ascii="PT Astra Serif" w:hAnsi="PT Astra Serif"/>
          <w:color w:val="000000" w:themeColor="text1"/>
          <w:sz w:val="28"/>
          <w:szCs w:val="28"/>
        </w:rPr>
        <w:t xml:space="preserve"> и</w:t>
      </w:r>
      <w:r w:rsidRPr="00021E5F">
        <w:rPr>
          <w:rFonts w:ascii="PT Astra Serif" w:hAnsi="PT Astra Serif"/>
          <w:color w:val="000000" w:themeColor="text1"/>
          <w:sz w:val="28"/>
          <w:szCs w:val="28"/>
        </w:rPr>
        <w:t xml:space="preserve"> это существенные преимущества.</w:t>
      </w:r>
    </w:p>
    <w:p w:rsidR="000D1D54" w:rsidRPr="00021E5F" w:rsidRDefault="00D17554"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Следующий специальный нал</w:t>
      </w:r>
      <w:r w:rsidR="00A76E4B" w:rsidRPr="00021E5F">
        <w:rPr>
          <w:rFonts w:ascii="PT Astra Serif" w:hAnsi="PT Astra Serif"/>
          <w:color w:val="000000" w:themeColor="text1"/>
          <w:sz w:val="28"/>
          <w:szCs w:val="28"/>
        </w:rPr>
        <w:t>о</w:t>
      </w:r>
      <w:r w:rsidRPr="00021E5F">
        <w:rPr>
          <w:rFonts w:ascii="PT Astra Serif" w:hAnsi="PT Astra Serif"/>
          <w:color w:val="000000" w:themeColor="text1"/>
          <w:sz w:val="28"/>
          <w:szCs w:val="28"/>
        </w:rPr>
        <w:t xml:space="preserve">говый  режим – </w:t>
      </w:r>
      <w:r w:rsidRPr="00B016CE">
        <w:rPr>
          <w:rFonts w:ascii="PT Astra Serif" w:hAnsi="PT Astra Serif"/>
          <w:b/>
          <w:color w:val="000000" w:themeColor="text1"/>
          <w:sz w:val="28"/>
          <w:szCs w:val="28"/>
        </w:rPr>
        <w:t>налог на профессиональный доход</w:t>
      </w:r>
      <w:r w:rsidR="00B016CE" w:rsidRPr="00B016CE">
        <w:rPr>
          <w:rFonts w:ascii="PT Astra Serif" w:hAnsi="PT Astra Serif"/>
          <w:b/>
          <w:color w:val="000000" w:themeColor="text1"/>
          <w:sz w:val="28"/>
          <w:szCs w:val="28"/>
        </w:rPr>
        <w:t xml:space="preserve"> (НПД)</w:t>
      </w:r>
      <w:r w:rsidRPr="00021E5F">
        <w:rPr>
          <w:rFonts w:ascii="PT Astra Serif" w:hAnsi="PT Astra Serif"/>
          <w:color w:val="000000" w:themeColor="text1"/>
          <w:sz w:val="28"/>
          <w:szCs w:val="28"/>
        </w:rPr>
        <w:t xml:space="preserve"> </w:t>
      </w:r>
      <w:r w:rsidR="00B42229">
        <w:rPr>
          <w:rFonts w:ascii="PT Astra Serif" w:hAnsi="PT Astra Serif"/>
          <w:color w:val="000000" w:themeColor="text1"/>
          <w:sz w:val="28"/>
          <w:szCs w:val="28"/>
        </w:rPr>
        <w:t xml:space="preserve">– </w:t>
      </w:r>
      <w:r w:rsidRPr="00021E5F">
        <w:rPr>
          <w:rFonts w:ascii="PT Astra Serif" w:hAnsi="PT Astra Serif"/>
          <w:color w:val="000000" w:themeColor="text1"/>
          <w:sz w:val="28"/>
          <w:szCs w:val="28"/>
        </w:rPr>
        <w:t xml:space="preserve">был введен для так называемого </w:t>
      </w:r>
      <w:proofErr w:type="spellStart"/>
      <w:r w:rsidRPr="00021E5F">
        <w:rPr>
          <w:rFonts w:ascii="PT Astra Serif" w:hAnsi="PT Astra Serif"/>
          <w:color w:val="000000" w:themeColor="text1"/>
          <w:sz w:val="28"/>
          <w:szCs w:val="28"/>
        </w:rPr>
        <w:t>самозанятого</w:t>
      </w:r>
      <w:proofErr w:type="spellEnd"/>
      <w:r w:rsidRPr="00021E5F">
        <w:rPr>
          <w:rFonts w:ascii="PT Astra Serif" w:hAnsi="PT Astra Serif"/>
          <w:color w:val="000000" w:themeColor="text1"/>
          <w:sz w:val="28"/>
          <w:szCs w:val="28"/>
        </w:rPr>
        <w:t xml:space="preserve"> населения. Он предназначен для тех, кто временно или постоянно работает на себя, или для тех, кто продает товары или услуги собственного производства. Его могут применять физические лица или предприниматели. Одним из основных ограничений для применения этого режима является размер получаемого дохода</w:t>
      </w:r>
      <w:r w:rsidR="00B016CE">
        <w:rPr>
          <w:rFonts w:ascii="PT Astra Serif" w:hAnsi="PT Astra Serif"/>
          <w:color w:val="000000" w:themeColor="text1"/>
          <w:sz w:val="28"/>
          <w:szCs w:val="28"/>
        </w:rPr>
        <w:t>. Он не должен превышать 2,4 </w:t>
      </w:r>
      <w:proofErr w:type="gramStart"/>
      <w:r w:rsidRPr="00021E5F">
        <w:rPr>
          <w:rFonts w:ascii="PT Astra Serif" w:hAnsi="PT Astra Serif"/>
          <w:color w:val="000000" w:themeColor="text1"/>
          <w:sz w:val="28"/>
          <w:szCs w:val="28"/>
        </w:rPr>
        <w:t>млн</w:t>
      </w:r>
      <w:proofErr w:type="gramEnd"/>
      <w:r w:rsidRPr="00021E5F">
        <w:rPr>
          <w:rFonts w:ascii="PT Astra Serif" w:hAnsi="PT Astra Serif"/>
          <w:color w:val="000000" w:themeColor="text1"/>
          <w:sz w:val="28"/>
          <w:szCs w:val="28"/>
        </w:rPr>
        <w:t xml:space="preserve"> рублей в год.</w:t>
      </w:r>
      <w:r w:rsidR="000D1D54" w:rsidRPr="00021E5F">
        <w:rPr>
          <w:rFonts w:ascii="PT Astra Serif" w:hAnsi="PT Astra Serif"/>
          <w:color w:val="000000" w:themeColor="text1"/>
          <w:sz w:val="28"/>
          <w:szCs w:val="28"/>
        </w:rPr>
        <w:t xml:space="preserve"> </w:t>
      </w:r>
    </w:p>
    <w:p w:rsidR="000D1D54" w:rsidRPr="00021E5F" w:rsidRDefault="000D1D54"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Этот налоговый режим имеет значительные преимущества для налогоплате</w:t>
      </w:r>
      <w:r w:rsidR="001031B6" w:rsidRPr="00021E5F">
        <w:rPr>
          <w:rFonts w:ascii="PT Astra Serif" w:hAnsi="PT Astra Serif"/>
          <w:color w:val="000000" w:themeColor="text1"/>
          <w:sz w:val="28"/>
          <w:szCs w:val="28"/>
        </w:rPr>
        <w:t xml:space="preserve">льщика, так как ставки минимальны. Так, если доход </w:t>
      </w:r>
      <w:proofErr w:type="spellStart"/>
      <w:r w:rsidR="001031B6" w:rsidRPr="00021E5F">
        <w:rPr>
          <w:rFonts w:ascii="PT Astra Serif" w:hAnsi="PT Astra Serif"/>
          <w:color w:val="000000" w:themeColor="text1"/>
          <w:sz w:val="28"/>
          <w:szCs w:val="28"/>
        </w:rPr>
        <w:t>самозанятым</w:t>
      </w:r>
      <w:proofErr w:type="spellEnd"/>
      <w:r w:rsidR="001031B6" w:rsidRPr="00021E5F">
        <w:rPr>
          <w:rFonts w:ascii="PT Astra Serif" w:hAnsi="PT Astra Serif"/>
          <w:color w:val="000000" w:themeColor="text1"/>
          <w:sz w:val="28"/>
          <w:szCs w:val="28"/>
        </w:rPr>
        <w:t xml:space="preserve"> получен от физического лица, то ставка налога составит 4%, а если </w:t>
      </w:r>
      <w:r w:rsidR="00490388" w:rsidRPr="00021E5F">
        <w:rPr>
          <w:rFonts w:ascii="PT Astra Serif" w:hAnsi="PT Astra Serif"/>
          <w:color w:val="000000" w:themeColor="text1"/>
          <w:sz w:val="28"/>
          <w:szCs w:val="28"/>
        </w:rPr>
        <w:t>от организации</w:t>
      </w:r>
      <w:r w:rsidR="00B016CE">
        <w:rPr>
          <w:rFonts w:ascii="PT Astra Serif" w:hAnsi="PT Astra Serif"/>
          <w:color w:val="000000" w:themeColor="text1"/>
          <w:sz w:val="28"/>
          <w:szCs w:val="28"/>
        </w:rPr>
        <w:t xml:space="preserve"> –</w:t>
      </w:r>
      <w:r w:rsidR="001031B6" w:rsidRPr="00021E5F">
        <w:rPr>
          <w:rFonts w:ascii="PT Astra Serif" w:hAnsi="PT Astra Serif"/>
          <w:color w:val="000000" w:themeColor="text1"/>
          <w:sz w:val="28"/>
          <w:szCs w:val="28"/>
        </w:rPr>
        <w:t xml:space="preserve"> 6%. Для сравнения, налог на доходы физических лиц в нашей стране имеет ставку 13%. </w:t>
      </w:r>
      <w:r w:rsidR="00490388" w:rsidRPr="00021E5F">
        <w:rPr>
          <w:rFonts w:ascii="PT Astra Serif" w:hAnsi="PT Astra Serif"/>
          <w:color w:val="000000" w:themeColor="text1"/>
          <w:sz w:val="28"/>
          <w:szCs w:val="28"/>
        </w:rPr>
        <w:t xml:space="preserve">При применении </w:t>
      </w:r>
      <w:r w:rsidR="00B016CE">
        <w:rPr>
          <w:rFonts w:ascii="PT Astra Serif" w:hAnsi="PT Astra Serif"/>
          <w:color w:val="000000" w:themeColor="text1"/>
          <w:sz w:val="28"/>
          <w:szCs w:val="28"/>
        </w:rPr>
        <w:t>данного</w:t>
      </w:r>
      <w:r w:rsidR="00490388" w:rsidRPr="00021E5F">
        <w:rPr>
          <w:rFonts w:ascii="PT Astra Serif" w:hAnsi="PT Astra Serif"/>
          <w:color w:val="000000" w:themeColor="text1"/>
          <w:sz w:val="28"/>
          <w:szCs w:val="28"/>
        </w:rPr>
        <w:t xml:space="preserve"> режима не надо платить страховых взносов. </w:t>
      </w:r>
      <w:r w:rsidR="00B016CE">
        <w:rPr>
          <w:rFonts w:ascii="PT Astra Serif" w:hAnsi="PT Astra Serif"/>
          <w:color w:val="000000" w:themeColor="text1"/>
          <w:sz w:val="28"/>
          <w:szCs w:val="28"/>
        </w:rPr>
        <w:t>Б</w:t>
      </w:r>
      <w:r w:rsidR="00490388" w:rsidRPr="00021E5F">
        <w:rPr>
          <w:rFonts w:ascii="PT Astra Serif" w:hAnsi="PT Astra Serif"/>
          <w:color w:val="000000" w:themeColor="text1"/>
          <w:sz w:val="28"/>
          <w:szCs w:val="28"/>
        </w:rPr>
        <w:t>ольшин</w:t>
      </w:r>
      <w:r w:rsidR="004E07E5" w:rsidRPr="00021E5F">
        <w:rPr>
          <w:rFonts w:ascii="PT Astra Serif" w:hAnsi="PT Astra Serif"/>
          <w:color w:val="000000" w:themeColor="text1"/>
          <w:sz w:val="28"/>
          <w:szCs w:val="28"/>
        </w:rPr>
        <w:t xml:space="preserve">ство налогоплательщиков воспринимают </w:t>
      </w:r>
      <w:r w:rsidR="00B016CE">
        <w:rPr>
          <w:rFonts w:ascii="PT Astra Serif" w:hAnsi="PT Astra Serif"/>
          <w:color w:val="000000" w:themeColor="text1"/>
          <w:sz w:val="28"/>
          <w:szCs w:val="28"/>
        </w:rPr>
        <w:t xml:space="preserve">это </w:t>
      </w:r>
      <w:r w:rsidR="004E07E5" w:rsidRPr="00021E5F">
        <w:rPr>
          <w:rFonts w:ascii="PT Astra Serif" w:hAnsi="PT Astra Serif"/>
          <w:color w:val="000000" w:themeColor="text1"/>
          <w:sz w:val="28"/>
          <w:szCs w:val="28"/>
        </w:rPr>
        <w:t xml:space="preserve">как </w:t>
      </w:r>
      <w:r w:rsidR="00B42229">
        <w:rPr>
          <w:rFonts w:ascii="PT Astra Serif" w:hAnsi="PT Astra Serif"/>
          <w:color w:val="000000" w:themeColor="text1"/>
          <w:sz w:val="28"/>
          <w:szCs w:val="28"/>
        </w:rPr>
        <w:t xml:space="preserve"> </w:t>
      </w:r>
      <w:r w:rsidR="004E07E5" w:rsidRPr="00021E5F">
        <w:rPr>
          <w:rFonts w:ascii="PT Astra Serif" w:hAnsi="PT Astra Serif"/>
          <w:color w:val="000000" w:themeColor="text1"/>
          <w:sz w:val="28"/>
          <w:szCs w:val="28"/>
        </w:rPr>
        <w:t xml:space="preserve">благо, однако </w:t>
      </w:r>
      <w:r w:rsidR="00407B57" w:rsidRPr="00021E5F">
        <w:rPr>
          <w:rFonts w:ascii="PT Astra Serif" w:hAnsi="PT Astra Serif"/>
          <w:color w:val="000000" w:themeColor="text1"/>
          <w:sz w:val="28"/>
          <w:szCs w:val="28"/>
        </w:rPr>
        <w:t xml:space="preserve">надо помнить и про то, что пенсионные баллы для формирования будущей пенсии при этом не начисляются. </w:t>
      </w:r>
      <w:r w:rsidR="00165160" w:rsidRPr="00021E5F">
        <w:rPr>
          <w:rFonts w:ascii="PT Astra Serif" w:hAnsi="PT Astra Serif"/>
          <w:color w:val="000000" w:themeColor="text1"/>
          <w:sz w:val="28"/>
          <w:szCs w:val="28"/>
        </w:rPr>
        <w:t xml:space="preserve">В </w:t>
      </w:r>
      <w:r w:rsidR="00B42229">
        <w:rPr>
          <w:rFonts w:ascii="PT Astra Serif" w:hAnsi="PT Astra Serif"/>
          <w:color w:val="000000" w:themeColor="text1"/>
          <w:sz w:val="28"/>
          <w:szCs w:val="28"/>
        </w:rPr>
        <w:t>так</w:t>
      </w:r>
      <w:r w:rsidR="00165160" w:rsidRPr="00021E5F">
        <w:rPr>
          <w:rFonts w:ascii="PT Astra Serif" w:hAnsi="PT Astra Serif"/>
          <w:color w:val="000000" w:themeColor="text1"/>
          <w:sz w:val="28"/>
          <w:szCs w:val="28"/>
        </w:rPr>
        <w:t>ой ситуации позаботиться о своей пенсии можно только добровольно отчисляя взносы на пенсионное страхование.</w:t>
      </w:r>
    </w:p>
    <w:p w:rsidR="00407B57" w:rsidRPr="00021E5F" w:rsidRDefault="00407B57"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Самым большим достоинством этого специального налогового режима </w:t>
      </w:r>
      <w:r w:rsidR="00B016CE">
        <w:rPr>
          <w:rFonts w:ascii="PT Astra Serif" w:hAnsi="PT Astra Serif"/>
          <w:color w:val="000000" w:themeColor="text1"/>
          <w:sz w:val="28"/>
          <w:szCs w:val="28"/>
        </w:rPr>
        <w:t>является</w:t>
      </w:r>
      <w:r w:rsidRPr="00021E5F">
        <w:rPr>
          <w:rFonts w:ascii="PT Astra Serif" w:hAnsi="PT Astra Serif"/>
          <w:color w:val="000000" w:themeColor="text1"/>
          <w:sz w:val="28"/>
          <w:szCs w:val="28"/>
        </w:rPr>
        <w:t xml:space="preserve"> то, что можно </w:t>
      </w:r>
      <w:proofErr w:type="gramStart"/>
      <w:r w:rsidRPr="00021E5F">
        <w:rPr>
          <w:rFonts w:ascii="PT Astra Serif" w:hAnsi="PT Astra Serif"/>
          <w:color w:val="000000" w:themeColor="text1"/>
          <w:sz w:val="28"/>
          <w:szCs w:val="28"/>
        </w:rPr>
        <w:t>абсолютно легально</w:t>
      </w:r>
      <w:proofErr w:type="gramEnd"/>
      <w:r w:rsidRPr="00021E5F">
        <w:rPr>
          <w:rFonts w:ascii="PT Astra Serif" w:hAnsi="PT Astra Serif"/>
          <w:color w:val="000000" w:themeColor="text1"/>
          <w:sz w:val="28"/>
          <w:szCs w:val="28"/>
        </w:rPr>
        <w:t xml:space="preserve"> работать без оформления ИП.</w:t>
      </w:r>
      <w:r w:rsidR="008A4F5F" w:rsidRPr="00021E5F">
        <w:rPr>
          <w:rFonts w:ascii="PT Astra Serif" w:hAnsi="PT Astra Serif"/>
          <w:color w:val="000000" w:themeColor="text1"/>
          <w:sz w:val="28"/>
          <w:szCs w:val="28"/>
        </w:rPr>
        <w:t xml:space="preserve"> Кроме того, не нужно считать налог к уплате и отчитываться перед налоговыми органами. Простой и весьма доступный налоговый режим, позволяющий заниматься бизнесом и получать официальные доходы уже с 14 лет. Но надо помнить о том, что применение данного налогового режима </w:t>
      </w:r>
      <w:r w:rsidR="00B42229">
        <w:rPr>
          <w:rFonts w:ascii="PT Astra Serif" w:hAnsi="PT Astra Serif"/>
          <w:color w:val="000000" w:themeColor="text1"/>
          <w:sz w:val="28"/>
          <w:szCs w:val="28"/>
        </w:rPr>
        <w:t>ограничено по времени</w:t>
      </w:r>
      <w:r w:rsidR="00B016CE">
        <w:rPr>
          <w:rFonts w:ascii="PT Astra Serif" w:hAnsi="PT Astra Serif"/>
          <w:color w:val="000000" w:themeColor="text1"/>
          <w:sz w:val="28"/>
          <w:szCs w:val="28"/>
        </w:rPr>
        <w:t>,</w:t>
      </w:r>
      <w:r w:rsidR="008A4F5F" w:rsidRPr="00021E5F">
        <w:rPr>
          <w:rFonts w:ascii="PT Astra Serif" w:hAnsi="PT Astra Serif"/>
          <w:color w:val="000000" w:themeColor="text1"/>
          <w:sz w:val="28"/>
          <w:szCs w:val="28"/>
        </w:rPr>
        <w:t xml:space="preserve"> </w:t>
      </w:r>
      <w:r w:rsidR="00B016CE" w:rsidRPr="00B016CE">
        <w:rPr>
          <w:rFonts w:ascii="PT Astra Serif" w:hAnsi="PT Astra Serif"/>
          <w:color w:val="000000" w:themeColor="text1"/>
          <w:sz w:val="28"/>
          <w:szCs w:val="28"/>
        </w:rPr>
        <w:t>до 31 декабря 2028 года включительно.</w:t>
      </w:r>
      <w:r w:rsidR="00B016CE" w:rsidRPr="00B016CE">
        <w:t xml:space="preserve"> </w:t>
      </w:r>
      <w:r w:rsidR="00B016CE" w:rsidRPr="00B016CE">
        <w:rPr>
          <w:rFonts w:ascii="PT Astra Serif" w:hAnsi="PT Astra Serif"/>
          <w:color w:val="000000" w:themeColor="text1"/>
          <w:sz w:val="28"/>
          <w:szCs w:val="28"/>
        </w:rPr>
        <w:t xml:space="preserve">Если </w:t>
      </w:r>
      <w:r w:rsidR="00B016CE">
        <w:rPr>
          <w:rFonts w:ascii="PT Astra Serif" w:hAnsi="PT Astra Serif"/>
          <w:color w:val="000000" w:themeColor="text1"/>
          <w:sz w:val="28"/>
          <w:szCs w:val="28"/>
        </w:rPr>
        <w:t>эксперимент</w:t>
      </w:r>
      <w:r w:rsidR="00B016CE" w:rsidRPr="00B016CE">
        <w:rPr>
          <w:rFonts w:ascii="PT Astra Serif" w:hAnsi="PT Astra Serif"/>
          <w:color w:val="000000" w:themeColor="text1"/>
          <w:sz w:val="28"/>
          <w:szCs w:val="28"/>
        </w:rPr>
        <w:t xml:space="preserve"> пройдет успешно, то не исключено, что применение НПД продолжится и после указанной даты</w:t>
      </w:r>
      <w:r w:rsidR="00B016CE">
        <w:rPr>
          <w:rFonts w:ascii="PT Astra Serif" w:hAnsi="PT Astra Serif"/>
          <w:color w:val="000000" w:themeColor="text1"/>
          <w:sz w:val="28"/>
          <w:szCs w:val="28"/>
        </w:rPr>
        <w:t>.</w:t>
      </w:r>
    </w:p>
    <w:p w:rsidR="00D34A79" w:rsidRDefault="00165160" w:rsidP="00345BED">
      <w:pPr>
        <w:pStyle w:val="Default"/>
        <w:spacing w:line="360" w:lineRule="auto"/>
        <w:ind w:firstLine="709"/>
        <w:jc w:val="both"/>
        <w:rPr>
          <w:rFonts w:ascii="PT Astra Serif" w:hAnsi="PT Astra Serif"/>
          <w:color w:val="000000" w:themeColor="text1"/>
          <w:sz w:val="28"/>
          <w:szCs w:val="28"/>
        </w:rPr>
      </w:pPr>
      <w:r w:rsidRPr="00D34A79">
        <w:rPr>
          <w:rFonts w:ascii="PT Astra Serif" w:hAnsi="PT Astra Serif"/>
          <w:b/>
          <w:color w:val="000000" w:themeColor="text1"/>
          <w:sz w:val="28"/>
          <w:szCs w:val="28"/>
        </w:rPr>
        <w:lastRenderedPageBreak/>
        <w:t xml:space="preserve">Патентная система </w:t>
      </w:r>
      <w:r w:rsidRPr="00B42229">
        <w:rPr>
          <w:rFonts w:ascii="PT Astra Serif" w:hAnsi="PT Astra Serif"/>
          <w:b/>
          <w:color w:val="000000" w:themeColor="text1"/>
          <w:sz w:val="28"/>
          <w:szCs w:val="28"/>
        </w:rPr>
        <w:t xml:space="preserve">налогообложения </w:t>
      </w:r>
      <w:r w:rsidR="00B42229" w:rsidRPr="00B42229">
        <w:rPr>
          <w:rFonts w:ascii="PT Astra Serif" w:hAnsi="PT Astra Serif"/>
          <w:b/>
          <w:color w:val="000000" w:themeColor="text1"/>
          <w:sz w:val="28"/>
          <w:szCs w:val="28"/>
        </w:rPr>
        <w:t>(ПСН)</w:t>
      </w:r>
      <w:r w:rsidR="00B42229">
        <w:rPr>
          <w:rFonts w:ascii="PT Astra Serif" w:hAnsi="PT Astra Serif"/>
          <w:color w:val="000000" w:themeColor="text1"/>
          <w:sz w:val="28"/>
          <w:szCs w:val="28"/>
        </w:rPr>
        <w:t xml:space="preserve"> </w:t>
      </w:r>
      <w:r w:rsidRPr="00021E5F">
        <w:rPr>
          <w:rFonts w:ascii="PT Astra Serif" w:hAnsi="PT Astra Serif"/>
          <w:color w:val="000000" w:themeColor="text1"/>
          <w:sz w:val="28"/>
          <w:szCs w:val="28"/>
        </w:rPr>
        <w:t>очень напоминает отмененный ранее единый налог на вмененный доход</w:t>
      </w:r>
      <w:r w:rsidR="00D34A79">
        <w:rPr>
          <w:rFonts w:ascii="PT Astra Serif" w:hAnsi="PT Astra Serif"/>
          <w:color w:val="000000" w:themeColor="text1"/>
          <w:sz w:val="28"/>
          <w:szCs w:val="28"/>
        </w:rPr>
        <w:t xml:space="preserve"> (ЕНВД)</w:t>
      </w:r>
      <w:r w:rsidRPr="00021E5F">
        <w:rPr>
          <w:rFonts w:ascii="PT Astra Serif" w:hAnsi="PT Astra Serif"/>
          <w:color w:val="000000" w:themeColor="text1"/>
          <w:sz w:val="28"/>
          <w:szCs w:val="28"/>
        </w:rPr>
        <w:t>. И у того</w:t>
      </w:r>
      <w:r w:rsidR="00D34A79">
        <w:rPr>
          <w:rFonts w:ascii="PT Astra Serif" w:hAnsi="PT Astra Serif"/>
          <w:color w:val="000000" w:themeColor="text1"/>
          <w:sz w:val="28"/>
          <w:szCs w:val="28"/>
        </w:rPr>
        <w:t>,</w:t>
      </w:r>
      <w:r w:rsidRPr="00021E5F">
        <w:rPr>
          <w:rFonts w:ascii="PT Astra Serif" w:hAnsi="PT Astra Serif"/>
          <w:color w:val="000000" w:themeColor="text1"/>
          <w:sz w:val="28"/>
          <w:szCs w:val="28"/>
        </w:rPr>
        <w:t xml:space="preserve"> и у другого режима размер фактически полученных доходов значения не имеет, а сумма налога к уплате привязана к потенциально возможному к получению доходу. На официальном сайте налоговых органов есть вся необходимая информация для расчета налога и даже в наличи</w:t>
      </w:r>
      <w:r w:rsidR="00D34A79">
        <w:rPr>
          <w:rFonts w:ascii="PT Astra Serif" w:hAnsi="PT Astra Serif"/>
          <w:color w:val="000000" w:themeColor="text1"/>
          <w:sz w:val="28"/>
          <w:szCs w:val="28"/>
        </w:rPr>
        <w:t>и</w:t>
      </w:r>
      <w:r w:rsidRPr="00021E5F">
        <w:rPr>
          <w:rFonts w:ascii="PT Astra Serif" w:hAnsi="PT Astra Serif"/>
          <w:color w:val="000000" w:themeColor="text1"/>
          <w:sz w:val="28"/>
          <w:szCs w:val="28"/>
        </w:rPr>
        <w:t xml:space="preserve"> налоговый калькулятор для тех, кто применяет или </w:t>
      </w:r>
      <w:r w:rsidR="00D34A79">
        <w:rPr>
          <w:rFonts w:ascii="PT Astra Serif" w:hAnsi="PT Astra Serif"/>
          <w:color w:val="000000" w:themeColor="text1"/>
          <w:sz w:val="28"/>
          <w:szCs w:val="28"/>
        </w:rPr>
        <w:t>планирует</w:t>
      </w:r>
      <w:r w:rsidRPr="00021E5F">
        <w:rPr>
          <w:rFonts w:ascii="PT Astra Serif" w:hAnsi="PT Astra Serif"/>
          <w:color w:val="000000" w:themeColor="text1"/>
          <w:sz w:val="28"/>
          <w:szCs w:val="28"/>
        </w:rPr>
        <w:t xml:space="preserve"> использовать патент. Это простой и удобный режим для тех, чей </w:t>
      </w:r>
      <w:r w:rsidR="00D15E47" w:rsidRPr="00021E5F">
        <w:rPr>
          <w:rFonts w:ascii="PT Astra Serif" w:hAnsi="PT Astra Serif"/>
          <w:color w:val="000000" w:themeColor="text1"/>
          <w:sz w:val="28"/>
          <w:szCs w:val="28"/>
        </w:rPr>
        <w:t xml:space="preserve">вид деятельности подходит под патентную систему. В каждом регионе есть свой перечень, он достаточно большой и, как правило, включает </w:t>
      </w:r>
      <w:r w:rsidR="00B42229">
        <w:rPr>
          <w:rFonts w:ascii="PT Astra Serif" w:hAnsi="PT Astra Serif"/>
          <w:color w:val="000000" w:themeColor="text1"/>
          <w:sz w:val="28"/>
          <w:szCs w:val="28"/>
        </w:rPr>
        <w:t>основную</w:t>
      </w:r>
      <w:r w:rsidR="00D15E47" w:rsidRPr="00021E5F">
        <w:rPr>
          <w:rFonts w:ascii="PT Astra Serif" w:hAnsi="PT Astra Serif"/>
          <w:color w:val="000000" w:themeColor="text1"/>
          <w:sz w:val="28"/>
          <w:szCs w:val="28"/>
        </w:rPr>
        <w:t xml:space="preserve"> часть возможных услуг населению (общепит, фотоуслуги, ремонт и пошив одежды и обуви, мойка машин и многое другое). Но, как и большинств</w:t>
      </w:r>
      <w:r w:rsidR="00D34A79">
        <w:rPr>
          <w:rFonts w:ascii="PT Astra Serif" w:hAnsi="PT Astra Serif"/>
          <w:color w:val="000000" w:themeColor="text1"/>
          <w:sz w:val="28"/>
          <w:szCs w:val="28"/>
        </w:rPr>
        <w:t xml:space="preserve">о </w:t>
      </w:r>
      <w:r w:rsidR="00D15E47" w:rsidRPr="00021E5F">
        <w:rPr>
          <w:rFonts w:ascii="PT Astra Serif" w:hAnsi="PT Astra Serif"/>
          <w:color w:val="000000" w:themeColor="text1"/>
          <w:sz w:val="28"/>
          <w:szCs w:val="28"/>
        </w:rPr>
        <w:t xml:space="preserve">специальных налоговых режимов, </w:t>
      </w:r>
      <w:r w:rsidR="00B42229">
        <w:rPr>
          <w:rFonts w:ascii="PT Astra Serif" w:hAnsi="PT Astra Serif"/>
          <w:color w:val="000000" w:themeColor="text1"/>
          <w:sz w:val="28"/>
          <w:szCs w:val="28"/>
        </w:rPr>
        <w:t>ПСН</w:t>
      </w:r>
      <w:r w:rsidR="00D15E47" w:rsidRPr="00021E5F">
        <w:rPr>
          <w:rFonts w:ascii="PT Astra Serif" w:hAnsi="PT Astra Serif"/>
          <w:color w:val="000000" w:themeColor="text1"/>
          <w:sz w:val="28"/>
          <w:szCs w:val="28"/>
        </w:rPr>
        <w:t xml:space="preserve"> имеет ряд ограничений:</w:t>
      </w:r>
    </w:p>
    <w:p w:rsidR="00D15E47" w:rsidRPr="00021E5F" w:rsidRDefault="00D15E47" w:rsidP="00345BED">
      <w:pPr>
        <w:pStyle w:val="Default"/>
        <w:numPr>
          <w:ilvl w:val="0"/>
          <w:numId w:val="30"/>
        </w:numPr>
        <w:spacing w:line="360" w:lineRule="auto"/>
        <w:ind w:left="0"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применять </w:t>
      </w:r>
      <w:r w:rsidR="00B42229">
        <w:rPr>
          <w:rFonts w:ascii="PT Astra Serif" w:hAnsi="PT Astra Serif"/>
          <w:color w:val="000000" w:themeColor="text1"/>
          <w:sz w:val="28"/>
          <w:szCs w:val="28"/>
        </w:rPr>
        <w:t>ее</w:t>
      </w:r>
      <w:r w:rsidRPr="00021E5F">
        <w:rPr>
          <w:rFonts w:ascii="PT Astra Serif" w:hAnsi="PT Astra Serif"/>
          <w:color w:val="000000" w:themeColor="text1"/>
          <w:sz w:val="28"/>
          <w:szCs w:val="28"/>
        </w:rPr>
        <w:t xml:space="preserve"> могут только ИП;</w:t>
      </w:r>
    </w:p>
    <w:p w:rsidR="00D15E47" w:rsidRPr="00021E5F" w:rsidRDefault="00D15E47" w:rsidP="00345BED">
      <w:pPr>
        <w:pStyle w:val="Default"/>
        <w:numPr>
          <w:ilvl w:val="0"/>
          <w:numId w:val="30"/>
        </w:numPr>
        <w:spacing w:line="360" w:lineRule="auto"/>
        <w:ind w:left="0"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наемных работников должно быть не более 15 человек;</w:t>
      </w:r>
    </w:p>
    <w:p w:rsidR="00D15E47" w:rsidRPr="00021E5F" w:rsidRDefault="00D15E47" w:rsidP="00345BED">
      <w:pPr>
        <w:pStyle w:val="Default"/>
        <w:numPr>
          <w:ilvl w:val="0"/>
          <w:numId w:val="30"/>
        </w:numPr>
        <w:spacing w:line="360" w:lineRule="auto"/>
        <w:ind w:left="0"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годовой доход не должен превышать 60 </w:t>
      </w:r>
      <w:proofErr w:type="gramStart"/>
      <w:r w:rsidRPr="00021E5F">
        <w:rPr>
          <w:rFonts w:ascii="PT Astra Serif" w:hAnsi="PT Astra Serif"/>
          <w:color w:val="000000" w:themeColor="text1"/>
          <w:sz w:val="28"/>
          <w:szCs w:val="28"/>
        </w:rPr>
        <w:t>млн</w:t>
      </w:r>
      <w:proofErr w:type="gramEnd"/>
      <w:r w:rsidRPr="00021E5F">
        <w:rPr>
          <w:rFonts w:ascii="PT Astra Serif" w:hAnsi="PT Astra Serif"/>
          <w:color w:val="000000" w:themeColor="text1"/>
          <w:sz w:val="28"/>
          <w:szCs w:val="28"/>
        </w:rPr>
        <w:t xml:space="preserve"> руб</w:t>
      </w:r>
      <w:r w:rsidR="00D34A79">
        <w:rPr>
          <w:rFonts w:ascii="PT Astra Serif" w:hAnsi="PT Astra Serif"/>
          <w:color w:val="000000" w:themeColor="text1"/>
          <w:sz w:val="28"/>
          <w:szCs w:val="28"/>
        </w:rPr>
        <w:t>лей</w:t>
      </w:r>
      <w:r w:rsidRPr="00021E5F">
        <w:rPr>
          <w:rFonts w:ascii="PT Astra Serif" w:hAnsi="PT Astra Serif"/>
          <w:color w:val="000000" w:themeColor="text1"/>
          <w:sz w:val="28"/>
          <w:szCs w:val="28"/>
        </w:rPr>
        <w:t>.</w:t>
      </w:r>
    </w:p>
    <w:p w:rsidR="008528DA" w:rsidRPr="00021E5F" w:rsidRDefault="00D15E47"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Огромным преимуществом данной системы является то, </w:t>
      </w:r>
      <w:r w:rsidR="00D34A79">
        <w:rPr>
          <w:rFonts w:ascii="PT Astra Serif" w:hAnsi="PT Astra Serif"/>
          <w:color w:val="000000" w:themeColor="text1"/>
          <w:sz w:val="28"/>
          <w:szCs w:val="28"/>
        </w:rPr>
        <w:t xml:space="preserve">что </w:t>
      </w:r>
      <w:r w:rsidR="008528DA" w:rsidRPr="00021E5F">
        <w:rPr>
          <w:rFonts w:ascii="PT Astra Serif" w:hAnsi="PT Astra Serif"/>
          <w:color w:val="000000" w:themeColor="text1"/>
          <w:sz w:val="28"/>
          <w:szCs w:val="28"/>
        </w:rPr>
        <w:t>единственная отчетность</w:t>
      </w:r>
      <w:r w:rsidR="00D34A79">
        <w:rPr>
          <w:rFonts w:ascii="PT Astra Serif" w:hAnsi="PT Astra Serif"/>
          <w:color w:val="000000" w:themeColor="text1"/>
          <w:sz w:val="28"/>
          <w:szCs w:val="28"/>
        </w:rPr>
        <w:t>,</w:t>
      </w:r>
      <w:r w:rsidR="008528DA" w:rsidRPr="00021E5F">
        <w:rPr>
          <w:rFonts w:ascii="PT Astra Serif" w:hAnsi="PT Astra Serif"/>
          <w:color w:val="000000" w:themeColor="text1"/>
          <w:sz w:val="28"/>
          <w:szCs w:val="28"/>
        </w:rPr>
        <w:t xml:space="preserve"> которую необходимо представлять</w:t>
      </w:r>
      <w:r w:rsidR="00D34A79">
        <w:rPr>
          <w:rFonts w:ascii="PT Astra Serif" w:hAnsi="PT Astra Serif"/>
          <w:color w:val="000000" w:themeColor="text1"/>
          <w:sz w:val="28"/>
          <w:szCs w:val="28"/>
        </w:rPr>
        <w:t>,</w:t>
      </w:r>
      <w:r w:rsidR="008528DA" w:rsidRPr="00021E5F">
        <w:rPr>
          <w:rFonts w:ascii="PT Astra Serif" w:hAnsi="PT Astra Serif"/>
          <w:color w:val="000000" w:themeColor="text1"/>
          <w:sz w:val="28"/>
          <w:szCs w:val="28"/>
        </w:rPr>
        <w:t xml:space="preserve"> – это информация по численности наемных работников. А для этого не нужен бухгалтер, предприниматель может </w:t>
      </w:r>
      <w:r w:rsidR="00B42229">
        <w:rPr>
          <w:rFonts w:ascii="PT Astra Serif" w:hAnsi="PT Astra Serif"/>
          <w:color w:val="000000" w:themeColor="text1"/>
          <w:sz w:val="28"/>
          <w:szCs w:val="28"/>
        </w:rPr>
        <w:t>все</w:t>
      </w:r>
      <w:r w:rsidR="008528DA" w:rsidRPr="00021E5F">
        <w:rPr>
          <w:rFonts w:ascii="PT Astra Serif" w:hAnsi="PT Astra Serif"/>
          <w:color w:val="000000" w:themeColor="text1"/>
          <w:sz w:val="28"/>
          <w:szCs w:val="28"/>
        </w:rPr>
        <w:t xml:space="preserve"> сделать самостоятельно. С 2021 года стало </w:t>
      </w:r>
      <w:r w:rsidR="00D34A79">
        <w:rPr>
          <w:rFonts w:ascii="PT Astra Serif" w:hAnsi="PT Astra Serif"/>
          <w:color w:val="000000" w:themeColor="text1"/>
          <w:sz w:val="28"/>
          <w:szCs w:val="28"/>
        </w:rPr>
        <w:t>возможным</w:t>
      </w:r>
      <w:r w:rsidR="008528DA" w:rsidRPr="00021E5F">
        <w:rPr>
          <w:rFonts w:ascii="PT Astra Serif" w:hAnsi="PT Astra Serif"/>
          <w:color w:val="000000" w:themeColor="text1"/>
          <w:sz w:val="28"/>
          <w:szCs w:val="28"/>
        </w:rPr>
        <w:t xml:space="preserve"> уменьшать сумму патента на страховые взносы за себя и сотрудников по аналогии </w:t>
      </w:r>
      <w:proofErr w:type="gramStart"/>
      <w:r w:rsidR="008528DA" w:rsidRPr="00021E5F">
        <w:rPr>
          <w:rFonts w:ascii="PT Astra Serif" w:hAnsi="PT Astra Serif"/>
          <w:color w:val="000000" w:themeColor="text1"/>
          <w:sz w:val="28"/>
          <w:szCs w:val="28"/>
        </w:rPr>
        <w:t>с</w:t>
      </w:r>
      <w:proofErr w:type="gramEnd"/>
      <w:r w:rsidR="008528DA" w:rsidRPr="00021E5F">
        <w:rPr>
          <w:rFonts w:ascii="PT Astra Serif" w:hAnsi="PT Astra Serif"/>
          <w:color w:val="000000" w:themeColor="text1"/>
          <w:sz w:val="28"/>
          <w:szCs w:val="28"/>
        </w:rPr>
        <w:t xml:space="preserve"> отмененным ЕНВД. </w:t>
      </w:r>
    </w:p>
    <w:p w:rsidR="00165160" w:rsidRPr="00345BED" w:rsidRDefault="008528DA"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Самый «серьезный» из всех специальных налоговых режимов – это </w:t>
      </w:r>
      <w:r w:rsidRPr="00345BED">
        <w:rPr>
          <w:rFonts w:ascii="PT Astra Serif" w:hAnsi="PT Astra Serif"/>
          <w:b/>
          <w:color w:val="000000" w:themeColor="text1"/>
          <w:sz w:val="28"/>
          <w:szCs w:val="28"/>
        </w:rPr>
        <w:t>упрощенная система налогообложения (УСН)</w:t>
      </w:r>
      <w:r w:rsidRPr="00345BED">
        <w:rPr>
          <w:rFonts w:ascii="PT Astra Serif" w:hAnsi="PT Astra Serif"/>
          <w:color w:val="000000" w:themeColor="text1"/>
          <w:sz w:val="28"/>
          <w:szCs w:val="28"/>
        </w:rPr>
        <w:t>. У это</w:t>
      </w:r>
      <w:r w:rsidR="00B42229">
        <w:rPr>
          <w:rFonts w:ascii="PT Astra Serif" w:hAnsi="PT Astra Serif"/>
          <w:color w:val="000000" w:themeColor="text1"/>
          <w:sz w:val="28"/>
          <w:szCs w:val="28"/>
        </w:rPr>
        <w:t>й</w:t>
      </w:r>
      <w:r w:rsidRPr="00345BED">
        <w:rPr>
          <w:rFonts w:ascii="PT Astra Serif" w:hAnsi="PT Astra Serif"/>
          <w:color w:val="000000" w:themeColor="text1"/>
          <w:sz w:val="28"/>
          <w:szCs w:val="28"/>
        </w:rPr>
        <w:t xml:space="preserve"> </w:t>
      </w:r>
      <w:r w:rsidR="00B42229">
        <w:rPr>
          <w:rFonts w:ascii="PT Astra Serif" w:hAnsi="PT Astra Serif"/>
          <w:color w:val="000000" w:themeColor="text1"/>
          <w:sz w:val="28"/>
          <w:szCs w:val="28"/>
        </w:rPr>
        <w:t>системы налогообложения</w:t>
      </w:r>
      <w:r w:rsidRPr="00345BED">
        <w:rPr>
          <w:rFonts w:ascii="PT Astra Serif" w:hAnsi="PT Astra Serif"/>
          <w:color w:val="000000" w:themeColor="text1"/>
          <w:sz w:val="28"/>
          <w:szCs w:val="28"/>
        </w:rPr>
        <w:t xml:space="preserve"> </w:t>
      </w:r>
      <w:r w:rsidR="00D34A79" w:rsidRPr="00345BED">
        <w:rPr>
          <w:rFonts w:ascii="PT Astra Serif" w:hAnsi="PT Astra Serif"/>
          <w:color w:val="000000" w:themeColor="text1"/>
          <w:sz w:val="28"/>
          <w:szCs w:val="28"/>
        </w:rPr>
        <w:t xml:space="preserve">весьма </w:t>
      </w:r>
      <w:r w:rsidRPr="00345BED">
        <w:rPr>
          <w:rFonts w:ascii="PT Astra Serif" w:hAnsi="PT Astra Serif"/>
          <w:color w:val="000000" w:themeColor="text1"/>
          <w:sz w:val="28"/>
          <w:szCs w:val="28"/>
        </w:rPr>
        <w:t xml:space="preserve">«широкие входные </w:t>
      </w:r>
      <w:r w:rsidR="004547B6" w:rsidRPr="00345BED">
        <w:rPr>
          <w:rFonts w:ascii="PT Astra Serif" w:hAnsi="PT Astra Serif"/>
          <w:color w:val="000000" w:themeColor="text1"/>
          <w:sz w:val="28"/>
          <w:szCs w:val="28"/>
        </w:rPr>
        <w:t>барьеры» по сравнению с другими</w:t>
      </w:r>
      <w:r w:rsidRPr="00345BED">
        <w:rPr>
          <w:rFonts w:ascii="PT Astra Serif" w:hAnsi="PT Astra Serif"/>
          <w:color w:val="000000" w:themeColor="text1"/>
          <w:sz w:val="28"/>
          <w:szCs w:val="28"/>
        </w:rPr>
        <w:t xml:space="preserve"> специальными налоговыми режимами, а именно:</w:t>
      </w:r>
    </w:p>
    <w:p w:rsidR="00432A86" w:rsidRPr="00345BED" w:rsidRDefault="00345BED" w:rsidP="00345BED">
      <w:pPr>
        <w:pStyle w:val="a5"/>
        <w:numPr>
          <w:ilvl w:val="0"/>
          <w:numId w:val="29"/>
        </w:numPr>
        <w:spacing w:after="133" w:line="360" w:lineRule="auto"/>
        <w:ind w:left="0" w:firstLine="709"/>
        <w:rPr>
          <w:rFonts w:ascii="PT Astra Serif" w:hAnsi="PT Astra Serif"/>
          <w:color w:val="000000" w:themeColor="text1"/>
          <w:sz w:val="28"/>
          <w:szCs w:val="28"/>
        </w:rPr>
      </w:pPr>
      <w:r w:rsidRPr="00345BED">
        <w:rPr>
          <w:rFonts w:ascii="PT Astra Serif" w:hAnsi="PT Astra Serif"/>
          <w:color w:val="000000" w:themeColor="text1"/>
          <w:sz w:val="28"/>
          <w:szCs w:val="28"/>
        </w:rPr>
        <w:t xml:space="preserve"> </w:t>
      </w:r>
      <w:r w:rsidR="00432A86" w:rsidRPr="00345BED">
        <w:rPr>
          <w:rFonts w:ascii="PT Astra Serif" w:hAnsi="PT Astra Serif"/>
          <w:color w:val="000000" w:themeColor="text1"/>
          <w:sz w:val="28"/>
          <w:szCs w:val="28"/>
        </w:rPr>
        <w:t>годовой доход — не</w:t>
      </w:r>
      <w:r w:rsidR="004547B6" w:rsidRPr="00345BED">
        <w:rPr>
          <w:rFonts w:ascii="PT Astra Serif" w:hAnsi="PT Astra Serif"/>
          <w:color w:val="000000" w:themeColor="text1"/>
          <w:sz w:val="28"/>
          <w:szCs w:val="28"/>
        </w:rPr>
        <w:t xml:space="preserve"> </w:t>
      </w:r>
      <w:r w:rsidR="00432A86" w:rsidRPr="00345BED">
        <w:rPr>
          <w:rFonts w:ascii="PT Astra Serif" w:hAnsi="PT Astra Serif"/>
          <w:color w:val="000000" w:themeColor="text1"/>
          <w:sz w:val="28"/>
          <w:szCs w:val="28"/>
        </w:rPr>
        <w:t>более</w:t>
      </w:r>
      <w:r w:rsidR="00B42229">
        <w:rPr>
          <w:rFonts w:ascii="PT Astra Serif" w:hAnsi="PT Astra Serif"/>
          <w:color w:val="000000" w:themeColor="text1"/>
          <w:sz w:val="28"/>
          <w:szCs w:val="28"/>
        </w:rPr>
        <w:t xml:space="preserve"> 200 </w:t>
      </w:r>
      <w:proofErr w:type="gramStart"/>
      <w:r w:rsidR="00B42229" w:rsidRPr="00345BED">
        <w:rPr>
          <w:rFonts w:ascii="PT Astra Serif" w:hAnsi="PT Astra Serif"/>
          <w:color w:val="000000" w:themeColor="text1"/>
          <w:sz w:val="28"/>
          <w:szCs w:val="28"/>
        </w:rPr>
        <w:t>млн</w:t>
      </w:r>
      <w:proofErr w:type="gramEnd"/>
      <w:r w:rsidR="00B42229" w:rsidRPr="00345BED">
        <w:rPr>
          <w:rFonts w:ascii="PT Astra Serif" w:hAnsi="PT Astra Serif"/>
          <w:color w:val="000000" w:themeColor="text1"/>
          <w:sz w:val="28"/>
          <w:szCs w:val="28"/>
        </w:rPr>
        <w:t xml:space="preserve"> рублей</w:t>
      </w:r>
      <w:r w:rsidR="00B42229">
        <w:rPr>
          <w:rFonts w:ascii="PT Astra Serif" w:hAnsi="PT Astra Serif"/>
          <w:color w:val="000000" w:themeColor="text1"/>
          <w:sz w:val="28"/>
          <w:szCs w:val="28"/>
        </w:rPr>
        <w:t xml:space="preserve"> (в текущем году –</w:t>
      </w:r>
      <w:r w:rsidR="00432A86" w:rsidRPr="00345BED">
        <w:rPr>
          <w:rFonts w:ascii="PT Astra Serif" w:hAnsi="PT Astra Serif"/>
          <w:color w:val="000000" w:themeColor="text1"/>
          <w:sz w:val="28"/>
          <w:szCs w:val="28"/>
        </w:rPr>
        <w:t xml:space="preserve"> 219,2 млн</w:t>
      </w:r>
      <w:r w:rsidR="00D34A79" w:rsidRPr="00345BED">
        <w:rPr>
          <w:rFonts w:ascii="PT Astra Serif" w:hAnsi="PT Astra Serif"/>
          <w:color w:val="000000" w:themeColor="text1"/>
          <w:sz w:val="28"/>
          <w:szCs w:val="28"/>
        </w:rPr>
        <w:t xml:space="preserve"> </w:t>
      </w:r>
      <w:r w:rsidR="00432A86" w:rsidRPr="00345BED">
        <w:rPr>
          <w:rFonts w:ascii="PT Astra Serif" w:hAnsi="PT Astra Serif"/>
          <w:color w:val="000000" w:themeColor="text1"/>
          <w:sz w:val="28"/>
          <w:szCs w:val="28"/>
        </w:rPr>
        <w:t>рублей</w:t>
      </w:r>
      <w:r w:rsidR="00B42229">
        <w:rPr>
          <w:rFonts w:ascii="PT Astra Serif" w:hAnsi="PT Astra Serif"/>
          <w:color w:val="000000" w:themeColor="text1"/>
          <w:sz w:val="28"/>
          <w:szCs w:val="28"/>
        </w:rPr>
        <w:t xml:space="preserve"> с учетом предусмотренной индексации)</w:t>
      </w:r>
      <w:r w:rsidR="00432A86" w:rsidRPr="00345BED">
        <w:rPr>
          <w:rFonts w:ascii="PT Astra Serif" w:hAnsi="PT Astra Serif"/>
          <w:color w:val="000000" w:themeColor="text1"/>
          <w:sz w:val="28"/>
          <w:szCs w:val="28"/>
        </w:rPr>
        <w:t>;</w:t>
      </w:r>
    </w:p>
    <w:p w:rsidR="00432A86" w:rsidRPr="00345BED" w:rsidRDefault="00432A86" w:rsidP="00345BED">
      <w:pPr>
        <w:pStyle w:val="a5"/>
        <w:numPr>
          <w:ilvl w:val="0"/>
          <w:numId w:val="29"/>
        </w:numPr>
        <w:spacing w:line="360" w:lineRule="auto"/>
        <w:ind w:left="0" w:firstLine="709"/>
        <w:jc w:val="both"/>
        <w:rPr>
          <w:rFonts w:ascii="PT Astra Serif" w:hAnsi="PT Astra Serif"/>
          <w:color w:val="000000" w:themeColor="text1"/>
          <w:sz w:val="28"/>
          <w:szCs w:val="28"/>
        </w:rPr>
      </w:pPr>
      <w:r w:rsidRPr="00345BED">
        <w:rPr>
          <w:rFonts w:ascii="PT Astra Serif" w:hAnsi="PT Astra Serif"/>
          <w:color w:val="000000" w:themeColor="text1"/>
          <w:sz w:val="28"/>
          <w:szCs w:val="28"/>
        </w:rPr>
        <w:t>число сотрудников — не</w:t>
      </w:r>
      <w:r w:rsidR="004547B6" w:rsidRPr="00345BED">
        <w:rPr>
          <w:rFonts w:ascii="PT Astra Serif" w:hAnsi="PT Astra Serif"/>
          <w:color w:val="000000" w:themeColor="text1"/>
          <w:sz w:val="28"/>
          <w:szCs w:val="28"/>
        </w:rPr>
        <w:t xml:space="preserve"> </w:t>
      </w:r>
      <w:r w:rsidRPr="00345BED">
        <w:rPr>
          <w:rFonts w:ascii="PT Astra Serif" w:hAnsi="PT Astra Serif"/>
          <w:color w:val="000000" w:themeColor="text1"/>
          <w:sz w:val="28"/>
          <w:szCs w:val="28"/>
        </w:rPr>
        <w:t>более 130;</w:t>
      </w:r>
    </w:p>
    <w:p w:rsidR="00432A86" w:rsidRPr="00345BED" w:rsidRDefault="00432A86" w:rsidP="00345BED">
      <w:pPr>
        <w:pStyle w:val="a5"/>
        <w:numPr>
          <w:ilvl w:val="0"/>
          <w:numId w:val="29"/>
        </w:numPr>
        <w:spacing w:line="360" w:lineRule="auto"/>
        <w:ind w:left="0" w:firstLine="709"/>
        <w:jc w:val="both"/>
        <w:rPr>
          <w:rFonts w:ascii="PT Astra Serif" w:hAnsi="PT Astra Serif"/>
          <w:color w:val="000000" w:themeColor="text1"/>
          <w:sz w:val="28"/>
          <w:szCs w:val="28"/>
        </w:rPr>
      </w:pPr>
      <w:r w:rsidRPr="00345BED">
        <w:rPr>
          <w:rFonts w:ascii="PT Astra Serif" w:hAnsi="PT Astra Serif"/>
          <w:color w:val="000000" w:themeColor="text1"/>
          <w:sz w:val="28"/>
          <w:szCs w:val="28"/>
        </w:rPr>
        <w:t>стоимость основных средств — не</w:t>
      </w:r>
      <w:r w:rsidR="004547B6" w:rsidRPr="00345BED">
        <w:rPr>
          <w:rFonts w:ascii="PT Astra Serif" w:hAnsi="PT Astra Serif"/>
          <w:color w:val="000000" w:themeColor="text1"/>
          <w:sz w:val="28"/>
          <w:szCs w:val="28"/>
        </w:rPr>
        <w:t xml:space="preserve"> </w:t>
      </w:r>
      <w:r w:rsidRPr="00345BED">
        <w:rPr>
          <w:rFonts w:ascii="PT Astra Serif" w:hAnsi="PT Astra Serif"/>
          <w:color w:val="000000" w:themeColor="text1"/>
          <w:sz w:val="28"/>
          <w:szCs w:val="28"/>
        </w:rPr>
        <w:t xml:space="preserve">более 150 </w:t>
      </w:r>
      <w:proofErr w:type="gramStart"/>
      <w:r w:rsidRPr="00345BED">
        <w:rPr>
          <w:rFonts w:ascii="PT Astra Serif" w:hAnsi="PT Astra Serif"/>
          <w:color w:val="000000" w:themeColor="text1"/>
          <w:sz w:val="28"/>
          <w:szCs w:val="28"/>
        </w:rPr>
        <w:t>млн</w:t>
      </w:r>
      <w:proofErr w:type="gramEnd"/>
      <w:r w:rsidRPr="00345BED">
        <w:rPr>
          <w:rFonts w:ascii="PT Astra Serif" w:hAnsi="PT Astra Serif"/>
          <w:color w:val="000000" w:themeColor="text1"/>
          <w:sz w:val="28"/>
          <w:szCs w:val="28"/>
        </w:rPr>
        <w:t xml:space="preserve"> рублей</w:t>
      </w:r>
      <w:r w:rsidR="00D34A79" w:rsidRPr="00345BED">
        <w:rPr>
          <w:rFonts w:ascii="PT Astra Serif" w:hAnsi="PT Astra Serif"/>
          <w:color w:val="000000" w:themeColor="text1"/>
          <w:sz w:val="28"/>
          <w:szCs w:val="28"/>
        </w:rPr>
        <w:t>.</w:t>
      </w:r>
    </w:p>
    <w:p w:rsidR="00D34A79" w:rsidRPr="00345BED" w:rsidRDefault="00D34A79" w:rsidP="00345BED">
      <w:pPr>
        <w:spacing w:after="0" w:line="360" w:lineRule="auto"/>
        <w:ind w:firstLine="709"/>
        <w:jc w:val="both"/>
        <w:rPr>
          <w:rFonts w:ascii="PT Astra Serif" w:hAnsi="PT Astra Serif" w:cs="Times New Roman"/>
          <w:color w:val="000000" w:themeColor="text1"/>
          <w:sz w:val="28"/>
          <w:szCs w:val="28"/>
        </w:rPr>
      </w:pPr>
      <w:r w:rsidRPr="00345BED">
        <w:rPr>
          <w:rFonts w:ascii="PT Astra Serif" w:hAnsi="PT Astra Serif" w:cs="Times New Roman"/>
          <w:color w:val="000000" w:themeColor="text1"/>
          <w:sz w:val="28"/>
          <w:szCs w:val="28"/>
        </w:rPr>
        <w:t>Но при этом есть дополнительные ограничения:</w:t>
      </w:r>
    </w:p>
    <w:p w:rsidR="00D34A79" w:rsidRPr="00345BED" w:rsidRDefault="00432A86" w:rsidP="00345BED">
      <w:pPr>
        <w:pStyle w:val="a5"/>
        <w:numPr>
          <w:ilvl w:val="0"/>
          <w:numId w:val="28"/>
        </w:numPr>
        <w:spacing w:line="360" w:lineRule="auto"/>
        <w:ind w:left="0" w:firstLine="709"/>
        <w:jc w:val="both"/>
        <w:rPr>
          <w:rFonts w:ascii="PT Astra Serif" w:hAnsi="PT Astra Serif"/>
          <w:color w:val="000000" w:themeColor="text1"/>
          <w:sz w:val="28"/>
          <w:szCs w:val="28"/>
        </w:rPr>
      </w:pPr>
      <w:r w:rsidRPr="00345BED">
        <w:rPr>
          <w:rFonts w:ascii="PT Astra Serif" w:hAnsi="PT Astra Serif"/>
          <w:color w:val="000000" w:themeColor="text1"/>
          <w:sz w:val="28"/>
          <w:szCs w:val="28"/>
        </w:rPr>
        <w:lastRenderedPageBreak/>
        <w:t>в уставном капитале компании должно быть не</w:t>
      </w:r>
      <w:r w:rsidR="004547B6" w:rsidRPr="00345BED">
        <w:rPr>
          <w:rFonts w:ascii="PT Astra Serif" w:hAnsi="PT Astra Serif"/>
          <w:color w:val="000000" w:themeColor="text1"/>
          <w:sz w:val="28"/>
          <w:szCs w:val="28"/>
        </w:rPr>
        <w:t xml:space="preserve"> </w:t>
      </w:r>
      <w:r w:rsidRPr="00345BED">
        <w:rPr>
          <w:rFonts w:ascii="PT Astra Serif" w:hAnsi="PT Astra Serif"/>
          <w:color w:val="000000" w:themeColor="text1"/>
          <w:sz w:val="28"/>
          <w:szCs w:val="28"/>
        </w:rPr>
        <w:t>более 25% вклада другой организации;</w:t>
      </w:r>
    </w:p>
    <w:p w:rsidR="00432A86" w:rsidRPr="00345BED" w:rsidRDefault="00432A86" w:rsidP="00345BED">
      <w:pPr>
        <w:pStyle w:val="a5"/>
        <w:numPr>
          <w:ilvl w:val="0"/>
          <w:numId w:val="28"/>
        </w:numPr>
        <w:spacing w:line="360" w:lineRule="auto"/>
        <w:ind w:left="0" w:firstLine="709"/>
        <w:jc w:val="both"/>
        <w:rPr>
          <w:rFonts w:ascii="PT Astra Serif" w:hAnsi="PT Astra Serif"/>
          <w:color w:val="000000" w:themeColor="text1"/>
          <w:sz w:val="28"/>
          <w:szCs w:val="28"/>
        </w:rPr>
      </w:pPr>
      <w:r w:rsidRPr="00345BED">
        <w:rPr>
          <w:rFonts w:ascii="PT Astra Serif" w:hAnsi="PT Astra Serif"/>
          <w:color w:val="000000" w:themeColor="text1"/>
          <w:sz w:val="28"/>
          <w:szCs w:val="28"/>
        </w:rPr>
        <w:t>у компании не должно быть филиалов;</w:t>
      </w:r>
    </w:p>
    <w:p w:rsidR="00432A86" w:rsidRPr="00345BED" w:rsidRDefault="00432A86" w:rsidP="00345BED">
      <w:pPr>
        <w:pStyle w:val="a5"/>
        <w:numPr>
          <w:ilvl w:val="0"/>
          <w:numId w:val="28"/>
        </w:numPr>
        <w:spacing w:line="360" w:lineRule="auto"/>
        <w:ind w:left="0" w:firstLine="709"/>
        <w:jc w:val="both"/>
        <w:rPr>
          <w:rFonts w:ascii="PT Astra Serif" w:hAnsi="PT Astra Serif"/>
          <w:color w:val="000000" w:themeColor="text1"/>
          <w:sz w:val="28"/>
          <w:szCs w:val="28"/>
        </w:rPr>
      </w:pPr>
      <w:r w:rsidRPr="00345BED">
        <w:rPr>
          <w:rFonts w:ascii="PT Astra Serif" w:hAnsi="PT Astra Serif"/>
          <w:color w:val="000000" w:themeColor="text1"/>
          <w:sz w:val="28"/>
          <w:szCs w:val="28"/>
        </w:rPr>
        <w:t>на УСН нельзя работать производителям подакцизных товаров, добывать полезные ископаемые, работать с ценными бумагами, давать кредиты</w:t>
      </w:r>
      <w:r w:rsidR="00D34A79" w:rsidRPr="00345BED">
        <w:rPr>
          <w:rFonts w:ascii="PT Astra Serif" w:hAnsi="PT Astra Serif"/>
          <w:color w:val="000000" w:themeColor="text1"/>
          <w:sz w:val="28"/>
          <w:szCs w:val="28"/>
        </w:rPr>
        <w:t xml:space="preserve"> (полный перечень ограничений указан в</w:t>
      </w:r>
      <w:r w:rsidRPr="00345BED">
        <w:rPr>
          <w:rFonts w:ascii="PT Astra Serif" w:hAnsi="PT Astra Serif"/>
          <w:color w:val="000000" w:themeColor="text1"/>
          <w:sz w:val="28"/>
          <w:szCs w:val="28"/>
        </w:rPr>
        <w:t xml:space="preserve"> </w:t>
      </w:r>
      <w:r w:rsidR="00D34A79" w:rsidRPr="00345BED">
        <w:rPr>
          <w:rFonts w:ascii="PT Astra Serif" w:hAnsi="PT Astra Serif"/>
          <w:color w:val="000000" w:themeColor="text1"/>
          <w:sz w:val="28"/>
          <w:szCs w:val="28"/>
        </w:rPr>
        <w:t>статье</w:t>
      </w:r>
      <w:r w:rsidRPr="00345BED">
        <w:rPr>
          <w:rFonts w:ascii="PT Astra Serif" w:hAnsi="PT Astra Serif"/>
          <w:color w:val="000000" w:themeColor="text1"/>
          <w:sz w:val="28"/>
          <w:szCs w:val="28"/>
        </w:rPr>
        <w:t xml:space="preserve"> 346.12 НК РФ</w:t>
      </w:r>
      <w:r w:rsidR="00D34A79" w:rsidRPr="00345BED">
        <w:rPr>
          <w:rFonts w:ascii="PT Astra Serif" w:hAnsi="PT Astra Serif"/>
          <w:color w:val="000000" w:themeColor="text1"/>
          <w:sz w:val="28"/>
          <w:szCs w:val="28"/>
        </w:rPr>
        <w:t>).</w:t>
      </w:r>
      <w:r w:rsidRPr="00345BED">
        <w:rPr>
          <w:rFonts w:ascii="PT Astra Serif" w:hAnsi="PT Astra Serif"/>
          <w:color w:val="000000" w:themeColor="text1"/>
          <w:sz w:val="28"/>
          <w:szCs w:val="28"/>
        </w:rPr>
        <w:t xml:space="preserve"> </w:t>
      </w:r>
    </w:p>
    <w:p w:rsidR="00D000EF" w:rsidRPr="00345BED" w:rsidRDefault="00432A86" w:rsidP="00345BED">
      <w:pPr>
        <w:pStyle w:val="Default"/>
        <w:spacing w:line="360" w:lineRule="auto"/>
        <w:ind w:firstLine="709"/>
        <w:jc w:val="both"/>
        <w:rPr>
          <w:rFonts w:ascii="PT Astra Serif" w:hAnsi="PT Astra Serif"/>
          <w:color w:val="000000" w:themeColor="text1"/>
          <w:sz w:val="28"/>
          <w:szCs w:val="28"/>
        </w:rPr>
      </w:pPr>
      <w:r w:rsidRPr="00345BED">
        <w:rPr>
          <w:rFonts w:ascii="PT Astra Serif" w:hAnsi="PT Astra Serif"/>
          <w:color w:val="000000" w:themeColor="text1"/>
          <w:sz w:val="28"/>
          <w:szCs w:val="28"/>
        </w:rPr>
        <w:t xml:space="preserve">Существенным плюсом этого специального налогового режима является возможность выбора объекта налогообложения: либо «доходы», либо «доходы, уменьшенные на величину произведенных расходов». В первом случае ставка 6%, а во втором 15%. </w:t>
      </w:r>
    </w:p>
    <w:p w:rsidR="008528DA" w:rsidRPr="00021E5F" w:rsidRDefault="00D000EF" w:rsidP="00345BED">
      <w:pPr>
        <w:pStyle w:val="Default"/>
        <w:spacing w:line="360" w:lineRule="auto"/>
        <w:ind w:firstLine="709"/>
        <w:jc w:val="both"/>
        <w:rPr>
          <w:rFonts w:ascii="PT Astra Serif" w:hAnsi="PT Astra Serif"/>
          <w:color w:val="000000" w:themeColor="text1"/>
          <w:sz w:val="28"/>
          <w:szCs w:val="28"/>
        </w:rPr>
      </w:pPr>
      <w:r w:rsidRPr="00345BED">
        <w:rPr>
          <w:rFonts w:ascii="PT Astra Serif" w:hAnsi="PT Astra Serif"/>
          <w:color w:val="000000" w:themeColor="text1"/>
          <w:sz w:val="28"/>
          <w:szCs w:val="28"/>
        </w:rPr>
        <w:t>Если годовой доход</w:t>
      </w:r>
      <w:r w:rsidR="00EF069C" w:rsidRPr="00345BED">
        <w:rPr>
          <w:rFonts w:ascii="PT Astra Serif" w:hAnsi="PT Astra Serif"/>
          <w:color w:val="000000" w:themeColor="text1"/>
          <w:sz w:val="28"/>
          <w:szCs w:val="28"/>
        </w:rPr>
        <w:t xml:space="preserve"> компании </w:t>
      </w:r>
      <w:r w:rsidR="00B42229">
        <w:rPr>
          <w:rFonts w:ascii="PT Astra Serif" w:hAnsi="PT Astra Serif"/>
          <w:color w:val="000000" w:themeColor="text1"/>
          <w:sz w:val="28"/>
          <w:szCs w:val="28"/>
        </w:rPr>
        <w:t>от 150 до 200</w:t>
      </w:r>
      <w:r w:rsidR="00B42229" w:rsidRPr="00B42229">
        <w:rPr>
          <w:rFonts w:ascii="PT Astra Serif" w:hAnsi="PT Astra Serif"/>
          <w:color w:val="000000" w:themeColor="text1"/>
          <w:sz w:val="28"/>
          <w:szCs w:val="28"/>
        </w:rPr>
        <w:t xml:space="preserve"> </w:t>
      </w:r>
      <w:proofErr w:type="gramStart"/>
      <w:r w:rsidR="00B42229" w:rsidRPr="00345BED">
        <w:rPr>
          <w:rFonts w:ascii="PT Astra Serif" w:hAnsi="PT Astra Serif"/>
          <w:color w:val="000000" w:themeColor="text1"/>
          <w:sz w:val="28"/>
          <w:szCs w:val="28"/>
        </w:rPr>
        <w:t>млн</w:t>
      </w:r>
      <w:proofErr w:type="gramEnd"/>
      <w:r w:rsidR="00B42229" w:rsidRPr="00345BED">
        <w:rPr>
          <w:rFonts w:ascii="PT Astra Serif" w:hAnsi="PT Astra Serif"/>
          <w:color w:val="000000" w:themeColor="text1"/>
          <w:sz w:val="28"/>
          <w:szCs w:val="28"/>
        </w:rPr>
        <w:t xml:space="preserve"> рублей</w:t>
      </w:r>
      <w:r w:rsidR="00B42229">
        <w:rPr>
          <w:rFonts w:ascii="PT Astra Serif" w:hAnsi="PT Astra Serif"/>
          <w:color w:val="000000" w:themeColor="text1"/>
          <w:sz w:val="28"/>
          <w:szCs w:val="28"/>
        </w:rPr>
        <w:t xml:space="preserve"> (в текущем году –</w:t>
      </w:r>
      <w:r w:rsidR="00B42229" w:rsidRPr="00345BED">
        <w:rPr>
          <w:rFonts w:ascii="PT Astra Serif" w:hAnsi="PT Astra Serif"/>
          <w:color w:val="000000" w:themeColor="text1"/>
          <w:sz w:val="28"/>
          <w:szCs w:val="28"/>
        </w:rPr>
        <w:t xml:space="preserve"> </w:t>
      </w:r>
      <w:r w:rsidR="00EF069C" w:rsidRPr="00345BED">
        <w:rPr>
          <w:rFonts w:ascii="PT Astra Serif" w:hAnsi="PT Astra Serif"/>
          <w:color w:val="000000" w:themeColor="text1"/>
          <w:sz w:val="28"/>
          <w:szCs w:val="28"/>
        </w:rPr>
        <w:t xml:space="preserve">от 164,4 до 219,2 млн рублей </w:t>
      </w:r>
      <w:r w:rsidR="00B42229">
        <w:rPr>
          <w:rFonts w:ascii="PT Astra Serif" w:hAnsi="PT Astra Serif"/>
          <w:color w:val="000000" w:themeColor="text1"/>
          <w:sz w:val="28"/>
          <w:szCs w:val="28"/>
        </w:rPr>
        <w:t xml:space="preserve">с учетом предусмотренной индексации) </w:t>
      </w:r>
      <w:r w:rsidR="00EF069C" w:rsidRPr="00345BED">
        <w:rPr>
          <w:rFonts w:ascii="PT Astra Serif" w:hAnsi="PT Astra Serif"/>
          <w:color w:val="000000" w:themeColor="text1"/>
          <w:sz w:val="28"/>
          <w:szCs w:val="28"/>
        </w:rPr>
        <w:t xml:space="preserve">или </w:t>
      </w:r>
      <w:r w:rsidRPr="00345BED">
        <w:rPr>
          <w:rFonts w:ascii="PT Astra Serif" w:hAnsi="PT Astra Serif"/>
          <w:color w:val="000000" w:themeColor="text1"/>
          <w:sz w:val="28"/>
          <w:szCs w:val="28"/>
        </w:rPr>
        <w:t>число сотрудников от</w:t>
      </w:r>
      <w:r w:rsidR="00EF069C" w:rsidRPr="00345BED">
        <w:rPr>
          <w:rFonts w:ascii="PT Astra Serif" w:hAnsi="PT Astra Serif"/>
          <w:color w:val="000000" w:themeColor="text1"/>
          <w:sz w:val="28"/>
          <w:szCs w:val="28"/>
        </w:rPr>
        <w:t xml:space="preserve"> </w:t>
      </w:r>
      <w:r w:rsidRPr="00345BED">
        <w:rPr>
          <w:rFonts w:ascii="PT Astra Serif" w:hAnsi="PT Astra Serif"/>
          <w:color w:val="000000" w:themeColor="text1"/>
          <w:sz w:val="28"/>
          <w:szCs w:val="28"/>
        </w:rPr>
        <w:t>100 до</w:t>
      </w:r>
      <w:r w:rsidR="00EF069C" w:rsidRPr="00345BED">
        <w:rPr>
          <w:rFonts w:ascii="PT Astra Serif" w:hAnsi="PT Astra Serif"/>
          <w:color w:val="000000" w:themeColor="text1"/>
          <w:sz w:val="28"/>
          <w:szCs w:val="28"/>
        </w:rPr>
        <w:t xml:space="preserve"> </w:t>
      </w:r>
      <w:r w:rsidRPr="00345BED">
        <w:rPr>
          <w:rFonts w:ascii="PT Astra Serif" w:hAnsi="PT Astra Serif"/>
          <w:color w:val="000000" w:themeColor="text1"/>
          <w:sz w:val="28"/>
          <w:szCs w:val="28"/>
        </w:rPr>
        <w:t>130 человек, ставка при применении</w:t>
      </w:r>
      <w:r w:rsidRPr="00021E5F">
        <w:rPr>
          <w:rFonts w:ascii="PT Astra Serif" w:hAnsi="PT Astra Serif"/>
          <w:color w:val="000000" w:themeColor="text1"/>
          <w:sz w:val="28"/>
          <w:szCs w:val="28"/>
        </w:rPr>
        <w:t xml:space="preserve"> объекта налогообложения «</w:t>
      </w:r>
      <w:r w:rsidR="00EF7F00" w:rsidRPr="00021E5F">
        <w:rPr>
          <w:rFonts w:ascii="PT Astra Serif" w:hAnsi="PT Astra Serif"/>
          <w:color w:val="000000" w:themeColor="text1"/>
          <w:sz w:val="28"/>
          <w:szCs w:val="28"/>
        </w:rPr>
        <w:t xml:space="preserve">доходы» </w:t>
      </w:r>
      <w:r w:rsidRPr="00021E5F">
        <w:rPr>
          <w:rFonts w:ascii="PT Astra Serif" w:hAnsi="PT Astra Serif"/>
          <w:color w:val="000000" w:themeColor="text1"/>
          <w:sz w:val="28"/>
          <w:szCs w:val="28"/>
        </w:rPr>
        <w:t>вырастает до</w:t>
      </w:r>
      <w:r w:rsidR="00EF069C" w:rsidRPr="00021E5F">
        <w:rPr>
          <w:rFonts w:ascii="PT Astra Serif" w:hAnsi="PT Astra Serif"/>
          <w:color w:val="000000" w:themeColor="text1"/>
          <w:sz w:val="28"/>
          <w:szCs w:val="28"/>
        </w:rPr>
        <w:t xml:space="preserve"> </w:t>
      </w:r>
      <w:r w:rsidRPr="00021E5F">
        <w:rPr>
          <w:rFonts w:ascii="PT Astra Serif" w:hAnsi="PT Astra Serif"/>
          <w:color w:val="000000" w:themeColor="text1"/>
          <w:sz w:val="28"/>
          <w:szCs w:val="28"/>
        </w:rPr>
        <w:t>8%</w:t>
      </w:r>
      <w:r w:rsidR="00EF7F00" w:rsidRPr="00021E5F">
        <w:rPr>
          <w:rFonts w:ascii="PT Astra Serif" w:hAnsi="PT Astra Serif"/>
          <w:color w:val="000000" w:themeColor="text1"/>
          <w:sz w:val="28"/>
          <w:szCs w:val="28"/>
        </w:rPr>
        <w:t>, а при применении объекта «доходы, уменьшенные на величину произведенных расходов»</w:t>
      </w:r>
      <w:r w:rsidR="00EF069C" w:rsidRPr="00021E5F">
        <w:rPr>
          <w:rFonts w:ascii="PT Astra Serif" w:hAnsi="PT Astra Serif"/>
          <w:color w:val="000000" w:themeColor="text1"/>
          <w:sz w:val="28"/>
          <w:szCs w:val="28"/>
        </w:rPr>
        <w:t xml:space="preserve"> </w:t>
      </w:r>
      <w:r w:rsidR="00EF7F00" w:rsidRPr="00021E5F">
        <w:rPr>
          <w:rFonts w:ascii="PT Astra Serif" w:hAnsi="PT Astra Serif"/>
          <w:color w:val="000000" w:themeColor="text1"/>
          <w:sz w:val="28"/>
          <w:szCs w:val="28"/>
        </w:rPr>
        <w:t>- до 20%</w:t>
      </w:r>
      <w:r w:rsidRPr="00021E5F">
        <w:rPr>
          <w:rFonts w:ascii="PT Astra Serif" w:hAnsi="PT Astra Serif"/>
          <w:color w:val="000000" w:themeColor="text1"/>
          <w:sz w:val="28"/>
          <w:szCs w:val="28"/>
        </w:rPr>
        <w:t>.</w:t>
      </w:r>
      <w:r w:rsidR="00EF7F00" w:rsidRPr="00021E5F">
        <w:rPr>
          <w:rFonts w:ascii="PT Astra Serif" w:hAnsi="PT Astra Serif"/>
          <w:color w:val="000000" w:themeColor="text1"/>
          <w:sz w:val="28"/>
          <w:szCs w:val="28"/>
        </w:rPr>
        <w:t xml:space="preserve"> </w:t>
      </w:r>
      <w:r w:rsidR="00432A86" w:rsidRPr="00021E5F">
        <w:rPr>
          <w:rFonts w:ascii="PT Astra Serif" w:hAnsi="PT Astra Serif"/>
          <w:color w:val="000000" w:themeColor="text1"/>
          <w:sz w:val="28"/>
          <w:szCs w:val="28"/>
        </w:rPr>
        <w:t>Региональные власти имеют право снизить ставку</w:t>
      </w:r>
      <w:r w:rsidR="00EF069C" w:rsidRPr="00021E5F">
        <w:rPr>
          <w:rFonts w:ascii="PT Astra Serif" w:hAnsi="PT Astra Serif"/>
          <w:color w:val="000000" w:themeColor="text1"/>
          <w:sz w:val="28"/>
          <w:szCs w:val="28"/>
        </w:rPr>
        <w:t xml:space="preserve"> налога</w:t>
      </w:r>
      <w:r w:rsidR="00432A86" w:rsidRPr="00021E5F">
        <w:rPr>
          <w:rFonts w:ascii="PT Astra Serif" w:hAnsi="PT Astra Serif"/>
          <w:color w:val="000000" w:themeColor="text1"/>
          <w:sz w:val="28"/>
          <w:szCs w:val="28"/>
        </w:rPr>
        <w:t xml:space="preserve"> для некоторых видов бизнеса вплоть до 0%.</w:t>
      </w:r>
    </w:p>
    <w:p w:rsidR="008528DA" w:rsidRPr="00021E5F" w:rsidRDefault="00A76E4B"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Несомненным </w:t>
      </w:r>
      <w:r w:rsidR="00D34A79">
        <w:rPr>
          <w:rFonts w:ascii="PT Astra Serif" w:hAnsi="PT Astra Serif"/>
          <w:color w:val="000000" w:themeColor="text1"/>
          <w:sz w:val="28"/>
          <w:szCs w:val="28"/>
        </w:rPr>
        <w:t>достоинством</w:t>
      </w:r>
      <w:r w:rsidRPr="00021E5F">
        <w:rPr>
          <w:rFonts w:ascii="PT Astra Serif" w:hAnsi="PT Astra Serif"/>
          <w:color w:val="000000" w:themeColor="text1"/>
          <w:sz w:val="28"/>
          <w:szCs w:val="28"/>
        </w:rPr>
        <w:t xml:space="preserve"> этого специального налогового режима является то, что налогоплательщики раз в квартал перечисляют авансовые платежи, по итогам года – остаток налога, а вот декларация только одна за год. ИП сдают ее до 30 апреля, организации - до 31 марта года, следующего за </w:t>
      </w:r>
      <w:proofErr w:type="gramStart"/>
      <w:r w:rsidRPr="00021E5F">
        <w:rPr>
          <w:rFonts w:ascii="PT Astra Serif" w:hAnsi="PT Astra Serif"/>
          <w:color w:val="000000" w:themeColor="text1"/>
          <w:sz w:val="28"/>
          <w:szCs w:val="28"/>
        </w:rPr>
        <w:t>отчетным</w:t>
      </w:r>
      <w:proofErr w:type="gramEnd"/>
      <w:r w:rsidRPr="00021E5F">
        <w:rPr>
          <w:rFonts w:ascii="PT Astra Serif" w:hAnsi="PT Astra Serif"/>
          <w:color w:val="000000" w:themeColor="text1"/>
          <w:sz w:val="28"/>
          <w:szCs w:val="28"/>
        </w:rPr>
        <w:t>.</w:t>
      </w:r>
    </w:p>
    <w:p w:rsidR="00EF069C" w:rsidRPr="00021E5F" w:rsidRDefault="00EF069C"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При применении объекта «доходы» из суммы налога можно вычесть уплаченные страховые взносы: это взносы ИП </w:t>
      </w:r>
      <w:r w:rsidR="00D34A79">
        <w:rPr>
          <w:rFonts w:ascii="PT Astra Serif" w:hAnsi="PT Astra Serif"/>
          <w:color w:val="000000" w:themeColor="text1"/>
          <w:sz w:val="28"/>
          <w:szCs w:val="28"/>
        </w:rPr>
        <w:t>«</w:t>
      </w:r>
      <w:r w:rsidRPr="00021E5F">
        <w:rPr>
          <w:rFonts w:ascii="PT Astra Serif" w:hAnsi="PT Astra Serif"/>
          <w:color w:val="000000" w:themeColor="text1"/>
          <w:sz w:val="28"/>
          <w:szCs w:val="28"/>
        </w:rPr>
        <w:t>за себя</w:t>
      </w:r>
      <w:r w:rsidR="00D34A79">
        <w:rPr>
          <w:rFonts w:ascii="PT Astra Serif" w:hAnsi="PT Astra Serif"/>
          <w:color w:val="000000" w:themeColor="text1"/>
          <w:sz w:val="28"/>
          <w:szCs w:val="28"/>
        </w:rPr>
        <w:t>»</w:t>
      </w:r>
      <w:r w:rsidRPr="00021E5F">
        <w:rPr>
          <w:rFonts w:ascii="PT Astra Serif" w:hAnsi="PT Astra Serif"/>
          <w:color w:val="000000" w:themeColor="text1"/>
          <w:sz w:val="28"/>
          <w:szCs w:val="28"/>
        </w:rPr>
        <w:t xml:space="preserve"> и взносы за сотрудников. </w:t>
      </w:r>
    </w:p>
    <w:p w:rsidR="00EF069C" w:rsidRPr="00021E5F" w:rsidRDefault="00EF069C"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При применении объекта «доходы, уменьшенные на величину произведенных расходов» уплаченные страховые взносов за ИП и сотрудников можно включить в расходы. Но не все расходы уменьшают налоговую базу, с которой платят налог. Сравнение порядка формирования расходов при УСН и по налогу на прибыль организаций при общей системе налогообложения далеко не в пользу УСН. </w:t>
      </w:r>
    </w:p>
    <w:p w:rsidR="008528DA" w:rsidRPr="00021E5F" w:rsidRDefault="00D34A79" w:rsidP="00345BED">
      <w:pPr>
        <w:pStyle w:val="Default"/>
        <w:spacing w:line="360" w:lineRule="auto"/>
        <w:ind w:firstLine="709"/>
        <w:jc w:val="both"/>
        <w:rPr>
          <w:rFonts w:ascii="PT Astra Serif" w:hAnsi="PT Astra Serif"/>
          <w:color w:val="000000" w:themeColor="text1"/>
          <w:sz w:val="28"/>
          <w:szCs w:val="28"/>
        </w:rPr>
      </w:pPr>
      <w:r>
        <w:rPr>
          <w:rFonts w:ascii="PT Astra Serif" w:hAnsi="PT Astra Serif"/>
          <w:color w:val="000000" w:themeColor="text1"/>
          <w:sz w:val="28"/>
          <w:szCs w:val="28"/>
        </w:rPr>
        <w:lastRenderedPageBreak/>
        <w:t xml:space="preserve">Существует масса требований для </w:t>
      </w:r>
      <w:r w:rsidRPr="00021E5F">
        <w:rPr>
          <w:rFonts w:ascii="PT Astra Serif" w:hAnsi="PT Astra Serif"/>
          <w:color w:val="000000" w:themeColor="text1"/>
          <w:sz w:val="28"/>
          <w:szCs w:val="28"/>
        </w:rPr>
        <w:t>признания расхода</w:t>
      </w:r>
      <w:r>
        <w:rPr>
          <w:rFonts w:ascii="PT Astra Serif" w:hAnsi="PT Astra Serif"/>
          <w:color w:val="000000" w:themeColor="text1"/>
          <w:sz w:val="28"/>
          <w:szCs w:val="28"/>
        </w:rPr>
        <w:t xml:space="preserve"> при</w:t>
      </w:r>
      <w:r w:rsidR="00EF069C" w:rsidRPr="00021E5F">
        <w:rPr>
          <w:rFonts w:ascii="PT Astra Serif" w:hAnsi="PT Astra Serif"/>
          <w:color w:val="000000" w:themeColor="text1"/>
          <w:sz w:val="28"/>
          <w:szCs w:val="28"/>
        </w:rPr>
        <w:t xml:space="preserve"> это</w:t>
      </w:r>
      <w:r>
        <w:rPr>
          <w:rFonts w:ascii="PT Astra Serif" w:hAnsi="PT Astra Serif"/>
          <w:color w:val="000000" w:themeColor="text1"/>
          <w:sz w:val="28"/>
          <w:szCs w:val="28"/>
        </w:rPr>
        <w:t>м</w:t>
      </w:r>
      <w:r w:rsidR="00EF069C" w:rsidRPr="00021E5F">
        <w:rPr>
          <w:rFonts w:ascii="PT Astra Serif" w:hAnsi="PT Astra Serif"/>
          <w:color w:val="000000" w:themeColor="text1"/>
          <w:sz w:val="28"/>
          <w:szCs w:val="28"/>
        </w:rPr>
        <w:t xml:space="preserve"> режим</w:t>
      </w:r>
      <w:r>
        <w:rPr>
          <w:rFonts w:ascii="PT Astra Serif" w:hAnsi="PT Astra Serif"/>
          <w:color w:val="000000" w:themeColor="text1"/>
          <w:sz w:val="28"/>
          <w:szCs w:val="28"/>
        </w:rPr>
        <w:t>е</w:t>
      </w:r>
      <w:r w:rsidR="00EF069C" w:rsidRPr="00021E5F">
        <w:rPr>
          <w:rFonts w:ascii="PT Astra Serif" w:hAnsi="PT Astra Serif"/>
          <w:color w:val="000000" w:themeColor="text1"/>
          <w:sz w:val="28"/>
          <w:szCs w:val="28"/>
        </w:rPr>
        <w:t>:</w:t>
      </w:r>
    </w:p>
    <w:p w:rsidR="00EF069C" w:rsidRPr="00021E5F" w:rsidRDefault="00EF069C" w:rsidP="00345BED">
      <w:pPr>
        <w:numPr>
          <w:ilvl w:val="0"/>
          <w:numId w:val="24"/>
        </w:numPr>
        <w:spacing w:after="0" w:line="360" w:lineRule="auto"/>
        <w:ind w:left="0" w:firstLine="709"/>
        <w:jc w:val="both"/>
        <w:rPr>
          <w:rFonts w:ascii="PT Astra Serif" w:hAnsi="PT Astra Serif" w:cs="Times New Roman"/>
          <w:color w:val="000000" w:themeColor="text1"/>
          <w:sz w:val="28"/>
          <w:szCs w:val="28"/>
        </w:rPr>
      </w:pPr>
      <w:r w:rsidRPr="00021E5F">
        <w:rPr>
          <w:rFonts w:ascii="PT Astra Serif" w:hAnsi="PT Astra Serif" w:cs="Times New Roman"/>
          <w:color w:val="000000" w:themeColor="text1"/>
          <w:sz w:val="28"/>
          <w:szCs w:val="28"/>
        </w:rPr>
        <w:t xml:space="preserve">расход </w:t>
      </w:r>
      <w:r w:rsidR="00D34A79">
        <w:rPr>
          <w:rFonts w:ascii="PT Astra Serif" w:hAnsi="PT Astra Serif" w:cs="Times New Roman"/>
          <w:color w:val="000000" w:themeColor="text1"/>
          <w:sz w:val="28"/>
          <w:szCs w:val="28"/>
        </w:rPr>
        <w:t xml:space="preserve">должен быть </w:t>
      </w:r>
      <w:r w:rsidRPr="00021E5F">
        <w:rPr>
          <w:rFonts w:ascii="PT Astra Serif" w:hAnsi="PT Astra Serif" w:cs="Times New Roman"/>
          <w:color w:val="000000" w:themeColor="text1"/>
          <w:sz w:val="28"/>
          <w:szCs w:val="28"/>
        </w:rPr>
        <w:t>обоснован и</w:t>
      </w:r>
      <w:r w:rsidR="00EA5704" w:rsidRPr="00021E5F">
        <w:rPr>
          <w:rFonts w:ascii="PT Astra Serif" w:hAnsi="PT Astra Serif" w:cs="Times New Roman"/>
          <w:color w:val="000000" w:themeColor="text1"/>
          <w:sz w:val="28"/>
          <w:szCs w:val="28"/>
        </w:rPr>
        <w:t xml:space="preserve"> </w:t>
      </w:r>
      <w:r w:rsidRPr="00021E5F">
        <w:rPr>
          <w:rFonts w:ascii="PT Astra Serif" w:hAnsi="PT Astra Serif" w:cs="Times New Roman"/>
          <w:color w:val="000000" w:themeColor="text1"/>
          <w:sz w:val="28"/>
          <w:szCs w:val="28"/>
        </w:rPr>
        <w:t>совершен с</w:t>
      </w:r>
      <w:r w:rsidR="00EA5704" w:rsidRPr="00021E5F">
        <w:rPr>
          <w:rFonts w:ascii="PT Astra Serif" w:hAnsi="PT Astra Serif" w:cs="Times New Roman"/>
          <w:color w:val="000000" w:themeColor="text1"/>
          <w:sz w:val="28"/>
          <w:szCs w:val="28"/>
        </w:rPr>
        <w:t xml:space="preserve"> </w:t>
      </w:r>
      <w:r w:rsidRPr="00021E5F">
        <w:rPr>
          <w:rFonts w:ascii="PT Astra Serif" w:hAnsi="PT Astra Serif" w:cs="Times New Roman"/>
          <w:color w:val="000000" w:themeColor="text1"/>
          <w:sz w:val="28"/>
          <w:szCs w:val="28"/>
        </w:rPr>
        <w:t>целью получение дохода;</w:t>
      </w:r>
    </w:p>
    <w:p w:rsidR="00EF069C" w:rsidRPr="00021E5F" w:rsidRDefault="00B42229" w:rsidP="00345BED">
      <w:pPr>
        <w:numPr>
          <w:ilvl w:val="0"/>
          <w:numId w:val="24"/>
        </w:numPr>
        <w:spacing w:after="0" w:line="360" w:lineRule="auto"/>
        <w:ind w:left="0" w:firstLine="709"/>
        <w:jc w:val="both"/>
        <w:rPr>
          <w:rFonts w:ascii="PT Astra Serif" w:hAnsi="PT Astra Serif" w:cs="Times New Roman"/>
          <w:color w:val="000000" w:themeColor="text1"/>
          <w:sz w:val="28"/>
          <w:szCs w:val="28"/>
        </w:rPr>
      </w:pPr>
      <w:r>
        <w:rPr>
          <w:rFonts w:ascii="PT Astra Serif" w:hAnsi="PT Astra Serif" w:cs="Times New Roman"/>
          <w:color w:val="000000" w:themeColor="text1"/>
          <w:sz w:val="28"/>
          <w:szCs w:val="28"/>
        </w:rPr>
        <w:t xml:space="preserve">должен </w:t>
      </w:r>
      <w:r w:rsidR="00D34A79">
        <w:rPr>
          <w:rFonts w:ascii="PT Astra Serif" w:hAnsi="PT Astra Serif" w:cs="Times New Roman"/>
          <w:color w:val="000000" w:themeColor="text1"/>
          <w:sz w:val="28"/>
          <w:szCs w:val="28"/>
        </w:rPr>
        <w:t>соответствовать списку</w:t>
      </w:r>
      <w:r w:rsidR="00EF069C" w:rsidRPr="00021E5F">
        <w:rPr>
          <w:rFonts w:ascii="PT Astra Serif" w:hAnsi="PT Astra Serif" w:cs="Times New Roman"/>
          <w:color w:val="000000" w:themeColor="text1"/>
          <w:sz w:val="28"/>
          <w:szCs w:val="28"/>
        </w:rPr>
        <w:t xml:space="preserve"> из</w:t>
      </w:r>
      <w:r w:rsidR="00EA5704" w:rsidRPr="00021E5F">
        <w:rPr>
          <w:rFonts w:ascii="PT Astra Serif" w:hAnsi="PT Astra Serif" w:cs="Times New Roman"/>
          <w:color w:val="000000" w:themeColor="text1"/>
          <w:sz w:val="28"/>
          <w:szCs w:val="28"/>
        </w:rPr>
        <w:t xml:space="preserve"> </w:t>
      </w:r>
      <w:r w:rsidR="00EF069C" w:rsidRPr="00021E5F">
        <w:rPr>
          <w:rFonts w:ascii="PT Astra Serif" w:hAnsi="PT Astra Serif" w:cs="Times New Roman"/>
          <w:color w:val="000000" w:themeColor="text1"/>
          <w:sz w:val="28"/>
          <w:szCs w:val="28"/>
        </w:rPr>
        <w:t>ст</w:t>
      </w:r>
      <w:r w:rsidR="00D34A79">
        <w:rPr>
          <w:rFonts w:ascii="PT Astra Serif" w:hAnsi="PT Astra Serif" w:cs="Times New Roman"/>
          <w:color w:val="000000" w:themeColor="text1"/>
          <w:sz w:val="28"/>
          <w:szCs w:val="28"/>
        </w:rPr>
        <w:t>атьи</w:t>
      </w:r>
      <w:r w:rsidR="00EF069C" w:rsidRPr="00021E5F">
        <w:rPr>
          <w:rFonts w:ascii="PT Astra Serif" w:hAnsi="PT Astra Serif" w:cs="Times New Roman"/>
          <w:color w:val="000000" w:themeColor="text1"/>
          <w:sz w:val="28"/>
          <w:szCs w:val="28"/>
        </w:rPr>
        <w:t xml:space="preserve"> 346.16 НК РФ;</w:t>
      </w:r>
    </w:p>
    <w:p w:rsidR="00EF069C" w:rsidRPr="00021E5F" w:rsidRDefault="00EA5704" w:rsidP="00345BED">
      <w:pPr>
        <w:numPr>
          <w:ilvl w:val="0"/>
          <w:numId w:val="24"/>
        </w:numPr>
        <w:spacing w:after="0" w:line="360" w:lineRule="auto"/>
        <w:ind w:left="0" w:firstLine="709"/>
        <w:jc w:val="both"/>
        <w:rPr>
          <w:rFonts w:ascii="PT Astra Serif" w:hAnsi="PT Astra Serif" w:cs="Times New Roman"/>
          <w:color w:val="000000" w:themeColor="text1"/>
          <w:sz w:val="28"/>
          <w:szCs w:val="28"/>
        </w:rPr>
      </w:pPr>
      <w:r w:rsidRPr="00021E5F">
        <w:rPr>
          <w:rFonts w:ascii="PT Astra Serif" w:hAnsi="PT Astra Serif" w:cs="Times New Roman"/>
          <w:color w:val="000000" w:themeColor="text1"/>
          <w:sz w:val="28"/>
          <w:szCs w:val="28"/>
        </w:rPr>
        <w:t>товары, работы, услуги должны уже быть получены от поставщика и оплачены</w:t>
      </w:r>
      <w:r w:rsidR="00EF069C" w:rsidRPr="00021E5F">
        <w:rPr>
          <w:rFonts w:ascii="PT Astra Serif" w:hAnsi="PT Astra Serif" w:cs="Times New Roman"/>
          <w:color w:val="000000" w:themeColor="text1"/>
          <w:sz w:val="28"/>
          <w:szCs w:val="28"/>
        </w:rPr>
        <w:t>;</w:t>
      </w:r>
    </w:p>
    <w:p w:rsidR="00EF069C" w:rsidRPr="00021E5F" w:rsidRDefault="00EA5704" w:rsidP="00345BED">
      <w:pPr>
        <w:numPr>
          <w:ilvl w:val="0"/>
          <w:numId w:val="24"/>
        </w:numPr>
        <w:spacing w:after="0" w:line="360" w:lineRule="auto"/>
        <w:ind w:left="0" w:firstLine="709"/>
        <w:jc w:val="both"/>
        <w:rPr>
          <w:rFonts w:ascii="PT Astra Serif" w:hAnsi="PT Astra Serif" w:cs="Times New Roman"/>
          <w:color w:val="000000" w:themeColor="text1"/>
          <w:sz w:val="28"/>
          <w:szCs w:val="28"/>
        </w:rPr>
      </w:pPr>
      <w:r w:rsidRPr="00021E5F">
        <w:rPr>
          <w:rFonts w:ascii="PT Astra Serif" w:hAnsi="PT Astra Serif" w:cs="Times New Roman"/>
          <w:color w:val="000000" w:themeColor="text1"/>
          <w:sz w:val="28"/>
          <w:szCs w:val="28"/>
        </w:rPr>
        <w:t>наличие</w:t>
      </w:r>
      <w:r w:rsidR="00EF069C" w:rsidRPr="00021E5F">
        <w:rPr>
          <w:rFonts w:ascii="PT Astra Serif" w:hAnsi="PT Astra Serif" w:cs="Times New Roman"/>
          <w:color w:val="000000" w:themeColor="text1"/>
          <w:sz w:val="28"/>
          <w:szCs w:val="28"/>
        </w:rPr>
        <w:t xml:space="preserve"> документ</w:t>
      </w:r>
      <w:r w:rsidRPr="00021E5F">
        <w:rPr>
          <w:rFonts w:ascii="PT Astra Serif" w:hAnsi="PT Astra Serif" w:cs="Times New Roman"/>
          <w:color w:val="000000" w:themeColor="text1"/>
          <w:sz w:val="28"/>
          <w:szCs w:val="28"/>
        </w:rPr>
        <w:t>ов</w:t>
      </w:r>
      <w:r w:rsidR="00EF069C" w:rsidRPr="00021E5F">
        <w:rPr>
          <w:rFonts w:ascii="PT Astra Serif" w:hAnsi="PT Astra Serif" w:cs="Times New Roman"/>
          <w:color w:val="000000" w:themeColor="text1"/>
          <w:sz w:val="28"/>
          <w:szCs w:val="28"/>
        </w:rPr>
        <w:t>, подтверждаю</w:t>
      </w:r>
      <w:r w:rsidRPr="00021E5F">
        <w:rPr>
          <w:rFonts w:ascii="PT Astra Serif" w:hAnsi="PT Astra Serif" w:cs="Times New Roman"/>
          <w:color w:val="000000" w:themeColor="text1"/>
          <w:sz w:val="28"/>
          <w:szCs w:val="28"/>
        </w:rPr>
        <w:t>щих</w:t>
      </w:r>
      <w:r w:rsidR="00EF069C" w:rsidRPr="00021E5F">
        <w:rPr>
          <w:rFonts w:ascii="PT Astra Serif" w:hAnsi="PT Astra Serif" w:cs="Times New Roman"/>
          <w:color w:val="000000" w:themeColor="text1"/>
          <w:sz w:val="28"/>
          <w:szCs w:val="28"/>
        </w:rPr>
        <w:t xml:space="preserve"> расход;</w:t>
      </w:r>
    </w:p>
    <w:p w:rsidR="00EF069C" w:rsidRPr="00021E5F" w:rsidRDefault="00EF069C" w:rsidP="00345BED">
      <w:pPr>
        <w:numPr>
          <w:ilvl w:val="0"/>
          <w:numId w:val="24"/>
        </w:numPr>
        <w:spacing w:after="0" w:line="360" w:lineRule="auto"/>
        <w:ind w:left="0" w:firstLine="709"/>
        <w:jc w:val="both"/>
        <w:rPr>
          <w:rFonts w:ascii="PT Astra Serif" w:hAnsi="PT Astra Serif" w:cs="Times New Roman"/>
          <w:color w:val="000000" w:themeColor="text1"/>
          <w:sz w:val="28"/>
          <w:szCs w:val="28"/>
        </w:rPr>
      </w:pPr>
      <w:r w:rsidRPr="00021E5F">
        <w:rPr>
          <w:rFonts w:ascii="PT Astra Serif" w:hAnsi="PT Astra Serif" w:cs="Times New Roman"/>
          <w:color w:val="000000" w:themeColor="text1"/>
          <w:sz w:val="28"/>
          <w:szCs w:val="28"/>
        </w:rPr>
        <w:t>если расходы связаны с</w:t>
      </w:r>
      <w:r w:rsidR="00EA5704" w:rsidRPr="00021E5F">
        <w:rPr>
          <w:rFonts w:ascii="PT Astra Serif" w:hAnsi="PT Astra Serif" w:cs="Times New Roman"/>
          <w:color w:val="000000" w:themeColor="text1"/>
          <w:sz w:val="28"/>
          <w:szCs w:val="28"/>
        </w:rPr>
        <w:t xml:space="preserve"> </w:t>
      </w:r>
      <w:r w:rsidRPr="00021E5F">
        <w:rPr>
          <w:rFonts w:ascii="PT Astra Serif" w:hAnsi="PT Astra Serif" w:cs="Times New Roman"/>
          <w:color w:val="000000" w:themeColor="text1"/>
          <w:sz w:val="28"/>
          <w:szCs w:val="28"/>
        </w:rPr>
        <w:t>товарами для</w:t>
      </w:r>
      <w:r w:rsidR="00EA5704" w:rsidRPr="00021E5F">
        <w:rPr>
          <w:rFonts w:ascii="PT Astra Serif" w:hAnsi="PT Astra Serif" w:cs="Times New Roman"/>
          <w:color w:val="000000" w:themeColor="text1"/>
          <w:sz w:val="28"/>
          <w:szCs w:val="28"/>
        </w:rPr>
        <w:t xml:space="preserve"> </w:t>
      </w:r>
      <w:r w:rsidRPr="00021E5F">
        <w:rPr>
          <w:rFonts w:ascii="PT Astra Serif" w:hAnsi="PT Astra Serif" w:cs="Times New Roman"/>
          <w:color w:val="000000" w:themeColor="text1"/>
          <w:sz w:val="28"/>
          <w:szCs w:val="28"/>
        </w:rPr>
        <w:t>перепродажи, то</w:t>
      </w:r>
      <w:r w:rsidR="00EA5704" w:rsidRPr="00021E5F">
        <w:rPr>
          <w:rFonts w:ascii="PT Astra Serif" w:hAnsi="PT Astra Serif" w:cs="Times New Roman"/>
          <w:color w:val="000000" w:themeColor="text1"/>
          <w:sz w:val="28"/>
          <w:szCs w:val="28"/>
        </w:rPr>
        <w:t xml:space="preserve"> </w:t>
      </w:r>
      <w:r w:rsidRPr="00021E5F">
        <w:rPr>
          <w:rFonts w:ascii="PT Astra Serif" w:hAnsi="PT Astra Serif" w:cs="Times New Roman"/>
          <w:color w:val="000000" w:themeColor="text1"/>
          <w:sz w:val="28"/>
          <w:szCs w:val="28"/>
        </w:rPr>
        <w:t>списать их можно только после продажи этих товаров.</w:t>
      </w:r>
    </w:p>
    <w:p w:rsidR="00EF069C" w:rsidRPr="00021E5F" w:rsidRDefault="00EA5704" w:rsidP="00345BED">
      <w:pPr>
        <w:spacing w:after="0" w:line="360" w:lineRule="auto"/>
        <w:ind w:firstLine="709"/>
        <w:jc w:val="both"/>
        <w:rPr>
          <w:rFonts w:ascii="PT Astra Serif" w:hAnsi="PT Astra Serif" w:cs="Times New Roman"/>
          <w:color w:val="000000" w:themeColor="text1"/>
          <w:sz w:val="28"/>
          <w:szCs w:val="28"/>
        </w:rPr>
      </w:pPr>
      <w:r w:rsidRPr="00021E5F">
        <w:rPr>
          <w:rFonts w:ascii="PT Astra Serif" w:hAnsi="PT Astra Serif" w:cs="Times New Roman"/>
          <w:color w:val="000000" w:themeColor="text1"/>
          <w:sz w:val="28"/>
          <w:szCs w:val="28"/>
        </w:rPr>
        <w:t>Для организации учета при применении данного специального налогового режима чаще всего привлекают профессионального бухгалтера.</w:t>
      </w:r>
    </w:p>
    <w:p w:rsidR="00407B57" w:rsidRPr="00021E5F" w:rsidRDefault="006E3417" w:rsidP="00345BED">
      <w:pPr>
        <w:spacing w:after="0" w:line="360" w:lineRule="auto"/>
        <w:ind w:firstLine="709"/>
        <w:jc w:val="both"/>
        <w:rPr>
          <w:rFonts w:ascii="PT Astra Serif" w:hAnsi="PT Astra Serif" w:cs="Times New Roman"/>
          <w:color w:val="000000" w:themeColor="text1"/>
          <w:sz w:val="28"/>
          <w:szCs w:val="28"/>
        </w:rPr>
      </w:pPr>
      <w:r w:rsidRPr="00021E5F">
        <w:rPr>
          <w:rFonts w:ascii="PT Astra Serif" w:hAnsi="PT Astra Serif" w:cs="Times New Roman"/>
          <w:color w:val="000000" w:themeColor="text1"/>
          <w:sz w:val="28"/>
          <w:szCs w:val="28"/>
        </w:rPr>
        <w:t xml:space="preserve">И завершает наш обзор специальных налоговых режимов – </w:t>
      </w:r>
      <w:r w:rsidRPr="00D34A79">
        <w:rPr>
          <w:rFonts w:ascii="PT Astra Serif" w:hAnsi="PT Astra Serif" w:cs="Times New Roman"/>
          <w:b/>
          <w:color w:val="000000" w:themeColor="text1"/>
          <w:sz w:val="28"/>
          <w:szCs w:val="28"/>
        </w:rPr>
        <w:t>единый сельскохозяйственный налог</w:t>
      </w:r>
      <w:r w:rsidR="00B81F70" w:rsidRPr="00D34A79">
        <w:rPr>
          <w:rFonts w:ascii="PT Astra Serif" w:hAnsi="PT Astra Serif" w:cs="Times New Roman"/>
          <w:b/>
          <w:color w:val="000000" w:themeColor="text1"/>
          <w:sz w:val="28"/>
          <w:szCs w:val="28"/>
        </w:rPr>
        <w:t xml:space="preserve"> (ЕСХН)</w:t>
      </w:r>
      <w:r w:rsidRPr="00021E5F">
        <w:rPr>
          <w:rFonts w:ascii="PT Astra Serif" w:hAnsi="PT Astra Serif" w:cs="Times New Roman"/>
          <w:color w:val="000000" w:themeColor="text1"/>
          <w:sz w:val="28"/>
          <w:szCs w:val="28"/>
        </w:rPr>
        <w:t>.</w:t>
      </w:r>
      <w:r w:rsidR="00B81F70" w:rsidRPr="00021E5F">
        <w:rPr>
          <w:rFonts w:ascii="PT Astra Serif" w:hAnsi="PT Astra Serif" w:cs="Times New Roman"/>
          <w:color w:val="000000" w:themeColor="text1"/>
          <w:sz w:val="28"/>
          <w:szCs w:val="28"/>
        </w:rPr>
        <w:t xml:space="preserve"> Этот налоговый режим зачастую считают самым выгодным, но в то же время он самый специфический. </w:t>
      </w:r>
    </w:p>
    <w:p w:rsidR="00B81F70" w:rsidRPr="00021E5F" w:rsidRDefault="00B81F70"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Основной особенностью сельхозналога является его узкая специализация — он предназначен для сельхозпроизводителей, которые получают от этой деятельности не менее 70 % дохода. Применять ЕСХН могут только сельхозпроизводители</w:t>
      </w:r>
      <w:r w:rsidR="00B42229">
        <w:rPr>
          <w:rFonts w:ascii="PT Astra Serif" w:hAnsi="PT Astra Serif"/>
          <w:color w:val="000000" w:themeColor="text1"/>
          <w:sz w:val="28"/>
          <w:szCs w:val="28"/>
        </w:rPr>
        <w:t xml:space="preserve"> и </w:t>
      </w:r>
      <w:proofErr w:type="spellStart"/>
      <w:r w:rsidRPr="00021E5F">
        <w:rPr>
          <w:rFonts w:ascii="PT Astra Serif" w:hAnsi="PT Astra Serif"/>
          <w:color w:val="000000" w:themeColor="text1"/>
          <w:sz w:val="28"/>
          <w:szCs w:val="28"/>
        </w:rPr>
        <w:t>рыбохозяйственные</w:t>
      </w:r>
      <w:proofErr w:type="spellEnd"/>
      <w:r w:rsidRPr="00021E5F">
        <w:rPr>
          <w:rFonts w:ascii="PT Astra Serif" w:hAnsi="PT Astra Serif"/>
          <w:color w:val="000000" w:themeColor="text1"/>
          <w:sz w:val="28"/>
          <w:szCs w:val="28"/>
        </w:rPr>
        <w:t xml:space="preserve"> предприятия</w:t>
      </w:r>
      <w:r w:rsidR="00B42229">
        <w:rPr>
          <w:rFonts w:ascii="PT Astra Serif" w:hAnsi="PT Astra Serif"/>
          <w:color w:val="000000" w:themeColor="text1"/>
          <w:sz w:val="28"/>
          <w:szCs w:val="28"/>
        </w:rPr>
        <w:t>.</w:t>
      </w:r>
    </w:p>
    <w:p w:rsidR="00B81F70" w:rsidRPr="00021E5F" w:rsidRDefault="00B81F70"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У </w:t>
      </w:r>
      <w:r w:rsidR="00B42229">
        <w:rPr>
          <w:rFonts w:ascii="PT Astra Serif" w:hAnsi="PT Astra Serif"/>
          <w:color w:val="000000" w:themeColor="text1"/>
          <w:sz w:val="28"/>
          <w:szCs w:val="28"/>
        </w:rPr>
        <w:t>данной системы</w:t>
      </w:r>
      <w:r w:rsidRPr="00021E5F">
        <w:rPr>
          <w:rFonts w:ascii="PT Astra Serif" w:hAnsi="PT Astra Serif"/>
          <w:color w:val="000000" w:themeColor="text1"/>
          <w:sz w:val="28"/>
          <w:szCs w:val="28"/>
        </w:rPr>
        <w:t xml:space="preserve"> много плюсов.</w:t>
      </w:r>
      <w:r w:rsidR="00447FA5" w:rsidRPr="00021E5F">
        <w:rPr>
          <w:rFonts w:ascii="PT Astra Serif" w:hAnsi="PT Astra Serif"/>
          <w:color w:val="000000" w:themeColor="text1"/>
          <w:sz w:val="28"/>
          <w:szCs w:val="28"/>
        </w:rPr>
        <w:t xml:space="preserve"> Е</w:t>
      </w:r>
      <w:r w:rsidR="00B42229">
        <w:rPr>
          <w:rFonts w:ascii="PT Astra Serif" w:hAnsi="PT Astra Serif"/>
          <w:color w:val="000000" w:themeColor="text1"/>
          <w:sz w:val="28"/>
          <w:szCs w:val="28"/>
        </w:rPr>
        <w:t>е</w:t>
      </w:r>
      <w:r w:rsidRPr="00021E5F">
        <w:rPr>
          <w:rFonts w:ascii="PT Astra Serif" w:hAnsi="PT Astra Serif"/>
          <w:color w:val="000000" w:themeColor="text1"/>
          <w:sz w:val="28"/>
          <w:szCs w:val="28"/>
        </w:rPr>
        <w:t xml:space="preserve"> отличает выгодный механизм расчета налога </w:t>
      </w:r>
      <w:r w:rsidR="00447FA5" w:rsidRPr="00021E5F">
        <w:rPr>
          <w:rFonts w:ascii="PT Astra Serif" w:hAnsi="PT Astra Serif"/>
          <w:color w:val="000000" w:themeColor="text1"/>
          <w:sz w:val="28"/>
          <w:szCs w:val="28"/>
        </w:rPr>
        <w:t>и</w:t>
      </w:r>
      <w:r w:rsidRPr="00021E5F">
        <w:rPr>
          <w:rFonts w:ascii="PT Astra Serif" w:hAnsi="PT Astra Serif"/>
          <w:color w:val="000000" w:themeColor="text1"/>
          <w:sz w:val="28"/>
          <w:szCs w:val="28"/>
        </w:rPr>
        <w:t xml:space="preserve"> низкая ставка, которая применяется к прибыли, а не к доходу</w:t>
      </w:r>
      <w:r w:rsidR="00D34A79">
        <w:rPr>
          <w:rFonts w:ascii="PT Astra Serif" w:hAnsi="PT Astra Serif"/>
          <w:color w:val="000000" w:themeColor="text1"/>
          <w:sz w:val="28"/>
          <w:szCs w:val="28"/>
        </w:rPr>
        <w:t xml:space="preserve">. </w:t>
      </w:r>
      <w:r w:rsidR="00447FA5" w:rsidRPr="00021E5F">
        <w:rPr>
          <w:rFonts w:ascii="PT Astra Serif" w:hAnsi="PT Astra Serif"/>
          <w:color w:val="000000" w:themeColor="text1"/>
          <w:sz w:val="28"/>
          <w:szCs w:val="28"/>
        </w:rPr>
        <w:t xml:space="preserve">Кроме того, если нет прибыли, то платить ничего не надо. Для сравнения, </w:t>
      </w:r>
      <w:r w:rsidR="00D34A79">
        <w:rPr>
          <w:rFonts w:ascii="PT Astra Serif" w:hAnsi="PT Astra Serif"/>
          <w:color w:val="000000" w:themeColor="text1"/>
          <w:sz w:val="28"/>
          <w:szCs w:val="28"/>
        </w:rPr>
        <w:t>в случае</w:t>
      </w:r>
      <w:r w:rsidR="00447FA5" w:rsidRPr="00021E5F">
        <w:rPr>
          <w:rFonts w:ascii="PT Astra Serif" w:hAnsi="PT Astra Serif"/>
          <w:color w:val="000000" w:themeColor="text1"/>
          <w:sz w:val="28"/>
          <w:szCs w:val="28"/>
        </w:rPr>
        <w:t xml:space="preserve"> </w:t>
      </w:r>
      <w:r w:rsidR="00D34A79">
        <w:rPr>
          <w:rFonts w:ascii="PT Astra Serif" w:hAnsi="PT Astra Serif"/>
          <w:color w:val="000000" w:themeColor="text1"/>
          <w:sz w:val="28"/>
          <w:szCs w:val="28"/>
        </w:rPr>
        <w:t xml:space="preserve">применения </w:t>
      </w:r>
      <w:r w:rsidR="00447FA5" w:rsidRPr="00021E5F">
        <w:rPr>
          <w:rFonts w:ascii="PT Astra Serif" w:hAnsi="PT Astra Serif"/>
          <w:color w:val="000000" w:themeColor="text1"/>
          <w:sz w:val="28"/>
          <w:szCs w:val="28"/>
        </w:rPr>
        <w:t>упрощенной системы налогообложения при получении убытков придется все</w:t>
      </w:r>
      <w:r w:rsidR="00D34A79">
        <w:rPr>
          <w:rFonts w:ascii="PT Astra Serif" w:hAnsi="PT Astra Serif"/>
          <w:color w:val="000000" w:themeColor="text1"/>
          <w:sz w:val="28"/>
          <w:szCs w:val="28"/>
        </w:rPr>
        <w:t>-</w:t>
      </w:r>
      <w:r w:rsidR="00447FA5" w:rsidRPr="00021E5F">
        <w:rPr>
          <w:rFonts w:ascii="PT Astra Serif" w:hAnsi="PT Astra Serif"/>
          <w:color w:val="000000" w:themeColor="text1"/>
          <w:sz w:val="28"/>
          <w:szCs w:val="28"/>
        </w:rPr>
        <w:t>таки заплатить так называемый минимальный налог (1% от налогооблагаемой базы).</w:t>
      </w:r>
    </w:p>
    <w:p w:rsidR="00447FA5" w:rsidRPr="00021E5F" w:rsidRDefault="00447FA5"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Кроме того, несомненным преимуществом ЕСХН является то, что платить налог надо всего два раза в год, а отчитываться только один раз в год (для тех, кто освобожден от уплаты </w:t>
      </w:r>
      <w:r w:rsidR="00D34A79">
        <w:rPr>
          <w:rFonts w:ascii="PT Astra Serif" w:hAnsi="PT Astra Serif"/>
          <w:color w:val="000000" w:themeColor="text1"/>
          <w:sz w:val="28"/>
          <w:szCs w:val="28"/>
        </w:rPr>
        <w:t>н</w:t>
      </w:r>
      <w:r w:rsidR="00D34A79" w:rsidRPr="00D34A79">
        <w:rPr>
          <w:rFonts w:ascii="PT Astra Serif" w:hAnsi="PT Astra Serif"/>
          <w:color w:val="000000" w:themeColor="text1"/>
          <w:sz w:val="28"/>
          <w:szCs w:val="28"/>
        </w:rPr>
        <w:t>алог</w:t>
      </w:r>
      <w:r w:rsidR="00D34A79">
        <w:rPr>
          <w:rFonts w:ascii="PT Astra Serif" w:hAnsi="PT Astra Serif"/>
          <w:color w:val="000000" w:themeColor="text1"/>
          <w:sz w:val="28"/>
          <w:szCs w:val="28"/>
        </w:rPr>
        <w:t>а</w:t>
      </w:r>
      <w:r w:rsidR="00D34A79" w:rsidRPr="00D34A79">
        <w:rPr>
          <w:rFonts w:ascii="PT Astra Serif" w:hAnsi="PT Astra Serif"/>
          <w:color w:val="000000" w:themeColor="text1"/>
          <w:sz w:val="28"/>
          <w:szCs w:val="28"/>
        </w:rPr>
        <w:t xml:space="preserve"> на добавленную стоимость</w:t>
      </w:r>
      <w:r w:rsidR="00D34A79">
        <w:rPr>
          <w:rFonts w:ascii="PT Astra Serif" w:hAnsi="PT Astra Serif"/>
          <w:color w:val="000000" w:themeColor="text1"/>
          <w:sz w:val="28"/>
          <w:szCs w:val="28"/>
        </w:rPr>
        <w:t xml:space="preserve"> (НДС</w:t>
      </w:r>
      <w:r w:rsidR="00B42229">
        <w:rPr>
          <w:rFonts w:ascii="PT Astra Serif" w:hAnsi="PT Astra Serif"/>
          <w:color w:val="000000" w:themeColor="text1"/>
          <w:sz w:val="28"/>
          <w:szCs w:val="28"/>
        </w:rPr>
        <w:t>)</w:t>
      </w:r>
      <w:r w:rsidR="00D34A79">
        <w:rPr>
          <w:rFonts w:ascii="PT Astra Serif" w:hAnsi="PT Astra Serif"/>
          <w:color w:val="000000" w:themeColor="text1"/>
          <w:sz w:val="28"/>
          <w:szCs w:val="28"/>
        </w:rPr>
        <w:t>)</w:t>
      </w:r>
      <w:r w:rsidRPr="00021E5F">
        <w:rPr>
          <w:rFonts w:ascii="PT Astra Serif" w:hAnsi="PT Astra Serif"/>
          <w:color w:val="000000" w:themeColor="text1"/>
          <w:sz w:val="28"/>
          <w:szCs w:val="28"/>
        </w:rPr>
        <w:t>.</w:t>
      </w:r>
    </w:p>
    <w:p w:rsidR="00447FA5" w:rsidRPr="00021E5F" w:rsidRDefault="00447FA5"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Что касается НДС, то до 2019 плательщики на этом режиме не </w:t>
      </w:r>
      <w:r w:rsidR="00D34A79">
        <w:rPr>
          <w:rFonts w:ascii="PT Astra Serif" w:hAnsi="PT Astra Serif"/>
          <w:color w:val="000000" w:themeColor="text1"/>
          <w:sz w:val="28"/>
          <w:szCs w:val="28"/>
        </w:rPr>
        <w:t>уплачивали его</w:t>
      </w:r>
      <w:r w:rsidRPr="00021E5F">
        <w:rPr>
          <w:rFonts w:ascii="PT Astra Serif" w:hAnsi="PT Astra Serif"/>
          <w:color w:val="000000" w:themeColor="text1"/>
          <w:sz w:val="28"/>
          <w:szCs w:val="28"/>
        </w:rPr>
        <w:t xml:space="preserve">. Теперь же в общем случае они обязаны платить этот налог, но могут оформить освобождение от </w:t>
      </w:r>
      <w:r w:rsidR="00B42229">
        <w:rPr>
          <w:rFonts w:ascii="PT Astra Serif" w:hAnsi="PT Astra Serif"/>
          <w:color w:val="000000" w:themeColor="text1"/>
          <w:sz w:val="28"/>
          <w:szCs w:val="28"/>
        </w:rPr>
        <w:t>уплаты</w:t>
      </w:r>
      <w:r w:rsidRPr="00021E5F">
        <w:rPr>
          <w:rFonts w:ascii="PT Astra Serif" w:hAnsi="PT Astra Serif"/>
          <w:color w:val="000000" w:themeColor="text1"/>
          <w:sz w:val="28"/>
          <w:szCs w:val="28"/>
        </w:rPr>
        <w:t xml:space="preserve">. </w:t>
      </w:r>
      <w:r w:rsidR="00201331" w:rsidRPr="00021E5F">
        <w:rPr>
          <w:rFonts w:ascii="PT Astra Serif" w:hAnsi="PT Astra Serif"/>
          <w:color w:val="000000" w:themeColor="text1"/>
          <w:sz w:val="28"/>
          <w:szCs w:val="28"/>
        </w:rPr>
        <w:t xml:space="preserve">НДС, ставший обязательным </w:t>
      </w:r>
      <w:r w:rsidR="00201331" w:rsidRPr="00021E5F">
        <w:rPr>
          <w:rFonts w:ascii="PT Astra Serif" w:hAnsi="PT Astra Serif"/>
          <w:color w:val="000000" w:themeColor="text1"/>
          <w:sz w:val="28"/>
          <w:szCs w:val="28"/>
        </w:rPr>
        <w:lastRenderedPageBreak/>
        <w:t>для плательщиков сельхозналога, можно считать одновременно и минусом, и плюсом. Все зависит от конкретных условий бизнеса и его масштаба. У</w:t>
      </w:r>
      <w:r w:rsidR="009D0D72" w:rsidRPr="00021E5F">
        <w:rPr>
          <w:rFonts w:ascii="PT Astra Serif" w:hAnsi="PT Astra Serif"/>
          <w:color w:val="000000" w:themeColor="text1"/>
          <w:sz w:val="28"/>
          <w:szCs w:val="28"/>
        </w:rPr>
        <w:t>плата НДС является существенным преимуществом для контрагентов, т</w:t>
      </w:r>
      <w:r w:rsidR="00D34A79">
        <w:rPr>
          <w:rFonts w:ascii="PT Astra Serif" w:hAnsi="PT Astra Serif"/>
          <w:color w:val="000000" w:themeColor="text1"/>
          <w:sz w:val="28"/>
          <w:szCs w:val="28"/>
        </w:rPr>
        <w:t>а</w:t>
      </w:r>
      <w:r w:rsidR="009D0D72" w:rsidRPr="00021E5F">
        <w:rPr>
          <w:rFonts w:ascii="PT Astra Serif" w:hAnsi="PT Astra Serif"/>
          <w:color w:val="000000" w:themeColor="text1"/>
          <w:sz w:val="28"/>
          <w:szCs w:val="28"/>
        </w:rPr>
        <w:t>к как это позволяет им принимать к вычету «входной» налог. А это, в свою очередь, расширяет рынок сбыта.</w:t>
      </w:r>
      <w:r w:rsidR="00201331" w:rsidRPr="00021E5F">
        <w:rPr>
          <w:rFonts w:ascii="PT Astra Serif" w:hAnsi="PT Astra Serif"/>
          <w:color w:val="000000" w:themeColor="text1"/>
          <w:sz w:val="28"/>
          <w:szCs w:val="28"/>
        </w:rPr>
        <w:t xml:space="preserve"> С другой стороны, необходимость платить НДС усиливает налоговую нагрузку.</w:t>
      </w:r>
    </w:p>
    <w:p w:rsidR="00EA49BD" w:rsidRPr="00021E5F" w:rsidRDefault="00EA49BD"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Но </w:t>
      </w:r>
      <w:r w:rsidR="00201331" w:rsidRPr="00021E5F">
        <w:rPr>
          <w:rFonts w:ascii="PT Astra Serif" w:hAnsi="PT Astra Serif"/>
          <w:color w:val="000000" w:themeColor="text1"/>
          <w:sz w:val="28"/>
          <w:szCs w:val="28"/>
        </w:rPr>
        <w:t xml:space="preserve">самый большой недостаток этого режима заключается в ограниченном применении, его могут использовать исключительно </w:t>
      </w:r>
      <w:proofErr w:type="spellStart"/>
      <w:r w:rsidR="00201331" w:rsidRPr="00021E5F">
        <w:rPr>
          <w:rFonts w:ascii="PT Astra Serif" w:hAnsi="PT Astra Serif"/>
          <w:color w:val="000000" w:themeColor="text1"/>
          <w:sz w:val="28"/>
          <w:szCs w:val="28"/>
        </w:rPr>
        <w:t>сельхозтоваропроизводители</w:t>
      </w:r>
      <w:proofErr w:type="spellEnd"/>
      <w:r w:rsidR="00201331" w:rsidRPr="00021E5F">
        <w:rPr>
          <w:rFonts w:ascii="PT Astra Serif" w:hAnsi="PT Astra Serif"/>
          <w:color w:val="000000" w:themeColor="text1"/>
          <w:sz w:val="28"/>
          <w:szCs w:val="28"/>
        </w:rPr>
        <w:t xml:space="preserve">. Более того, </w:t>
      </w:r>
      <w:r w:rsidR="00D34A79">
        <w:rPr>
          <w:rFonts w:ascii="PT Astra Serif" w:hAnsi="PT Astra Serif"/>
          <w:color w:val="000000" w:themeColor="text1"/>
          <w:sz w:val="28"/>
          <w:szCs w:val="28"/>
        </w:rPr>
        <w:t xml:space="preserve">для </w:t>
      </w:r>
      <w:r w:rsidR="00201331" w:rsidRPr="00021E5F">
        <w:rPr>
          <w:rFonts w:ascii="PT Astra Serif" w:hAnsi="PT Astra Serif"/>
          <w:color w:val="000000" w:themeColor="text1"/>
          <w:sz w:val="28"/>
          <w:szCs w:val="28"/>
        </w:rPr>
        <w:t>те</w:t>
      </w:r>
      <w:r w:rsidR="00D34A79">
        <w:rPr>
          <w:rFonts w:ascii="PT Astra Serif" w:hAnsi="PT Astra Serif"/>
          <w:color w:val="000000" w:themeColor="text1"/>
          <w:sz w:val="28"/>
          <w:szCs w:val="28"/>
        </w:rPr>
        <w:t>х</w:t>
      </w:r>
      <w:r w:rsidR="00201331" w:rsidRPr="00021E5F">
        <w:rPr>
          <w:rFonts w:ascii="PT Astra Serif" w:hAnsi="PT Astra Serif"/>
          <w:color w:val="000000" w:themeColor="text1"/>
          <w:sz w:val="28"/>
          <w:szCs w:val="28"/>
        </w:rPr>
        <w:t>, кто уже применяет этот налог</w:t>
      </w:r>
      <w:r w:rsidR="00930665" w:rsidRPr="00021E5F">
        <w:rPr>
          <w:rFonts w:ascii="PT Astra Serif" w:hAnsi="PT Astra Serif"/>
          <w:color w:val="000000" w:themeColor="text1"/>
          <w:sz w:val="28"/>
          <w:szCs w:val="28"/>
        </w:rPr>
        <w:t>,</w:t>
      </w:r>
      <w:r w:rsidR="00201331" w:rsidRPr="00021E5F">
        <w:rPr>
          <w:rFonts w:ascii="PT Astra Serif" w:hAnsi="PT Astra Serif"/>
          <w:color w:val="000000" w:themeColor="text1"/>
          <w:sz w:val="28"/>
          <w:szCs w:val="28"/>
        </w:rPr>
        <w:t xml:space="preserve"> долж</w:t>
      </w:r>
      <w:r w:rsidR="00D34A79">
        <w:rPr>
          <w:rFonts w:ascii="PT Astra Serif" w:hAnsi="PT Astra Serif"/>
          <w:color w:val="000000" w:themeColor="text1"/>
          <w:sz w:val="28"/>
          <w:szCs w:val="28"/>
        </w:rPr>
        <w:t>ен</w:t>
      </w:r>
      <w:r w:rsidR="00201331" w:rsidRPr="00021E5F">
        <w:rPr>
          <w:rFonts w:ascii="PT Astra Serif" w:hAnsi="PT Astra Serif"/>
          <w:color w:val="000000" w:themeColor="text1"/>
          <w:sz w:val="28"/>
          <w:szCs w:val="28"/>
        </w:rPr>
        <w:t xml:space="preserve"> выдержива</w:t>
      </w:r>
      <w:r w:rsidR="00646B4B">
        <w:rPr>
          <w:rFonts w:ascii="PT Astra Serif" w:hAnsi="PT Astra Serif"/>
          <w:color w:val="000000" w:themeColor="text1"/>
          <w:sz w:val="28"/>
          <w:szCs w:val="28"/>
        </w:rPr>
        <w:t>ться</w:t>
      </w:r>
      <w:r w:rsidR="00201331" w:rsidRPr="00021E5F">
        <w:rPr>
          <w:rFonts w:ascii="PT Astra Serif" w:hAnsi="PT Astra Serif"/>
          <w:color w:val="000000" w:themeColor="text1"/>
          <w:sz w:val="28"/>
          <w:szCs w:val="28"/>
        </w:rPr>
        <w:t xml:space="preserve"> норматив удельного веса выручки от реализации сельхозпродукции в пределах не менее 70% от общего объема выручки.</w:t>
      </w:r>
    </w:p>
    <w:p w:rsidR="00201331" w:rsidRDefault="00201331" w:rsidP="00345BED">
      <w:pPr>
        <w:pStyle w:val="Default"/>
        <w:spacing w:line="360" w:lineRule="auto"/>
        <w:ind w:firstLine="709"/>
        <w:jc w:val="both"/>
        <w:rPr>
          <w:rFonts w:ascii="PT Astra Serif" w:hAnsi="PT Astra Serif"/>
          <w:color w:val="000000" w:themeColor="text1"/>
          <w:sz w:val="28"/>
          <w:szCs w:val="28"/>
        </w:rPr>
      </w:pPr>
      <w:r w:rsidRPr="00021E5F">
        <w:rPr>
          <w:rFonts w:ascii="PT Astra Serif" w:hAnsi="PT Astra Serif"/>
          <w:color w:val="000000" w:themeColor="text1"/>
          <w:sz w:val="28"/>
          <w:szCs w:val="28"/>
        </w:rPr>
        <w:t xml:space="preserve">Любая медаль имеет две стороны, и каждый из специальных налоговых режимов имеет свои плюсы и минусы. Налогоплательщики, подпадающие под критерии </w:t>
      </w:r>
      <w:r w:rsidR="00930665" w:rsidRPr="00021E5F">
        <w:rPr>
          <w:rFonts w:ascii="PT Astra Serif" w:hAnsi="PT Astra Serif"/>
          <w:color w:val="000000" w:themeColor="text1"/>
          <w:sz w:val="28"/>
          <w:szCs w:val="28"/>
        </w:rPr>
        <w:t xml:space="preserve">этих режимов, стоят перед серьезным выбором. Общего решения не может быть в принципе. Все зависит от конкретного бизнеса: отрасли, наличия или отсутствия наемных работников, объема выручки, </w:t>
      </w:r>
      <w:r w:rsidR="00646B4B">
        <w:rPr>
          <w:rFonts w:ascii="PT Astra Serif" w:hAnsi="PT Astra Serif"/>
          <w:color w:val="000000" w:themeColor="text1"/>
          <w:sz w:val="28"/>
          <w:szCs w:val="28"/>
        </w:rPr>
        <w:t>стоимости</w:t>
      </w:r>
      <w:r w:rsidR="00930665" w:rsidRPr="00021E5F">
        <w:rPr>
          <w:rFonts w:ascii="PT Astra Serif" w:hAnsi="PT Astra Serif"/>
          <w:color w:val="000000" w:themeColor="text1"/>
          <w:sz w:val="28"/>
          <w:szCs w:val="28"/>
        </w:rPr>
        <w:t xml:space="preserve"> основных средств, </w:t>
      </w:r>
      <w:r w:rsidR="00646B4B">
        <w:rPr>
          <w:rFonts w:ascii="PT Astra Serif" w:hAnsi="PT Astra Serif"/>
          <w:color w:val="000000" w:themeColor="text1"/>
          <w:sz w:val="28"/>
          <w:szCs w:val="28"/>
        </w:rPr>
        <w:t>сезонности</w:t>
      </w:r>
      <w:r w:rsidR="00930665" w:rsidRPr="00021E5F">
        <w:rPr>
          <w:rFonts w:ascii="PT Astra Serif" w:hAnsi="PT Astra Serif"/>
          <w:color w:val="000000" w:themeColor="text1"/>
          <w:sz w:val="28"/>
          <w:szCs w:val="28"/>
        </w:rPr>
        <w:t xml:space="preserve"> бизнеса, совмещения его с другой деятельностью и от множества других факторов. От того, насколько досконально будут изучены особенности налогообложения с учетом конкретной специфики при том или ином налоговом режиме, при общей системе налогообложения, зависит в конечном итоге финансовый результат, а значит</w:t>
      </w:r>
      <w:r w:rsidR="00B42229">
        <w:rPr>
          <w:rFonts w:ascii="PT Astra Serif" w:hAnsi="PT Astra Serif"/>
          <w:color w:val="000000" w:themeColor="text1"/>
          <w:sz w:val="28"/>
          <w:szCs w:val="28"/>
        </w:rPr>
        <w:t>,</w:t>
      </w:r>
      <w:r w:rsidR="00930665" w:rsidRPr="00021E5F">
        <w:rPr>
          <w:rFonts w:ascii="PT Astra Serif" w:hAnsi="PT Astra Serif"/>
          <w:color w:val="000000" w:themeColor="text1"/>
          <w:sz w:val="28"/>
          <w:szCs w:val="28"/>
        </w:rPr>
        <w:t xml:space="preserve"> и успех всего дела.</w:t>
      </w:r>
    </w:p>
    <w:p w:rsidR="00345BED" w:rsidRPr="00021E5F" w:rsidRDefault="00345BED" w:rsidP="00345BED">
      <w:pPr>
        <w:pStyle w:val="Default"/>
        <w:spacing w:line="360" w:lineRule="auto"/>
        <w:ind w:firstLine="709"/>
        <w:jc w:val="both"/>
        <w:rPr>
          <w:rFonts w:ascii="PT Astra Serif" w:hAnsi="PT Astra Serif"/>
          <w:color w:val="000000" w:themeColor="text1"/>
          <w:sz w:val="28"/>
          <w:szCs w:val="28"/>
        </w:rPr>
      </w:pPr>
    </w:p>
    <w:p w:rsidR="003602E7" w:rsidRPr="00D34A79" w:rsidRDefault="003602E7" w:rsidP="00345BED">
      <w:pPr>
        <w:shd w:val="clear" w:color="auto" w:fill="FFFFFF"/>
        <w:tabs>
          <w:tab w:val="left" w:pos="567"/>
        </w:tabs>
        <w:spacing w:after="0" w:line="240" w:lineRule="atLeast"/>
        <w:ind w:firstLine="709"/>
        <w:jc w:val="both"/>
        <w:rPr>
          <w:rFonts w:ascii="PT Astra Serif" w:hAnsi="PT Astra Serif" w:cs="Times New Roman"/>
          <w:i/>
          <w:color w:val="000000"/>
          <w:sz w:val="24"/>
          <w:szCs w:val="24"/>
        </w:rPr>
      </w:pPr>
      <w:r w:rsidRPr="00D34A79">
        <w:rPr>
          <w:rFonts w:ascii="PT Astra Serif" w:hAnsi="PT Astra Serif" w:cs="Times New Roman"/>
          <w:i/>
          <w:color w:val="000000"/>
          <w:sz w:val="24"/>
          <w:szCs w:val="24"/>
        </w:rPr>
        <w:t xml:space="preserve">Материал подготовлен Межрегиональным институтом развития при участии ГАУ </w:t>
      </w:r>
      <w:proofErr w:type="gramStart"/>
      <w:r w:rsidRPr="00D34A79">
        <w:rPr>
          <w:rFonts w:ascii="PT Astra Serif" w:hAnsi="PT Astra Serif" w:cs="Times New Roman"/>
          <w:i/>
          <w:color w:val="000000"/>
          <w:sz w:val="24"/>
          <w:szCs w:val="24"/>
        </w:rPr>
        <w:t>СО</w:t>
      </w:r>
      <w:proofErr w:type="gramEnd"/>
      <w:r w:rsidRPr="00D34A79">
        <w:rPr>
          <w:rFonts w:ascii="PT Astra Serif" w:hAnsi="PT Astra Serif" w:cs="Times New Roman"/>
          <w:i/>
          <w:color w:val="000000"/>
          <w:sz w:val="24"/>
          <w:szCs w:val="24"/>
        </w:rPr>
        <w:t xml:space="preserve"> </w:t>
      </w:r>
      <w:r w:rsidR="00D34A79" w:rsidRPr="00D34A79">
        <w:rPr>
          <w:rFonts w:ascii="PT Astra Serif" w:hAnsi="PT Astra Serif" w:cs="Times New Roman"/>
          <w:i/>
          <w:color w:val="000000"/>
          <w:sz w:val="24"/>
          <w:szCs w:val="24"/>
        </w:rPr>
        <w:t>«</w:t>
      </w:r>
      <w:r w:rsidRPr="00D34A79">
        <w:rPr>
          <w:rFonts w:ascii="PT Astra Serif" w:hAnsi="PT Astra Serif" w:cs="Times New Roman"/>
          <w:i/>
          <w:color w:val="000000"/>
          <w:sz w:val="24"/>
          <w:szCs w:val="24"/>
        </w:rPr>
        <w:t>Центр бюджетных исследований</w:t>
      </w:r>
      <w:r w:rsidR="00D34A79" w:rsidRPr="00D34A79">
        <w:rPr>
          <w:rFonts w:ascii="PT Astra Serif" w:hAnsi="PT Astra Serif" w:cs="Times New Roman"/>
          <w:i/>
          <w:color w:val="000000"/>
          <w:sz w:val="24"/>
          <w:szCs w:val="24"/>
        </w:rPr>
        <w:t>»</w:t>
      </w:r>
      <w:r w:rsidRPr="00D34A79">
        <w:rPr>
          <w:rFonts w:ascii="PT Astra Serif" w:hAnsi="PT Astra Serif" w:cs="Times New Roman"/>
          <w:i/>
          <w:color w:val="000000"/>
          <w:sz w:val="24"/>
          <w:szCs w:val="24"/>
        </w:rPr>
        <w:t xml:space="preserve"> в рамках</w:t>
      </w:r>
      <w:r w:rsidRPr="00D34A79">
        <w:rPr>
          <w:rFonts w:ascii="PT Astra Serif" w:hAnsi="PT Astra Serif" w:cs="Times New Roman"/>
          <w:i/>
          <w:color w:val="FF0000"/>
          <w:sz w:val="24"/>
          <w:szCs w:val="24"/>
        </w:rPr>
        <w:t xml:space="preserve"> </w:t>
      </w:r>
      <w:r w:rsidRPr="00D34A79">
        <w:rPr>
          <w:rFonts w:ascii="PT Astra Serif" w:hAnsi="PT Astra Serif" w:cs="Times New Roman"/>
          <w:i/>
          <w:color w:val="000000"/>
          <w:sz w:val="24"/>
          <w:szCs w:val="24"/>
        </w:rPr>
        <w:t xml:space="preserve">мероприятия </w:t>
      </w:r>
      <w:r w:rsidR="00D34A79" w:rsidRPr="00D34A79">
        <w:rPr>
          <w:rFonts w:ascii="PT Astra Serif" w:hAnsi="PT Astra Serif" w:cs="Times New Roman"/>
          <w:i/>
          <w:color w:val="000000"/>
          <w:sz w:val="24"/>
          <w:szCs w:val="24"/>
        </w:rPr>
        <w:t>«</w:t>
      </w:r>
      <w:r w:rsidRPr="00D34A79">
        <w:rPr>
          <w:rFonts w:ascii="PT Astra Serif" w:hAnsi="PT Astra Serif" w:cs="Times New Roman"/>
          <w:i/>
          <w:color w:val="000000"/>
          <w:sz w:val="24"/>
          <w:szCs w:val="24"/>
        </w:rPr>
        <w:t>Повышение бюджетной грамотности в Саратовской области</w:t>
      </w:r>
      <w:r w:rsidR="00D34A79" w:rsidRPr="00D34A79">
        <w:rPr>
          <w:rFonts w:ascii="PT Astra Serif" w:hAnsi="PT Astra Serif" w:cs="Times New Roman"/>
          <w:i/>
          <w:color w:val="000000"/>
          <w:sz w:val="24"/>
          <w:szCs w:val="24"/>
        </w:rPr>
        <w:t>»</w:t>
      </w:r>
      <w:r w:rsidRPr="00D34A79">
        <w:rPr>
          <w:rFonts w:ascii="PT Astra Serif" w:hAnsi="PT Astra Serif" w:cs="Times New Roman"/>
          <w:i/>
          <w:color w:val="000000"/>
          <w:sz w:val="24"/>
          <w:szCs w:val="24"/>
        </w:rPr>
        <w:t xml:space="preserve"> подпрограммы </w:t>
      </w:r>
      <w:r w:rsidR="00D34A79" w:rsidRPr="00D34A79">
        <w:rPr>
          <w:rFonts w:ascii="PT Astra Serif" w:hAnsi="PT Astra Serif" w:cs="Times New Roman"/>
          <w:i/>
          <w:color w:val="000000"/>
          <w:sz w:val="24"/>
          <w:szCs w:val="24"/>
        </w:rPr>
        <w:t>«</w:t>
      </w:r>
      <w:r w:rsidRPr="00D34A79">
        <w:rPr>
          <w:rFonts w:ascii="PT Astra Serif" w:hAnsi="PT Astra Serif" w:cs="Times New Roman"/>
          <w:i/>
          <w:color w:val="000000"/>
          <w:sz w:val="24"/>
          <w:szCs w:val="24"/>
        </w:rPr>
        <w:t>Управление региональными финансами Саратовской области</w:t>
      </w:r>
      <w:r w:rsidR="00D34A79" w:rsidRPr="00D34A79">
        <w:rPr>
          <w:rFonts w:ascii="PT Astra Serif" w:hAnsi="PT Astra Serif" w:cs="Times New Roman"/>
          <w:i/>
          <w:color w:val="000000"/>
          <w:sz w:val="24"/>
          <w:szCs w:val="24"/>
        </w:rPr>
        <w:t>»</w:t>
      </w:r>
      <w:r w:rsidRPr="00D34A79">
        <w:rPr>
          <w:rFonts w:ascii="PT Astra Serif" w:hAnsi="PT Astra Serif" w:cs="Times New Roman"/>
          <w:i/>
          <w:color w:val="000000"/>
          <w:sz w:val="24"/>
          <w:szCs w:val="24"/>
        </w:rPr>
        <w:t xml:space="preserve"> государственной программы Саратовской области </w:t>
      </w:r>
      <w:r w:rsidR="00D34A79" w:rsidRPr="00D34A79">
        <w:rPr>
          <w:rFonts w:ascii="PT Astra Serif" w:hAnsi="PT Astra Serif" w:cs="Times New Roman"/>
          <w:i/>
          <w:color w:val="000000"/>
          <w:sz w:val="24"/>
          <w:szCs w:val="24"/>
        </w:rPr>
        <w:t>«</w:t>
      </w:r>
      <w:r w:rsidRPr="00D34A79">
        <w:rPr>
          <w:rFonts w:ascii="PT Astra Serif" w:hAnsi="PT Astra Serif" w:cs="Times New Roman"/>
          <w:i/>
          <w:color w:val="000000"/>
          <w:sz w:val="24"/>
          <w:szCs w:val="24"/>
        </w:rPr>
        <w:t>Развитие государственного и муниципального управления</w:t>
      </w:r>
      <w:r w:rsidR="00D34A79" w:rsidRPr="00D34A79">
        <w:rPr>
          <w:rFonts w:ascii="PT Astra Serif" w:hAnsi="PT Astra Serif" w:cs="Times New Roman"/>
          <w:i/>
          <w:color w:val="000000"/>
          <w:sz w:val="24"/>
          <w:szCs w:val="24"/>
        </w:rPr>
        <w:t>»</w:t>
      </w:r>
      <w:r w:rsidRPr="00D34A79">
        <w:rPr>
          <w:rFonts w:ascii="PT Astra Serif" w:hAnsi="PT Astra Serif" w:cs="Times New Roman"/>
          <w:i/>
          <w:color w:val="000000"/>
          <w:sz w:val="24"/>
          <w:szCs w:val="24"/>
        </w:rPr>
        <w:t>.</w:t>
      </w:r>
    </w:p>
    <w:p w:rsidR="001B2C8F" w:rsidRPr="00021E5F" w:rsidRDefault="003602E7" w:rsidP="00345BED">
      <w:pPr>
        <w:shd w:val="clear" w:color="auto" w:fill="FFFFFF"/>
        <w:tabs>
          <w:tab w:val="left" w:pos="567"/>
        </w:tabs>
        <w:spacing w:after="0" w:line="240" w:lineRule="atLeast"/>
        <w:ind w:firstLine="709"/>
        <w:jc w:val="both"/>
        <w:rPr>
          <w:rFonts w:ascii="PT Astra Serif" w:hAnsi="PT Astra Serif" w:cs="Times New Roman"/>
          <w:color w:val="000000" w:themeColor="text1"/>
          <w:sz w:val="28"/>
          <w:szCs w:val="28"/>
        </w:rPr>
      </w:pPr>
      <w:r w:rsidRPr="00D34A79">
        <w:rPr>
          <w:rFonts w:ascii="PT Astra Serif" w:hAnsi="PT Astra Serif" w:cs="Times New Roman"/>
          <w:i/>
          <w:color w:val="000000"/>
          <w:sz w:val="24"/>
          <w:szCs w:val="24"/>
        </w:rPr>
        <w:t>Ответственный исполнитель подпрограммы: министерство финансов Саратовской области.</w:t>
      </w:r>
    </w:p>
    <w:sectPr w:rsidR="001B2C8F" w:rsidRPr="00021E5F" w:rsidSect="00345BED">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671" w:rsidRDefault="00FF5671" w:rsidP="00C73404">
      <w:pPr>
        <w:spacing w:after="0" w:line="240" w:lineRule="auto"/>
      </w:pPr>
      <w:r>
        <w:separator/>
      </w:r>
    </w:p>
  </w:endnote>
  <w:endnote w:type="continuationSeparator" w:id="0">
    <w:p w:rsidR="00FF5671" w:rsidRDefault="00FF5671" w:rsidP="00C73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671" w:rsidRDefault="00FF5671" w:rsidP="00C73404">
      <w:pPr>
        <w:spacing w:after="0" w:line="240" w:lineRule="auto"/>
      </w:pPr>
      <w:r>
        <w:separator/>
      </w:r>
    </w:p>
  </w:footnote>
  <w:footnote w:type="continuationSeparator" w:id="0">
    <w:p w:rsidR="00FF5671" w:rsidRDefault="00FF5671" w:rsidP="00C734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63362"/>
    <w:multiLevelType w:val="multilevel"/>
    <w:tmpl w:val="D5C09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65299B"/>
    <w:multiLevelType w:val="hybridMultilevel"/>
    <w:tmpl w:val="CDC6D05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C636F2E"/>
    <w:multiLevelType w:val="multilevel"/>
    <w:tmpl w:val="F392E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7553F79"/>
    <w:multiLevelType w:val="hybridMultilevel"/>
    <w:tmpl w:val="87EA9AF2"/>
    <w:lvl w:ilvl="0" w:tplc="04190001">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187B5C01"/>
    <w:multiLevelType w:val="multilevel"/>
    <w:tmpl w:val="CD38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E30D12"/>
    <w:multiLevelType w:val="hybridMultilevel"/>
    <w:tmpl w:val="2F4848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DBC7492"/>
    <w:multiLevelType w:val="hybridMultilevel"/>
    <w:tmpl w:val="AA0067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F344937"/>
    <w:multiLevelType w:val="hybridMultilevel"/>
    <w:tmpl w:val="F72CF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5726D4"/>
    <w:multiLevelType w:val="hybridMultilevel"/>
    <w:tmpl w:val="900470D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23AD6B6E"/>
    <w:multiLevelType w:val="hybridMultilevel"/>
    <w:tmpl w:val="4262021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29DE6174"/>
    <w:multiLevelType w:val="hybridMultilevel"/>
    <w:tmpl w:val="ED7EA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DD46415"/>
    <w:multiLevelType w:val="multilevel"/>
    <w:tmpl w:val="A8009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207FB2"/>
    <w:multiLevelType w:val="hybridMultilevel"/>
    <w:tmpl w:val="6E1811AC"/>
    <w:lvl w:ilvl="0" w:tplc="434C10D2">
      <w:start w:val="1"/>
      <w:numFmt w:val="bullet"/>
      <w:lvlText w:val="•"/>
      <w:lvlJc w:val="left"/>
      <w:pPr>
        <w:tabs>
          <w:tab w:val="num" w:pos="720"/>
        </w:tabs>
        <w:ind w:left="720" w:hanging="360"/>
      </w:pPr>
      <w:rPr>
        <w:rFonts w:ascii="Arial" w:hAnsi="Arial" w:hint="default"/>
      </w:rPr>
    </w:lvl>
    <w:lvl w:ilvl="1" w:tplc="92B6D7E8" w:tentative="1">
      <w:start w:val="1"/>
      <w:numFmt w:val="bullet"/>
      <w:lvlText w:val="•"/>
      <w:lvlJc w:val="left"/>
      <w:pPr>
        <w:tabs>
          <w:tab w:val="num" w:pos="1440"/>
        </w:tabs>
        <w:ind w:left="1440" w:hanging="360"/>
      </w:pPr>
      <w:rPr>
        <w:rFonts w:ascii="Arial" w:hAnsi="Arial" w:hint="default"/>
      </w:rPr>
    </w:lvl>
    <w:lvl w:ilvl="2" w:tplc="A2423BF0" w:tentative="1">
      <w:start w:val="1"/>
      <w:numFmt w:val="bullet"/>
      <w:lvlText w:val="•"/>
      <w:lvlJc w:val="left"/>
      <w:pPr>
        <w:tabs>
          <w:tab w:val="num" w:pos="2160"/>
        </w:tabs>
        <w:ind w:left="2160" w:hanging="360"/>
      </w:pPr>
      <w:rPr>
        <w:rFonts w:ascii="Arial" w:hAnsi="Arial" w:hint="default"/>
      </w:rPr>
    </w:lvl>
    <w:lvl w:ilvl="3" w:tplc="E708B218" w:tentative="1">
      <w:start w:val="1"/>
      <w:numFmt w:val="bullet"/>
      <w:lvlText w:val="•"/>
      <w:lvlJc w:val="left"/>
      <w:pPr>
        <w:tabs>
          <w:tab w:val="num" w:pos="2880"/>
        </w:tabs>
        <w:ind w:left="2880" w:hanging="360"/>
      </w:pPr>
      <w:rPr>
        <w:rFonts w:ascii="Arial" w:hAnsi="Arial" w:hint="default"/>
      </w:rPr>
    </w:lvl>
    <w:lvl w:ilvl="4" w:tplc="EDBCF3F2" w:tentative="1">
      <w:start w:val="1"/>
      <w:numFmt w:val="bullet"/>
      <w:lvlText w:val="•"/>
      <w:lvlJc w:val="left"/>
      <w:pPr>
        <w:tabs>
          <w:tab w:val="num" w:pos="3600"/>
        </w:tabs>
        <w:ind w:left="3600" w:hanging="360"/>
      </w:pPr>
      <w:rPr>
        <w:rFonts w:ascii="Arial" w:hAnsi="Arial" w:hint="default"/>
      </w:rPr>
    </w:lvl>
    <w:lvl w:ilvl="5" w:tplc="3E269942" w:tentative="1">
      <w:start w:val="1"/>
      <w:numFmt w:val="bullet"/>
      <w:lvlText w:val="•"/>
      <w:lvlJc w:val="left"/>
      <w:pPr>
        <w:tabs>
          <w:tab w:val="num" w:pos="4320"/>
        </w:tabs>
        <w:ind w:left="4320" w:hanging="360"/>
      </w:pPr>
      <w:rPr>
        <w:rFonts w:ascii="Arial" w:hAnsi="Arial" w:hint="default"/>
      </w:rPr>
    </w:lvl>
    <w:lvl w:ilvl="6" w:tplc="1840949C" w:tentative="1">
      <w:start w:val="1"/>
      <w:numFmt w:val="bullet"/>
      <w:lvlText w:val="•"/>
      <w:lvlJc w:val="left"/>
      <w:pPr>
        <w:tabs>
          <w:tab w:val="num" w:pos="5040"/>
        </w:tabs>
        <w:ind w:left="5040" w:hanging="360"/>
      </w:pPr>
      <w:rPr>
        <w:rFonts w:ascii="Arial" w:hAnsi="Arial" w:hint="default"/>
      </w:rPr>
    </w:lvl>
    <w:lvl w:ilvl="7" w:tplc="AAFC16E8" w:tentative="1">
      <w:start w:val="1"/>
      <w:numFmt w:val="bullet"/>
      <w:lvlText w:val="•"/>
      <w:lvlJc w:val="left"/>
      <w:pPr>
        <w:tabs>
          <w:tab w:val="num" w:pos="5760"/>
        </w:tabs>
        <w:ind w:left="5760" w:hanging="360"/>
      </w:pPr>
      <w:rPr>
        <w:rFonts w:ascii="Arial" w:hAnsi="Arial" w:hint="default"/>
      </w:rPr>
    </w:lvl>
    <w:lvl w:ilvl="8" w:tplc="298EBB52" w:tentative="1">
      <w:start w:val="1"/>
      <w:numFmt w:val="bullet"/>
      <w:lvlText w:val="•"/>
      <w:lvlJc w:val="left"/>
      <w:pPr>
        <w:tabs>
          <w:tab w:val="num" w:pos="6480"/>
        </w:tabs>
        <w:ind w:left="6480" w:hanging="360"/>
      </w:pPr>
      <w:rPr>
        <w:rFonts w:ascii="Arial" w:hAnsi="Arial" w:hint="default"/>
      </w:rPr>
    </w:lvl>
  </w:abstractNum>
  <w:abstractNum w:abstractNumId="13">
    <w:nsid w:val="342D5589"/>
    <w:multiLevelType w:val="multilevel"/>
    <w:tmpl w:val="6BE24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015606"/>
    <w:multiLevelType w:val="hybridMultilevel"/>
    <w:tmpl w:val="F4108B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5CC6AE0"/>
    <w:multiLevelType w:val="hybridMultilevel"/>
    <w:tmpl w:val="D8AE29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46B25D53"/>
    <w:multiLevelType w:val="hybridMultilevel"/>
    <w:tmpl w:val="D85A974A"/>
    <w:lvl w:ilvl="0" w:tplc="129EBB80">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nsid w:val="4D8406A9"/>
    <w:multiLevelType w:val="hybridMultilevel"/>
    <w:tmpl w:val="6400BB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54B85D6F"/>
    <w:multiLevelType w:val="multilevel"/>
    <w:tmpl w:val="8AD2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6D3269D"/>
    <w:multiLevelType w:val="hybridMultilevel"/>
    <w:tmpl w:val="0F2C6D68"/>
    <w:lvl w:ilvl="0" w:tplc="129EBB80">
      <w:numFmt w:val="bullet"/>
      <w:lvlText w:val=""/>
      <w:lvlJc w:val="left"/>
      <w:pPr>
        <w:ind w:left="1287" w:hanging="360"/>
      </w:pPr>
      <w:rPr>
        <w:rFonts w:ascii="Symbol" w:eastAsiaTheme="minorHAnsi" w:hAnsi="Symbol"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5AA36B4C"/>
    <w:multiLevelType w:val="multilevel"/>
    <w:tmpl w:val="2470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ACA511F"/>
    <w:multiLevelType w:val="hybridMultilevel"/>
    <w:tmpl w:val="CCDCB50E"/>
    <w:lvl w:ilvl="0" w:tplc="5930F2FC">
      <w:start w:val="1"/>
      <w:numFmt w:val="bullet"/>
      <w:lvlText w:val="•"/>
      <w:lvlJc w:val="left"/>
      <w:pPr>
        <w:tabs>
          <w:tab w:val="num" w:pos="720"/>
        </w:tabs>
        <w:ind w:left="720" w:hanging="360"/>
      </w:pPr>
      <w:rPr>
        <w:rFonts w:ascii="Arial" w:hAnsi="Arial" w:hint="default"/>
      </w:rPr>
    </w:lvl>
    <w:lvl w:ilvl="1" w:tplc="6520F4FC" w:tentative="1">
      <w:start w:val="1"/>
      <w:numFmt w:val="bullet"/>
      <w:lvlText w:val="•"/>
      <w:lvlJc w:val="left"/>
      <w:pPr>
        <w:tabs>
          <w:tab w:val="num" w:pos="1440"/>
        </w:tabs>
        <w:ind w:left="1440" w:hanging="360"/>
      </w:pPr>
      <w:rPr>
        <w:rFonts w:ascii="Arial" w:hAnsi="Arial" w:hint="default"/>
      </w:rPr>
    </w:lvl>
    <w:lvl w:ilvl="2" w:tplc="336AB8BA" w:tentative="1">
      <w:start w:val="1"/>
      <w:numFmt w:val="bullet"/>
      <w:lvlText w:val="•"/>
      <w:lvlJc w:val="left"/>
      <w:pPr>
        <w:tabs>
          <w:tab w:val="num" w:pos="2160"/>
        </w:tabs>
        <w:ind w:left="2160" w:hanging="360"/>
      </w:pPr>
      <w:rPr>
        <w:rFonts w:ascii="Arial" w:hAnsi="Arial" w:hint="default"/>
      </w:rPr>
    </w:lvl>
    <w:lvl w:ilvl="3" w:tplc="67D83C24" w:tentative="1">
      <w:start w:val="1"/>
      <w:numFmt w:val="bullet"/>
      <w:lvlText w:val="•"/>
      <w:lvlJc w:val="left"/>
      <w:pPr>
        <w:tabs>
          <w:tab w:val="num" w:pos="2880"/>
        </w:tabs>
        <w:ind w:left="2880" w:hanging="360"/>
      </w:pPr>
      <w:rPr>
        <w:rFonts w:ascii="Arial" w:hAnsi="Arial" w:hint="default"/>
      </w:rPr>
    </w:lvl>
    <w:lvl w:ilvl="4" w:tplc="A184E720" w:tentative="1">
      <w:start w:val="1"/>
      <w:numFmt w:val="bullet"/>
      <w:lvlText w:val="•"/>
      <w:lvlJc w:val="left"/>
      <w:pPr>
        <w:tabs>
          <w:tab w:val="num" w:pos="3600"/>
        </w:tabs>
        <w:ind w:left="3600" w:hanging="360"/>
      </w:pPr>
      <w:rPr>
        <w:rFonts w:ascii="Arial" w:hAnsi="Arial" w:hint="default"/>
      </w:rPr>
    </w:lvl>
    <w:lvl w:ilvl="5" w:tplc="639CC6F2" w:tentative="1">
      <w:start w:val="1"/>
      <w:numFmt w:val="bullet"/>
      <w:lvlText w:val="•"/>
      <w:lvlJc w:val="left"/>
      <w:pPr>
        <w:tabs>
          <w:tab w:val="num" w:pos="4320"/>
        </w:tabs>
        <w:ind w:left="4320" w:hanging="360"/>
      </w:pPr>
      <w:rPr>
        <w:rFonts w:ascii="Arial" w:hAnsi="Arial" w:hint="default"/>
      </w:rPr>
    </w:lvl>
    <w:lvl w:ilvl="6" w:tplc="B3508D6A" w:tentative="1">
      <w:start w:val="1"/>
      <w:numFmt w:val="bullet"/>
      <w:lvlText w:val="•"/>
      <w:lvlJc w:val="left"/>
      <w:pPr>
        <w:tabs>
          <w:tab w:val="num" w:pos="5040"/>
        </w:tabs>
        <w:ind w:left="5040" w:hanging="360"/>
      </w:pPr>
      <w:rPr>
        <w:rFonts w:ascii="Arial" w:hAnsi="Arial" w:hint="default"/>
      </w:rPr>
    </w:lvl>
    <w:lvl w:ilvl="7" w:tplc="AF5E2F9E" w:tentative="1">
      <w:start w:val="1"/>
      <w:numFmt w:val="bullet"/>
      <w:lvlText w:val="•"/>
      <w:lvlJc w:val="left"/>
      <w:pPr>
        <w:tabs>
          <w:tab w:val="num" w:pos="5760"/>
        </w:tabs>
        <w:ind w:left="5760" w:hanging="360"/>
      </w:pPr>
      <w:rPr>
        <w:rFonts w:ascii="Arial" w:hAnsi="Arial" w:hint="default"/>
      </w:rPr>
    </w:lvl>
    <w:lvl w:ilvl="8" w:tplc="1DA24C6E" w:tentative="1">
      <w:start w:val="1"/>
      <w:numFmt w:val="bullet"/>
      <w:lvlText w:val="•"/>
      <w:lvlJc w:val="left"/>
      <w:pPr>
        <w:tabs>
          <w:tab w:val="num" w:pos="6480"/>
        </w:tabs>
        <w:ind w:left="6480" w:hanging="360"/>
      </w:pPr>
      <w:rPr>
        <w:rFonts w:ascii="Arial" w:hAnsi="Arial" w:hint="default"/>
      </w:rPr>
    </w:lvl>
  </w:abstractNum>
  <w:abstractNum w:abstractNumId="22">
    <w:nsid w:val="600616B3"/>
    <w:multiLevelType w:val="hybridMultilevel"/>
    <w:tmpl w:val="21529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04337A7"/>
    <w:multiLevelType w:val="multilevel"/>
    <w:tmpl w:val="638A0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0D51A1C"/>
    <w:multiLevelType w:val="multilevel"/>
    <w:tmpl w:val="94CE3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1CF0777"/>
    <w:multiLevelType w:val="hybridMultilevel"/>
    <w:tmpl w:val="FBDE1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127D11"/>
    <w:multiLevelType w:val="hybridMultilevel"/>
    <w:tmpl w:val="A7444E9E"/>
    <w:lvl w:ilvl="0" w:tplc="04190001">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E7D7D81"/>
    <w:multiLevelType w:val="hybridMultilevel"/>
    <w:tmpl w:val="3162FF3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7E0F659A"/>
    <w:multiLevelType w:val="multilevel"/>
    <w:tmpl w:val="1E0C2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E170142"/>
    <w:multiLevelType w:val="hybridMultilevel"/>
    <w:tmpl w:val="D0B2EB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5"/>
  </w:num>
  <w:num w:numId="2">
    <w:abstractNumId w:val="5"/>
  </w:num>
  <w:num w:numId="3">
    <w:abstractNumId w:val="7"/>
  </w:num>
  <w:num w:numId="4">
    <w:abstractNumId w:val="20"/>
  </w:num>
  <w:num w:numId="5">
    <w:abstractNumId w:val="14"/>
  </w:num>
  <w:num w:numId="6">
    <w:abstractNumId w:val="27"/>
  </w:num>
  <w:num w:numId="7">
    <w:abstractNumId w:val="3"/>
  </w:num>
  <w:num w:numId="8">
    <w:abstractNumId w:val="0"/>
  </w:num>
  <w:num w:numId="9">
    <w:abstractNumId w:val="2"/>
  </w:num>
  <w:num w:numId="10">
    <w:abstractNumId w:val="28"/>
  </w:num>
  <w:num w:numId="11">
    <w:abstractNumId w:val="15"/>
  </w:num>
  <w:num w:numId="12">
    <w:abstractNumId w:val="12"/>
  </w:num>
  <w:num w:numId="13">
    <w:abstractNumId w:val="21"/>
  </w:num>
  <w:num w:numId="14">
    <w:abstractNumId w:val="29"/>
  </w:num>
  <w:num w:numId="15">
    <w:abstractNumId w:val="8"/>
  </w:num>
  <w:num w:numId="16">
    <w:abstractNumId w:val="26"/>
  </w:num>
  <w:num w:numId="17">
    <w:abstractNumId w:val="9"/>
  </w:num>
  <w:num w:numId="18">
    <w:abstractNumId w:val="16"/>
  </w:num>
  <w:num w:numId="19">
    <w:abstractNumId w:val="19"/>
  </w:num>
  <w:num w:numId="20">
    <w:abstractNumId w:val="11"/>
  </w:num>
  <w:num w:numId="21">
    <w:abstractNumId w:val="1"/>
  </w:num>
  <w:num w:numId="22">
    <w:abstractNumId w:val="17"/>
  </w:num>
  <w:num w:numId="23">
    <w:abstractNumId w:val="4"/>
  </w:num>
  <w:num w:numId="24">
    <w:abstractNumId w:val="23"/>
  </w:num>
  <w:num w:numId="25">
    <w:abstractNumId w:val="24"/>
  </w:num>
  <w:num w:numId="26">
    <w:abstractNumId w:val="18"/>
  </w:num>
  <w:num w:numId="27">
    <w:abstractNumId w:val="13"/>
  </w:num>
  <w:num w:numId="28">
    <w:abstractNumId w:val="10"/>
  </w:num>
  <w:num w:numId="29">
    <w:abstractNumId w:val="22"/>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47D50"/>
    <w:rsid w:val="000060A2"/>
    <w:rsid w:val="0001234D"/>
    <w:rsid w:val="00021E5F"/>
    <w:rsid w:val="00036249"/>
    <w:rsid w:val="00055837"/>
    <w:rsid w:val="00083B19"/>
    <w:rsid w:val="00087FBD"/>
    <w:rsid w:val="000A24F0"/>
    <w:rsid w:val="000A64BF"/>
    <w:rsid w:val="000A656E"/>
    <w:rsid w:val="000A6F3C"/>
    <w:rsid w:val="000C19AA"/>
    <w:rsid w:val="000D1D54"/>
    <w:rsid w:val="000D5AA3"/>
    <w:rsid w:val="000E6095"/>
    <w:rsid w:val="001031B6"/>
    <w:rsid w:val="00141E47"/>
    <w:rsid w:val="00145962"/>
    <w:rsid w:val="00162942"/>
    <w:rsid w:val="00165160"/>
    <w:rsid w:val="00175D41"/>
    <w:rsid w:val="0018382A"/>
    <w:rsid w:val="001840CF"/>
    <w:rsid w:val="001B2C8F"/>
    <w:rsid w:val="001C70BA"/>
    <w:rsid w:val="001C7152"/>
    <w:rsid w:val="001C7D3E"/>
    <w:rsid w:val="001D545B"/>
    <w:rsid w:val="0020106F"/>
    <w:rsid w:val="00201331"/>
    <w:rsid w:val="00202AFD"/>
    <w:rsid w:val="00223FC0"/>
    <w:rsid w:val="002377B4"/>
    <w:rsid w:val="0025447A"/>
    <w:rsid w:val="00264F89"/>
    <w:rsid w:val="002751E9"/>
    <w:rsid w:val="002918A6"/>
    <w:rsid w:val="002A4656"/>
    <w:rsid w:val="002D0CFA"/>
    <w:rsid w:val="002D29D9"/>
    <w:rsid w:val="002D7AD5"/>
    <w:rsid w:val="002F42EE"/>
    <w:rsid w:val="00345BED"/>
    <w:rsid w:val="003506E4"/>
    <w:rsid w:val="003602E7"/>
    <w:rsid w:val="00362FE8"/>
    <w:rsid w:val="00372C1D"/>
    <w:rsid w:val="00383E4D"/>
    <w:rsid w:val="00395E90"/>
    <w:rsid w:val="00395F88"/>
    <w:rsid w:val="003C5A43"/>
    <w:rsid w:val="003C5D45"/>
    <w:rsid w:val="003E5F71"/>
    <w:rsid w:val="003F421E"/>
    <w:rsid w:val="003F6AF3"/>
    <w:rsid w:val="004021AF"/>
    <w:rsid w:val="00405995"/>
    <w:rsid w:val="00407B57"/>
    <w:rsid w:val="00411E54"/>
    <w:rsid w:val="00432A86"/>
    <w:rsid w:val="00447FA5"/>
    <w:rsid w:val="004547B6"/>
    <w:rsid w:val="00463EB8"/>
    <w:rsid w:val="004777A9"/>
    <w:rsid w:val="00490388"/>
    <w:rsid w:val="004A2E8A"/>
    <w:rsid w:val="004E07E5"/>
    <w:rsid w:val="00506768"/>
    <w:rsid w:val="00520FF2"/>
    <w:rsid w:val="005217C1"/>
    <w:rsid w:val="005236A3"/>
    <w:rsid w:val="00547D50"/>
    <w:rsid w:val="005572EE"/>
    <w:rsid w:val="005752E4"/>
    <w:rsid w:val="00585DCA"/>
    <w:rsid w:val="00595CDC"/>
    <w:rsid w:val="00596EA5"/>
    <w:rsid w:val="005C710A"/>
    <w:rsid w:val="005D24BA"/>
    <w:rsid w:val="005D5CEA"/>
    <w:rsid w:val="00603F1C"/>
    <w:rsid w:val="00604035"/>
    <w:rsid w:val="006232B7"/>
    <w:rsid w:val="00624647"/>
    <w:rsid w:val="006350C4"/>
    <w:rsid w:val="00640566"/>
    <w:rsid w:val="0064330E"/>
    <w:rsid w:val="00646B4B"/>
    <w:rsid w:val="00655231"/>
    <w:rsid w:val="006568E4"/>
    <w:rsid w:val="00682FF6"/>
    <w:rsid w:val="00694249"/>
    <w:rsid w:val="006C4C05"/>
    <w:rsid w:val="006E3417"/>
    <w:rsid w:val="00714EDE"/>
    <w:rsid w:val="00733D42"/>
    <w:rsid w:val="00743555"/>
    <w:rsid w:val="00752459"/>
    <w:rsid w:val="0076074A"/>
    <w:rsid w:val="0076545E"/>
    <w:rsid w:val="007824AD"/>
    <w:rsid w:val="007C0D49"/>
    <w:rsid w:val="007C2611"/>
    <w:rsid w:val="007D5158"/>
    <w:rsid w:val="008067FE"/>
    <w:rsid w:val="00806D29"/>
    <w:rsid w:val="008329E1"/>
    <w:rsid w:val="008363C1"/>
    <w:rsid w:val="008426E4"/>
    <w:rsid w:val="008528DA"/>
    <w:rsid w:val="0086282C"/>
    <w:rsid w:val="008750A9"/>
    <w:rsid w:val="00891920"/>
    <w:rsid w:val="008A4F5F"/>
    <w:rsid w:val="008A52D1"/>
    <w:rsid w:val="00915D1A"/>
    <w:rsid w:val="00930665"/>
    <w:rsid w:val="00954EB0"/>
    <w:rsid w:val="00957D81"/>
    <w:rsid w:val="009A1596"/>
    <w:rsid w:val="009A753C"/>
    <w:rsid w:val="009B50D6"/>
    <w:rsid w:val="009C59A9"/>
    <w:rsid w:val="009D0D72"/>
    <w:rsid w:val="009D0E50"/>
    <w:rsid w:val="009D5AD6"/>
    <w:rsid w:val="009F476C"/>
    <w:rsid w:val="00A12A00"/>
    <w:rsid w:val="00A21506"/>
    <w:rsid w:val="00A27C88"/>
    <w:rsid w:val="00A27D8B"/>
    <w:rsid w:val="00A27E47"/>
    <w:rsid w:val="00A361B7"/>
    <w:rsid w:val="00A55597"/>
    <w:rsid w:val="00A61EA0"/>
    <w:rsid w:val="00A745B8"/>
    <w:rsid w:val="00A74BE9"/>
    <w:rsid w:val="00A75969"/>
    <w:rsid w:val="00A76113"/>
    <w:rsid w:val="00A76E4B"/>
    <w:rsid w:val="00A90028"/>
    <w:rsid w:val="00AC411F"/>
    <w:rsid w:val="00AE4F9B"/>
    <w:rsid w:val="00B016CE"/>
    <w:rsid w:val="00B316B9"/>
    <w:rsid w:val="00B348E8"/>
    <w:rsid w:val="00B41F70"/>
    <w:rsid w:val="00B42229"/>
    <w:rsid w:val="00B458DD"/>
    <w:rsid w:val="00B47423"/>
    <w:rsid w:val="00B52120"/>
    <w:rsid w:val="00B81F70"/>
    <w:rsid w:val="00B947B8"/>
    <w:rsid w:val="00BB16C3"/>
    <w:rsid w:val="00BB2194"/>
    <w:rsid w:val="00C3718E"/>
    <w:rsid w:val="00C616B9"/>
    <w:rsid w:val="00C73404"/>
    <w:rsid w:val="00C8197E"/>
    <w:rsid w:val="00C923AA"/>
    <w:rsid w:val="00CA028C"/>
    <w:rsid w:val="00CD0A7B"/>
    <w:rsid w:val="00CE5A0F"/>
    <w:rsid w:val="00CF2262"/>
    <w:rsid w:val="00D000EF"/>
    <w:rsid w:val="00D134B1"/>
    <w:rsid w:val="00D15E47"/>
    <w:rsid w:val="00D17554"/>
    <w:rsid w:val="00D31DBF"/>
    <w:rsid w:val="00D34A79"/>
    <w:rsid w:val="00D45F41"/>
    <w:rsid w:val="00D52D97"/>
    <w:rsid w:val="00D95AA5"/>
    <w:rsid w:val="00D96472"/>
    <w:rsid w:val="00DA04A1"/>
    <w:rsid w:val="00DA5155"/>
    <w:rsid w:val="00DA51A6"/>
    <w:rsid w:val="00DA51AF"/>
    <w:rsid w:val="00DA6D18"/>
    <w:rsid w:val="00DB0F99"/>
    <w:rsid w:val="00DC5085"/>
    <w:rsid w:val="00DD3E32"/>
    <w:rsid w:val="00DE188E"/>
    <w:rsid w:val="00DF0518"/>
    <w:rsid w:val="00DF5822"/>
    <w:rsid w:val="00E12BC1"/>
    <w:rsid w:val="00E3592A"/>
    <w:rsid w:val="00E50229"/>
    <w:rsid w:val="00E51638"/>
    <w:rsid w:val="00E55392"/>
    <w:rsid w:val="00E57B8E"/>
    <w:rsid w:val="00E95D6E"/>
    <w:rsid w:val="00E971D7"/>
    <w:rsid w:val="00EA49BD"/>
    <w:rsid w:val="00EA5704"/>
    <w:rsid w:val="00EA6ADB"/>
    <w:rsid w:val="00ED4CE5"/>
    <w:rsid w:val="00EE00A1"/>
    <w:rsid w:val="00EF069C"/>
    <w:rsid w:val="00EF1F06"/>
    <w:rsid w:val="00EF7F00"/>
    <w:rsid w:val="00F27D7F"/>
    <w:rsid w:val="00F45943"/>
    <w:rsid w:val="00F5759F"/>
    <w:rsid w:val="00F6169D"/>
    <w:rsid w:val="00F742F9"/>
    <w:rsid w:val="00F77B9F"/>
    <w:rsid w:val="00F87ACB"/>
    <w:rsid w:val="00FA26F7"/>
    <w:rsid w:val="00FD1405"/>
    <w:rsid w:val="00FE440D"/>
    <w:rsid w:val="00FF3178"/>
    <w:rsid w:val="00FF56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028"/>
    <w:pPr>
      <w:spacing w:after="160" w:line="259" w:lineRule="auto"/>
    </w:pPr>
  </w:style>
  <w:style w:type="paragraph" w:styleId="1">
    <w:name w:val="heading 1"/>
    <w:basedOn w:val="a"/>
    <w:link w:val="10"/>
    <w:uiPriority w:val="9"/>
    <w:qFormat/>
    <w:rsid w:val="00DA51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D7A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5759F"/>
    <w:rPr>
      <w:color w:val="0000FF"/>
      <w:u w:val="single"/>
    </w:rPr>
  </w:style>
  <w:style w:type="paragraph" w:styleId="a5">
    <w:name w:val="List Paragraph"/>
    <w:basedOn w:val="a"/>
    <w:uiPriority w:val="34"/>
    <w:qFormat/>
    <w:rsid w:val="00F5759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8750A9"/>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8750A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750A9"/>
    <w:rPr>
      <w:rFonts w:ascii="Tahoma" w:hAnsi="Tahoma" w:cs="Tahoma"/>
      <w:sz w:val="16"/>
      <w:szCs w:val="16"/>
    </w:rPr>
  </w:style>
  <w:style w:type="paragraph" w:styleId="a8">
    <w:name w:val="footnote text"/>
    <w:basedOn w:val="a"/>
    <w:link w:val="a9"/>
    <w:uiPriority w:val="99"/>
    <w:semiHidden/>
    <w:unhideWhenUsed/>
    <w:rsid w:val="00C73404"/>
    <w:pPr>
      <w:spacing w:after="0" w:line="240" w:lineRule="auto"/>
    </w:pPr>
    <w:rPr>
      <w:sz w:val="20"/>
      <w:szCs w:val="20"/>
    </w:rPr>
  </w:style>
  <w:style w:type="character" w:customStyle="1" w:styleId="a9">
    <w:name w:val="Текст сноски Знак"/>
    <w:basedOn w:val="a0"/>
    <w:link w:val="a8"/>
    <w:uiPriority w:val="99"/>
    <w:semiHidden/>
    <w:rsid w:val="00C73404"/>
    <w:rPr>
      <w:sz w:val="20"/>
      <w:szCs w:val="20"/>
    </w:rPr>
  </w:style>
  <w:style w:type="character" w:styleId="aa">
    <w:name w:val="footnote reference"/>
    <w:basedOn w:val="a0"/>
    <w:uiPriority w:val="99"/>
    <w:semiHidden/>
    <w:unhideWhenUsed/>
    <w:rsid w:val="00C73404"/>
    <w:rPr>
      <w:vertAlign w:val="superscript"/>
    </w:rPr>
  </w:style>
  <w:style w:type="character" w:customStyle="1" w:styleId="10">
    <w:name w:val="Заголовок 1 Знак"/>
    <w:basedOn w:val="a0"/>
    <w:link w:val="1"/>
    <w:uiPriority w:val="9"/>
    <w:rsid w:val="00DA51A6"/>
    <w:rPr>
      <w:rFonts w:ascii="Times New Roman" w:eastAsia="Times New Roman" w:hAnsi="Times New Roman" w:cs="Times New Roman"/>
      <w:b/>
      <w:bCs/>
      <w:kern w:val="36"/>
      <w:sz w:val="48"/>
      <w:szCs w:val="48"/>
      <w:lang w:eastAsia="ru-RU"/>
    </w:rPr>
  </w:style>
  <w:style w:type="table" w:styleId="ab">
    <w:name w:val="Table Grid"/>
    <w:basedOn w:val="a1"/>
    <w:uiPriority w:val="59"/>
    <w:rsid w:val="00360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028"/>
    <w:pPr>
      <w:spacing w:after="160" w:line="259" w:lineRule="auto"/>
    </w:pPr>
  </w:style>
  <w:style w:type="paragraph" w:styleId="1">
    <w:name w:val="heading 1"/>
    <w:basedOn w:val="a"/>
    <w:link w:val="10"/>
    <w:uiPriority w:val="9"/>
    <w:qFormat/>
    <w:rsid w:val="00DA51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D7A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5759F"/>
    <w:rPr>
      <w:color w:val="0000FF"/>
      <w:u w:val="single"/>
    </w:rPr>
  </w:style>
  <w:style w:type="paragraph" w:styleId="a5">
    <w:name w:val="List Paragraph"/>
    <w:basedOn w:val="a"/>
    <w:uiPriority w:val="34"/>
    <w:qFormat/>
    <w:rsid w:val="00F5759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8750A9"/>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8750A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750A9"/>
    <w:rPr>
      <w:rFonts w:ascii="Tahoma" w:hAnsi="Tahoma" w:cs="Tahoma"/>
      <w:sz w:val="16"/>
      <w:szCs w:val="16"/>
    </w:rPr>
  </w:style>
  <w:style w:type="paragraph" w:styleId="a8">
    <w:name w:val="footnote text"/>
    <w:basedOn w:val="a"/>
    <w:link w:val="a9"/>
    <w:uiPriority w:val="99"/>
    <w:semiHidden/>
    <w:unhideWhenUsed/>
    <w:rsid w:val="00C73404"/>
    <w:pPr>
      <w:spacing w:after="0" w:line="240" w:lineRule="auto"/>
    </w:pPr>
    <w:rPr>
      <w:sz w:val="20"/>
      <w:szCs w:val="20"/>
    </w:rPr>
  </w:style>
  <w:style w:type="character" w:customStyle="1" w:styleId="a9">
    <w:name w:val="Текст сноски Знак"/>
    <w:basedOn w:val="a0"/>
    <w:link w:val="a8"/>
    <w:uiPriority w:val="99"/>
    <w:semiHidden/>
    <w:rsid w:val="00C73404"/>
    <w:rPr>
      <w:sz w:val="20"/>
      <w:szCs w:val="20"/>
    </w:rPr>
  </w:style>
  <w:style w:type="character" w:styleId="aa">
    <w:name w:val="footnote reference"/>
    <w:basedOn w:val="a0"/>
    <w:uiPriority w:val="99"/>
    <w:semiHidden/>
    <w:unhideWhenUsed/>
    <w:rsid w:val="00C73404"/>
    <w:rPr>
      <w:vertAlign w:val="superscript"/>
    </w:rPr>
  </w:style>
  <w:style w:type="character" w:customStyle="1" w:styleId="10">
    <w:name w:val="Заголовок 1 Знак"/>
    <w:basedOn w:val="a0"/>
    <w:link w:val="1"/>
    <w:uiPriority w:val="9"/>
    <w:rsid w:val="00DA51A6"/>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3583">
      <w:bodyDiv w:val="1"/>
      <w:marLeft w:val="0"/>
      <w:marRight w:val="0"/>
      <w:marTop w:val="0"/>
      <w:marBottom w:val="0"/>
      <w:divBdr>
        <w:top w:val="none" w:sz="0" w:space="0" w:color="auto"/>
        <w:left w:val="none" w:sz="0" w:space="0" w:color="auto"/>
        <w:bottom w:val="none" w:sz="0" w:space="0" w:color="auto"/>
        <w:right w:val="none" w:sz="0" w:space="0" w:color="auto"/>
      </w:divBdr>
    </w:div>
    <w:div w:id="35542702">
      <w:bodyDiv w:val="1"/>
      <w:marLeft w:val="0"/>
      <w:marRight w:val="0"/>
      <w:marTop w:val="0"/>
      <w:marBottom w:val="0"/>
      <w:divBdr>
        <w:top w:val="none" w:sz="0" w:space="0" w:color="auto"/>
        <w:left w:val="none" w:sz="0" w:space="0" w:color="auto"/>
        <w:bottom w:val="none" w:sz="0" w:space="0" w:color="auto"/>
        <w:right w:val="none" w:sz="0" w:space="0" w:color="auto"/>
      </w:divBdr>
    </w:div>
    <w:div w:id="148132464">
      <w:bodyDiv w:val="1"/>
      <w:marLeft w:val="0"/>
      <w:marRight w:val="0"/>
      <w:marTop w:val="0"/>
      <w:marBottom w:val="0"/>
      <w:divBdr>
        <w:top w:val="none" w:sz="0" w:space="0" w:color="auto"/>
        <w:left w:val="none" w:sz="0" w:space="0" w:color="auto"/>
        <w:bottom w:val="none" w:sz="0" w:space="0" w:color="auto"/>
        <w:right w:val="none" w:sz="0" w:space="0" w:color="auto"/>
      </w:divBdr>
    </w:div>
    <w:div w:id="297809731">
      <w:bodyDiv w:val="1"/>
      <w:marLeft w:val="0"/>
      <w:marRight w:val="0"/>
      <w:marTop w:val="0"/>
      <w:marBottom w:val="0"/>
      <w:divBdr>
        <w:top w:val="none" w:sz="0" w:space="0" w:color="auto"/>
        <w:left w:val="none" w:sz="0" w:space="0" w:color="auto"/>
        <w:bottom w:val="none" w:sz="0" w:space="0" w:color="auto"/>
        <w:right w:val="none" w:sz="0" w:space="0" w:color="auto"/>
      </w:divBdr>
    </w:div>
    <w:div w:id="325014795">
      <w:bodyDiv w:val="1"/>
      <w:marLeft w:val="0"/>
      <w:marRight w:val="0"/>
      <w:marTop w:val="0"/>
      <w:marBottom w:val="0"/>
      <w:divBdr>
        <w:top w:val="none" w:sz="0" w:space="0" w:color="auto"/>
        <w:left w:val="none" w:sz="0" w:space="0" w:color="auto"/>
        <w:bottom w:val="none" w:sz="0" w:space="0" w:color="auto"/>
        <w:right w:val="none" w:sz="0" w:space="0" w:color="auto"/>
      </w:divBdr>
    </w:div>
    <w:div w:id="339238788">
      <w:bodyDiv w:val="1"/>
      <w:marLeft w:val="0"/>
      <w:marRight w:val="0"/>
      <w:marTop w:val="0"/>
      <w:marBottom w:val="0"/>
      <w:divBdr>
        <w:top w:val="none" w:sz="0" w:space="0" w:color="auto"/>
        <w:left w:val="none" w:sz="0" w:space="0" w:color="auto"/>
        <w:bottom w:val="none" w:sz="0" w:space="0" w:color="auto"/>
        <w:right w:val="none" w:sz="0" w:space="0" w:color="auto"/>
      </w:divBdr>
    </w:div>
    <w:div w:id="361711711">
      <w:bodyDiv w:val="1"/>
      <w:marLeft w:val="0"/>
      <w:marRight w:val="0"/>
      <w:marTop w:val="0"/>
      <w:marBottom w:val="0"/>
      <w:divBdr>
        <w:top w:val="none" w:sz="0" w:space="0" w:color="auto"/>
        <w:left w:val="none" w:sz="0" w:space="0" w:color="auto"/>
        <w:bottom w:val="none" w:sz="0" w:space="0" w:color="auto"/>
        <w:right w:val="none" w:sz="0" w:space="0" w:color="auto"/>
      </w:divBdr>
    </w:div>
    <w:div w:id="513153991">
      <w:bodyDiv w:val="1"/>
      <w:marLeft w:val="0"/>
      <w:marRight w:val="0"/>
      <w:marTop w:val="0"/>
      <w:marBottom w:val="0"/>
      <w:divBdr>
        <w:top w:val="none" w:sz="0" w:space="0" w:color="auto"/>
        <w:left w:val="none" w:sz="0" w:space="0" w:color="auto"/>
        <w:bottom w:val="none" w:sz="0" w:space="0" w:color="auto"/>
        <w:right w:val="none" w:sz="0" w:space="0" w:color="auto"/>
      </w:divBdr>
    </w:div>
    <w:div w:id="515583510">
      <w:bodyDiv w:val="1"/>
      <w:marLeft w:val="0"/>
      <w:marRight w:val="0"/>
      <w:marTop w:val="0"/>
      <w:marBottom w:val="0"/>
      <w:divBdr>
        <w:top w:val="none" w:sz="0" w:space="0" w:color="auto"/>
        <w:left w:val="none" w:sz="0" w:space="0" w:color="auto"/>
        <w:bottom w:val="none" w:sz="0" w:space="0" w:color="auto"/>
        <w:right w:val="none" w:sz="0" w:space="0" w:color="auto"/>
      </w:divBdr>
    </w:div>
    <w:div w:id="518936997">
      <w:bodyDiv w:val="1"/>
      <w:marLeft w:val="0"/>
      <w:marRight w:val="0"/>
      <w:marTop w:val="0"/>
      <w:marBottom w:val="0"/>
      <w:divBdr>
        <w:top w:val="none" w:sz="0" w:space="0" w:color="auto"/>
        <w:left w:val="none" w:sz="0" w:space="0" w:color="auto"/>
        <w:bottom w:val="none" w:sz="0" w:space="0" w:color="auto"/>
        <w:right w:val="none" w:sz="0" w:space="0" w:color="auto"/>
      </w:divBdr>
      <w:divsChild>
        <w:div w:id="474106215">
          <w:marLeft w:val="0"/>
          <w:marRight w:val="0"/>
          <w:marTop w:val="360"/>
          <w:marBottom w:val="360"/>
          <w:divBdr>
            <w:top w:val="none" w:sz="0" w:space="0" w:color="auto"/>
            <w:left w:val="none" w:sz="0" w:space="0" w:color="auto"/>
            <w:bottom w:val="none" w:sz="0" w:space="0" w:color="auto"/>
            <w:right w:val="none" w:sz="0" w:space="0" w:color="auto"/>
          </w:divBdr>
          <w:divsChild>
            <w:div w:id="1049912509">
              <w:marLeft w:val="0"/>
              <w:marRight w:val="360"/>
              <w:marTop w:val="0"/>
              <w:marBottom w:val="0"/>
              <w:divBdr>
                <w:top w:val="none" w:sz="0" w:space="0" w:color="auto"/>
                <w:left w:val="none" w:sz="0" w:space="0" w:color="auto"/>
                <w:bottom w:val="none" w:sz="0" w:space="0" w:color="auto"/>
                <w:right w:val="none" w:sz="0" w:space="0" w:color="auto"/>
              </w:divBdr>
            </w:div>
            <w:div w:id="131348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06041">
      <w:bodyDiv w:val="1"/>
      <w:marLeft w:val="0"/>
      <w:marRight w:val="0"/>
      <w:marTop w:val="0"/>
      <w:marBottom w:val="0"/>
      <w:divBdr>
        <w:top w:val="none" w:sz="0" w:space="0" w:color="auto"/>
        <w:left w:val="none" w:sz="0" w:space="0" w:color="auto"/>
        <w:bottom w:val="none" w:sz="0" w:space="0" w:color="auto"/>
        <w:right w:val="none" w:sz="0" w:space="0" w:color="auto"/>
      </w:divBdr>
    </w:div>
    <w:div w:id="685594538">
      <w:bodyDiv w:val="1"/>
      <w:marLeft w:val="0"/>
      <w:marRight w:val="0"/>
      <w:marTop w:val="0"/>
      <w:marBottom w:val="0"/>
      <w:divBdr>
        <w:top w:val="none" w:sz="0" w:space="0" w:color="auto"/>
        <w:left w:val="none" w:sz="0" w:space="0" w:color="auto"/>
        <w:bottom w:val="none" w:sz="0" w:space="0" w:color="auto"/>
        <w:right w:val="none" w:sz="0" w:space="0" w:color="auto"/>
      </w:divBdr>
    </w:div>
    <w:div w:id="685711996">
      <w:bodyDiv w:val="1"/>
      <w:marLeft w:val="0"/>
      <w:marRight w:val="0"/>
      <w:marTop w:val="0"/>
      <w:marBottom w:val="0"/>
      <w:divBdr>
        <w:top w:val="none" w:sz="0" w:space="0" w:color="auto"/>
        <w:left w:val="none" w:sz="0" w:space="0" w:color="auto"/>
        <w:bottom w:val="none" w:sz="0" w:space="0" w:color="auto"/>
        <w:right w:val="none" w:sz="0" w:space="0" w:color="auto"/>
      </w:divBdr>
    </w:div>
    <w:div w:id="725449811">
      <w:bodyDiv w:val="1"/>
      <w:marLeft w:val="0"/>
      <w:marRight w:val="0"/>
      <w:marTop w:val="0"/>
      <w:marBottom w:val="0"/>
      <w:divBdr>
        <w:top w:val="none" w:sz="0" w:space="0" w:color="auto"/>
        <w:left w:val="none" w:sz="0" w:space="0" w:color="auto"/>
        <w:bottom w:val="none" w:sz="0" w:space="0" w:color="auto"/>
        <w:right w:val="none" w:sz="0" w:space="0" w:color="auto"/>
      </w:divBdr>
    </w:div>
    <w:div w:id="817917914">
      <w:bodyDiv w:val="1"/>
      <w:marLeft w:val="0"/>
      <w:marRight w:val="0"/>
      <w:marTop w:val="0"/>
      <w:marBottom w:val="0"/>
      <w:divBdr>
        <w:top w:val="none" w:sz="0" w:space="0" w:color="auto"/>
        <w:left w:val="none" w:sz="0" w:space="0" w:color="auto"/>
        <w:bottom w:val="none" w:sz="0" w:space="0" w:color="auto"/>
        <w:right w:val="none" w:sz="0" w:space="0" w:color="auto"/>
      </w:divBdr>
    </w:div>
    <w:div w:id="852647559">
      <w:bodyDiv w:val="1"/>
      <w:marLeft w:val="0"/>
      <w:marRight w:val="0"/>
      <w:marTop w:val="0"/>
      <w:marBottom w:val="0"/>
      <w:divBdr>
        <w:top w:val="none" w:sz="0" w:space="0" w:color="auto"/>
        <w:left w:val="none" w:sz="0" w:space="0" w:color="auto"/>
        <w:bottom w:val="none" w:sz="0" w:space="0" w:color="auto"/>
        <w:right w:val="none" w:sz="0" w:space="0" w:color="auto"/>
      </w:divBdr>
    </w:div>
    <w:div w:id="857352481">
      <w:bodyDiv w:val="1"/>
      <w:marLeft w:val="0"/>
      <w:marRight w:val="0"/>
      <w:marTop w:val="0"/>
      <w:marBottom w:val="0"/>
      <w:divBdr>
        <w:top w:val="none" w:sz="0" w:space="0" w:color="auto"/>
        <w:left w:val="none" w:sz="0" w:space="0" w:color="auto"/>
        <w:bottom w:val="none" w:sz="0" w:space="0" w:color="auto"/>
        <w:right w:val="none" w:sz="0" w:space="0" w:color="auto"/>
      </w:divBdr>
    </w:div>
    <w:div w:id="950934465">
      <w:bodyDiv w:val="1"/>
      <w:marLeft w:val="0"/>
      <w:marRight w:val="0"/>
      <w:marTop w:val="0"/>
      <w:marBottom w:val="0"/>
      <w:divBdr>
        <w:top w:val="none" w:sz="0" w:space="0" w:color="auto"/>
        <w:left w:val="none" w:sz="0" w:space="0" w:color="auto"/>
        <w:bottom w:val="none" w:sz="0" w:space="0" w:color="auto"/>
        <w:right w:val="none" w:sz="0" w:space="0" w:color="auto"/>
      </w:divBdr>
    </w:div>
    <w:div w:id="984967697">
      <w:bodyDiv w:val="1"/>
      <w:marLeft w:val="0"/>
      <w:marRight w:val="0"/>
      <w:marTop w:val="0"/>
      <w:marBottom w:val="0"/>
      <w:divBdr>
        <w:top w:val="none" w:sz="0" w:space="0" w:color="auto"/>
        <w:left w:val="none" w:sz="0" w:space="0" w:color="auto"/>
        <w:bottom w:val="none" w:sz="0" w:space="0" w:color="auto"/>
        <w:right w:val="none" w:sz="0" w:space="0" w:color="auto"/>
      </w:divBdr>
    </w:div>
    <w:div w:id="1083643797">
      <w:bodyDiv w:val="1"/>
      <w:marLeft w:val="0"/>
      <w:marRight w:val="0"/>
      <w:marTop w:val="0"/>
      <w:marBottom w:val="0"/>
      <w:divBdr>
        <w:top w:val="none" w:sz="0" w:space="0" w:color="auto"/>
        <w:left w:val="none" w:sz="0" w:space="0" w:color="auto"/>
        <w:bottom w:val="none" w:sz="0" w:space="0" w:color="auto"/>
        <w:right w:val="none" w:sz="0" w:space="0" w:color="auto"/>
      </w:divBdr>
    </w:div>
    <w:div w:id="1153789999">
      <w:bodyDiv w:val="1"/>
      <w:marLeft w:val="0"/>
      <w:marRight w:val="0"/>
      <w:marTop w:val="0"/>
      <w:marBottom w:val="0"/>
      <w:divBdr>
        <w:top w:val="none" w:sz="0" w:space="0" w:color="auto"/>
        <w:left w:val="none" w:sz="0" w:space="0" w:color="auto"/>
        <w:bottom w:val="none" w:sz="0" w:space="0" w:color="auto"/>
        <w:right w:val="none" w:sz="0" w:space="0" w:color="auto"/>
      </w:divBdr>
    </w:div>
    <w:div w:id="1175656446">
      <w:bodyDiv w:val="1"/>
      <w:marLeft w:val="0"/>
      <w:marRight w:val="0"/>
      <w:marTop w:val="0"/>
      <w:marBottom w:val="0"/>
      <w:divBdr>
        <w:top w:val="none" w:sz="0" w:space="0" w:color="auto"/>
        <w:left w:val="none" w:sz="0" w:space="0" w:color="auto"/>
        <w:bottom w:val="none" w:sz="0" w:space="0" w:color="auto"/>
        <w:right w:val="none" w:sz="0" w:space="0" w:color="auto"/>
      </w:divBdr>
    </w:div>
    <w:div w:id="1185052208">
      <w:bodyDiv w:val="1"/>
      <w:marLeft w:val="0"/>
      <w:marRight w:val="0"/>
      <w:marTop w:val="0"/>
      <w:marBottom w:val="0"/>
      <w:divBdr>
        <w:top w:val="none" w:sz="0" w:space="0" w:color="auto"/>
        <w:left w:val="none" w:sz="0" w:space="0" w:color="auto"/>
        <w:bottom w:val="none" w:sz="0" w:space="0" w:color="auto"/>
        <w:right w:val="none" w:sz="0" w:space="0" w:color="auto"/>
      </w:divBdr>
    </w:div>
    <w:div w:id="1303653795">
      <w:bodyDiv w:val="1"/>
      <w:marLeft w:val="0"/>
      <w:marRight w:val="0"/>
      <w:marTop w:val="0"/>
      <w:marBottom w:val="0"/>
      <w:divBdr>
        <w:top w:val="none" w:sz="0" w:space="0" w:color="auto"/>
        <w:left w:val="none" w:sz="0" w:space="0" w:color="auto"/>
        <w:bottom w:val="none" w:sz="0" w:space="0" w:color="auto"/>
        <w:right w:val="none" w:sz="0" w:space="0" w:color="auto"/>
      </w:divBdr>
    </w:div>
    <w:div w:id="1522167062">
      <w:bodyDiv w:val="1"/>
      <w:marLeft w:val="0"/>
      <w:marRight w:val="0"/>
      <w:marTop w:val="0"/>
      <w:marBottom w:val="0"/>
      <w:divBdr>
        <w:top w:val="none" w:sz="0" w:space="0" w:color="auto"/>
        <w:left w:val="none" w:sz="0" w:space="0" w:color="auto"/>
        <w:bottom w:val="none" w:sz="0" w:space="0" w:color="auto"/>
        <w:right w:val="none" w:sz="0" w:space="0" w:color="auto"/>
      </w:divBdr>
    </w:div>
    <w:div w:id="1552687104">
      <w:bodyDiv w:val="1"/>
      <w:marLeft w:val="0"/>
      <w:marRight w:val="0"/>
      <w:marTop w:val="0"/>
      <w:marBottom w:val="0"/>
      <w:divBdr>
        <w:top w:val="none" w:sz="0" w:space="0" w:color="auto"/>
        <w:left w:val="none" w:sz="0" w:space="0" w:color="auto"/>
        <w:bottom w:val="none" w:sz="0" w:space="0" w:color="auto"/>
        <w:right w:val="none" w:sz="0" w:space="0" w:color="auto"/>
      </w:divBdr>
    </w:div>
    <w:div w:id="1642231705">
      <w:bodyDiv w:val="1"/>
      <w:marLeft w:val="0"/>
      <w:marRight w:val="0"/>
      <w:marTop w:val="0"/>
      <w:marBottom w:val="0"/>
      <w:divBdr>
        <w:top w:val="none" w:sz="0" w:space="0" w:color="auto"/>
        <w:left w:val="none" w:sz="0" w:space="0" w:color="auto"/>
        <w:bottom w:val="none" w:sz="0" w:space="0" w:color="auto"/>
        <w:right w:val="none" w:sz="0" w:space="0" w:color="auto"/>
      </w:divBdr>
    </w:div>
    <w:div w:id="1756365869">
      <w:bodyDiv w:val="1"/>
      <w:marLeft w:val="0"/>
      <w:marRight w:val="0"/>
      <w:marTop w:val="0"/>
      <w:marBottom w:val="0"/>
      <w:divBdr>
        <w:top w:val="none" w:sz="0" w:space="0" w:color="auto"/>
        <w:left w:val="none" w:sz="0" w:space="0" w:color="auto"/>
        <w:bottom w:val="none" w:sz="0" w:space="0" w:color="auto"/>
        <w:right w:val="none" w:sz="0" w:space="0" w:color="auto"/>
      </w:divBdr>
    </w:div>
    <w:div w:id="1771782085">
      <w:bodyDiv w:val="1"/>
      <w:marLeft w:val="0"/>
      <w:marRight w:val="0"/>
      <w:marTop w:val="0"/>
      <w:marBottom w:val="0"/>
      <w:divBdr>
        <w:top w:val="none" w:sz="0" w:space="0" w:color="auto"/>
        <w:left w:val="none" w:sz="0" w:space="0" w:color="auto"/>
        <w:bottom w:val="none" w:sz="0" w:space="0" w:color="auto"/>
        <w:right w:val="none" w:sz="0" w:space="0" w:color="auto"/>
      </w:divBdr>
    </w:div>
    <w:div w:id="1842235006">
      <w:bodyDiv w:val="1"/>
      <w:marLeft w:val="0"/>
      <w:marRight w:val="0"/>
      <w:marTop w:val="0"/>
      <w:marBottom w:val="0"/>
      <w:divBdr>
        <w:top w:val="none" w:sz="0" w:space="0" w:color="auto"/>
        <w:left w:val="none" w:sz="0" w:space="0" w:color="auto"/>
        <w:bottom w:val="none" w:sz="0" w:space="0" w:color="auto"/>
        <w:right w:val="none" w:sz="0" w:space="0" w:color="auto"/>
      </w:divBdr>
    </w:div>
    <w:div w:id="1864394016">
      <w:bodyDiv w:val="1"/>
      <w:marLeft w:val="0"/>
      <w:marRight w:val="0"/>
      <w:marTop w:val="0"/>
      <w:marBottom w:val="0"/>
      <w:divBdr>
        <w:top w:val="none" w:sz="0" w:space="0" w:color="auto"/>
        <w:left w:val="none" w:sz="0" w:space="0" w:color="auto"/>
        <w:bottom w:val="none" w:sz="0" w:space="0" w:color="auto"/>
        <w:right w:val="none" w:sz="0" w:space="0" w:color="auto"/>
      </w:divBdr>
    </w:div>
    <w:div w:id="1949851708">
      <w:bodyDiv w:val="1"/>
      <w:marLeft w:val="0"/>
      <w:marRight w:val="0"/>
      <w:marTop w:val="0"/>
      <w:marBottom w:val="0"/>
      <w:divBdr>
        <w:top w:val="none" w:sz="0" w:space="0" w:color="auto"/>
        <w:left w:val="none" w:sz="0" w:space="0" w:color="auto"/>
        <w:bottom w:val="none" w:sz="0" w:space="0" w:color="auto"/>
        <w:right w:val="none" w:sz="0" w:space="0" w:color="auto"/>
      </w:divBdr>
    </w:div>
    <w:div w:id="1982340942">
      <w:bodyDiv w:val="1"/>
      <w:marLeft w:val="0"/>
      <w:marRight w:val="0"/>
      <w:marTop w:val="0"/>
      <w:marBottom w:val="0"/>
      <w:divBdr>
        <w:top w:val="none" w:sz="0" w:space="0" w:color="auto"/>
        <w:left w:val="none" w:sz="0" w:space="0" w:color="auto"/>
        <w:bottom w:val="none" w:sz="0" w:space="0" w:color="auto"/>
        <w:right w:val="none" w:sz="0" w:space="0" w:color="auto"/>
      </w:divBdr>
    </w:div>
    <w:div w:id="2139179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D2F90-C556-4D78-8112-E54880359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8</Pages>
  <Words>2109</Words>
  <Characters>12024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СГТУ имени Гагарина Ю.А.</Company>
  <LinksUpToDate>false</LinksUpToDate>
  <CharactersWithSpaces>14105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Хохлова Анна Юрьевна</cp:lastModifiedBy>
  <cp:revision>8</cp:revision>
  <cp:lastPrinted>2021-11-10T06:32:00Z</cp:lastPrinted>
  <dcterms:created xsi:type="dcterms:W3CDTF">2022-10-31T13:53:00Z</dcterms:created>
  <dcterms:modified xsi:type="dcterms:W3CDTF">2022-11-17T12:06:00Z</dcterms:modified>
</cp:coreProperties>
</file>