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A6C" w:rsidRPr="00845A6C" w:rsidRDefault="00845A6C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845A6C" w:rsidRPr="00845A6C" w:rsidRDefault="00845A6C">
      <w:pPr>
        <w:pStyle w:val="ConsPlusTitle"/>
        <w:ind w:firstLine="540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ПОСТАНОВЛЕНИЕ</w:t>
      </w:r>
    </w:p>
    <w:p w:rsidR="00845A6C" w:rsidRPr="00845A6C" w:rsidRDefault="00845A6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от 28 декабря 2022 г. N 1313-П</w:t>
      </w:r>
    </w:p>
    <w:p w:rsidR="00845A6C" w:rsidRPr="00845A6C" w:rsidRDefault="00845A6C">
      <w:pPr>
        <w:pStyle w:val="ConsPlusTitle"/>
        <w:ind w:firstLine="540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ОБ ОБЕСПЕЧЕНИИ ДОСТУПА К ИНФОРМАЦИИ О ДЕЯТЕЛЬНОСТИ ПРАВИТЕЛЬСТВА САРАТОВСКОЙ ОБЛАСТИ</w:t>
      </w:r>
    </w:p>
    <w:p w:rsidR="00845A6C" w:rsidRPr="00845A6C" w:rsidRDefault="00845A6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45A6C" w:rsidRPr="00845A6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от 02.11.2023 </w:t>
            </w:r>
            <w:hyperlink r:id="rId5">
              <w:r w:rsidRPr="00845A6C">
                <w:rPr>
                  <w:rFonts w:ascii="PT Astra Serif" w:hAnsi="PT Astra Serif"/>
                  <w:sz w:val="28"/>
                  <w:szCs w:val="28"/>
                </w:rPr>
                <w:t>N 1009-П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 xml:space="preserve">, от 29.01.2024 </w:t>
            </w:r>
            <w:hyperlink r:id="rId6">
              <w:r w:rsidRPr="00845A6C">
                <w:rPr>
                  <w:rFonts w:ascii="PT Astra Serif" w:hAnsi="PT Astra Serif"/>
                  <w:sz w:val="28"/>
                  <w:szCs w:val="28"/>
                </w:rPr>
                <w:t>N 53-П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 xml:space="preserve">, от 09.08.2024 </w:t>
            </w:r>
            <w:hyperlink r:id="rId7">
              <w:r w:rsidRPr="00845A6C">
                <w:rPr>
                  <w:rFonts w:ascii="PT Astra Serif" w:hAnsi="PT Astra Serif"/>
                  <w:sz w:val="28"/>
                  <w:szCs w:val="28"/>
                </w:rPr>
                <w:t>N 671-П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от 08.09.2025 </w:t>
            </w:r>
            <w:hyperlink r:id="rId8">
              <w:r w:rsidRPr="00845A6C">
                <w:rPr>
                  <w:rFonts w:ascii="PT Astra Serif" w:hAnsi="PT Astra Serif"/>
                  <w:sz w:val="28"/>
                  <w:szCs w:val="28"/>
                </w:rPr>
                <w:t>N 712-П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 xml:space="preserve">, от 06.11.2025 </w:t>
            </w:r>
            <w:hyperlink r:id="rId9">
              <w:r w:rsidRPr="00845A6C">
                <w:rPr>
                  <w:rFonts w:ascii="PT Astra Serif" w:hAnsi="PT Astra Serif"/>
                  <w:sz w:val="28"/>
                  <w:szCs w:val="28"/>
                </w:rPr>
                <w:t>N 824-П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В целях совершенствования доступа пользователей информации к информации о деятельности Правительства Саратовской области в информационно-телекоммуникационной сети Интернет (далее - сеть Интернет) Правительство Саратовской области постановляет: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1. Считать интернет-узел </w:t>
      </w:r>
      <w:hyperlink r:id="rId10">
        <w:r w:rsidRPr="00845A6C">
          <w:rPr>
            <w:rFonts w:ascii="PT Astra Serif" w:hAnsi="PT Astra Serif"/>
            <w:sz w:val="28"/>
            <w:szCs w:val="28"/>
          </w:rPr>
          <w:t>www.saratov.gov.ru</w:t>
        </w:r>
      </w:hyperlink>
      <w:r w:rsidRPr="00845A6C">
        <w:rPr>
          <w:rFonts w:ascii="PT Astra Serif" w:hAnsi="PT Astra Serif"/>
          <w:sz w:val="28"/>
          <w:szCs w:val="28"/>
        </w:rPr>
        <w:t xml:space="preserve"> официальным сайтом Правительства Саратовской области в сети Интернет.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2. Утвердить: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73">
        <w:r w:rsidRPr="00845A6C">
          <w:rPr>
            <w:rFonts w:ascii="PT Astra Serif" w:hAnsi="PT Astra Serif"/>
            <w:sz w:val="28"/>
            <w:szCs w:val="28"/>
          </w:rPr>
          <w:t>Положение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об официальном сайте Правительства Саратовской области в сети Интернет (приложение N 1);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136">
        <w:r w:rsidRPr="00845A6C">
          <w:rPr>
            <w:rFonts w:ascii="PT Astra Serif" w:hAnsi="PT Astra Serif"/>
            <w:sz w:val="28"/>
            <w:szCs w:val="28"/>
          </w:rPr>
          <w:t>структуру</w:t>
        </w:r>
      </w:hyperlink>
      <w:r w:rsidRPr="00845A6C">
        <w:rPr>
          <w:rFonts w:ascii="PT Astra Serif" w:hAnsi="PT Astra Serif"/>
          <w:sz w:val="28"/>
          <w:szCs w:val="28"/>
        </w:rPr>
        <w:t xml:space="preserve"> и содержание официального сайта Правительства Саратовской области (приложение N 2);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841">
        <w:r w:rsidRPr="00845A6C">
          <w:rPr>
            <w:rFonts w:ascii="PT Astra Serif" w:hAnsi="PT Astra Serif"/>
            <w:sz w:val="28"/>
            <w:szCs w:val="28"/>
          </w:rPr>
          <w:t>Перечень</w:t>
        </w:r>
      </w:hyperlink>
      <w:r w:rsidRPr="00845A6C">
        <w:rPr>
          <w:rFonts w:ascii="PT Astra Serif" w:hAnsi="PT Astra Serif"/>
          <w:sz w:val="28"/>
          <w:szCs w:val="28"/>
        </w:rPr>
        <w:t xml:space="preserve"> информации о деятельности Правительства Саратовской области, обязательной для размещения на официальном сайте Правительства Саратовской области в сети Интернет (приложение N 3);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995">
        <w:r w:rsidRPr="00845A6C">
          <w:rPr>
            <w:rFonts w:ascii="PT Astra Serif" w:hAnsi="PT Astra Serif"/>
            <w:sz w:val="28"/>
            <w:szCs w:val="28"/>
          </w:rPr>
          <w:t>Требования</w:t>
        </w:r>
      </w:hyperlink>
      <w:r w:rsidRPr="00845A6C">
        <w:rPr>
          <w:rFonts w:ascii="PT Astra Serif" w:hAnsi="PT Astra Serif"/>
          <w:sz w:val="28"/>
          <w:szCs w:val="28"/>
        </w:rPr>
        <w:t xml:space="preserve"> к технологическим, программным и лингвистическим средствам обеспечения и пользования официальным сайтом Правительства Саратовской области (приложение N 4).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3. Возложить на управление делами Правительства области обеспечение функционирования официального сайта Правительства Саратовской области, а также распределение </w:t>
      </w:r>
      <w:proofErr w:type="gramStart"/>
      <w:r w:rsidRPr="00845A6C">
        <w:rPr>
          <w:rFonts w:ascii="PT Astra Serif" w:hAnsi="PT Astra Serif"/>
          <w:sz w:val="28"/>
          <w:szCs w:val="28"/>
        </w:rPr>
        <w:t>интернет-адресов</w:t>
      </w:r>
      <w:proofErr w:type="gramEnd"/>
      <w:r w:rsidRPr="00845A6C">
        <w:rPr>
          <w:rFonts w:ascii="PT Astra Serif" w:hAnsi="PT Astra Serif"/>
          <w:sz w:val="28"/>
          <w:szCs w:val="28"/>
        </w:rPr>
        <w:t xml:space="preserve"> в доменной зоне </w:t>
      </w:r>
      <w:hyperlink r:id="rId11">
        <w:r w:rsidRPr="00845A6C">
          <w:rPr>
            <w:rFonts w:ascii="PT Astra Serif" w:hAnsi="PT Astra Serif"/>
            <w:sz w:val="28"/>
            <w:szCs w:val="28"/>
          </w:rPr>
          <w:t>saratov.gov.ru</w:t>
        </w:r>
      </w:hyperlink>
      <w:r w:rsidRPr="00845A6C">
        <w:rPr>
          <w:rFonts w:ascii="PT Astra Serif" w:hAnsi="PT Astra Serif"/>
          <w:sz w:val="28"/>
          <w:szCs w:val="28"/>
        </w:rPr>
        <w:t>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4. Исполнительным органам области для представления информации в сети Интернет использовать официальные сайты в сети Интернет, размещенные в доменной зоне </w:t>
      </w:r>
      <w:hyperlink r:id="rId12">
        <w:r w:rsidRPr="00845A6C">
          <w:rPr>
            <w:rFonts w:ascii="PT Astra Serif" w:hAnsi="PT Astra Serif"/>
            <w:sz w:val="28"/>
            <w:szCs w:val="28"/>
          </w:rPr>
          <w:t>saratov.gov.ru</w:t>
        </w:r>
      </w:hyperlink>
      <w:r w:rsidRPr="00845A6C">
        <w:rPr>
          <w:rFonts w:ascii="PT Astra Serif" w:hAnsi="PT Astra Serif"/>
          <w:sz w:val="28"/>
          <w:szCs w:val="28"/>
        </w:rPr>
        <w:t>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5. Исполнительным органам области обеспечить: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lastRenderedPageBreak/>
        <w:t xml:space="preserve">определение ответственных сотрудников для осуществления на постоянной основе размещения и систематического обновления информации на официальном сайте Правительства Саратовской области в сети Интернет в соответствии с </w:t>
      </w:r>
      <w:hyperlink w:anchor="P136">
        <w:r w:rsidRPr="00845A6C">
          <w:rPr>
            <w:rFonts w:ascii="PT Astra Serif" w:hAnsi="PT Astra Serif"/>
            <w:sz w:val="28"/>
            <w:szCs w:val="28"/>
          </w:rPr>
          <w:t>приложениями N 2</w:t>
        </w:r>
      </w:hyperlink>
      <w:r w:rsidRPr="00845A6C">
        <w:rPr>
          <w:rFonts w:ascii="PT Astra Serif" w:hAnsi="PT Astra Serif"/>
          <w:sz w:val="28"/>
          <w:szCs w:val="28"/>
        </w:rPr>
        <w:t xml:space="preserve">, </w:t>
      </w:r>
      <w:hyperlink w:anchor="P841">
        <w:r w:rsidRPr="00845A6C">
          <w:rPr>
            <w:rFonts w:ascii="PT Astra Serif" w:hAnsi="PT Astra Serif"/>
            <w:sz w:val="28"/>
            <w:szCs w:val="28"/>
          </w:rPr>
          <w:t>3</w:t>
        </w:r>
      </w:hyperlink>
      <w:r w:rsidRPr="00845A6C">
        <w:rPr>
          <w:rFonts w:ascii="PT Astra Serif" w:hAnsi="PT Astra Serif"/>
          <w:sz w:val="28"/>
          <w:szCs w:val="28"/>
        </w:rPr>
        <w:t xml:space="preserve"> к постановлению;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размещение и систематическое обновление информации в сети Интернет в соответствии с </w:t>
      </w:r>
      <w:hyperlink w:anchor="P136">
        <w:r w:rsidRPr="00845A6C">
          <w:rPr>
            <w:rFonts w:ascii="PT Astra Serif" w:hAnsi="PT Astra Serif"/>
            <w:sz w:val="28"/>
            <w:szCs w:val="28"/>
          </w:rPr>
          <w:t>приложениями N 2</w:t>
        </w:r>
      </w:hyperlink>
      <w:r w:rsidRPr="00845A6C">
        <w:rPr>
          <w:rFonts w:ascii="PT Astra Serif" w:hAnsi="PT Astra Serif"/>
          <w:sz w:val="28"/>
          <w:szCs w:val="28"/>
        </w:rPr>
        <w:t xml:space="preserve">, </w:t>
      </w:r>
      <w:hyperlink w:anchor="P841">
        <w:r w:rsidRPr="00845A6C">
          <w:rPr>
            <w:rFonts w:ascii="PT Astra Serif" w:hAnsi="PT Astra Serif"/>
            <w:sz w:val="28"/>
            <w:szCs w:val="28"/>
          </w:rPr>
          <w:t>3</w:t>
        </w:r>
      </w:hyperlink>
      <w:r w:rsidRPr="00845A6C">
        <w:rPr>
          <w:rFonts w:ascii="PT Astra Serif" w:hAnsi="PT Astra Serif"/>
          <w:sz w:val="28"/>
          <w:szCs w:val="28"/>
        </w:rPr>
        <w:t xml:space="preserve"> к постановлению, за исключением информации ограниченного доступа.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6. Признать утратившими силу: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27 февраля 2007 года N 78-П "О мерах по представлению Правительства Саратовской области в сети Интернет";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3 октября 2008 года N 372-П "О внесении изменений в постановление Правительства Саратовской области от 27 февраля 2007 года N 78-П";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5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21 июля 2011 года N 377-П "О внесении изменений в постановление Правительства Саратовской области от 27 февраля 2007 года N 78-П";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6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9 сентября 2011 года N 488-П "О внесении изменений в постановление Правительства Саратовской области от 27 февраля 2007 года N 78-П";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7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9 апреля 2013 года N 179-П "О внесении изменений в постановление Правительства Саратовской области от 27 февраля 2007 года N 78-П";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8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17 июня 2013 года N 293-П "О внесении изменений в постановление Правительства Саратовской области от 27 февраля 2007 года N 78-П";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9">
        <w:r w:rsidRPr="00845A6C">
          <w:rPr>
            <w:rFonts w:ascii="PT Astra Serif" w:hAnsi="PT Astra Serif"/>
            <w:sz w:val="28"/>
            <w:szCs w:val="28"/>
          </w:rPr>
          <w:t>пункт 1</w:t>
        </w:r>
      </w:hyperlink>
      <w:r w:rsidRPr="00845A6C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13 августа 2013 года N 401-П "О внесении изменений в некоторые постановления Правительства Саратовской области, признании </w:t>
      </w:r>
      <w:proofErr w:type="gramStart"/>
      <w:r w:rsidRPr="00845A6C">
        <w:rPr>
          <w:rFonts w:ascii="PT Astra Serif" w:hAnsi="PT Astra Serif"/>
          <w:sz w:val="28"/>
          <w:szCs w:val="28"/>
        </w:rPr>
        <w:t>утратившими</w:t>
      </w:r>
      <w:proofErr w:type="gramEnd"/>
      <w:r w:rsidRPr="00845A6C">
        <w:rPr>
          <w:rFonts w:ascii="PT Astra Serif" w:hAnsi="PT Astra Serif"/>
          <w:sz w:val="28"/>
          <w:szCs w:val="28"/>
        </w:rPr>
        <w:t xml:space="preserve"> силу некоторых постановлений Правительства Саратовской области и их отдельных положений";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0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6 сентября 2013 года N 459-П "О внесении изменений в постановление Правительства Саратовской области от 27 февраля 2007 года N 78-П";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1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7 октября 2013 года N 527-П "О внесении изменения в постановление Правительства Саратовской области от 27 февраля 2007 года N 78-П";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2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11 декабря 2013 года N 700-П "О внесении изменения в постановление Правительства Саратовской области от 27 февраля 2007 года N 78-П";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3">
        <w:r w:rsidRPr="00845A6C">
          <w:rPr>
            <w:rFonts w:ascii="PT Astra Serif" w:hAnsi="PT Astra Serif"/>
            <w:sz w:val="28"/>
            <w:szCs w:val="28"/>
          </w:rPr>
          <w:t>пункт 2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приложения к постановлению Правительства Саратовской области от 31 декабря 2013 года N 788-П "О внесении изменений в некоторые правовые акты Правительства Саратовской области";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4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28 апреля 2014 года N 255-П "О внесении изменений в постановление Правительства Саратовской области от 27 февраля 2007 года N 78-П";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5">
        <w:r w:rsidRPr="00845A6C">
          <w:rPr>
            <w:rFonts w:ascii="PT Astra Serif" w:hAnsi="PT Astra Serif"/>
            <w:sz w:val="28"/>
            <w:szCs w:val="28"/>
          </w:rPr>
          <w:t>пункт 1</w:t>
        </w:r>
      </w:hyperlink>
      <w:r w:rsidRPr="00845A6C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26 августа 2016 года N 450-П "О внесении изменений в постановление Правительства Саратовской области от 27 февраля 2007 года N 78-П и о признании </w:t>
      </w:r>
      <w:proofErr w:type="gramStart"/>
      <w:r w:rsidRPr="00845A6C">
        <w:rPr>
          <w:rFonts w:ascii="PT Astra Serif" w:hAnsi="PT Astra Serif"/>
          <w:sz w:val="28"/>
          <w:szCs w:val="28"/>
        </w:rPr>
        <w:t>утратившими</w:t>
      </w:r>
      <w:proofErr w:type="gramEnd"/>
      <w:r w:rsidRPr="00845A6C">
        <w:rPr>
          <w:rFonts w:ascii="PT Astra Serif" w:hAnsi="PT Astra Serif"/>
          <w:sz w:val="28"/>
          <w:szCs w:val="28"/>
        </w:rPr>
        <w:t xml:space="preserve"> силу некоторых постановлений Правительства Саратовской области";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6">
        <w:r w:rsidRPr="00845A6C">
          <w:rPr>
            <w:rFonts w:ascii="PT Astra Serif" w:hAnsi="PT Astra Serif"/>
            <w:sz w:val="28"/>
            <w:szCs w:val="28"/>
          </w:rPr>
          <w:t>приложение N 1</w:t>
        </w:r>
      </w:hyperlink>
      <w:r w:rsidRPr="00845A6C">
        <w:rPr>
          <w:rFonts w:ascii="PT Astra Serif" w:hAnsi="PT Astra Serif"/>
          <w:sz w:val="28"/>
          <w:szCs w:val="28"/>
        </w:rPr>
        <w:t xml:space="preserve"> к постановлению Правительства Саратовской области от 26 августа 2016 года N 450-П "О внесении изменений в постановление Правительства Саратовской области от 27 февраля 2007 года N 78-П и о признании </w:t>
      </w:r>
      <w:proofErr w:type="gramStart"/>
      <w:r w:rsidRPr="00845A6C">
        <w:rPr>
          <w:rFonts w:ascii="PT Astra Serif" w:hAnsi="PT Astra Serif"/>
          <w:sz w:val="28"/>
          <w:szCs w:val="28"/>
        </w:rPr>
        <w:t>утратившими</w:t>
      </w:r>
      <w:proofErr w:type="gramEnd"/>
      <w:r w:rsidRPr="00845A6C">
        <w:rPr>
          <w:rFonts w:ascii="PT Astra Serif" w:hAnsi="PT Astra Serif"/>
          <w:sz w:val="28"/>
          <w:szCs w:val="28"/>
        </w:rPr>
        <w:t xml:space="preserve"> силу некоторых постановлений Правительства Саратовской области";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7">
        <w:r w:rsidRPr="00845A6C">
          <w:rPr>
            <w:rFonts w:ascii="PT Astra Serif" w:hAnsi="PT Astra Serif"/>
            <w:sz w:val="28"/>
            <w:szCs w:val="28"/>
          </w:rPr>
          <w:t>пункт 1</w:t>
        </w:r>
      </w:hyperlink>
      <w:r w:rsidRPr="00845A6C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1 марта 2017 года N 81-П "О внесении изменений в некоторые постановления Правительства Саратовской области";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8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13 июня 2017 года N 308-П "О внесении изменений в постановление Правительства Саратовской области от 27 февраля 2007 года N 78-П";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9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26 февраля 2018 года N 91-П "О внесении изменений в постановление Правительства Саратовской области от 27 февраля 2007 года N 78-П";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0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15 августа 2018 года N 458-П "О внесении изменений в постановление Правительства Саратовской области от 27 февраля 2007 года N 78-П";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1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13 февраля 2019 года N 95-П "О внесении изменений в постановление Правительства Саратовской области от 27 февраля 2007 года N 78-П";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2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4 октября 2019 года N 703-П "О внесении изменения в постановление Правительства Саратовской области от 27 февраля 2007 года N 78-П";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3">
        <w:r w:rsidRPr="00845A6C">
          <w:rPr>
            <w:rFonts w:ascii="PT Astra Serif" w:hAnsi="PT Astra Serif"/>
            <w:sz w:val="28"/>
            <w:szCs w:val="28"/>
          </w:rPr>
          <w:t>пункт 1</w:t>
        </w:r>
      </w:hyperlink>
      <w:r w:rsidRPr="00845A6C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7 ноября 2019 года N 776-П "О внесении изменений в постановление Правительства Саратовской области от 27 февраля 2007 года N 78-П и от 11 октября 2013 года N 546-П";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4">
        <w:r w:rsidRPr="00845A6C">
          <w:rPr>
            <w:rFonts w:ascii="PT Astra Serif" w:hAnsi="PT Astra Serif"/>
            <w:sz w:val="28"/>
            <w:szCs w:val="28"/>
          </w:rPr>
          <w:t>пункт 1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приложения к постановлению Правительства Саратовской области от 15 июня 2020 года N 499-П "О внесении изменений в некоторые постановления Правительства Саратовской области";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5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25 августа 2020 года N 724-П "О внесении изменений в постановление Правительства Саратовской области от 27 февраля 2007 года N 78-П";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6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17 февраля 2021 года N 88-П "О внесении изменений в постановление Правительства Саратовской области от 27 февраля 2007 года N 78-П";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7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20 февраля 2021 года N 99-П "О внесении изменения в постановление Правительства Саратовской области от 27 февраля 2007 года N 78-П";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8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2 августа 2021 года N 618-П "О внесении изменений в постановление Правительства Саратовской области от 27 февраля 2007 года N 78-П";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9">
        <w:r w:rsidRPr="00845A6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19 сентября 2022 года N 900-П "О внесении изменений в постановление Правительства Саратовской области от 27 февраля 2007 года N 78-П".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7. </w:t>
      </w:r>
      <w:proofErr w:type="gramStart"/>
      <w:r w:rsidRPr="00845A6C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845A6C">
        <w:rPr>
          <w:rFonts w:ascii="PT Astra Serif" w:hAnsi="PT Astra Serif"/>
          <w:sz w:val="28"/>
          <w:szCs w:val="28"/>
        </w:rPr>
        <w:t xml:space="preserve"> исполнением настоящего постановления возложить на вице-губернатора области - руководителя аппарата Губернатора области Орлова М.И.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(в ред. </w:t>
      </w:r>
      <w:hyperlink r:id="rId40">
        <w:r w:rsidRPr="00845A6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845A6C">
        <w:rPr>
          <w:rFonts w:ascii="PT Astra Serif" w:hAnsi="PT Astra Serif"/>
          <w:sz w:val="28"/>
          <w:szCs w:val="28"/>
        </w:rPr>
        <w:t xml:space="preserve"> Правительства Саратовской области от 08.09.2025 N 712-П)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8. 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9. Настоящее постановление вступает в силу со дня его официального опубликования.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Губернатор</w:t>
      </w:r>
    </w:p>
    <w:p w:rsidR="00845A6C" w:rsidRPr="00845A6C" w:rsidRDefault="00845A6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Саратовской области</w:t>
      </w:r>
    </w:p>
    <w:p w:rsidR="00845A6C" w:rsidRPr="00845A6C" w:rsidRDefault="00845A6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Р.В.БУСАРГИН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Утверждено</w:t>
      </w:r>
    </w:p>
    <w:p w:rsidR="00845A6C" w:rsidRPr="00845A6C" w:rsidRDefault="00845A6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постановлением</w:t>
      </w:r>
    </w:p>
    <w:p w:rsidR="00845A6C" w:rsidRPr="00845A6C" w:rsidRDefault="00845A6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845A6C" w:rsidRPr="00845A6C" w:rsidRDefault="00845A6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от 28 декабря 2022 г. N 1313-П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73"/>
      <w:bookmarkEnd w:id="0"/>
      <w:r w:rsidRPr="00845A6C">
        <w:rPr>
          <w:rFonts w:ascii="PT Astra Serif" w:hAnsi="PT Astra Serif"/>
          <w:sz w:val="28"/>
          <w:szCs w:val="28"/>
        </w:rPr>
        <w:t>ПОЛОЖЕНИЕ</w:t>
      </w:r>
    </w:p>
    <w:p w:rsidR="00845A6C" w:rsidRPr="00845A6C" w:rsidRDefault="00845A6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ОБ ОФИЦИАЛЬНОМ САЙТЕ ПРАВИТЕЛЬСТВА САРАТОВСКОЙ ОБЛАСТИ В СЕТИ ИНТЕРНЕТ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I. Общие положения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1. Настоящее Положение определяет порядок работы официального сайта Правительства Саратовской области в сети Интернет (далее - официальный сайт).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2. В настоящем Положении понятия используются в значениях, определенных Федеральным </w:t>
      </w:r>
      <w:hyperlink r:id="rId41">
        <w:r w:rsidRPr="00845A6C">
          <w:rPr>
            <w:rFonts w:ascii="PT Astra Serif" w:hAnsi="PT Astra Serif"/>
            <w:sz w:val="28"/>
            <w:szCs w:val="28"/>
          </w:rPr>
          <w:t>законом</w:t>
        </w:r>
      </w:hyperlink>
      <w:r w:rsidRPr="00845A6C">
        <w:rPr>
          <w:rFonts w:ascii="PT Astra Serif" w:hAnsi="PT Astra Serif"/>
          <w:sz w:val="28"/>
          <w:szCs w:val="28"/>
        </w:rPr>
        <w:t xml:space="preserve"> "Об обеспечении доступа к информации о деятельности государственных органов и органов местного самоуправления".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3. Официальный сайт является официальным информационным ресурсом, обеспечивающим единый доступ к информации об исполнительных органах области в сети Интернет.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Исполнительные органы области обязаны иметь собственные официальные сайты в сети Интернет. Исполнительные органы области, используя собственные технические средства (создание сайта, изменение сайта, администрирование сайта, хостинг сайта), должны обеспечивать размещение и систематическое обновление информации на своем официальном сайте.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Исполнительные органы области и подведомственные им организации создают официальные страницы для размещения информации о своей деятельности в сети Интернет. Подведомственные организации с учетом особенностей сферы их деятельности по согласованию с исполнительными органами области, в ведении которых такие организации находятся, могут не создавать официальные страницы для размещения информации о своей деятельности в сети Интернет.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4. Ведение официального сайта осуществляется в соответствии с федеральным законодательством и законодательством Саратовской области.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5. Электронный адрес официального сайта: </w:t>
      </w:r>
      <w:hyperlink r:id="rId42">
        <w:r w:rsidRPr="00845A6C">
          <w:rPr>
            <w:rFonts w:ascii="PT Astra Serif" w:hAnsi="PT Astra Serif"/>
            <w:sz w:val="28"/>
            <w:szCs w:val="28"/>
          </w:rPr>
          <w:t>http://www.saratov.gov.ru</w:t>
        </w:r>
      </w:hyperlink>
      <w:r w:rsidRPr="00845A6C">
        <w:rPr>
          <w:rFonts w:ascii="PT Astra Serif" w:hAnsi="PT Astra Serif"/>
          <w:sz w:val="28"/>
          <w:szCs w:val="28"/>
        </w:rPr>
        <w:t>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6. При использовании (цитировании, перепечатке и т.д.) информации, </w:t>
      </w:r>
      <w:r w:rsidRPr="00845A6C">
        <w:rPr>
          <w:rFonts w:ascii="PT Astra Serif" w:hAnsi="PT Astra Serif"/>
          <w:sz w:val="28"/>
          <w:szCs w:val="28"/>
        </w:rPr>
        <w:lastRenderedPageBreak/>
        <w:t>размещенной на официальном сайте, обязательным требованием является ссылка на электронный адрес официального сайта.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II. Основные задачи официального сайта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7. Основными задачами официального сайта являются: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освещение деятельности Правительства Саратовской области и исполнительных органов Саратовской области;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обеспечение открытости деятельности Правительства Саратовской области и исполнительных органов области и доступности государственных информационных ресурсов, создание условий для взаимодействия исполнительных органов области с гражданами, общественными объединениями и хозяйствующими субъектами;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установление деловых связей между потенциальными партнерами и органами государственной власти, промышленными предприятиями и организациями Саратовской области, повышение инвестиционной привлекательности области;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развитие информационно-коммуникационных технологий в Саратовской области.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III. Управление официальным сайтом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8. Программно-техническое сопровождение, обеспечение функционирования официального сайта, обеспечение технической защиты и сохранности информации осуществляется управлением делами Правительства области.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9. Предложения о создании, преобразовании или удалении рубрик или разделов официального сайта и их содержании, наделении исполнительных органов области, их структурных подразделений, иных государственных органов области ответственностью за информационное наполнение разделов рассматриваются на заседании редакционного совета, состав которого формируется управлением делами Правительства области.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IV. Размещение рекламно-информационных материалов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103"/>
      <w:bookmarkEnd w:id="1"/>
      <w:r w:rsidRPr="00845A6C">
        <w:rPr>
          <w:rFonts w:ascii="PT Astra Serif" w:hAnsi="PT Astra Serif"/>
          <w:sz w:val="28"/>
          <w:szCs w:val="28"/>
        </w:rPr>
        <w:t>10. Не допускается размещение на официальном сайте коммерческих рекламных материалов.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104"/>
      <w:bookmarkEnd w:id="2"/>
      <w:r w:rsidRPr="00845A6C">
        <w:rPr>
          <w:rFonts w:ascii="PT Astra Serif" w:hAnsi="PT Astra Serif"/>
          <w:sz w:val="28"/>
          <w:szCs w:val="28"/>
        </w:rPr>
        <w:t>11. На официальном сайте могут размещаться рекламно-информационные материалы в форме баннеров, ссылок и других форматов следующего характера: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lastRenderedPageBreak/>
        <w:t>освещение мероприятий и акций, организуемых или проводимых Правительством Саратовской области и исполнительными органами области, а также осуществляемых при их непосредственном или опосредованном участии;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освещение утвержденных в установленном порядке государственных программ Саратовской области;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представление ссылок на официальные </w:t>
      </w:r>
      <w:proofErr w:type="spellStart"/>
      <w:r w:rsidRPr="00845A6C">
        <w:rPr>
          <w:rFonts w:ascii="PT Astra Serif" w:hAnsi="PT Astra Serif"/>
          <w:sz w:val="28"/>
          <w:szCs w:val="28"/>
        </w:rPr>
        <w:t>интернет-ресурсы</w:t>
      </w:r>
      <w:proofErr w:type="spellEnd"/>
      <w:r w:rsidRPr="00845A6C">
        <w:rPr>
          <w:rFonts w:ascii="PT Astra Serif" w:hAnsi="PT Astra Serif"/>
          <w:sz w:val="28"/>
          <w:szCs w:val="28"/>
        </w:rPr>
        <w:t xml:space="preserve"> органов государственной власти Российской Федерации;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продвижение </w:t>
      </w:r>
      <w:proofErr w:type="spellStart"/>
      <w:r w:rsidRPr="00845A6C">
        <w:rPr>
          <w:rFonts w:ascii="PT Astra Serif" w:hAnsi="PT Astra Serif"/>
          <w:sz w:val="28"/>
          <w:szCs w:val="28"/>
        </w:rPr>
        <w:t>интернет-ресурсов</w:t>
      </w:r>
      <w:proofErr w:type="spellEnd"/>
      <w:r w:rsidRPr="00845A6C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845A6C">
        <w:rPr>
          <w:rFonts w:ascii="PT Astra Serif" w:hAnsi="PT Astra Serif"/>
          <w:sz w:val="28"/>
          <w:szCs w:val="28"/>
        </w:rPr>
        <w:t>посвященных</w:t>
      </w:r>
      <w:proofErr w:type="gramEnd"/>
      <w:r w:rsidRPr="00845A6C">
        <w:rPr>
          <w:rFonts w:ascii="PT Astra Serif" w:hAnsi="PT Astra Serif"/>
          <w:sz w:val="28"/>
          <w:szCs w:val="28"/>
        </w:rPr>
        <w:t xml:space="preserve"> научной, культурной и социально-экономической жизни Саратовской области;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реализация кампаний социальной рекламы, представляющей интересы общественности и государственной власти Саратовской области;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продвижение экономического, инвестиционного, промышленного, культурного, туристического, научного потенциала Саратовской области.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Срок размещения рекламно-информационных материалов на официальном сайте определяется актуальностью освещаемого события.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12. Рекламно-информационные материалы, являющиеся статичными баннерами, имеют регламентированный дизайн (форму) и размещаются на официальном сайте в специально отведенных, согласованных с редакционным советом местах.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13. Размещение рекламно-информационных материалов производит управление делами Правительства области.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Заявителями, имеющими право подавать заявку на размещение рекламно-информационных материалов, являются органы государственной власти. Письменная заявка на размещение рекламно-информационных материалов направляется на имя управляющего делами Правительства области. Решение о возможности размещения рекламно-информационных материалов на официальном сайте принимается управляющим делами Правительства области после согласования с редакционным советом, рассматривающим вопрос о соответствии заявленных рекламно-информационных материалов </w:t>
      </w:r>
      <w:hyperlink w:anchor="P103">
        <w:r w:rsidRPr="00845A6C">
          <w:rPr>
            <w:rFonts w:ascii="PT Astra Serif" w:hAnsi="PT Astra Serif"/>
            <w:sz w:val="28"/>
            <w:szCs w:val="28"/>
          </w:rPr>
          <w:t>пунктам 10</w:t>
        </w:r>
      </w:hyperlink>
      <w:r w:rsidRPr="00845A6C">
        <w:rPr>
          <w:rFonts w:ascii="PT Astra Serif" w:hAnsi="PT Astra Serif"/>
          <w:sz w:val="28"/>
          <w:szCs w:val="28"/>
        </w:rPr>
        <w:t xml:space="preserve">, </w:t>
      </w:r>
      <w:hyperlink w:anchor="P104">
        <w:r w:rsidRPr="00845A6C">
          <w:rPr>
            <w:rFonts w:ascii="PT Astra Serif" w:hAnsi="PT Astra Serif"/>
            <w:sz w:val="28"/>
            <w:szCs w:val="28"/>
          </w:rPr>
          <w:t>11</w:t>
        </w:r>
      </w:hyperlink>
      <w:r w:rsidRPr="00845A6C">
        <w:rPr>
          <w:rFonts w:ascii="PT Astra Serif" w:hAnsi="PT Astra Serif"/>
          <w:sz w:val="28"/>
          <w:szCs w:val="28"/>
        </w:rPr>
        <w:t xml:space="preserve"> настоящего Положения. В случае выявления несоответствия заявленных рекламно-информационных материалов указанным пунктам управлением делами Правительства области принимается решение об отказе в их размещении.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Рассмотрение заявки и размещение баннера производится в срок не более тридцати календарных дней со дня поступления заявки. В случае невозможности размещения рекламно-информационных материалов заявителю направляется ответ с указанием причин в течение тридцати </w:t>
      </w:r>
      <w:r w:rsidRPr="00845A6C">
        <w:rPr>
          <w:rFonts w:ascii="PT Astra Serif" w:hAnsi="PT Astra Serif"/>
          <w:sz w:val="28"/>
          <w:szCs w:val="28"/>
        </w:rPr>
        <w:lastRenderedPageBreak/>
        <w:t>календарных дней со дня поступления заявки.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V. Порядок осуществления </w:t>
      </w:r>
      <w:proofErr w:type="gramStart"/>
      <w:r w:rsidRPr="00845A6C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845A6C">
        <w:rPr>
          <w:rFonts w:ascii="PT Astra Serif" w:hAnsi="PT Astra Serif"/>
          <w:sz w:val="28"/>
          <w:szCs w:val="28"/>
        </w:rPr>
        <w:t xml:space="preserve"> обеспечением доступа</w:t>
      </w:r>
    </w:p>
    <w:p w:rsidR="00845A6C" w:rsidRPr="00845A6C" w:rsidRDefault="00845A6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к информации о деятельности Правительства</w:t>
      </w:r>
    </w:p>
    <w:p w:rsidR="00845A6C" w:rsidRPr="00845A6C" w:rsidRDefault="00845A6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Саратовской области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14. </w:t>
      </w:r>
      <w:proofErr w:type="gramStart"/>
      <w:r w:rsidRPr="00845A6C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845A6C">
        <w:rPr>
          <w:rFonts w:ascii="PT Astra Serif" w:hAnsi="PT Astra Serif"/>
          <w:sz w:val="28"/>
          <w:szCs w:val="28"/>
        </w:rPr>
        <w:t xml:space="preserve"> обеспечением доступа к информации о деятельности Правительства Саратовской области осуществляет вице-губернатор области - руководитель аппарата Губернатора области.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15. Ответственность за размещение информации о деятельности Правительства Саратовской области в сети Интернет, представление гражданам и организациям по их запросу информации о деятельности Правительства Саратовской области несут руководители исполнительных органов области в соответствии с их компетенцией.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16. Руководители исполнительных органов области ежеквартально, до 5 числа месяца, следующего за отчетным кварталом, докладывают вице-губернатору области - руководителю аппарата Губернатора области о размещенной информации в информационно-телекоммуникационной сети Интернет, о предоставлении за прошедший квартал гражданам и организациям информации о деятельности Правительства Саратовской области в пределах своей компетенции.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845A6C" w:rsidRP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Утверждены</w:t>
      </w:r>
    </w:p>
    <w:p w:rsidR="00845A6C" w:rsidRPr="00845A6C" w:rsidRDefault="00845A6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постановлением</w:t>
      </w:r>
    </w:p>
    <w:p w:rsidR="00845A6C" w:rsidRPr="00845A6C" w:rsidRDefault="00845A6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845A6C" w:rsidRPr="00845A6C" w:rsidRDefault="00845A6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от 28 декабря 2022 г. N 1313-П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136"/>
      <w:bookmarkEnd w:id="3"/>
      <w:r w:rsidRPr="00845A6C">
        <w:rPr>
          <w:rFonts w:ascii="PT Astra Serif" w:hAnsi="PT Astra Serif"/>
          <w:sz w:val="28"/>
          <w:szCs w:val="28"/>
        </w:rPr>
        <w:t>СТРУКТУРА И СОДЕРЖАНИЕ ОФИЦИАЛЬНОГО САЙТА ПРАВИТЕЛЬСТВА САРАТОВСКОЙ ОБЛАСТИ</w:t>
      </w:r>
    </w:p>
    <w:p w:rsidR="00845A6C" w:rsidRPr="00845A6C" w:rsidRDefault="00845A6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45A6C" w:rsidRPr="00845A6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от 02.11.2023 </w:t>
            </w:r>
            <w:hyperlink r:id="rId43">
              <w:r w:rsidRPr="00845A6C">
                <w:rPr>
                  <w:rFonts w:ascii="PT Astra Serif" w:hAnsi="PT Astra Serif"/>
                  <w:sz w:val="28"/>
                  <w:szCs w:val="28"/>
                </w:rPr>
                <w:t>N 1009-П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 xml:space="preserve">, от 29.01.2024 </w:t>
            </w:r>
            <w:hyperlink r:id="rId44">
              <w:r w:rsidRPr="00845A6C">
                <w:rPr>
                  <w:rFonts w:ascii="PT Astra Serif" w:hAnsi="PT Astra Serif"/>
                  <w:sz w:val="28"/>
                  <w:szCs w:val="28"/>
                </w:rPr>
                <w:t>N 53-П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 xml:space="preserve">, от 09.08.2024 </w:t>
            </w:r>
            <w:hyperlink r:id="rId45">
              <w:r w:rsidRPr="00845A6C">
                <w:rPr>
                  <w:rFonts w:ascii="PT Astra Serif" w:hAnsi="PT Astra Serif"/>
                  <w:sz w:val="28"/>
                  <w:szCs w:val="28"/>
                </w:rPr>
                <w:t>N 671-П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от 08.09.2025 </w:t>
            </w:r>
            <w:hyperlink r:id="rId46">
              <w:r w:rsidRPr="00845A6C">
                <w:rPr>
                  <w:rFonts w:ascii="PT Astra Serif" w:hAnsi="PT Astra Serif"/>
                  <w:sz w:val="28"/>
                  <w:szCs w:val="28"/>
                </w:rPr>
                <w:t>N 712-П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 xml:space="preserve">, от 06.11.2025 </w:t>
            </w:r>
            <w:hyperlink r:id="rId47">
              <w:r w:rsidRPr="00845A6C">
                <w:rPr>
                  <w:rFonts w:ascii="PT Astra Serif" w:hAnsi="PT Astra Serif"/>
                  <w:sz w:val="28"/>
                  <w:szCs w:val="28"/>
                </w:rPr>
                <w:t>N 824-П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1. Структура и содержание официального сайта Правительства Саратовской области (далее - официальный сайт) в сети Интернет, а также органы, ответственные за информационное наполнение официального сайта, определяются Правительством Саратовской области.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2. Официальный сайт содержит следующие основные разделы: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984"/>
        <w:gridCol w:w="2948"/>
        <w:gridCol w:w="1558"/>
        <w:gridCol w:w="1558"/>
      </w:tblGrid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845A6C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Наименование раздела (подраздела)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Содержание раздела</w:t>
            </w:r>
          </w:p>
        </w:tc>
        <w:tc>
          <w:tcPr>
            <w:tcW w:w="155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Исполнительные органы области, их структурные подразделения, иные государственные органы области, ответственные за содержание раздела и его информационное наполнение</w:t>
            </w:r>
          </w:p>
        </w:tc>
        <w:tc>
          <w:tcPr>
            <w:tcW w:w="155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Исполнительные органы области, их структурные подразделения, иные государственные органы области, осуществляющие размещение информации по запросу ответственного органа</w:t>
            </w: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1. Саратовская область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 регионе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Карта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интерактивная карта Саратовской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делами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Социальная сфера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социальной защите и социальном обслуживании населения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Культура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организации культуры области, выдающиеся деятели культуры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1.1.4.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Образование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образовательные организации области, справка о достижениях в сфере образования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образования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1.1.5.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Здравоохранение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работе системы здравоохранения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1.1.5.1.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Официальный сайт министерства здравоохранения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ссылка на официальный сайт министерства здравоохранения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1.1.5.2.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Программа государственных гарантий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действующая территориальная программа государственных гарантий бесплатного оказания гражданам медицинской помощи в Саратовской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1.1.5.3.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Высокотехнологичная помощь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информация о получении направления на оказание высокотехнологичной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медицинской помощи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здравоохранения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1.1.5.4.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Оказание помощи матери и ребенку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и нормативные правовые акты, регламентирующие оказание помощи матери и ребенку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1.1.5.5.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Медицинские организации, подведомственные министерству здравоохранения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краткая информация о деятельности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1.1.5.6.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Запись на прием к врачу в электронном виде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электронная регистратура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1.1.5.7.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Центры здоровья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центрах здоровья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</w:t>
            </w:r>
          </w:p>
        </w:tc>
      </w:tr>
      <w:tr w:rsidR="00845A6C" w:rsidRPr="00845A6C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1.1.6.</w:t>
            </w:r>
          </w:p>
        </w:tc>
        <w:tc>
          <w:tcPr>
            <w:tcW w:w="1984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Спорт</w:t>
            </w:r>
          </w:p>
        </w:tc>
        <w:tc>
          <w:tcPr>
            <w:tcW w:w="2948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спортивных объектах области, выдающихся спортсменах области</w:t>
            </w:r>
          </w:p>
        </w:tc>
        <w:tc>
          <w:tcPr>
            <w:tcW w:w="3116" w:type="dxa"/>
            <w:gridSpan w:val="2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спорта области</w:t>
            </w:r>
          </w:p>
        </w:tc>
      </w:tr>
      <w:tr w:rsidR="00845A6C" w:rsidRPr="00845A6C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845A6C" w:rsidRPr="00845A6C" w:rsidRDefault="00845A6C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48">
              <w:r w:rsidRPr="00845A6C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02.11.2023 N 1009-П)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1.1.7.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Гражданское общество и общественные инициативы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работе некоммерческих организаций, вопросы развития гражданского общества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внутренней политики и общественных отношений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Устав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текст </w:t>
            </w:r>
            <w:hyperlink r:id="rId49">
              <w:r w:rsidRPr="00845A6C">
                <w:rPr>
                  <w:rFonts w:ascii="PT Astra Serif" w:hAnsi="PT Astra Serif"/>
                  <w:sz w:val="28"/>
                  <w:szCs w:val="28"/>
                </w:rPr>
                <w:t>Устава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 xml:space="preserve"> (Основного Закона) Саратовской области</w:t>
            </w:r>
          </w:p>
        </w:tc>
        <w:tc>
          <w:tcPr>
            <w:tcW w:w="155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правовое управление Правительства области</w:t>
            </w:r>
          </w:p>
        </w:tc>
        <w:tc>
          <w:tcPr>
            <w:tcW w:w="155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делами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Официальная символика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официальные символы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делами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1.4.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Административно-территориальное устройство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административно-территориальное устройство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по делам территориальных образований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1.5.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Экономика и инвестиции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области, министерство инвестиционной политики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1.5.1.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Основные показатели социально-экономического развития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экономические показатели Саратовской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1.5.2.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Инвестиционный портал Саратовской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об инвестиционном потенциале Саратовской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инвестиционной политики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1.5.3.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Строительный комплекс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потенциале строительной отрасли Саратовской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строительства и жилищно-коммунального хозяйства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1.5.4.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Агропромышленный комплекс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потенциале Саратовской области в сфере агропромышленного комплекса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сельского хозяйства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1.5.5.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Информационный каталог продукции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предприятиях Саратовской области и их продукции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строительства и жилищно-коммунального хозяйства области</w:t>
            </w:r>
          </w:p>
        </w:tc>
      </w:tr>
      <w:tr w:rsidR="00845A6C" w:rsidRPr="00845A6C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1.5.6.</w:t>
            </w:r>
          </w:p>
        </w:tc>
        <w:tc>
          <w:tcPr>
            <w:tcW w:w="1984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Креативная экономика</w:t>
            </w:r>
          </w:p>
        </w:tc>
        <w:tc>
          <w:tcPr>
            <w:tcW w:w="2948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информация о потенциале развития креативных (творческих)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индустрий Саратовской области</w:t>
            </w:r>
          </w:p>
        </w:tc>
        <w:tc>
          <w:tcPr>
            <w:tcW w:w="3116" w:type="dxa"/>
            <w:gridSpan w:val="2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инвестиционной политики области</w:t>
            </w:r>
          </w:p>
        </w:tc>
      </w:tr>
      <w:tr w:rsidR="00845A6C" w:rsidRPr="00845A6C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845A6C" w:rsidRPr="00845A6C" w:rsidRDefault="00845A6C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(п. 1.5.6 </w:t>
            </w: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>введен</w:t>
            </w:r>
            <w:proofErr w:type="gramEnd"/>
            <w:r w:rsidRPr="00845A6C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hyperlink r:id="rId50">
              <w:r w:rsidRPr="00845A6C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06.11.2025 N 824-П)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1.6.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Промышленность, наука и инновации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промышленности и энергетики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1.6.1.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Промышленность, связь и трубопроводный транспорт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промышленном потенциале области</w:t>
            </w:r>
          </w:p>
        </w:tc>
        <w:tc>
          <w:tcPr>
            <w:tcW w:w="3116" w:type="dxa"/>
            <w:gridSpan w:val="2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промышленности и энергетики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1.6.2.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деятельности Совета при Губернаторе области по науке и инновациям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состав, функции, задачи Совета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1.6.3.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Состояние научно-технического и инновационного потенциала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состоянии научно-технического и инновационного потенциала области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1.6.4.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Реестр организаций, осуществляющих инновационную деятельность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перечень с контактными данными организаций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1.6.5.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Перечень инновационных проектов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перечень и описание проектов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1.6.6.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Законодательство в инновационной сфере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перечень нормативных правовых актов, касающихся инновационной сферы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1.6.7.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Инфраструкту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ра поддержки инновационной деятельности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полный перечень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информации о поддержке инновационной деятельности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1.6.8.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845A6C">
              <w:rPr>
                <w:rFonts w:ascii="PT Astra Serif" w:hAnsi="PT Astra Serif"/>
                <w:sz w:val="28"/>
                <w:szCs w:val="28"/>
              </w:rPr>
              <w:t>Выставочно</w:t>
            </w:r>
            <w:proofErr w:type="spellEnd"/>
            <w:r w:rsidRPr="00845A6C">
              <w:rPr>
                <w:rFonts w:ascii="PT Astra Serif" w:hAnsi="PT Astra Serif"/>
                <w:sz w:val="28"/>
                <w:szCs w:val="28"/>
              </w:rPr>
              <w:t>-ярмарочные мероприятия для субъектов инновационной деятельности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информация о </w:t>
            </w:r>
            <w:proofErr w:type="spellStart"/>
            <w:r w:rsidRPr="00845A6C">
              <w:rPr>
                <w:rFonts w:ascii="PT Astra Serif" w:hAnsi="PT Astra Serif"/>
                <w:sz w:val="28"/>
                <w:szCs w:val="28"/>
              </w:rPr>
              <w:t>выставочно</w:t>
            </w:r>
            <w:proofErr w:type="spellEnd"/>
            <w:r w:rsidRPr="00845A6C">
              <w:rPr>
                <w:rFonts w:ascii="PT Astra Serif" w:hAnsi="PT Astra Serif"/>
                <w:sz w:val="28"/>
                <w:szCs w:val="28"/>
              </w:rPr>
              <w:t>-ярмарочных мероприятиях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1.7.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История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историческая справка о Саратовской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1.8.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Экология и право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116" w:type="dxa"/>
            <w:gridSpan w:val="2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природных ресурсов и экологии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1.8.1.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Новости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лента новостей о природных ресурсах и экологии области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1.8.2.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Нормативные правовые акты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нормативные правовые акты в сфере природоохранного законодательства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1.8.3.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Природоохранный прокурор разъясняет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разъяснения природоохранного прокурора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1.8.4.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Информационные материалы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информационные материалы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1.8.5.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Экологические мероприятия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об экологическом образовании и воспитании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1.9.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Отдых и туризм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туристских ресурсах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1.9.1.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Географическое положение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географическая справка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1.9.2.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Региональные праздники и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памятные даты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региональные праздники и памятные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даты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культуры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1.9.3.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Основные города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историческая справка по основным городам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1.9.4.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Туристские ресурсы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краткая информация о достопримечательностях и памятных исторических датах каждого муниципального образования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1.10.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Антитеррористическая комиссия в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116" w:type="dxa"/>
            <w:gridSpan w:val="2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по взаимодействию с правоохранительными органами и противодействию коррупции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1.10.1.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Контакты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антитеррористическая комиссия в Саратовской области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1.10.2.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Новости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лента новостей антитеррористической комиссии в Саратовской области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1.10.3.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Нормативные правовые акты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нормативные правовые акты в сфере противодействия терроризму и экстремизму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1.10.4.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Информационные материалы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агитационные материалы, методические материалы, плакаты, фильмы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Антинаркотическая комиссия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116" w:type="dxa"/>
            <w:gridSpan w:val="2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управление по взаимодействию с правоохранительными органами и противодействию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коррупции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1.11.1.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Контакты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антинаркотическая комиссия области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1.11.2.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Новости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лента новостей антинаркотической комиссии области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1.11.3.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Нормативные правовые акты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нормативные правовые акты в сфере противодействия незаконному обороту наркотических средств, психотропных веществ и их </w:t>
            </w:r>
            <w:proofErr w:type="spellStart"/>
            <w:r w:rsidRPr="00845A6C">
              <w:rPr>
                <w:rFonts w:ascii="PT Astra Serif" w:hAnsi="PT Astra Serif"/>
                <w:sz w:val="28"/>
                <w:szCs w:val="28"/>
              </w:rPr>
              <w:t>прекурсоров</w:t>
            </w:r>
            <w:proofErr w:type="spellEnd"/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1.11.4.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Информационные материалы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агитационные материалы, методические материалы, плакаты, фильмы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1.11.5.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Реабилитация и </w:t>
            </w:r>
            <w:proofErr w:type="spellStart"/>
            <w:r w:rsidRPr="00845A6C">
              <w:rPr>
                <w:rFonts w:ascii="PT Astra Serif" w:hAnsi="PT Astra Serif"/>
                <w:sz w:val="28"/>
                <w:szCs w:val="28"/>
              </w:rPr>
              <w:t>ресоциализация</w:t>
            </w:r>
            <w:proofErr w:type="spellEnd"/>
            <w:r w:rsidRPr="00845A6C">
              <w:rPr>
                <w:rFonts w:ascii="PT Astra Serif" w:hAnsi="PT Astra Serif"/>
                <w:sz w:val="28"/>
                <w:szCs w:val="28"/>
              </w:rPr>
              <w:t xml:space="preserve"> лиц, потребляющих наркотические средства или психотропные вещества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информация о реабилитации и </w:t>
            </w:r>
            <w:proofErr w:type="spellStart"/>
            <w:r w:rsidRPr="00845A6C">
              <w:rPr>
                <w:rFonts w:ascii="PT Astra Serif" w:hAnsi="PT Astra Serif"/>
                <w:sz w:val="28"/>
                <w:szCs w:val="28"/>
              </w:rPr>
              <w:t>ресоциализации</w:t>
            </w:r>
            <w:proofErr w:type="spellEnd"/>
            <w:r w:rsidRPr="00845A6C">
              <w:rPr>
                <w:rFonts w:ascii="PT Astra Serif" w:hAnsi="PT Astra Serif"/>
                <w:sz w:val="28"/>
                <w:szCs w:val="28"/>
              </w:rPr>
              <w:t xml:space="preserve"> лиц, потребляющих наркотические средства или психотропные вещества без назначения врача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2. Губернатор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2.1.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Новости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лента новостей о мероприятиях с участием Губернатора области</w:t>
            </w:r>
          </w:p>
        </w:tc>
        <w:tc>
          <w:tcPr>
            <w:tcW w:w="3116" w:type="dxa"/>
            <w:gridSpan w:val="2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Правительства области по взаимодействию со средствами массовой информации - пресс-служба Губернатора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2.2.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Выступления и интервью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тексты официальных выступлений и интервью Губернатора области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2.3.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Биография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биография Губернатора области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2.4.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Фотогалерея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фотогалерея Губернатора области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2.5.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Видеоматериалы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видеоматериалы о мероприятиях с участием Губернатора области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3. Власть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3.1.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Губернатор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ссылка на раздел "Губернатор"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Правительства области по взаимодействию со средствами массовой информации - пресс-служба Губернатора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3.2.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Состав Правительства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 должностных лицах, входящих в состав Правительства области, контактная информация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Правительства области по взаимодействию со средствами массовой информации - пресс-служба Губернатора области, секретариаты вице-губернатора области - руководителя аппарата Губернатора области, заместителей Председателя Правительства области, исполнительные органы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3.3.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Заседания Правительства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 заседаниях Правительства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организационной работы Правительства области, управление делами Правительства области</w:t>
            </w:r>
          </w:p>
        </w:tc>
      </w:tr>
      <w:tr w:rsidR="00845A6C" w:rsidRPr="00845A6C">
        <w:tc>
          <w:tcPr>
            <w:tcW w:w="1020" w:type="dxa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3.3.1.</w:t>
            </w:r>
          </w:p>
        </w:tc>
        <w:tc>
          <w:tcPr>
            <w:tcW w:w="1984" w:type="dxa"/>
            <w:vMerge w:val="restart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Трансляция заседаний Правительства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проект </w:t>
            </w: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>повестки дня заседания Правительства области</w:t>
            </w:r>
            <w:proofErr w:type="gramEnd"/>
          </w:p>
        </w:tc>
        <w:tc>
          <w:tcPr>
            <w:tcW w:w="155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организационной работы Правительства области</w:t>
            </w:r>
          </w:p>
        </w:tc>
        <w:tc>
          <w:tcPr>
            <w:tcW w:w="155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делами Правительства области</w:t>
            </w:r>
          </w:p>
        </w:tc>
      </w:tr>
      <w:tr w:rsidR="00845A6C" w:rsidRPr="00845A6C">
        <w:tc>
          <w:tcPr>
            <w:tcW w:w="1020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трансляция текущего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заседания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управление делами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3.3.2.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Архив заседаний Правительства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архив записей трансляций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делами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3.3.3.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Анонсы заседаний Правительства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на предстоящее заседание Правительства области, выступления и презентации после заседаний Правительства области, информация о решениях, принятых на заседаниях Правительства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организационной работы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3.4.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Исполнительные органы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перечень исполнительных органов области</w:t>
            </w:r>
          </w:p>
        </w:tc>
        <w:tc>
          <w:tcPr>
            <w:tcW w:w="155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кадровой политики и государственной службы Правительства области</w:t>
            </w:r>
          </w:p>
        </w:tc>
        <w:tc>
          <w:tcPr>
            <w:tcW w:w="155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делами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3.4.1.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Общие положения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ссылка на официальные сайты, официальные страницы исполнительных органов области, сведения о руководителях исполнительных органов области, его структурных подразделений, наименование исполнительного органа области, почтовый адрес, адрес электронной почты,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номера телефонов</w:t>
            </w:r>
          </w:p>
        </w:tc>
        <w:tc>
          <w:tcPr>
            <w:tcW w:w="3116" w:type="dxa"/>
            <w:gridSpan w:val="2"/>
            <w:vMerge w:val="restart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исполнительные органы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3.4.2.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Функции и задачи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 полномочиях исполнительного органа области, его задачах и функциях, перечень нормативных правовых актов, определяющих его полномочия, административные регламенты предоставления государственных услуг исполнительного органа области</w:t>
            </w:r>
          </w:p>
        </w:tc>
        <w:tc>
          <w:tcPr>
            <w:tcW w:w="3116" w:type="dxa"/>
            <w:gridSpan w:val="2"/>
            <w:vMerge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3.4.3.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Структурные подразделения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структура исполнительного органа области, коллегиальные органы (при их наличии)</w:t>
            </w:r>
          </w:p>
        </w:tc>
        <w:tc>
          <w:tcPr>
            <w:tcW w:w="3116" w:type="dxa"/>
            <w:gridSpan w:val="2"/>
            <w:vMerge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3.4.4.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Кадровое обеспечение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 xml:space="preserve">порядок поступления граждан на государственную гражданскую службу области, сведения о вакантных должностях государственной гражданской службы области в исполнительном органе области, квалификационных требованиях к кандидатам на замещение вакантных должностей в исполнительном органе области, условия и результаты конкурсов на замещение вакантных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должностей государственной гражданской службы области, номера телефонов, адрес электронной почты, по которым можно получить информацию по вопросу замещения вакантных должностей в</w:t>
            </w:r>
            <w:proofErr w:type="gramEnd"/>
            <w:r w:rsidRPr="00845A6C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>исполнительном органе области, порядок работы комиссий по соблюдению требований к служебному поведению государственных гражданских служащих области и урегулированию конфликта интересов, включая порядок подачи заявлений для рассмотрения на заседании комиссии по соблюдению требований к служебному поведению государственных гражданских служащих области и урегулированию конфликта интересов</w:t>
            </w:r>
            <w:proofErr w:type="gramEnd"/>
          </w:p>
        </w:tc>
        <w:tc>
          <w:tcPr>
            <w:tcW w:w="3116" w:type="dxa"/>
            <w:gridSpan w:val="2"/>
            <w:vMerge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3.4.5.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Подведомственные организации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 xml:space="preserve">сведения о подведомственных организациях, включая учрежденные средства массовой информации (при наличии) с указанием их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официального сайта, официальных страниц, руководителях подведомственных организаций, наименование, почтовый адрес, адрес электронной почты, номера телефонов, перечень образовательных организаций, подведомственных исполнительному органу области (при наличии), с указанием их почтовых адресов, а также номеров телефонов, по которым можно получить информацию справочного характера об этих образовательных организациях</w:t>
            </w:r>
            <w:proofErr w:type="gramEnd"/>
          </w:p>
        </w:tc>
        <w:tc>
          <w:tcPr>
            <w:tcW w:w="3116" w:type="dxa"/>
            <w:gridSpan w:val="2"/>
            <w:vMerge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3.4.6.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Статистическая информация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статистическая информация о деятельности государственного органа;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исполнительного органа; сведения об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использовании исполнительным органом области, его структурными подразделениями, подведомственными организациями выделяемых бюджетных средств; 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</w:t>
            </w:r>
          </w:p>
        </w:tc>
        <w:tc>
          <w:tcPr>
            <w:tcW w:w="3116" w:type="dxa"/>
            <w:gridSpan w:val="2"/>
            <w:vMerge w:val="restart"/>
            <w:tcBorders>
              <w:top w:val="nil"/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3.4.7.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результатах проверок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план проведения плановых контрольных (надзорных) мероприятий на очередной календарный год, информация о результатах проверок, проведенных исполнительными органами области в пределах их компетенции, а также проверок, проведенных в этих органах и подведомственных им организациях</w:t>
            </w:r>
          </w:p>
        </w:tc>
        <w:tc>
          <w:tcPr>
            <w:tcW w:w="3116" w:type="dxa"/>
            <w:gridSpan w:val="2"/>
            <w:vMerge/>
            <w:tcBorders>
              <w:top w:val="nil"/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3.4.8.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Работа с обращениями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bookmarkStart w:id="4" w:name="P437"/>
            <w:bookmarkEnd w:id="4"/>
            <w:r w:rsidRPr="00845A6C">
              <w:rPr>
                <w:rFonts w:ascii="PT Astra Serif" w:hAnsi="PT Astra Serif"/>
                <w:sz w:val="28"/>
                <w:szCs w:val="28"/>
              </w:rPr>
              <w:t xml:space="preserve">а) порядок и время приема граждан (физических лиц), в том числе представителей организаций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(юридических лиц), общественных объединений, исполнительных органов, органов местного самоуправления, порядок рассмотрения их обращений с указанием актов, регулирующих эту деятельность;</w:t>
            </w:r>
          </w:p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б) фамилия, имя и отчество руководителя подразделения или иного должностного лица, к полномочиям которых отнесены организация приема лиц, указанных в </w:t>
            </w:r>
            <w:hyperlink w:anchor="P437">
              <w:r w:rsidRPr="00845A6C">
                <w:rPr>
                  <w:rFonts w:ascii="PT Astra Serif" w:hAnsi="PT Astra Serif"/>
                  <w:sz w:val="28"/>
                  <w:szCs w:val="28"/>
                </w:rPr>
                <w:t>подпункте "а"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 xml:space="preserve"> настоящего пункта, обеспечение рассмотрения их обращений, а также номер телефона, по которому можно получить информацию справочного характера;</w:t>
            </w:r>
          </w:p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в) обзоры обращений лиц, указанных в </w:t>
            </w:r>
            <w:hyperlink w:anchor="P437">
              <w:r w:rsidRPr="00845A6C">
                <w:rPr>
                  <w:rFonts w:ascii="PT Astra Serif" w:hAnsi="PT Astra Serif"/>
                  <w:sz w:val="28"/>
                  <w:szCs w:val="28"/>
                </w:rPr>
                <w:t>подпункте "а"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 xml:space="preserve"> настоящего пункта, а также обобщенная информация о результатах рассмотрения этих обращений и принятых мерах.</w:t>
            </w:r>
          </w:p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Установленные формы обращений, заявлений и иных документов, принимаемых исполнительными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органами области и подведомственными организациями</w:t>
            </w:r>
          </w:p>
        </w:tc>
        <w:tc>
          <w:tcPr>
            <w:tcW w:w="3116" w:type="dxa"/>
            <w:gridSpan w:val="2"/>
            <w:vMerge/>
            <w:tcBorders>
              <w:top w:val="nil"/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3.4.9.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Нормотворческая деятельность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>проекты нормативных правовых актов и нормативные правовые акты, изданные исполнительным органом области, включая сведения о внесении в них изменений, признании их утратившими силу, признании их судом недействующими, порядок обжалования нормативных правовых актов и иных решений, принятых исполнительным органом области, а также сведения о государственной регистрации нормативных правовых актов в случаях, установленных законодательством Российской Федерации</w:t>
            </w:r>
            <w:proofErr w:type="gramEnd"/>
          </w:p>
        </w:tc>
        <w:tc>
          <w:tcPr>
            <w:tcW w:w="3116" w:type="dxa"/>
            <w:gridSpan w:val="2"/>
            <w:vMerge/>
            <w:tcBorders>
              <w:top w:val="nil"/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3.4.10.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Размещение госзаказа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об осуществлении исполнительными органами области и подведомственными организациями закупок товаров, работ, услуг для обеспечения государственных нужд области</w:t>
            </w:r>
          </w:p>
        </w:tc>
        <w:tc>
          <w:tcPr>
            <w:tcW w:w="3116" w:type="dxa"/>
            <w:gridSpan w:val="2"/>
            <w:vMerge/>
            <w:tcBorders>
              <w:top w:val="nil"/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3.4.11.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Новости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информация об официальных визитах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и рабочих поездках руководителя исполнительного органа области, а также об официальных мероприятиях, организуемых исполнительным органом области (заседания, встречи, брифинги, семинары, круглые столы и другие мероприятия), в том числе тексты официальных выступлений и заявлений руководителей и заместителей руководителей исполнительных органов области</w:t>
            </w:r>
          </w:p>
        </w:tc>
        <w:tc>
          <w:tcPr>
            <w:tcW w:w="3116" w:type="dxa"/>
            <w:gridSpan w:val="2"/>
            <w:vMerge/>
            <w:tcBorders>
              <w:top w:val="nil"/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3.4.12.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Дополнительные разделы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 xml:space="preserve">информационные и аналитические материалы (доклады, отчеты и обзоры информационного характера) о деятельности исполнительного органа области, иные дополнительные материалы, включая информацию о состоянии защиты населения и территорий от чрезвычайных ситуаций и принятых мерах по обеспечению их безопасности, о прогнозируемых и возникших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чрезвычайных ситуациях, о приемах и способах защиты населения от них, а также иные сведения, подлежащие доведению исполнительного органа области до</w:t>
            </w:r>
            <w:proofErr w:type="gramEnd"/>
            <w:r w:rsidRPr="00845A6C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>граждан и организаций в соответствии с законодательством, сведения о деятельности координационных и совещательных органов, информация о проводимых опросах и иных мероприятиях, связанных с выявлением мнения граждан (физических лиц), материалы по вопросам, которые выносятся на публичное слушание и (или) общественное обсуждение, и результаты публичных слушаний или общественных обсуждений, а также информация о способах направления гражданами (физическими лицами) своих предложений в электронной</w:t>
            </w:r>
            <w:proofErr w:type="gramEnd"/>
            <w:r w:rsidRPr="00845A6C">
              <w:rPr>
                <w:rFonts w:ascii="PT Astra Serif" w:hAnsi="PT Astra Serif"/>
                <w:sz w:val="28"/>
                <w:szCs w:val="28"/>
              </w:rPr>
              <w:t xml:space="preserve"> форме, информация о проводимых публичных слушаниях и общественных обсуждениях с использованием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федеральной государственной информационной системы "Единый портал государственных и муниципальных услуг (функций)"</w:t>
            </w:r>
          </w:p>
        </w:tc>
        <w:tc>
          <w:tcPr>
            <w:tcW w:w="3116" w:type="dxa"/>
            <w:gridSpan w:val="2"/>
            <w:tcBorders>
              <w:top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3.4.13.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Перечень информационных систем общего пользования, банков данных, реестров, регистров, находящихся в ведении исполнительного органа области, и организаций, деятельность которых он координируют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Перечень информационных систем общего пользования, банков данных, реестров, регистров, находящихся в ведении исполнительного органа области, и организаций, деятельность которых он координируют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исполнительные органы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3.4.14.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Участие исполнительного органа области в программах и международном сотрудничестве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информация об участии исполнительного органа области в целевых и иных программах, международном сотрудничестве, включая официальные тексты соответствующих международных договоров Российской Федерации, а также о мероприятиях, проводимых исполнительным органом области, в том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числе сведения об официальных визитах и о рабочих поездках руководителей и официальных делегаций исполнительного органа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исполнительные органы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3.5.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Аппарат Губернатора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>наименование исполнительного органа области, почтовый адрес, адрес электронной почты, номера телефонов, сведения о полномочиях, его задачах и функциях, а также перечень нормативных правовых актов, определяющих его полномочия, структура исполнительного органа области, коллегиальные органы (при их наличии), сведения о руководителях, его структурных подразделениях, руководителях подведомственных ему организаций (при их наличии), нормативные правовые акты, изданные исполнительным органом области, включая сведения о внесении</w:t>
            </w:r>
            <w:proofErr w:type="gramEnd"/>
            <w:r w:rsidRPr="00845A6C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 xml:space="preserve">в них изменений, признании их утратившими силу, признании их судом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недействующими, а также сведения о государственной регистрации нормативных правовых актов в случаях, установленных законодательством Российской Федерации, информация об осуществлении закупок товаров, работ, услуг для обеспечения государственных нужд, проводимых исполнительным органом области, административные регламенты и стандарты предоставления государственных услуг исполнительного органа области, проекты законов области, разрабатываемых исполнительным органом области</w:t>
            </w:r>
            <w:proofErr w:type="gramEnd"/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структурные подразделения аппарата Губернатора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3.6.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Главный федеральный инспектор по Саратовской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краткая биография главного федерального инспектора по Саратовской области аппарата полномочного представителя Президента Российской Федерации в Приволжском федеральном органе со ссылкой на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официальный сайт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управление по взаимодействию с правоохранительными органами и противодействию коррупции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3.7.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Правоохранительные органы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ссылки на официальные сайты правоохранительных органов на территории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по взаимодействию с правоохранительными органами и противодействию коррупции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3.8.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Иные государственные органы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ссылки на официальные сайты Уполномоченного по правам человека в Саратовской области, Уполномоченного по правам ребенка в Саратовской области, Уполномоченного по защите прав предпринимателей в Саратовской области, контактная информация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делами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3.9.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Органы местного самоуправления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об органах местного самоуправления в Саратовской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по делам территориальных образований области</w:t>
            </w: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4. Пресс-центр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4.1.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Контакты пресс-службы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контактные телефоны управления Правительства области по взаимодействию со средствами массовой информации - пресс-службы Губернатора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Правительства области по взаимодействию со средствами массовой информации - пресс-служба Губернатора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4.2.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Анонсы мероприятий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анонсы будущих мероприятий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информации и массовых коммуникаций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4.3.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План работы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Правительства области со СМИ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план работы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Правительства области со СМИ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информации и массовых коммуникаций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4.4.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Печатные СМИ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справочник печатных средств массовой информации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информации и массовых коммуникаций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4.5.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Электронные СМИ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справочник электронных средств массовой информации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информации и массовых коммуникаций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4.6.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Интернет-сайты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справочник Интернет-ресурсов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информации и массовых коммуникаций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4.7.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Официальные СМИ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официальные СМИ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информации и массовых коммуникаций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4.8.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Пресс-службы исполнительных органов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пресс-службы исполнительных органов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информации и массовых коммуникаций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4.9.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Аккредитация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правила аккредитации журналистов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информации и массовых коммуникаций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4.10.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Официальный комментарий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официальный комментарий</w:t>
            </w:r>
          </w:p>
        </w:tc>
        <w:tc>
          <w:tcPr>
            <w:tcW w:w="155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исполнительные органы области</w:t>
            </w:r>
          </w:p>
        </w:tc>
        <w:tc>
          <w:tcPr>
            <w:tcW w:w="155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информации и массовых коммуникаций области</w:t>
            </w: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5. Законодательство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5.1.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Официальный интернет-портал правовой информации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ссылка на сайт государственной системы правовой информации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информации и массовых коммуникаций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5.2.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Официальные источники опубликования нормативных правовых актов Саратовской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адреса электронных версий газеты "Саратовская областная газета "Регион 64" (интернет-версия), сайта сетевого издания "Новости Саратовской губернии", сайта сетевого издания "Регион 64", "Собрание законодательства Саратовской области", "Официальный интернет-портал правовой информации" (активная ссылка)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информации и массовых коммуникаций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5.3.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Основные нормативные правовые акты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нормативные правовые акты, составляющие правовую основу деятельности Губернатора области и Правительства области</w:t>
            </w:r>
          </w:p>
        </w:tc>
        <w:tc>
          <w:tcPr>
            <w:tcW w:w="155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правовое управление Правительства области</w:t>
            </w:r>
          </w:p>
        </w:tc>
        <w:tc>
          <w:tcPr>
            <w:tcW w:w="155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делами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5.4.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Информационно-правовой блок (</w:t>
            </w:r>
            <w:proofErr w:type="spellStart"/>
            <w:r w:rsidRPr="00845A6C">
              <w:rPr>
                <w:rFonts w:ascii="PT Astra Serif" w:hAnsi="PT Astra Serif"/>
                <w:sz w:val="28"/>
                <w:szCs w:val="28"/>
              </w:rPr>
              <w:t>КонсультантПлюс</w:t>
            </w:r>
            <w:proofErr w:type="spellEnd"/>
            <w:r w:rsidRPr="00845A6C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архив нормативных правовых актов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ссылки на банк данных "Нормативные правовые акты Правительства Саратовской области" размещает управление делами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5.5.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Информационно-правовой блок (Гарант)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архив нормативных правовых актов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ссылки на банк данных "Нормативные правовые акты Правительства Саратовской области" размещает управление делами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5.6.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Судебные акты по делам о признании </w:t>
            </w: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недействующими</w:t>
            </w:r>
            <w:proofErr w:type="gramEnd"/>
            <w:r w:rsidRPr="00845A6C">
              <w:rPr>
                <w:rFonts w:ascii="PT Astra Serif" w:hAnsi="PT Astra Serif"/>
                <w:sz w:val="28"/>
                <w:szCs w:val="28"/>
              </w:rPr>
              <w:t xml:space="preserve"> нормативных правовых актов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судебные решения о признании </w:t>
            </w: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>недействующими</w:t>
            </w:r>
            <w:proofErr w:type="gramEnd"/>
            <w:r w:rsidRPr="00845A6C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нормативных правовых актов области</w:t>
            </w:r>
          </w:p>
        </w:tc>
        <w:tc>
          <w:tcPr>
            <w:tcW w:w="155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правовое управление Правительс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тва области</w:t>
            </w:r>
          </w:p>
        </w:tc>
        <w:tc>
          <w:tcPr>
            <w:tcW w:w="155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управление делами Правительс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тва области</w:t>
            </w:r>
          </w:p>
        </w:tc>
      </w:tr>
      <w:tr w:rsidR="00845A6C" w:rsidRPr="00845A6C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5.7.</w:t>
            </w:r>
          </w:p>
        </w:tc>
        <w:tc>
          <w:tcPr>
            <w:tcW w:w="1984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Оценка регулирующего воздействия, оценка применения обязательных требований, оценка фактического воздействия, экспертиза нормативных правовых актов</w:t>
            </w:r>
          </w:p>
        </w:tc>
        <w:tc>
          <w:tcPr>
            <w:tcW w:w="2948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116" w:type="dxa"/>
            <w:gridSpan w:val="2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</w:tr>
      <w:tr w:rsidR="00845A6C" w:rsidRPr="00845A6C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845A6C" w:rsidRPr="00845A6C" w:rsidRDefault="00845A6C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(п. 5.7 в ред. </w:t>
            </w:r>
            <w:hyperlink r:id="rId51">
              <w:r w:rsidRPr="00845A6C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02.11.2023 N 1009-П)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5.7.1.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Документы, регламентирующие процедуру оценки регулирующего воздействия, информационные и аналитические материалы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регламентирующие документы, информационные материалы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5.7.2.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Уведомления об обсуждении концепции правового регулирования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уведомления о подготовке проектов нормативных правовых актов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исполнительные органы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5.7.3.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Проекты нормативных правовых актов, сводные отчеты о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результатах проведения оценки регулирующего воздействия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проекты и сводные отчеты по нормативным правовым актам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исполнительные органы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5.7.4.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Заключения об оценке регулирующего воздействия проектов нормативных правовых актов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заключения по нормативным правовым актам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5.7.5.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Документы, регламентирующие процедуру экспертизы, информационные и аналитические материалы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регламентирующие документы по процедуре экспертизы, информационные материалы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5.7.6.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Перечень нормативных правовых актов, затрагивающих вопросы осуществления предпринимательской и инвестиционной деятельности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перечень нормативных правовых актов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области, министерство инвестиционной политики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5.7.7.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Уведомления о проведении экспертизы нормативных правовых актов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уведомления о проведении экспертизы нормативных правовых актов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исполнительные органы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5.7.8.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Заключения об экспертизе нормативных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правовых актов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заключения об экспертизе нормативных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правовых актов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исполнительные органы области</w:t>
            </w:r>
          </w:p>
        </w:tc>
      </w:tr>
      <w:tr w:rsidR="00845A6C" w:rsidRPr="00845A6C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5.7.9.</w:t>
            </w:r>
          </w:p>
        </w:tc>
        <w:tc>
          <w:tcPr>
            <w:tcW w:w="1984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Документы, регламентирующие процедуру оценки применения обязательных требований, оценки фактического воздействия, информационные и аналитические материалы</w:t>
            </w:r>
          </w:p>
        </w:tc>
        <w:tc>
          <w:tcPr>
            <w:tcW w:w="2948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регламентирующие документы, информационные материалы</w:t>
            </w:r>
          </w:p>
        </w:tc>
        <w:tc>
          <w:tcPr>
            <w:tcW w:w="3116" w:type="dxa"/>
            <w:gridSpan w:val="2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</w:tr>
      <w:tr w:rsidR="00845A6C" w:rsidRPr="00845A6C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845A6C" w:rsidRPr="00845A6C" w:rsidRDefault="00845A6C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(п. 5.7.9 в ред. </w:t>
            </w:r>
            <w:hyperlink r:id="rId52">
              <w:r w:rsidRPr="00845A6C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02.11.2023 N 1009-П)</w:t>
            </w:r>
          </w:p>
        </w:tc>
      </w:tr>
      <w:tr w:rsidR="00845A6C" w:rsidRPr="00845A6C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5.7.10.</w:t>
            </w:r>
          </w:p>
        </w:tc>
        <w:tc>
          <w:tcPr>
            <w:tcW w:w="1984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Доклады о достижении целей введения обязательных требований, уведомления и сводные отчеты об оценке фактического воздействия</w:t>
            </w:r>
          </w:p>
        </w:tc>
        <w:tc>
          <w:tcPr>
            <w:tcW w:w="2948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проекты докладов и утвержденные доклады о достижении целей введения обязательных требований, уведомления и сводные отчеты об оценке фактического воздействия, нормативные правовые акты</w:t>
            </w:r>
          </w:p>
        </w:tc>
        <w:tc>
          <w:tcPr>
            <w:tcW w:w="3116" w:type="dxa"/>
            <w:gridSpan w:val="2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исполнительные органы области</w:t>
            </w:r>
          </w:p>
        </w:tc>
      </w:tr>
      <w:tr w:rsidR="00845A6C" w:rsidRPr="00845A6C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845A6C" w:rsidRPr="00845A6C" w:rsidRDefault="00845A6C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(п. 5.7.10 в ред. </w:t>
            </w:r>
            <w:hyperlink r:id="rId53">
              <w:r w:rsidRPr="00845A6C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29.01.2024 N 53-П)</w:t>
            </w:r>
          </w:p>
        </w:tc>
      </w:tr>
      <w:tr w:rsidR="00845A6C" w:rsidRPr="00845A6C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5.7.11.</w:t>
            </w:r>
          </w:p>
        </w:tc>
        <w:tc>
          <w:tcPr>
            <w:tcW w:w="1984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Заключения о достижении целей введения обязательных требований, заключения об оценке фактического воздействия нормативных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правовых актов</w:t>
            </w:r>
          </w:p>
        </w:tc>
        <w:tc>
          <w:tcPr>
            <w:tcW w:w="2948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заключения о результатах рассмотрения проектов докладов о достижении целей введения обязательных требований, заключения об оценке фактического воздействия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нормативных правовых актов</w:t>
            </w:r>
          </w:p>
        </w:tc>
        <w:tc>
          <w:tcPr>
            <w:tcW w:w="3116" w:type="dxa"/>
            <w:gridSpan w:val="2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экономического развития области</w:t>
            </w:r>
          </w:p>
        </w:tc>
      </w:tr>
      <w:tr w:rsidR="00845A6C" w:rsidRPr="00845A6C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845A6C" w:rsidRPr="00845A6C" w:rsidRDefault="00845A6C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(п. 5.7.11 в ред. </w:t>
            </w:r>
            <w:hyperlink r:id="rId54">
              <w:r w:rsidRPr="00845A6C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02.11.2023 N 1009-П)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5.8.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Прокурор разъясняет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размещение правовой информации о конституционно-правовом статусе прокуратуры, разъяснения законодательства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информации и массовых коммуникаций области</w:t>
            </w:r>
          </w:p>
        </w:tc>
      </w:tr>
      <w:tr w:rsidR="00845A6C" w:rsidRPr="00845A6C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5.9.</w:t>
            </w:r>
          </w:p>
        </w:tc>
        <w:tc>
          <w:tcPr>
            <w:tcW w:w="1984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Комплексное развитие территории</w:t>
            </w:r>
          </w:p>
        </w:tc>
        <w:tc>
          <w:tcPr>
            <w:tcW w:w="2948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проекты решений о комплексном развитии территории области</w:t>
            </w:r>
          </w:p>
        </w:tc>
        <w:tc>
          <w:tcPr>
            <w:tcW w:w="3116" w:type="dxa"/>
            <w:gridSpan w:val="2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строительства и жилищно-коммунального хозяйства области</w:t>
            </w:r>
          </w:p>
        </w:tc>
      </w:tr>
      <w:tr w:rsidR="00845A6C" w:rsidRPr="00845A6C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845A6C" w:rsidRPr="00845A6C" w:rsidRDefault="00845A6C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(п. 5.9 </w:t>
            </w: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>введен</w:t>
            </w:r>
            <w:proofErr w:type="gramEnd"/>
            <w:r w:rsidRPr="00845A6C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hyperlink r:id="rId55">
              <w:r w:rsidRPr="00845A6C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09.08.2024 N 671-П)</w:t>
            </w: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6. Работа с обращениями граждан (слайдер)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6.1.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Работа с обращениями граждан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 работе с обращениями граждан, поступившими в адрес Губернатора области и Правительства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по работе с обращениями граждан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6.2.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Электронная приемная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электронная приемная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по работе с обращениями граждан Правительства области</w:t>
            </w: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7. Электронное правительство (слайдер)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7.1.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Электронные услуги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845A6C">
              <w:rPr>
                <w:rFonts w:ascii="PT Astra Serif" w:hAnsi="PT Astra Serif"/>
                <w:sz w:val="28"/>
                <w:szCs w:val="28"/>
              </w:rPr>
              <w:t>интернет-ресурсы</w:t>
            </w:r>
            <w:proofErr w:type="spellEnd"/>
            <w:r w:rsidRPr="00845A6C">
              <w:rPr>
                <w:rFonts w:ascii="PT Astra Serif" w:hAnsi="PT Astra Serif"/>
                <w:sz w:val="28"/>
                <w:szCs w:val="28"/>
              </w:rPr>
              <w:t xml:space="preserve"> организаций, предоставляющих услуги в электронном виде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цифрового развития и связи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7.2.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Реклама электронных услуг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видеоролики о популяризации портала государственных и муниципальных услуг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цифрового развития и связи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7.3.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Электронное межведомственное взаимодействие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переходе на электронное межведомственное взаимодействие в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цифрового развития и связи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7.4.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Государственная информационная система о государственных и муниципальных платежах (ГИС ГМП)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7.5.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Государственная информационная система жилищно-коммунального хозяйства (ГИС ЖКХ)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строительства и жилищно-коммунального хозяйства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7.5.1.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Регламенты и инструкции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инструкции по работе с ГИС ЖКХ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строительства и жилищно-коммунального хозяйства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7.5.2.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Нормативные документы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нормативные правовые акты, регламентирующие работу ГИС ЖКХ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строительства и жилищно-коммунального хозяйства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7.6.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Организация центров обслуживания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об организации центров обслуживания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цифрового развития и связи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7.7.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Государственная программа Саратовской области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"Информационное общество"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информация о государственной программе Саратовской области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"Информационное общество"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цифрового развития и связи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7.8.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Реестр государственных и муниципальных услуг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материалы по использованию Реестра государственных и муниципальных услуг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цифрового развития и связи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7.9.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Многофункциональный центр предоставления государственных и муниципальных услуг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многофункциональном центре предоставления государственных и муниципальных услуг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8. Открытые данные (слайдер)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8.1.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Открытые данные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общедоступная информация о деятельности исполнительных органов области, размещаемая в форме открытых данных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исполнительные органы области</w:t>
            </w: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9. Бюджет области (слайдер)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9.1.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Бюджет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об областном бюджете текущего года, о ходе его исполнения, проект областного бюджета на очередной год, архив законов области об областном бюджете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10. Госзаказ (слайдер)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10.1.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Официальный сайт единой информационной системы в сфере закупок в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информационно-телекоммуникационной сети Интернет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ссылка на официальный сайт единой информационной системы в сфере закупок в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информационно-телекоммуникационной сети Интернет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экономического развития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10.2.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Электронные торговые площадки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ссылки на сайты электронных площадок, на которых осуществляется проведение открытых аукционов в электронной форме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10.3.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Планы-графики размещения заказов (закупок)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ссылка на раздел реестра плана-графика закупок официального сайта единой информационной системы в сфере закупок в информационно-телекоммуникационной сети Интернет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10.4.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Законодательство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законодательство Российской Федерации и иные нормативные правовые акты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10.5.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Региональные нормативные правовые акты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нормативные правовые акты области по вопросам осуществления закупок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10.6.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Информационные письма и методические материалы по вопросам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осуществления закупок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информационные письма и методические материалы по вопросам осуществления закупок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11. Вакансии (слайдер)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11.1.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Конкурс на замещение вакантных должностей государственной гражданской службы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список конкурсов на замещение вакантных должностей государственной гражданской службы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кадровой политики и государственной службы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11.2.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Итоги конкурсов на замещение вакантных должностей государственной гражданской службы 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итоги проведения конкурсов на замещение вакантных должностей государственной гражданской службы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кадровой политики и государственной службы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11.3.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Конкурсы по формированию кадрового резерва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список конкурсов по формированию кадрового резерва на должности государственной гражданской службы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кадровой политики и государственной службы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11.4.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Итоги конкурсов по формированию кадрового резерва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итоги конкурсов по формированию кадрового резерва на должности государственной гражданской службы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кадровой политики и государственной службы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11.5.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Резерв управленческих кадров Саратовской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области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кадровый резерв на должности государственной гражданской службы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управление кадровой политики и государственной службы Правительства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11.6.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Государственный план подготовки управленческих кадров (Президентская программа)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реализация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кадровой политики и государственной службы Правительства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11.7.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Порядок прохождения конкурса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порядке прохождения конкурса, список необходимых документов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кадровой политики и государственной службы Правительства области</w:t>
            </w: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12. Программы и проекты (слайдер)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12.1.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Государственные программы Российской Федерации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перечень государственных программ Российской Федерации; перечень государственных программ Российской Федерации, реализуемых на территории области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</w:tr>
      <w:tr w:rsidR="00845A6C" w:rsidRPr="00845A6C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12.2.</w:t>
            </w:r>
          </w:p>
        </w:tc>
        <w:tc>
          <w:tcPr>
            <w:tcW w:w="1984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Государственные программы области</w:t>
            </w:r>
          </w:p>
        </w:tc>
        <w:tc>
          <w:tcPr>
            <w:tcW w:w="2948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государственных программах области, о ходе исполнения государственных программ области</w:t>
            </w:r>
          </w:p>
        </w:tc>
        <w:tc>
          <w:tcPr>
            <w:tcW w:w="3116" w:type="dxa"/>
            <w:gridSpan w:val="2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</w:tr>
      <w:tr w:rsidR="00845A6C" w:rsidRPr="00845A6C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845A6C" w:rsidRPr="00845A6C" w:rsidRDefault="00845A6C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56">
              <w:r w:rsidRPr="00845A6C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08.09.2025 N 712-П)</w:t>
            </w:r>
          </w:p>
        </w:tc>
      </w:tr>
      <w:tr w:rsidR="00845A6C" w:rsidRPr="00845A6C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12.3.</w:t>
            </w:r>
          </w:p>
        </w:tc>
        <w:tc>
          <w:tcPr>
            <w:tcW w:w="1984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Инвестиционные проекты, получившие положительное заключение об эффективности использования средств областного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2948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реестр инвестиционных проектов, получивших положительное заключение об эффективности использования средств областного бюджета, направляемых на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капитальные вложения</w:t>
            </w:r>
          </w:p>
        </w:tc>
        <w:tc>
          <w:tcPr>
            <w:tcW w:w="3116" w:type="dxa"/>
            <w:gridSpan w:val="2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экономического развития области</w:t>
            </w:r>
          </w:p>
        </w:tc>
      </w:tr>
      <w:tr w:rsidR="00845A6C" w:rsidRPr="00845A6C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845A6C" w:rsidRPr="00845A6C" w:rsidRDefault="00845A6C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57">
              <w:r w:rsidRPr="00845A6C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845A6C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06.11.2025 N 824-П)</w:t>
            </w: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13. Реформа контрольно-надзорной деятельности (слайдер)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13.1.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Реформа контрольно-надзорной деятельности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реформе, информационные материалы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13.2.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Публичные обсуждения правоприменительной практики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об обсуждении правоприменительной практики, сводные планы-графики</w:t>
            </w:r>
          </w:p>
        </w:tc>
        <w:tc>
          <w:tcPr>
            <w:tcW w:w="3116" w:type="dxa"/>
            <w:gridSpan w:val="2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исполнительные органы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13.3.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об итогах публичных обсуждений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итоги публичных обсуждений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14. Противодействие коррупции (слайдер)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14.1.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Противодействие коррупции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основные функции государственного органа по противодействию коррупции в Саратовской области, телефон доверия по вопросам противодействия коррупции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по взаимодействию с правоохранительными органами и противодействию коррупции Правительства области</w:t>
            </w: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15. Стратегические инициативы Президента Российской Федерации (слайдер)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15.1.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Новости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новости о мероприятиях по реализации указов Президента Российской Федерации и приоритетных проектов</w:t>
            </w:r>
          </w:p>
        </w:tc>
        <w:tc>
          <w:tcPr>
            <w:tcW w:w="3116" w:type="dxa"/>
            <w:gridSpan w:val="2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исполнительные органы области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15.2.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Реализация указов Президента Российской Федерации от 7 мая 2012 года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информационные материалы об указах Президента Российской Федерации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15.3.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Приоритетные проекты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информационные материалы о приоритетных проектах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15.4.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Нормативная правовая база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архив указов Президента Российской Федерации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15.5.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 реализации указов Президента Российской Федерации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ходе исполнения указов Президента Российской Федерации</w:t>
            </w:r>
          </w:p>
        </w:tc>
        <w:tc>
          <w:tcPr>
            <w:tcW w:w="3116" w:type="dxa"/>
            <w:gridSpan w:val="2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16. События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16.1.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События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лента новостей и событий Правительства области</w:t>
            </w:r>
          </w:p>
        </w:tc>
        <w:tc>
          <w:tcPr>
            <w:tcW w:w="155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исполнительные органы области, управление Правительства области по взаимодействию со средствами массовой информации - пресс-служба Губернатора области</w:t>
            </w:r>
          </w:p>
        </w:tc>
        <w:tc>
          <w:tcPr>
            <w:tcW w:w="155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информации и массовых коммуникаций области</w:t>
            </w: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17. Видео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17.1.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Видео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видео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Правительства области по взаимодействию со средствами массовой информации - пресс-служба Губернатора области</w:t>
            </w: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18. Фото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18.1.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Фото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фото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Правительства области по взаимодействию со средствами массовой информации - пресс-служба Губернатора области</w:t>
            </w: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19. Анонсы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19.1.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Анонсы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анонсы будущих мероприятий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информации и массовых коммуникаций области, управление Правительства области по взаимодействию со средствами массовой информации - пресс-служба Губернатора области</w:t>
            </w: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20. </w:t>
            </w:r>
            <w:proofErr w:type="spellStart"/>
            <w:r w:rsidRPr="00845A6C">
              <w:rPr>
                <w:rFonts w:ascii="PT Astra Serif" w:hAnsi="PT Astra Serif"/>
                <w:sz w:val="28"/>
                <w:szCs w:val="28"/>
              </w:rPr>
              <w:t>Виджеты</w:t>
            </w:r>
            <w:proofErr w:type="spellEnd"/>
            <w:r w:rsidRPr="00845A6C">
              <w:rPr>
                <w:rFonts w:ascii="PT Astra Serif" w:hAnsi="PT Astra Serif"/>
                <w:sz w:val="28"/>
                <w:szCs w:val="28"/>
              </w:rPr>
              <w:t xml:space="preserve"> (слайдер)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20.1.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845A6C">
              <w:rPr>
                <w:rFonts w:ascii="PT Astra Serif" w:hAnsi="PT Astra Serif"/>
                <w:sz w:val="28"/>
                <w:szCs w:val="28"/>
              </w:rPr>
              <w:t>Виджеты</w:t>
            </w:r>
            <w:proofErr w:type="spellEnd"/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845A6C">
              <w:rPr>
                <w:rFonts w:ascii="PT Astra Serif" w:hAnsi="PT Astra Serif"/>
                <w:sz w:val="28"/>
                <w:szCs w:val="28"/>
              </w:rPr>
              <w:t>виджеты</w:t>
            </w:r>
            <w:proofErr w:type="spellEnd"/>
            <w:r w:rsidRPr="00845A6C">
              <w:rPr>
                <w:rFonts w:ascii="PT Astra Serif" w:hAnsi="PT Astra Serif"/>
                <w:sz w:val="28"/>
                <w:szCs w:val="28"/>
              </w:rPr>
              <w:t xml:space="preserve"> открытой платформы </w:t>
            </w:r>
            <w:proofErr w:type="spellStart"/>
            <w:r w:rsidRPr="00845A6C">
              <w:rPr>
                <w:rFonts w:ascii="PT Astra Serif" w:hAnsi="PT Astra Serif"/>
                <w:sz w:val="28"/>
                <w:szCs w:val="28"/>
              </w:rPr>
              <w:t>госуслуг</w:t>
            </w:r>
            <w:proofErr w:type="spellEnd"/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цифрового развития и связи области, управление делами Правительства области</w:t>
            </w:r>
          </w:p>
        </w:tc>
      </w:tr>
      <w:tr w:rsidR="00845A6C" w:rsidRPr="00845A6C">
        <w:tc>
          <w:tcPr>
            <w:tcW w:w="9068" w:type="dxa"/>
            <w:gridSpan w:val="5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21. Баннеры (слайдер)</w:t>
            </w:r>
          </w:p>
        </w:tc>
      </w:tr>
      <w:tr w:rsidR="00845A6C" w:rsidRPr="00845A6C">
        <w:tc>
          <w:tcPr>
            <w:tcW w:w="1020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21.1.</w:t>
            </w:r>
          </w:p>
        </w:tc>
        <w:tc>
          <w:tcPr>
            <w:tcW w:w="1984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Баннеры</w:t>
            </w:r>
          </w:p>
        </w:tc>
        <w:tc>
          <w:tcPr>
            <w:tcW w:w="2948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баннеры</w:t>
            </w:r>
          </w:p>
        </w:tc>
        <w:tc>
          <w:tcPr>
            <w:tcW w:w="3116" w:type="dxa"/>
            <w:gridSpan w:val="2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делами Правительства области</w:t>
            </w:r>
          </w:p>
        </w:tc>
      </w:tr>
    </w:tbl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5" w:name="P811"/>
      <w:bookmarkEnd w:id="5"/>
      <w:r w:rsidRPr="00845A6C">
        <w:rPr>
          <w:rFonts w:ascii="PT Astra Serif" w:hAnsi="PT Astra Serif"/>
          <w:sz w:val="28"/>
          <w:szCs w:val="28"/>
        </w:rPr>
        <w:t xml:space="preserve">3. Размещение новых информационных материалов производится по мере поступления соответствующей информации. Мониторинг, изменения и дополнения ранее размещенной информации проводятся по необходимости </w:t>
      </w:r>
      <w:r w:rsidRPr="00845A6C">
        <w:rPr>
          <w:rFonts w:ascii="PT Astra Serif" w:hAnsi="PT Astra Serif"/>
          <w:sz w:val="28"/>
          <w:szCs w:val="28"/>
        </w:rPr>
        <w:lastRenderedPageBreak/>
        <w:t>актуализации данных, но не реже одного раза в месяц.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4. Исполнительный орган области, осуществляющий размещение информации по запросу ответственного органа, размещает представленную в электронном виде информацию в течение двух рабочих дней со дня поступления заявки.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5. Исполнительные органы области отвечают за своевременное наполнение разделов, размещенных на официальном сайте. Информация поддерживается в актуальном состоянии. В случае необходимости актуализации размещенной информации исполнительные органы области размещают указанную информацию до 5 числа месяца, следующего за месяцем, в котором проводился мониторинг размещенной информации, в соответствии с </w:t>
      </w:r>
      <w:hyperlink w:anchor="P811">
        <w:r w:rsidRPr="00845A6C">
          <w:rPr>
            <w:rFonts w:ascii="PT Astra Serif" w:hAnsi="PT Astra Serif"/>
            <w:sz w:val="28"/>
            <w:szCs w:val="28"/>
          </w:rPr>
          <w:t>пунктом 3</w:t>
        </w:r>
      </w:hyperlink>
      <w:r w:rsidRPr="00845A6C">
        <w:rPr>
          <w:rFonts w:ascii="PT Astra Serif" w:hAnsi="PT Astra Serif"/>
          <w:sz w:val="28"/>
          <w:szCs w:val="28"/>
        </w:rPr>
        <w:t xml:space="preserve"> структуры и содержания официального сайта Правительства Саратовской области.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В соответствующих подразделениях приказом руководителя назначаются уполномоченные сотрудники, ответственные за размещение информации.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Для получения доступа уполномоченных сотрудников к интерфейсу размещения и изменения информации на официальном сайте необходимо представить в управление делами Правительства </w:t>
      </w:r>
      <w:proofErr w:type="gramStart"/>
      <w:r w:rsidRPr="00845A6C">
        <w:rPr>
          <w:rFonts w:ascii="PT Astra Serif" w:hAnsi="PT Astra Serif"/>
          <w:sz w:val="28"/>
          <w:szCs w:val="28"/>
        </w:rPr>
        <w:t>области</w:t>
      </w:r>
      <w:proofErr w:type="gramEnd"/>
      <w:r w:rsidRPr="00845A6C">
        <w:rPr>
          <w:rFonts w:ascii="PT Astra Serif" w:hAnsi="PT Astra Serif"/>
          <w:sz w:val="28"/>
          <w:szCs w:val="28"/>
        </w:rPr>
        <w:t xml:space="preserve"> следующие документы: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письмо на имя управляющего делами Правительства области с указанием фамилии, имени, отчества и должности уполномоченного сотрудника (уполномоченных сотрудников);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копию приказа об утверждении перечня уполномоченных сотрудников, допущенных к работе с официальным сайтом. Документы представляются на адрес электронной почты администратора официального сайта (webmaster@saratov.gov.ru).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Уполномоченные сотрудники проходят инструктаж в управлении делами Правительства области, получают персональный пароль доступа к интерфейсу размещения и изменения информации на официальном сайте и лично расписываются за его получение.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Запрещается работать с официальным сайтом, используя учетные данные другого уполномоченного сотрудника.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Уполномоченные сотрудники исполнительного органа области несут персональную ответственность за достоверность, своевременность представления информации, ее актуальность, целостность, соблюдение законодательства об авторском праве, соответствие информации требованиям обеспечения защиты персональных данных, государственной, служебной и иной информации ограниченного доступа.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lastRenderedPageBreak/>
        <w:t xml:space="preserve">6. Организация обязательных страниц исполнительных органов области на официальном сайте имеет стандартную структуру, разработанную в соответствии со </w:t>
      </w:r>
      <w:hyperlink r:id="rId58">
        <w:r w:rsidRPr="00845A6C">
          <w:rPr>
            <w:rFonts w:ascii="PT Astra Serif" w:hAnsi="PT Astra Serif"/>
            <w:sz w:val="28"/>
            <w:szCs w:val="28"/>
          </w:rPr>
          <w:t>статьей 13</w:t>
        </w:r>
      </w:hyperlink>
      <w:r w:rsidRPr="00845A6C">
        <w:rPr>
          <w:rFonts w:ascii="PT Astra Serif" w:hAnsi="PT Astra Serif"/>
          <w:sz w:val="28"/>
          <w:szCs w:val="28"/>
        </w:rPr>
        <w:t xml:space="preserve"> Федерального закона "Об обеспечении доступа к информации о деятельности государственных органов и органов местного самоуправления".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Все дополнительные подразделы, необходимые для работы исполнительного органа области, размещаются в разделе "Дополнительные разделы". Обязательные разделы на страницах исполнительных органов области не должны иметь гиперссылок на сторонние ресурсы (другие сайты).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Официальные сайты исполнительных органов области должны включать обязательную информацию в соответствии со </w:t>
      </w:r>
      <w:hyperlink r:id="rId59">
        <w:r w:rsidRPr="00845A6C">
          <w:rPr>
            <w:rFonts w:ascii="PT Astra Serif" w:hAnsi="PT Astra Serif"/>
            <w:sz w:val="28"/>
            <w:szCs w:val="28"/>
          </w:rPr>
          <w:t>статьей 13</w:t>
        </w:r>
      </w:hyperlink>
      <w:r w:rsidRPr="00845A6C">
        <w:rPr>
          <w:rFonts w:ascii="PT Astra Serif" w:hAnsi="PT Astra Serif"/>
          <w:sz w:val="28"/>
          <w:szCs w:val="28"/>
        </w:rPr>
        <w:t xml:space="preserve"> Федерального закона "Об обеспечении доступа к информации о деятельности государственных органов и органов местного самоуправления".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7. </w:t>
      </w:r>
      <w:proofErr w:type="gramStart"/>
      <w:r w:rsidRPr="00845A6C">
        <w:rPr>
          <w:rFonts w:ascii="PT Astra Serif" w:hAnsi="PT Astra Serif"/>
          <w:sz w:val="28"/>
          <w:szCs w:val="28"/>
        </w:rPr>
        <w:t>В разделе "Открытые данные" исполнительными органами области осуществляется размещение и систематическое обновление общедоступной информации о деятельности исполнительного органа области, созданной указанным органом или поступившей к нему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Федерации, переданных для осуществления государственным органам области, размещаемой в сети Интернет в форме</w:t>
      </w:r>
      <w:proofErr w:type="gramEnd"/>
      <w:r w:rsidRPr="00845A6C">
        <w:rPr>
          <w:rFonts w:ascii="PT Astra Serif" w:hAnsi="PT Astra Serif"/>
          <w:sz w:val="28"/>
          <w:szCs w:val="28"/>
        </w:rPr>
        <w:t xml:space="preserve"> открытых данных.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Общедоступная информация о деятельности исполнительного органа области, размещаемая в сети Интернет в форме открытых данных в разделе "Открытые данные" на официальном сайте Правительства Саратовской области (</w:t>
      </w:r>
      <w:hyperlink r:id="rId60">
        <w:r w:rsidRPr="00845A6C">
          <w:rPr>
            <w:rFonts w:ascii="PT Astra Serif" w:hAnsi="PT Astra Serif"/>
            <w:sz w:val="28"/>
            <w:szCs w:val="28"/>
          </w:rPr>
          <w:t>http://opendata.saratov.gov.ru/</w:t>
        </w:r>
      </w:hyperlink>
      <w:r w:rsidRPr="00845A6C">
        <w:rPr>
          <w:rFonts w:ascii="PT Astra Serif" w:hAnsi="PT Astra Serif"/>
          <w:sz w:val="28"/>
          <w:szCs w:val="28"/>
        </w:rPr>
        <w:t>), также размещается на портале открытых данных Российской Федерации (</w:t>
      </w:r>
      <w:hyperlink r:id="rId61">
        <w:r w:rsidRPr="00845A6C">
          <w:rPr>
            <w:rFonts w:ascii="PT Astra Serif" w:hAnsi="PT Astra Serif"/>
            <w:sz w:val="28"/>
            <w:szCs w:val="28"/>
          </w:rPr>
          <w:t>http://data.gov.ru/</w:t>
        </w:r>
      </w:hyperlink>
      <w:r w:rsidRPr="00845A6C">
        <w:rPr>
          <w:rFonts w:ascii="PT Astra Serif" w:hAnsi="PT Astra Serif"/>
          <w:sz w:val="28"/>
          <w:szCs w:val="28"/>
        </w:rPr>
        <w:t>).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Указанная информация размещается в соответствии с методическими </w:t>
      </w:r>
      <w:hyperlink r:id="rId62">
        <w:r w:rsidRPr="00845A6C">
          <w:rPr>
            <w:rFonts w:ascii="PT Astra Serif" w:hAnsi="PT Astra Serif"/>
            <w:sz w:val="28"/>
            <w:szCs w:val="28"/>
          </w:rPr>
          <w:t>рекомендациями</w:t>
        </w:r>
      </w:hyperlink>
      <w:r w:rsidRPr="00845A6C">
        <w:rPr>
          <w:rFonts w:ascii="PT Astra Serif" w:hAnsi="PT Astra Serif"/>
          <w:sz w:val="28"/>
          <w:szCs w:val="28"/>
        </w:rPr>
        <w:t xml:space="preserve"> по публикации открытых данных государственными органами и органами местного самоуправления и техническими требованиями к публикации открытых данных, утвержденными протоколом заседания Правительственной комиссии по координации деятельности Открытого Правительства от 29 мая 2014 года N 4.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8. </w:t>
      </w:r>
      <w:proofErr w:type="spellStart"/>
      <w:r w:rsidRPr="00845A6C">
        <w:rPr>
          <w:rFonts w:ascii="PT Astra Serif" w:hAnsi="PT Astra Serif"/>
          <w:sz w:val="28"/>
          <w:szCs w:val="28"/>
        </w:rPr>
        <w:t>Виджеты</w:t>
      </w:r>
      <w:proofErr w:type="spellEnd"/>
      <w:r w:rsidRPr="00845A6C">
        <w:rPr>
          <w:rFonts w:ascii="PT Astra Serif" w:hAnsi="PT Astra Serif"/>
          <w:sz w:val="28"/>
          <w:szCs w:val="28"/>
        </w:rPr>
        <w:t xml:space="preserve"> открытой платформы </w:t>
      </w:r>
      <w:proofErr w:type="spellStart"/>
      <w:r w:rsidRPr="00845A6C">
        <w:rPr>
          <w:rFonts w:ascii="PT Astra Serif" w:hAnsi="PT Astra Serif"/>
          <w:sz w:val="28"/>
          <w:szCs w:val="28"/>
        </w:rPr>
        <w:t>госуслуг</w:t>
      </w:r>
      <w:proofErr w:type="spellEnd"/>
      <w:r w:rsidRPr="00845A6C">
        <w:rPr>
          <w:rFonts w:ascii="PT Astra Serif" w:hAnsi="PT Astra Serif"/>
          <w:sz w:val="28"/>
          <w:szCs w:val="28"/>
        </w:rPr>
        <w:t xml:space="preserve"> размещаются на официальном сайте в специально отведенном месте и являются интерактивным инструментом по предоставлению федеральных </w:t>
      </w:r>
      <w:proofErr w:type="spellStart"/>
      <w:r w:rsidRPr="00845A6C">
        <w:rPr>
          <w:rFonts w:ascii="PT Astra Serif" w:hAnsi="PT Astra Serif"/>
          <w:sz w:val="28"/>
          <w:szCs w:val="28"/>
        </w:rPr>
        <w:t>госуслуг</w:t>
      </w:r>
      <w:proofErr w:type="spellEnd"/>
      <w:r w:rsidRPr="00845A6C">
        <w:rPr>
          <w:rFonts w:ascii="PT Astra Serif" w:hAnsi="PT Astra Serif"/>
          <w:sz w:val="28"/>
          <w:szCs w:val="28"/>
        </w:rPr>
        <w:t xml:space="preserve"> для пользователей сайтов государственных органов власти.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Функционирование, техническое сопровождение, обеспечение интеграции с сервисами </w:t>
      </w:r>
      <w:proofErr w:type="spellStart"/>
      <w:r w:rsidRPr="00845A6C">
        <w:rPr>
          <w:rFonts w:ascii="PT Astra Serif" w:hAnsi="PT Astra Serif"/>
          <w:sz w:val="28"/>
          <w:szCs w:val="28"/>
        </w:rPr>
        <w:t>госуслуг</w:t>
      </w:r>
      <w:proofErr w:type="spellEnd"/>
      <w:r w:rsidRPr="00845A6C">
        <w:rPr>
          <w:rFonts w:ascii="PT Astra Serif" w:hAnsi="PT Astra Serif"/>
          <w:sz w:val="28"/>
          <w:szCs w:val="28"/>
        </w:rPr>
        <w:t xml:space="preserve">, предоставленными федеральными органами власти, закрепляется за министерством цифрового развития и связи </w:t>
      </w:r>
      <w:r w:rsidRPr="00845A6C">
        <w:rPr>
          <w:rFonts w:ascii="PT Astra Serif" w:hAnsi="PT Astra Serif"/>
          <w:sz w:val="28"/>
          <w:szCs w:val="28"/>
        </w:rPr>
        <w:lastRenderedPageBreak/>
        <w:t>области.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Утвержден</w:t>
      </w:r>
    </w:p>
    <w:p w:rsidR="00845A6C" w:rsidRPr="00845A6C" w:rsidRDefault="00845A6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постановлением</w:t>
      </w:r>
    </w:p>
    <w:p w:rsidR="00845A6C" w:rsidRPr="00845A6C" w:rsidRDefault="00845A6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845A6C" w:rsidRPr="00845A6C" w:rsidRDefault="00845A6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от 28 декабря 2022 г. N 1313-П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6" w:name="P841"/>
      <w:bookmarkEnd w:id="6"/>
      <w:r w:rsidRPr="00845A6C">
        <w:rPr>
          <w:rFonts w:ascii="PT Astra Serif" w:hAnsi="PT Astra Serif"/>
          <w:sz w:val="28"/>
          <w:szCs w:val="28"/>
        </w:rPr>
        <w:t>ПЕРЕЧЕНЬ</w:t>
      </w:r>
    </w:p>
    <w:p w:rsidR="00845A6C" w:rsidRPr="00845A6C" w:rsidRDefault="00845A6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ИНФОРМАЦИИ О ДЕЯТЕЛЬНОСТИ ПРАВИТЕЛЬСТВА САРАТОВСКОЙ ОБЛАСТИ, ОБЯЗАТЕЛЬНОЙ ДЛЯ РАЗМЕЩЕНИЯ НА ОФИЦИАЛЬНОМ САЙТЕ ПРАВИТЕЛЬСТВА САРАТОВСКОЙ ОБЛАСТИ В СЕТИ ИНТЕРНЕТ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4252"/>
        <w:gridCol w:w="2153"/>
        <w:gridCol w:w="2154"/>
      </w:tblGrid>
      <w:tr w:rsidR="00845A6C" w:rsidRPr="00845A6C">
        <w:tc>
          <w:tcPr>
            <w:tcW w:w="48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845A6C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Категория информации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Периодичность размещения</w:t>
            </w:r>
          </w:p>
        </w:tc>
        <w:tc>
          <w:tcPr>
            <w:tcW w:w="2154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Исполнительные органы области, их структурные подразделения, государственные органы области, лица, ответственные за содержание раздела и его информационное наполнение</w:t>
            </w:r>
          </w:p>
        </w:tc>
      </w:tr>
      <w:tr w:rsidR="00845A6C" w:rsidRPr="00845A6C">
        <w:tc>
          <w:tcPr>
            <w:tcW w:w="48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Нормативные правовые акты, составляющие правовую основу деятельности Губернатора области и Правительства области (федеральные законы, законы области, постановления Губернатора области, Правительства области)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5 рабочих дней со дня официального опубликования нормативного правового акта</w:t>
            </w:r>
          </w:p>
        </w:tc>
        <w:tc>
          <w:tcPr>
            <w:tcW w:w="2154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информации и массовых коммуникаций области</w:t>
            </w:r>
          </w:p>
        </w:tc>
      </w:tr>
      <w:tr w:rsidR="00845A6C" w:rsidRPr="00845A6C">
        <w:tc>
          <w:tcPr>
            <w:tcW w:w="48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Нормативные правовые акты Губернатора области и Правительства области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поддерживается в актуальном состоянии</w:t>
            </w:r>
          </w:p>
        </w:tc>
        <w:tc>
          <w:tcPr>
            <w:tcW w:w="2154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информации и массовых коммуникаций области</w:t>
            </w:r>
          </w:p>
        </w:tc>
      </w:tr>
      <w:tr w:rsidR="00845A6C" w:rsidRPr="00845A6C">
        <w:tc>
          <w:tcPr>
            <w:tcW w:w="488" w:type="dxa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Сведения о судебных </w:t>
            </w: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>решениях</w:t>
            </w:r>
            <w:proofErr w:type="gramEnd"/>
            <w:r w:rsidRPr="00845A6C">
              <w:rPr>
                <w:rFonts w:ascii="PT Astra Serif" w:hAnsi="PT Astra Serif"/>
                <w:sz w:val="28"/>
                <w:szCs w:val="28"/>
              </w:rPr>
              <w:t xml:space="preserve"> о признании недействующими нормативных правовых актов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Губернатора области и Правительства области: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54" w:type="dxa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правовое управление Правительства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области</w:t>
            </w: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перечень судебных решений о признании </w:t>
            </w: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>недействующими</w:t>
            </w:r>
            <w:proofErr w:type="gramEnd"/>
            <w:r w:rsidRPr="00845A6C">
              <w:rPr>
                <w:rFonts w:ascii="PT Astra Serif" w:hAnsi="PT Astra Serif"/>
                <w:sz w:val="28"/>
                <w:szCs w:val="28"/>
              </w:rPr>
              <w:t xml:space="preserve"> нормативных правовых актов Губернатора области и Правительства области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5 рабочих дней со дня поступления судебного решения в Правительство области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тексты судебных решений о признании </w:t>
            </w: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>недействующими</w:t>
            </w:r>
            <w:proofErr w:type="gramEnd"/>
            <w:r w:rsidRPr="00845A6C">
              <w:rPr>
                <w:rFonts w:ascii="PT Astra Serif" w:hAnsi="PT Astra Serif"/>
                <w:sz w:val="28"/>
                <w:szCs w:val="28"/>
              </w:rPr>
              <w:t xml:space="preserve"> нормативных правовых актов Губернатора области и Правительства области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5 рабочих дней со дня поступления судебного решения в Правительство области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 деятельности координационных и совещательных органов, образуемых Губернатором области и Правительством области: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54" w:type="dxa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секретари координационных и совещательных органов, образуемых Губернатором области и Правительством области</w:t>
            </w: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перечень координационных и совещательных органов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5 рабочих дней со дня подписания правового акта о создании органа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положения о координационных и совещательных органах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5 рабочих дней со дня подписания правового акта об утверждении соответствующего положения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 составе координационных и совещательных органов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в течение 5 рабочих дней со дня подписания правового акта об утверждении состава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соответствующего координационного или совещательного органа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5.</w:t>
            </w: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 законопроектной деятельности Губернатора области и Правительства области: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54" w:type="dxa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представительство Губернатора области и Правительства области в органах власти</w:t>
            </w: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планы законопроектной деятельности Правительства области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5 рабочих дней со дня подписания правового акта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об исполнении планов законопроектной деятельности Правительства области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ежегодно, не позднее 20 января года, следующего за </w:t>
            </w: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 проектах законов области, внесенных Губернатором области и Правительством области в Саратовскую областную Думу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5 рабочих дней со дня направления законопроекта в Саратовскую областную Думу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6.</w:t>
            </w: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 Стратегии социально-экономического развития Саратовской области: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54" w:type="dxa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Стратегия социально-экономического развития Саратовской области, внесение изменений в Стратегию социально-экономического развития Саратовской области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5 рабочих дней со дня подписания акта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План мероприятий по реализации Стратегии социально-экономического развития Саратовской области, внесение изменений в План мероприятий по реализации Стратегии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социально-экономического развития Саратовской области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в течение 5 рабочих дней со дня подписания акта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Ежегодный отчет о ходе исполнения Плана мероприятий по реализации Стратегии социально-экономического развития Саратовской области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5 рабочих дней со дня представления отчета Правительства области в Саратовскую областную Думу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tcBorders>
              <w:bottom w:val="nil"/>
            </w:tcBorders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7.</w:t>
            </w: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 протокольных мероприятиях, служебных командировках и других официальных мероприятиях Губернатора области, вице-губернатора области - руководителя аппарата Губернатора области, заместителей Председателя Правительства области: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54" w:type="dxa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Правительства области по взаимодействию со средствами массовой информации - пресс-служба Губернатора области,</w:t>
            </w:r>
          </w:p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секретариаты вице-губернатора области - руководителя аппарата Губернатора области,</w:t>
            </w:r>
          </w:p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заместителей Председателя Правительства области</w:t>
            </w:r>
          </w:p>
        </w:tc>
      </w:tr>
      <w:tr w:rsidR="00845A6C" w:rsidRPr="00845A6C">
        <w:tc>
          <w:tcPr>
            <w:tcW w:w="488" w:type="dxa"/>
            <w:vMerge w:val="restart"/>
            <w:tcBorders>
              <w:top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анонсы официальных мероприятий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1 дня, предшествующего началу официального мероприятия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/>
            <w:tcBorders>
              <w:top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об итогах официальных мероприятий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3 дней со дня завершения официального мероприятия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/>
            <w:tcBorders>
              <w:top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анонсы предстоящих мероприятий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1 дня, предшествующего началу официального мероприятия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/>
            <w:tcBorders>
              <w:top w:val="nil"/>
            </w:tcBorders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 результатах мероприятий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3 дней со дня завершения мероприятия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8.</w:t>
            </w: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Тексты официальных выступлений и заявлений Губернатора области и членов Правительства области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1 дня со дня официального выступления или заявления</w:t>
            </w:r>
          </w:p>
        </w:tc>
        <w:tc>
          <w:tcPr>
            <w:tcW w:w="2154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Правительства области по взаимодействию со средствами массовой информации - пресс-служба Губернатора области,</w:t>
            </w:r>
          </w:p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исполнительные органы области</w:t>
            </w:r>
          </w:p>
        </w:tc>
      </w:tr>
      <w:tr w:rsidR="00845A6C" w:rsidRPr="00845A6C">
        <w:tc>
          <w:tcPr>
            <w:tcW w:w="488" w:type="dxa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9.</w:t>
            </w: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 заседаниях Правительства области: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54" w:type="dxa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организационной работы Правительства области</w:t>
            </w: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проект </w:t>
            </w: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>повестки дня заседания Правительства области</w:t>
            </w:r>
            <w:proofErr w:type="gramEnd"/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за 3 </w:t>
            </w: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>календарных</w:t>
            </w:r>
            <w:proofErr w:type="gramEnd"/>
            <w:r w:rsidRPr="00845A6C">
              <w:rPr>
                <w:rFonts w:ascii="PT Astra Serif" w:hAnsi="PT Astra Serif"/>
                <w:sz w:val="28"/>
                <w:szCs w:val="28"/>
              </w:rPr>
              <w:t xml:space="preserve"> дня до начала заседания Правительства области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на предстоящее заседание Правительства области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за 1 календарный день до начала заседания Правительства области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выступления и презентации после заседаний Правительства области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2 календарных дней со дня проведения заседания Правительства области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 решениях, принятых на заседаниях Правительства области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12 календарных дней со дня проведения заседания Правительства области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10.</w:t>
            </w: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 взаимодействии Правительства области с государственными органами, общественными объединениями, политическими партиями, профессиональными союзами и другими организациями: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54" w:type="dxa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министерство внутренней политики и общественных отношений области</w:t>
            </w: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 планируемых мероприятиях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1 дня, предшествующего дню проведения мероприятия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об итогах мероприятий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1 дня со дня завершения мероприятия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11.</w:t>
            </w: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 договорах и соглашениях, заключенных (подписанных) Правительством области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5 рабочих дней со дня заключения (подписания) договора, соглашения</w:t>
            </w:r>
          </w:p>
        </w:tc>
        <w:tc>
          <w:tcPr>
            <w:tcW w:w="2154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исполнительные органы области</w:t>
            </w:r>
          </w:p>
        </w:tc>
      </w:tr>
      <w:tr w:rsidR="00845A6C" w:rsidRPr="00845A6C">
        <w:tc>
          <w:tcPr>
            <w:tcW w:w="48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12.</w:t>
            </w: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Информация об официальных страницах Правительства области, Губернатора области, исполнительных органов области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поддерживается в актуальном состоянии</w:t>
            </w:r>
          </w:p>
        </w:tc>
        <w:tc>
          <w:tcPr>
            <w:tcW w:w="2154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Правительства области по взаимодействию со средствами массовой информации - пресс-служба Губернатора области,</w:t>
            </w:r>
          </w:p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исполнительные органы области</w:t>
            </w:r>
          </w:p>
        </w:tc>
      </w:tr>
      <w:tr w:rsidR="00845A6C" w:rsidRPr="00845A6C">
        <w:tc>
          <w:tcPr>
            <w:tcW w:w="48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13.</w:t>
            </w: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 xml:space="preserve">Информация о проводимых исполнительными органами области опросах и иных мероприятиях, связанных с выявлением мнения граждан (физических лиц), материалы по вопросам, которые выносятся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исполнительными органами области на публичное слушание и (или) общественное обсуждение, а также результаты публичных слушаний или общественных обсуждений, информация о способах направления гражданами (физическими лицами) своих предложений в электронной форме</w:t>
            </w:r>
            <w:proofErr w:type="gramEnd"/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в течение 1 дня, предшествующего дню проведения мероприятия</w:t>
            </w:r>
          </w:p>
        </w:tc>
        <w:tc>
          <w:tcPr>
            <w:tcW w:w="2154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исполнительные органы области</w:t>
            </w:r>
          </w:p>
        </w:tc>
      </w:tr>
      <w:tr w:rsidR="00845A6C" w:rsidRPr="00845A6C">
        <w:tc>
          <w:tcPr>
            <w:tcW w:w="48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14.</w:t>
            </w: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45A6C">
              <w:rPr>
                <w:rFonts w:ascii="PT Astra Serif" w:hAnsi="PT Astra Serif"/>
                <w:sz w:val="28"/>
                <w:szCs w:val="28"/>
              </w:rPr>
              <w:t>Информация о проводимых исполнительными органами области публичных слушаниях и общественных обсуждениях с использованием федеральной государственной информационной системы "Единый портал государственных и муниципальных услуг (функций)"</w:t>
            </w:r>
            <w:proofErr w:type="gramEnd"/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1 дня, предшествующего дню проведения мероприятия</w:t>
            </w:r>
          </w:p>
        </w:tc>
        <w:tc>
          <w:tcPr>
            <w:tcW w:w="2154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исполнительные органы области</w:t>
            </w:r>
          </w:p>
        </w:tc>
      </w:tr>
      <w:tr w:rsidR="00845A6C" w:rsidRPr="00845A6C">
        <w:tc>
          <w:tcPr>
            <w:tcW w:w="488" w:type="dxa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15.</w:t>
            </w: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 работе с обращениями граждан, поступившими Губернатору области и в Правительство области: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54" w:type="dxa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по работе с обращениями граждан Правительства области</w:t>
            </w: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обзоры обращений граждан, включающие информацию о результатах рассмотрения обращений и о принятых мерах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ежеквартально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график приема граждан Губернатором области и членами Правительства области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поддерживается в актуальном состоянии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контактная информация управления по работе с обращениями граждан Правительства области (почтовый адрес, адрес местонахождения, номера справочных телефонов, факса)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поддерживается в актуальном состоянии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16.</w:t>
            </w: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Сведения о Губернаторе области, временно исполняющем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обязанности Губернатора области и членах Правительства области, руководителях исполнительных органов области: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54" w:type="dxa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 xml:space="preserve">управление Правительства </w:t>
            </w:r>
            <w:r w:rsidRPr="00845A6C">
              <w:rPr>
                <w:rFonts w:ascii="PT Astra Serif" w:hAnsi="PT Astra Serif"/>
                <w:sz w:val="28"/>
                <w:szCs w:val="28"/>
              </w:rPr>
              <w:lastRenderedPageBreak/>
              <w:t>области по взаимодействию со средствами массовой информации - пресс-служба Губернатора области,</w:t>
            </w:r>
          </w:p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секретариаты вице-губернатора области - руководителя аппарата Губернатора области,</w:t>
            </w:r>
          </w:p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заместителей Председателя Правительства области, исполнительные органы области</w:t>
            </w: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фамилии, имена, отчества, фотографии Губернатора области, временно исполняющего обязанности Губернатора области и членов Правительства области, руководителей исполнительных органов области, сведения об их полномочиях, а также при наличии согласия указанных лиц иные сведения о них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поддерживается в актуальном состоянии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 доходах, имуществе и обязательствах имущественного характера Губернатора области, временно исполняющего обязанности Губернатора области, членов Правительства области, руководителей исполнительных органов области, их супругов и несовершеннолетних детей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ежегодно, не позднее 14 рабочих дней со дня истечения срока подачи сведений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17.</w:t>
            </w: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Сведения о структуре исполнительных органах области: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54" w:type="dxa"/>
            <w:vMerge w:val="restart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кадровой политики и государственной службы Правительства области,</w:t>
            </w:r>
          </w:p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управление делами Правительства области</w:t>
            </w:r>
          </w:p>
        </w:tc>
      </w:tr>
      <w:tr w:rsidR="00845A6C" w:rsidRPr="00845A6C">
        <w:tc>
          <w:tcPr>
            <w:tcW w:w="488" w:type="dxa"/>
            <w:vMerge w:val="restart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перечень исполнительных органов области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в течение 5 рабочих дней со дня издания постановления Губернатора области об утверждении структуры исполнительных органов области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A6C" w:rsidRPr="00845A6C">
        <w:tc>
          <w:tcPr>
            <w:tcW w:w="488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ссылка на официальные сайты исполнительных органов области</w:t>
            </w:r>
          </w:p>
        </w:tc>
        <w:tc>
          <w:tcPr>
            <w:tcW w:w="2153" w:type="dxa"/>
          </w:tcPr>
          <w:p w:rsidR="00845A6C" w:rsidRPr="00845A6C" w:rsidRDefault="00845A6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5A6C">
              <w:rPr>
                <w:rFonts w:ascii="PT Astra Serif" w:hAnsi="PT Astra Serif"/>
                <w:sz w:val="28"/>
                <w:szCs w:val="28"/>
              </w:rPr>
              <w:t>поддерживается в актуальном состоянии</w:t>
            </w:r>
          </w:p>
        </w:tc>
        <w:tc>
          <w:tcPr>
            <w:tcW w:w="2154" w:type="dxa"/>
            <w:vMerge/>
          </w:tcPr>
          <w:p w:rsidR="00845A6C" w:rsidRPr="00845A6C" w:rsidRDefault="00845A6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Утверждены</w:t>
      </w:r>
    </w:p>
    <w:p w:rsidR="00845A6C" w:rsidRPr="00845A6C" w:rsidRDefault="00845A6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постановлением</w:t>
      </w:r>
    </w:p>
    <w:p w:rsidR="00845A6C" w:rsidRPr="00845A6C" w:rsidRDefault="00845A6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845A6C" w:rsidRPr="00845A6C" w:rsidRDefault="00845A6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от 28 декабря 2022 г. N 1313-П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7" w:name="P995"/>
      <w:bookmarkEnd w:id="7"/>
      <w:r w:rsidRPr="00845A6C">
        <w:rPr>
          <w:rFonts w:ascii="PT Astra Serif" w:hAnsi="PT Astra Serif"/>
          <w:sz w:val="28"/>
          <w:szCs w:val="28"/>
        </w:rPr>
        <w:t>ТРЕБОВАНИЯ</w:t>
      </w:r>
    </w:p>
    <w:p w:rsidR="00845A6C" w:rsidRPr="00845A6C" w:rsidRDefault="00845A6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К ТЕХНОЛОГИЧЕСКИМ, ПРОГРАММНЫМ И ЛИНГВИСТИЧЕСКИМ СРЕДСТВАМ ОБЕСПЕЧЕНИЯ И ПОЛЬЗОВАНИЯ ОФИЦИАЛЬНЫМ САЙТОМ ПРАВИТЕЛЬСТВА</w:t>
      </w:r>
    </w:p>
    <w:p w:rsidR="00845A6C" w:rsidRPr="00845A6C" w:rsidRDefault="00845A6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САРАТОВСКОЙ ОБЛАСТИ</w:t>
      </w:r>
      <w:bookmarkStart w:id="8" w:name="_GoBack"/>
      <w:bookmarkEnd w:id="8"/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I. Общие положения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1. Официальный сайт Правительства Саратовской области (далее - официальный сайт) создается и поддерживается управлением делами Правительства области самостоятельно либо путем привлечения в соответствии с законодательством третьих лиц, специализирующихся на разработке программного обеспечения, дизайне, размещении ресурсов в сети Интернет.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2. Приоритетом при создании официального сайта является сокращение времени, в течение которого его страницы открываются пользователем, в </w:t>
      </w:r>
      <w:proofErr w:type="gramStart"/>
      <w:r w:rsidRPr="00845A6C">
        <w:rPr>
          <w:rFonts w:ascii="PT Astra Serif" w:hAnsi="PT Astra Serif"/>
          <w:sz w:val="28"/>
          <w:szCs w:val="28"/>
        </w:rPr>
        <w:t>связи</w:t>
      </w:r>
      <w:proofErr w:type="gramEnd"/>
      <w:r w:rsidRPr="00845A6C">
        <w:rPr>
          <w:rFonts w:ascii="PT Astra Serif" w:hAnsi="PT Astra Serif"/>
          <w:sz w:val="28"/>
          <w:szCs w:val="28"/>
        </w:rPr>
        <w:t xml:space="preserve"> с чем не рекомендуется использование </w:t>
      </w:r>
      <w:proofErr w:type="spellStart"/>
      <w:r w:rsidRPr="00845A6C">
        <w:rPr>
          <w:rFonts w:ascii="PT Astra Serif" w:hAnsi="PT Astra Serif"/>
          <w:sz w:val="28"/>
          <w:szCs w:val="28"/>
        </w:rPr>
        <w:t>Flash</w:t>
      </w:r>
      <w:proofErr w:type="spellEnd"/>
      <w:r w:rsidRPr="00845A6C">
        <w:rPr>
          <w:rFonts w:ascii="PT Astra Serif" w:hAnsi="PT Astra Serif"/>
          <w:sz w:val="28"/>
          <w:szCs w:val="28"/>
        </w:rPr>
        <w:t xml:space="preserve">-анимации, </w:t>
      </w:r>
      <w:proofErr w:type="spellStart"/>
      <w:r w:rsidRPr="00845A6C">
        <w:rPr>
          <w:rFonts w:ascii="PT Astra Serif" w:hAnsi="PT Astra Serif"/>
          <w:sz w:val="28"/>
          <w:szCs w:val="28"/>
        </w:rPr>
        <w:t>ActiveX</w:t>
      </w:r>
      <w:proofErr w:type="spellEnd"/>
      <w:r w:rsidRPr="00845A6C">
        <w:rPr>
          <w:rFonts w:ascii="PT Astra Serif" w:hAnsi="PT Astra Serif"/>
          <w:sz w:val="28"/>
          <w:szCs w:val="28"/>
        </w:rPr>
        <w:t xml:space="preserve"> и других подобных технологий. В случае использования указанных технологий рекомендуется иметь и другую версию сайта, содержащую только стандартный набор элементов. Не допускается использование анимированных заставок при открытии главной страницы сайта.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Должны применяться простые дизайнерские решения, не требующие использования дополнительного специализированного программного обеспечения для отображения информации.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3. Текст должен отображаться с использованием стандартных системных шрифтов. Для комфортного восприятия рекомендуется располагать текст на белом фоне шрифтом черного или темно-синего цвета. Для удобства восприятия заголовки допускается выделять стандартными шрифтами иного цвета. Те</w:t>
      </w:r>
      <w:proofErr w:type="gramStart"/>
      <w:r w:rsidRPr="00845A6C">
        <w:rPr>
          <w:rFonts w:ascii="PT Astra Serif" w:hAnsi="PT Astra Serif"/>
          <w:sz w:val="28"/>
          <w:szCs w:val="28"/>
        </w:rPr>
        <w:t>кст вс</w:t>
      </w:r>
      <w:proofErr w:type="gramEnd"/>
      <w:r w:rsidRPr="00845A6C">
        <w:rPr>
          <w:rFonts w:ascii="PT Astra Serif" w:hAnsi="PT Astra Serif"/>
          <w:sz w:val="28"/>
          <w:szCs w:val="28"/>
        </w:rPr>
        <w:t>егда должен быть статичен.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4. Должна быть обеспечена совместимость с основными браузерами актуальных версий и возможность корректного просмотра официального сайта при различных разрешениях монитора и в режиме с выключенной графикой.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5. Возможно создание версий официального сайта на других языках, </w:t>
      </w:r>
      <w:r w:rsidRPr="00845A6C">
        <w:rPr>
          <w:rFonts w:ascii="PT Astra Serif" w:hAnsi="PT Astra Serif"/>
          <w:sz w:val="28"/>
          <w:szCs w:val="28"/>
        </w:rPr>
        <w:lastRenderedPageBreak/>
        <w:t>например, англоязычной версии, повторяющих целиком или частично основной сайт.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6. Информация, размещаемая на официальном сайте: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45A6C">
        <w:rPr>
          <w:rFonts w:ascii="PT Astra Serif" w:hAnsi="PT Astra Serif"/>
          <w:sz w:val="28"/>
          <w:szCs w:val="28"/>
        </w:rPr>
        <w:t>а) должна быть круглосуточно доступна пользователям информацией и информационным системам для получения, ознакомления и использования бесплатно и без ограничений;</w:t>
      </w:r>
      <w:proofErr w:type="gramEnd"/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б) должна быть доступна пользователям информацией без использования программного обеспечения, установка которого на технические средства пользователя информацией требует заключения пользователем лицензионного или иного соглашения с правообладателем программного обеспечения, предусматривающего взимание с пользователя информацией платы;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в) не должна быть зашифрована или защищена от доступа иными средствами, не позволяющими осуществить ознакомление пользователя информацией с ее содержанием без использования иного программного обеспечения или технических средств, чем веб-обозреватель. Доступ к информации, размещенной на официальном сайте, не может быть обусловлен требованием регистрации пользователей информацией или предоставления ими персональных данных, а также требованием заключения ими лицензионных или иных соглашений, кроме случаев, требующих персональной идентификации.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7. Суммарная длительность перерывов в работе официального сайта в информационно-телекоммуникационной сети Интернет не должна превышать 12 часов в месяц (за исключением перерывов, связанных с обстоятельствами непреодолимой силы). При необходимости проведения плановых технических работ, в ходе которых доступ пользователей информацией к информации, размещенной на официальном сайте, будет невозможен, уведомление об этом должно быть размещено на главной странице официального сайта не менее чем за сутки до начала работ.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45A6C">
        <w:rPr>
          <w:rFonts w:ascii="PT Astra Serif" w:hAnsi="PT Astra Serif"/>
          <w:sz w:val="28"/>
          <w:szCs w:val="28"/>
        </w:rPr>
        <w:t>В случае возникновения технических неполадок, неполадок программного обеспечения или иных проблем, влекущих невозможность доступа пользователей информацией к официальному сайту или к его отдельным страницам, на официальном сайте должно быть размещено в срок, не превышающий 2 часов с момента возобновления доступа, объявление с указанием причины, даты и времени прекращения доступа, а также даты и времени возобновления доступа к информации.</w:t>
      </w:r>
      <w:proofErr w:type="gramEnd"/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8. Текстовая информация размещается на официальном сайте в формате, обеспечивающем возможность поиска и копирования фрагментов текста средствами веб-обозревателя ("гипертекстовый формат").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45A6C">
        <w:rPr>
          <w:rFonts w:ascii="PT Astra Serif" w:hAnsi="PT Astra Serif"/>
          <w:sz w:val="28"/>
          <w:szCs w:val="28"/>
        </w:rPr>
        <w:lastRenderedPageBreak/>
        <w:t>Нормативные правовые и иные акты, проекты актов, судебные постановления, доклады, отчеты, договоры, обзоры, прогнозы, протоколы, заключения, статистическая информация, образцы форм и иных документов дополнительно к гипертекстовому формату размещаются на официальном сайте в виде файлов в формате, обеспечивающем возможность их сохранения на технических средствах пользователей и допускающем после сохранения возможность поиска и копирования произвольного фрагмента текста средствами соответствующей программы для просмотра</w:t>
      </w:r>
      <w:proofErr w:type="gramEnd"/>
      <w:r w:rsidRPr="00845A6C">
        <w:rPr>
          <w:rFonts w:ascii="PT Astra Serif" w:hAnsi="PT Astra Serif"/>
          <w:sz w:val="28"/>
          <w:szCs w:val="28"/>
        </w:rPr>
        <w:t xml:space="preserve"> ("документ в электронной форме").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Нормативные правовые и иные акты, а также судебные постановления могут дополнительно размещаться на официальном сайте в графическом формате в виде графических образов их оригиналов ("графический формат").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9. Программное обеспечение и технологические средства обеспечения пользования официальным сайтом, а также форматы размещенной на нем информации должны: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а) обеспечивать немедленный и свободный доступ пользователей к информации, размещенной на официальном сайте. Пользование информацией, размещенной на официальном сайте, не может быть обусловлено требованием использования пользователями информацией определенных веб-обозревателей или установки на технические средства пользователей информацией программного обеспечения, специально созданного для доступа к информации, размещенной на официальном сайте;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б) предоставлять пользователям информацией возможность поиска и получения информации, размещенной на официальном сайте, средствами автоматизированного сбора данных в сети Интернет, в том числе поисковыми системами;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45A6C">
        <w:rPr>
          <w:rFonts w:ascii="PT Astra Serif" w:hAnsi="PT Astra Serif"/>
          <w:sz w:val="28"/>
          <w:szCs w:val="28"/>
        </w:rPr>
        <w:t>в) предоставлять пользователям информацией возможность определить дату и время размещения информации, а также дату и время последнего изменения информации на официальном сайте;</w:t>
      </w:r>
      <w:proofErr w:type="gramEnd"/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45A6C">
        <w:rPr>
          <w:rFonts w:ascii="PT Astra Serif" w:hAnsi="PT Astra Serif"/>
          <w:sz w:val="28"/>
          <w:szCs w:val="28"/>
        </w:rPr>
        <w:t>г) обеспечивать работоспособность официального сайта под нагрузкой, определяемой числом обращений к официальному сайту пользователями информацией, двукратно превышающей максимальное суточное число обращений к официальному сайту пользователей информацией, зарегистрированных за последние 6 месяцев эксплуатации официального сайта; вновь созданного либо функционирующего менее 6 месяцев официального сайта - под нагрузкой не менее 10000 обращений к официальному сайту в месяц;</w:t>
      </w:r>
      <w:proofErr w:type="gramEnd"/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д) обеспечивать бесплатное раскрытие в сети Интернет сводных данных о посещаемости официального сайта (количество посещений и уникальных посетителей официального сайта за общий период с начала создания </w:t>
      </w:r>
      <w:r w:rsidRPr="00845A6C">
        <w:rPr>
          <w:rFonts w:ascii="PT Astra Serif" w:hAnsi="PT Astra Serif"/>
          <w:sz w:val="28"/>
          <w:szCs w:val="28"/>
        </w:rPr>
        <w:lastRenderedPageBreak/>
        <w:t>официального сайта и по настоящее время);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е) обеспечивать пользователю информацией возможность навигации, поиска и использования текстовой информации, размещенной на официальном сайте, при выключенной функции отображения графических элементов страниц в веб-обозревателе;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ж) предоставлять пользователям информацией возможность пользоваться официальным сайтом, в том числе посредством клавиатуры, без необходимости удерживать отдельные клавиши определенное время или необходимости придерживаться определенной последовательности ввода, производить одновременные нажатия нескольких клавиш, а также возможность пользоваться порталом с применением различных устрой</w:t>
      </w:r>
      <w:proofErr w:type="gramStart"/>
      <w:r w:rsidRPr="00845A6C">
        <w:rPr>
          <w:rFonts w:ascii="PT Astra Serif" w:hAnsi="PT Astra Serif"/>
          <w:sz w:val="28"/>
          <w:szCs w:val="28"/>
        </w:rPr>
        <w:t>ств вв</w:t>
      </w:r>
      <w:proofErr w:type="gramEnd"/>
      <w:r w:rsidRPr="00845A6C">
        <w:rPr>
          <w:rFonts w:ascii="PT Astra Serif" w:hAnsi="PT Astra Serif"/>
          <w:sz w:val="28"/>
          <w:szCs w:val="28"/>
        </w:rPr>
        <w:t>ода или вывода, в том числе сенсорных экранов;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з) предоставлять пользователям информацией возможность масштабировать (увеличивать и уменьшать) шрифт и элементы интерфейса официального сайта средствами веб-обозревателя.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10. Навигационные средства официального сайта должны соответствовать следующим требованиям: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а) пользователю информацией должна представляться наглядная информация о структуре официального сайта и о местонахождении отображаемой страницы в этой структуре;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б) на каждой странице официального сайта должны быть размещены: главное меню, явно обозначенная ссылка на главную страницу, ссылка на карту официального сайта, наименование исполнительного органа области;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в) заголовки и подписи на страницах должны описывать содержание (назначение) данной страницы, наименование текущего раздела и отображаемого документа; наименование страницы, описывающее ее содержание (назначение), должно отображаться в заголовке окна веб-обозревателя;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г) текстовый адрес в сети Интернет (универсальный указатель ресурса, URL) каждой страницы должен отображать ее положение в логической структуре официального сайта и соответствовать ее содержанию (назначению), а также в текстовом адресе должны быть использованы стандартные правила транслитерации;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д) вся размещенная на официальном сайте информация должна быть доступна пользователям информацией путем последовательного перехода по гиперссылкам начиная с главной страницы официального сайта.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11. В целях </w:t>
      </w:r>
      <w:proofErr w:type="gramStart"/>
      <w:r w:rsidRPr="00845A6C">
        <w:rPr>
          <w:rFonts w:ascii="PT Astra Serif" w:hAnsi="PT Astra Serif"/>
          <w:sz w:val="28"/>
          <w:szCs w:val="28"/>
        </w:rPr>
        <w:t>защиты информации, размещенной на официальном сайте должно быть обеспечено</w:t>
      </w:r>
      <w:proofErr w:type="gramEnd"/>
      <w:r w:rsidRPr="00845A6C">
        <w:rPr>
          <w:rFonts w:ascii="PT Astra Serif" w:hAnsi="PT Astra Serif"/>
          <w:sz w:val="28"/>
          <w:szCs w:val="28"/>
        </w:rPr>
        <w:t>: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lastRenderedPageBreak/>
        <w:t>а) копирование всей размещенной на официальном сайте информации и электронных журналов учета операций на резервный материальный носитель, обеспечивающее возможность их восстановления;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б) защита информации от уничтожения, модификации и блокирования доступа к ней, а также от иных неправомерных действий в отношении такой информации.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12. Информация размещается на официальном </w:t>
      </w:r>
      <w:proofErr w:type="gramStart"/>
      <w:r w:rsidRPr="00845A6C">
        <w:rPr>
          <w:rFonts w:ascii="PT Astra Serif" w:hAnsi="PT Astra Serif"/>
          <w:sz w:val="28"/>
          <w:szCs w:val="28"/>
        </w:rPr>
        <w:t>сайте</w:t>
      </w:r>
      <w:proofErr w:type="gramEnd"/>
      <w:r w:rsidRPr="00845A6C">
        <w:rPr>
          <w:rFonts w:ascii="PT Astra Serif" w:hAnsi="PT Astra Serif"/>
          <w:sz w:val="28"/>
          <w:szCs w:val="28"/>
        </w:rPr>
        <w:t xml:space="preserve"> на русском языке.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Наименования иностранных юридических лиц и имена физических лиц, а также иностранные официальные обозначения могут быть указаны с использованием соответствующего иностранного алфавита.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II. Содержание официального сайта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13. Информация о деятельности исполнительных органов области, размещаемая на официальном сайте, должна соответствовать требованиям Федерального </w:t>
      </w:r>
      <w:hyperlink r:id="rId63">
        <w:r w:rsidRPr="00845A6C">
          <w:rPr>
            <w:rFonts w:ascii="PT Astra Serif" w:hAnsi="PT Astra Serif"/>
            <w:sz w:val="28"/>
            <w:szCs w:val="28"/>
          </w:rPr>
          <w:t>закона</w:t>
        </w:r>
      </w:hyperlink>
      <w:r w:rsidRPr="00845A6C">
        <w:rPr>
          <w:rFonts w:ascii="PT Astra Serif" w:hAnsi="PT Astra Serif"/>
          <w:sz w:val="28"/>
          <w:szCs w:val="28"/>
        </w:rPr>
        <w:t xml:space="preserve"> "Об обеспечении доступа к информации о деятельности государственных органов и органов местного самоуправления".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14. Для поддержки официального сайта может использоваться (в динамическом режиме сбора и представления) информация (материалы) иных информационных (в том числе негосударственных) источников. Использование привлеченного содержания регулируется законодательством или на основе соглашения с владельцем информации (информационных ресурсов).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15. При использовании на официальном сайте материалов третьих лиц необходимо указывать источник информации.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16. В случае наличия рекомендаций по содержанию официального сайта, разработанных федеральными органами исполнительной власти, официальный сайт может содержать рекомендованную в них информацию.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III. Ограничения по содержанию официального сайта</w:t>
      </w:r>
    </w:p>
    <w:p w:rsidR="00845A6C" w:rsidRPr="00845A6C" w:rsidRDefault="00845A6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и защита информации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17. Не допускается размещение на официальном сайте коммерческих рекламных материалов (коммерческих рекламных баннеров).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18. На официальном сайте запрещается размещение информации, относимой законодательством к информации ограниченного доступа, государственной тайне, конфиденциальной информации, персональным данным.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 xml:space="preserve">Публикуемая информация должна соответствовать ограничениям и </w:t>
      </w:r>
      <w:r w:rsidRPr="00845A6C">
        <w:rPr>
          <w:rFonts w:ascii="PT Astra Serif" w:hAnsi="PT Astra Serif"/>
          <w:sz w:val="28"/>
          <w:szCs w:val="28"/>
        </w:rPr>
        <w:lastRenderedPageBreak/>
        <w:t>требованиям, установленным законодательством.</w:t>
      </w:r>
    </w:p>
    <w:p w:rsidR="00845A6C" w:rsidRPr="00845A6C" w:rsidRDefault="00845A6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45A6C">
        <w:rPr>
          <w:rFonts w:ascii="PT Astra Serif" w:hAnsi="PT Astra Serif"/>
          <w:sz w:val="28"/>
          <w:szCs w:val="28"/>
        </w:rPr>
        <w:t>19. Запрещается использовать официальный сайт в целях предвыборной агитации.</w:t>
      </w: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45A6C" w:rsidRPr="00845A6C" w:rsidRDefault="00845A6C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845A6C" w:rsidRDefault="00845A6C">
      <w:pPr>
        <w:rPr>
          <w:rFonts w:ascii="PT Astra Serif" w:hAnsi="PT Astra Serif"/>
          <w:sz w:val="28"/>
          <w:szCs w:val="28"/>
        </w:rPr>
      </w:pPr>
    </w:p>
    <w:sectPr w:rsidR="005A1A7E" w:rsidRPr="00845A6C" w:rsidSect="00B24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A6C"/>
    <w:rsid w:val="000C2229"/>
    <w:rsid w:val="00172250"/>
    <w:rsid w:val="00845A6C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845A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5A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5A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45A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45A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45A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45A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45A6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845A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5A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5A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45A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45A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45A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45A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45A6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155234" TargetMode="External"/><Relationship Id="rId18" Type="http://schemas.openxmlformats.org/officeDocument/2006/relationships/hyperlink" Target="https://login.consultant.ru/link/?req=doc&amp;base=RLAW358&amp;n=66931" TargetMode="External"/><Relationship Id="rId26" Type="http://schemas.openxmlformats.org/officeDocument/2006/relationships/hyperlink" Target="https://login.consultant.ru/link/?req=doc&amp;base=RLAW358&amp;n=97227&amp;dst=100054" TargetMode="External"/><Relationship Id="rId39" Type="http://schemas.openxmlformats.org/officeDocument/2006/relationships/hyperlink" Target="https://login.consultant.ru/link/?req=doc&amp;base=RLAW358&amp;n=154968" TargetMode="External"/><Relationship Id="rId21" Type="http://schemas.openxmlformats.org/officeDocument/2006/relationships/hyperlink" Target="https://login.consultant.ru/link/?req=doc&amp;base=RLAW358&amp;n=69178" TargetMode="External"/><Relationship Id="rId34" Type="http://schemas.openxmlformats.org/officeDocument/2006/relationships/hyperlink" Target="https://login.consultant.ru/link/?req=doc&amp;base=RLAW358&amp;n=150405&amp;dst=100011" TargetMode="External"/><Relationship Id="rId42" Type="http://schemas.openxmlformats.org/officeDocument/2006/relationships/hyperlink" Target="http://www.saratov.gov.ru" TargetMode="External"/><Relationship Id="rId47" Type="http://schemas.openxmlformats.org/officeDocument/2006/relationships/hyperlink" Target="https://login.consultant.ru/link/?req=doc&amp;base=RLAW358&amp;n=191862&amp;dst=100006" TargetMode="External"/><Relationship Id="rId50" Type="http://schemas.openxmlformats.org/officeDocument/2006/relationships/hyperlink" Target="https://login.consultant.ru/link/?req=doc&amp;base=RLAW358&amp;n=191862&amp;dst=100008" TargetMode="External"/><Relationship Id="rId55" Type="http://schemas.openxmlformats.org/officeDocument/2006/relationships/hyperlink" Target="https://login.consultant.ru/link/?req=doc&amp;base=RLAW358&amp;n=176893&amp;dst=100007" TargetMode="External"/><Relationship Id="rId63" Type="http://schemas.openxmlformats.org/officeDocument/2006/relationships/hyperlink" Target="https://login.consultant.ru/link/?req=doc&amp;base=LAW&amp;n=422007" TargetMode="External"/><Relationship Id="rId7" Type="http://schemas.openxmlformats.org/officeDocument/2006/relationships/hyperlink" Target="https://login.consultant.ru/link/?req=doc&amp;base=RLAW358&amp;n=176893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51317" TargetMode="External"/><Relationship Id="rId20" Type="http://schemas.openxmlformats.org/officeDocument/2006/relationships/hyperlink" Target="https://login.consultant.ru/link/?req=doc&amp;base=RLAW358&amp;n=68475" TargetMode="External"/><Relationship Id="rId29" Type="http://schemas.openxmlformats.org/officeDocument/2006/relationships/hyperlink" Target="https://login.consultant.ru/link/?req=doc&amp;base=RLAW358&amp;n=110051" TargetMode="External"/><Relationship Id="rId41" Type="http://schemas.openxmlformats.org/officeDocument/2006/relationships/hyperlink" Target="https://login.consultant.ru/link/?req=doc&amp;base=LAW&amp;n=422007" TargetMode="External"/><Relationship Id="rId54" Type="http://schemas.openxmlformats.org/officeDocument/2006/relationships/hyperlink" Target="https://login.consultant.ru/link/?req=doc&amp;base=RLAW358&amp;n=168183&amp;dst=100025" TargetMode="External"/><Relationship Id="rId62" Type="http://schemas.openxmlformats.org/officeDocument/2006/relationships/hyperlink" Target="https://login.consultant.ru/link/?req=doc&amp;base=LAW&amp;n=153543&amp;dst=10000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70393&amp;dst=100005" TargetMode="External"/><Relationship Id="rId11" Type="http://schemas.openxmlformats.org/officeDocument/2006/relationships/hyperlink" Target="http://www.saratov.gov.ru" TargetMode="External"/><Relationship Id="rId24" Type="http://schemas.openxmlformats.org/officeDocument/2006/relationships/hyperlink" Target="https://login.consultant.ru/link/?req=doc&amp;base=RLAW358&amp;n=74846" TargetMode="External"/><Relationship Id="rId32" Type="http://schemas.openxmlformats.org/officeDocument/2006/relationships/hyperlink" Target="https://login.consultant.ru/link/?req=doc&amp;base=RLAW358&amp;n=123584" TargetMode="External"/><Relationship Id="rId37" Type="http://schemas.openxmlformats.org/officeDocument/2006/relationships/hyperlink" Target="https://login.consultant.ru/link/?req=doc&amp;base=RLAW358&amp;n=137341" TargetMode="External"/><Relationship Id="rId40" Type="http://schemas.openxmlformats.org/officeDocument/2006/relationships/hyperlink" Target="https://login.consultant.ru/link/?req=doc&amp;base=RLAW358&amp;n=190187&amp;dst=100006" TargetMode="External"/><Relationship Id="rId45" Type="http://schemas.openxmlformats.org/officeDocument/2006/relationships/hyperlink" Target="https://login.consultant.ru/link/?req=doc&amp;base=RLAW358&amp;n=176893&amp;dst=100006" TargetMode="External"/><Relationship Id="rId53" Type="http://schemas.openxmlformats.org/officeDocument/2006/relationships/hyperlink" Target="https://login.consultant.ru/link/?req=doc&amp;base=RLAW358&amp;n=170393&amp;dst=100008" TargetMode="External"/><Relationship Id="rId58" Type="http://schemas.openxmlformats.org/officeDocument/2006/relationships/hyperlink" Target="https://login.consultant.ru/link/?req=doc&amp;base=LAW&amp;n=422007&amp;dst=6" TargetMode="External"/><Relationship Id="rId5" Type="http://schemas.openxmlformats.org/officeDocument/2006/relationships/hyperlink" Target="https://login.consultant.ru/link/?req=doc&amp;base=RLAW358&amp;n=168183&amp;dst=100005" TargetMode="External"/><Relationship Id="rId15" Type="http://schemas.openxmlformats.org/officeDocument/2006/relationships/hyperlink" Target="https://login.consultant.ru/link/?req=doc&amp;base=RLAW358&amp;n=50167" TargetMode="External"/><Relationship Id="rId23" Type="http://schemas.openxmlformats.org/officeDocument/2006/relationships/hyperlink" Target="https://login.consultant.ru/link/?req=doc&amp;base=RLAW358&amp;n=153919&amp;dst=100012" TargetMode="External"/><Relationship Id="rId28" Type="http://schemas.openxmlformats.org/officeDocument/2006/relationships/hyperlink" Target="https://login.consultant.ru/link/?req=doc&amp;base=RLAW358&amp;n=103810" TargetMode="External"/><Relationship Id="rId36" Type="http://schemas.openxmlformats.org/officeDocument/2006/relationships/hyperlink" Target="https://login.consultant.ru/link/?req=doc&amp;base=RLAW358&amp;n=137234" TargetMode="External"/><Relationship Id="rId49" Type="http://schemas.openxmlformats.org/officeDocument/2006/relationships/hyperlink" Target="https://login.consultant.ru/link/?req=doc&amp;base=RLAW358&amp;n=184182" TargetMode="External"/><Relationship Id="rId57" Type="http://schemas.openxmlformats.org/officeDocument/2006/relationships/hyperlink" Target="https://login.consultant.ru/link/?req=doc&amp;base=RLAW358&amp;n=191862&amp;dst=100016" TargetMode="External"/><Relationship Id="rId61" Type="http://schemas.openxmlformats.org/officeDocument/2006/relationships/hyperlink" Target="http://data.gov.ru/" TargetMode="External"/><Relationship Id="rId10" Type="http://schemas.openxmlformats.org/officeDocument/2006/relationships/hyperlink" Target="www.saratov.gov.ru" TargetMode="External"/><Relationship Id="rId19" Type="http://schemas.openxmlformats.org/officeDocument/2006/relationships/hyperlink" Target="https://login.consultant.ru/link/?req=doc&amp;base=RLAW358&amp;n=68045&amp;dst=100005" TargetMode="External"/><Relationship Id="rId31" Type="http://schemas.openxmlformats.org/officeDocument/2006/relationships/hyperlink" Target="https://login.consultant.ru/link/?req=doc&amp;base=RLAW358&amp;n=118453" TargetMode="External"/><Relationship Id="rId44" Type="http://schemas.openxmlformats.org/officeDocument/2006/relationships/hyperlink" Target="https://login.consultant.ru/link/?req=doc&amp;base=RLAW358&amp;n=170393&amp;dst=100006" TargetMode="External"/><Relationship Id="rId52" Type="http://schemas.openxmlformats.org/officeDocument/2006/relationships/hyperlink" Target="https://login.consultant.ru/link/?req=doc&amp;base=RLAW358&amp;n=168183&amp;dst=100015" TargetMode="External"/><Relationship Id="rId60" Type="http://schemas.openxmlformats.org/officeDocument/2006/relationships/hyperlink" Target="http://opendata.saratov.gov.ru/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91862&amp;dst=100005" TargetMode="External"/><Relationship Id="rId14" Type="http://schemas.openxmlformats.org/officeDocument/2006/relationships/hyperlink" Target="https://login.consultant.ru/link/?req=doc&amp;base=RLAW358&amp;n=29142" TargetMode="External"/><Relationship Id="rId22" Type="http://schemas.openxmlformats.org/officeDocument/2006/relationships/hyperlink" Target="https://login.consultant.ru/link/?req=doc&amp;base=RLAW358&amp;n=70785" TargetMode="External"/><Relationship Id="rId27" Type="http://schemas.openxmlformats.org/officeDocument/2006/relationships/hyperlink" Target="https://login.consultant.ru/link/?req=doc&amp;base=RLAW358&amp;n=143496&amp;dst=100005" TargetMode="External"/><Relationship Id="rId30" Type="http://schemas.openxmlformats.org/officeDocument/2006/relationships/hyperlink" Target="https://login.consultant.ru/link/?req=doc&amp;base=RLAW358&amp;n=114099" TargetMode="External"/><Relationship Id="rId35" Type="http://schemas.openxmlformats.org/officeDocument/2006/relationships/hyperlink" Target="https://login.consultant.ru/link/?req=doc&amp;base=RLAW358&amp;n=132593" TargetMode="External"/><Relationship Id="rId43" Type="http://schemas.openxmlformats.org/officeDocument/2006/relationships/hyperlink" Target="https://login.consultant.ru/link/?req=doc&amp;base=RLAW358&amp;n=168183&amp;dst=100006" TargetMode="External"/><Relationship Id="rId48" Type="http://schemas.openxmlformats.org/officeDocument/2006/relationships/hyperlink" Target="https://login.consultant.ru/link/?req=doc&amp;base=RLAW358&amp;n=168183&amp;dst=100008" TargetMode="External"/><Relationship Id="rId56" Type="http://schemas.openxmlformats.org/officeDocument/2006/relationships/hyperlink" Target="https://login.consultant.ru/link/?req=doc&amp;base=RLAW358&amp;n=190187&amp;dst=100009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358&amp;n=190187&amp;dst=100005" TargetMode="External"/><Relationship Id="rId51" Type="http://schemas.openxmlformats.org/officeDocument/2006/relationships/hyperlink" Target="https://login.consultant.ru/link/?req=doc&amp;base=RLAW358&amp;n=168183&amp;dst=100009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saratov.gov.ru" TargetMode="External"/><Relationship Id="rId17" Type="http://schemas.openxmlformats.org/officeDocument/2006/relationships/hyperlink" Target="https://login.consultant.ru/link/?req=doc&amp;base=RLAW358&amp;n=65487" TargetMode="External"/><Relationship Id="rId25" Type="http://schemas.openxmlformats.org/officeDocument/2006/relationships/hyperlink" Target="https://login.consultant.ru/link/?req=doc&amp;base=RLAW358&amp;n=97227&amp;dst=100005" TargetMode="External"/><Relationship Id="rId33" Type="http://schemas.openxmlformats.org/officeDocument/2006/relationships/hyperlink" Target="https://login.consultant.ru/link/?req=doc&amp;base=RLAW358&amp;n=124404&amp;dst=100005" TargetMode="External"/><Relationship Id="rId38" Type="http://schemas.openxmlformats.org/officeDocument/2006/relationships/hyperlink" Target="https://login.consultant.ru/link/?req=doc&amp;base=RLAW358&amp;n=141456" TargetMode="External"/><Relationship Id="rId46" Type="http://schemas.openxmlformats.org/officeDocument/2006/relationships/hyperlink" Target="https://login.consultant.ru/link/?req=doc&amp;base=RLAW358&amp;n=190187&amp;dst=100007" TargetMode="External"/><Relationship Id="rId59" Type="http://schemas.openxmlformats.org/officeDocument/2006/relationships/hyperlink" Target="https://login.consultant.ru/link/?req=doc&amp;base=LAW&amp;n=422007&amp;dst=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61</Pages>
  <Words>12132</Words>
  <Characters>69156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2026-01-21T12:16:00Z</dcterms:created>
  <dcterms:modified xsi:type="dcterms:W3CDTF">2026-01-21T12:17:00Z</dcterms:modified>
</cp:coreProperties>
</file>