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 w:line="240" w:lineRule="auto"/>
        <w:rPr>
          <w:rFonts w:ascii="PT Astra Serif" w:hAnsi="PT Astra Serif" w:cs="PT Astra Serif"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Calibri" w:cs="PT Astra Serif"/>
          <w:bCs/>
          <w:color w:val="000000" w:themeColor="text1"/>
          <w:sz w:val="28"/>
          <w:szCs w:val="28"/>
        </w:rPr>
        <w:t xml:space="preserve">ПРОЕКТ</w:t>
      </w:r>
      <w:r>
        <w:rPr>
          <w:rFonts w:ascii="PT Astra Serif" w:hAnsi="PT Astra Serif" w:cs="PT Astra Serif"/>
        </w:rPr>
      </w:r>
      <w:r/>
    </w:p>
    <w:p>
      <w:pPr>
        <w:jc w:val="center"/>
        <w:spacing w:after="0" w:line="240" w:lineRule="auto"/>
        <w:rPr>
          <w:rFonts w:ascii="PT Astra Serif" w:hAnsi="PT Astra Serif" w:cs="PT Astra Serif"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Calibri" w:cs="PT Astra Serif"/>
          <w:bCs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</w:rPr>
      </w:r>
      <w:r/>
    </w:p>
    <w:p>
      <w:pPr>
        <w:jc w:val="center"/>
        <w:spacing w:after="0" w:line="240" w:lineRule="auto"/>
        <w:rPr>
          <w:rFonts w:ascii="PT Astra Serif" w:hAnsi="PT Astra Serif" w:cs="PT Astra Serif"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Calibri" w:cs="PT Astra Serif"/>
          <w:bCs/>
          <w:color w:val="000000" w:themeColor="text1"/>
          <w:sz w:val="28"/>
          <w:szCs w:val="28"/>
        </w:rPr>
        <w:t xml:space="preserve">ПРАВИТЕЛЬСТВО САРАТОВСКОЙ ОБЛАСТИ</w:t>
      </w:r>
      <w:r>
        <w:rPr>
          <w:rFonts w:ascii="PT Astra Serif" w:hAnsi="PT Astra Serif" w:cs="PT Astra Serif"/>
        </w:rPr>
      </w:r>
      <w:r/>
    </w:p>
    <w:p>
      <w:pPr>
        <w:jc w:val="center"/>
        <w:spacing w:after="0" w:line="240" w:lineRule="auto"/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Calibri" w:cs="PT Astra Serif"/>
          <w:b/>
          <w:bCs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</w:rPr>
      </w:r>
      <w:r/>
    </w:p>
    <w:p>
      <w:pPr>
        <w:jc w:val="center"/>
        <w:spacing w:after="0" w:line="240" w:lineRule="auto"/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Calibri" w:cs="PT Astra Serif"/>
          <w:b/>
          <w:bCs/>
          <w:color w:val="000000" w:themeColor="text1"/>
          <w:sz w:val="28"/>
          <w:szCs w:val="28"/>
        </w:rPr>
        <w:t xml:space="preserve">ПОСТАНОВЛЕНИЕ</w:t>
      </w:r>
      <w:r>
        <w:rPr>
          <w:rFonts w:ascii="PT Astra Serif" w:hAnsi="PT Astra Serif" w:cs="PT Astra Serif"/>
        </w:rPr>
      </w:r>
      <w:r/>
    </w:p>
    <w:p>
      <w:pPr>
        <w:jc w:val="center"/>
        <w:spacing w:after="0" w:line="240" w:lineRule="auto"/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Calibri" w:cs="PT Astra Serif"/>
          <w:b/>
          <w:bCs/>
          <w:color w:val="000000" w:themeColor="text1"/>
          <w:sz w:val="28"/>
          <w:szCs w:val="28"/>
        </w:rPr>
      </w:r>
      <w:r>
        <w:rPr>
          <w:rFonts w:ascii="PT Astra Serif" w:hAnsi="PT Astra Serif" w:eastAsia="Calibri" w:cs="PT Astra Serif"/>
          <w:b/>
          <w:bCs/>
          <w:color w:val="000000" w:themeColor="text1"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Calibri" w:cs="PT Astra Serif"/>
          <w:b/>
          <w:bCs/>
          <w:color w:val="000000" w:themeColor="text1"/>
          <w:sz w:val="28"/>
          <w:szCs w:val="28"/>
        </w:rPr>
      </w:r>
      <w:r>
        <w:rPr>
          <w:rFonts w:ascii="PT Astra Serif" w:hAnsi="PT Astra Serif" w:eastAsia="Calibri" w:cs="PT Astra Serif"/>
          <w:b/>
          <w:bCs/>
          <w:color w:val="000000" w:themeColor="text1"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Calibri" w:cs="PT Astra Serif"/>
          <w:b/>
          <w:bCs/>
          <w:color w:val="000000" w:themeColor="text1"/>
          <w:sz w:val="28"/>
          <w:szCs w:val="28"/>
        </w:rPr>
      </w:r>
      <w:r>
        <w:rPr>
          <w:rFonts w:ascii="PT Astra Serif" w:hAnsi="PT Astra Serif" w:eastAsia="Calibri" w:cs="PT Astra Serif"/>
          <w:b/>
          <w:bCs/>
          <w:color w:val="000000" w:themeColor="text1"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Calibri" w:cs="PT Astra Serif"/>
          <w:b/>
          <w:bCs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</w:rPr>
      </w:r>
      <w:r/>
    </w:p>
    <w:p>
      <w:pPr>
        <w:jc w:val="center"/>
        <w:spacing w:after="0" w:line="240" w:lineRule="auto"/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Calibri" w:cs="PT Astra Serif"/>
          <w:b/>
          <w:bCs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</w:rPr>
      </w:r>
      <w:r/>
    </w:p>
    <w:p>
      <w:pPr>
        <w:jc w:val="center"/>
        <w:spacing w:after="0" w:line="240" w:lineRule="auto"/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Calibri" w:cs="PT Astra Serif"/>
          <w:b/>
          <w:bCs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</w:rPr>
      </w:r>
      <w:r/>
    </w:p>
    <w:p>
      <w:pPr>
        <w:spacing w:after="0" w:line="240" w:lineRule="auto"/>
        <w:widowControl w:val="off"/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/>
          <w:bCs/>
          <w:color w:val="000000" w:themeColor="text1"/>
          <w:sz w:val="28"/>
          <w:szCs w:val="28"/>
          <w:lang w:eastAsia="ru-RU"/>
        </w:rPr>
        <w:t xml:space="preserve">О внесении изменений в постановление </w:t>
      </w:r>
      <w:r>
        <w:rPr>
          <w:rFonts w:ascii="PT Astra Serif" w:hAnsi="PT Astra Serif" w:cs="PT Astra Serif"/>
        </w:rPr>
      </w:r>
      <w:r/>
    </w:p>
    <w:p>
      <w:pPr>
        <w:spacing w:after="0" w:line="240" w:lineRule="auto"/>
        <w:widowControl w:val="off"/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/>
          <w:bCs/>
          <w:color w:val="000000" w:themeColor="text1"/>
          <w:sz w:val="28"/>
          <w:szCs w:val="28"/>
          <w:lang w:eastAsia="ru-RU"/>
        </w:rPr>
        <w:t xml:space="preserve">Правительства Саратовской области </w:t>
      </w:r>
      <w:r>
        <w:rPr>
          <w:rFonts w:ascii="PT Astra Serif" w:hAnsi="PT Astra Serif" w:cs="PT Astra Serif"/>
        </w:rPr>
      </w:r>
      <w:r/>
    </w:p>
    <w:p>
      <w:pPr>
        <w:jc w:val="both"/>
        <w:spacing w:after="0" w:line="240" w:lineRule="auto"/>
        <w:widowControl w:val="off"/>
        <w:rPr>
          <w:rFonts w:ascii="PT Astra Serif" w:hAnsi="PT Astra Serif" w:cs="PT Astra Serif"/>
          <w:b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/>
          <w:color w:val="000000" w:themeColor="text1"/>
          <w:sz w:val="28"/>
          <w:szCs w:val="28"/>
          <w:lang w:eastAsia="ru-RU"/>
        </w:rPr>
        <w:t xml:space="preserve">от 17 июля 2017 года № 362-П</w:t>
      </w:r>
      <w:r>
        <w:rPr>
          <w:rFonts w:ascii="PT Astra Serif" w:hAnsi="PT Astra Serif" w:cs="PT Astra Serif"/>
        </w:rPr>
      </w:r>
      <w:r/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</w:rPr>
      </w:r>
      <w:r/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</w:rPr>
      </w:r>
      <w:r/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</w:rPr>
      </w:r>
      <w:r/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color w:val="000000" w:themeColor="text1"/>
          <w:sz w:val="28"/>
          <w:szCs w:val="28"/>
          <w:lang w:eastAsia="ru-RU"/>
        </w:rPr>
        <w:t xml:space="preserve">На основании </w:t>
      </w:r>
      <w:hyperlink r:id="rId10" w:tooltip="consultantplus://offline/ref=6008A01BC2CA3017F7B57814BFAF2463994AB70C8F799C7495B2E06EA1275AF9DFC17FB959753B71AFCDEBXCvFI" w:history="1">
        <w:r>
          <w:rPr>
            <w:rFonts w:ascii="PT Astra Serif" w:hAnsi="PT Astra Serif" w:eastAsia="Times New Roman" w:cs="PT Astra Serif"/>
            <w:color w:val="000000" w:themeColor="text1"/>
            <w:sz w:val="28"/>
            <w:szCs w:val="28"/>
            <w:lang w:eastAsia="ru-RU"/>
          </w:rPr>
          <w:t xml:space="preserve">Устава</w:t>
        </w:r>
      </w:hyperlink>
      <w:r>
        <w:rPr>
          <w:rFonts w:ascii="PT Astra Serif" w:hAnsi="PT Astra Serif" w:eastAsia="Times New Roman" w:cs="PT Astra Serif"/>
          <w:color w:val="000000" w:themeColor="text1"/>
          <w:sz w:val="28"/>
          <w:szCs w:val="28"/>
          <w:lang w:eastAsia="ru-RU"/>
        </w:rPr>
        <w:t xml:space="preserve"> (Основного Закона) Саратовской области Правительство Саратовской области </w:t>
      </w:r>
      <w:r>
        <w:rPr>
          <w:rFonts w:ascii="PT Astra Serif" w:hAnsi="PT Astra Serif" w:eastAsia="Times New Roman" w:cs="PT Astra Serif"/>
          <w:caps/>
          <w:color w:val="000000" w:themeColor="text1"/>
          <w:sz w:val="28"/>
          <w:szCs w:val="28"/>
          <w:lang w:eastAsia="ru-RU"/>
        </w:rPr>
        <w:t xml:space="preserve">постановляет</w:t>
      </w:r>
      <w:r>
        <w:rPr>
          <w:rFonts w:ascii="PT Astra Serif" w:hAnsi="PT Astra Serif" w:eastAsia="Times New Roman" w:cs="PT Astra Serif"/>
          <w:color w:val="000000" w:themeColor="text1"/>
          <w:sz w:val="28"/>
          <w:szCs w:val="28"/>
          <w:lang w:eastAsia="ru-RU"/>
        </w:rPr>
        <w:t xml:space="preserve">:</w:t>
      </w:r>
      <w:r>
        <w:rPr>
          <w:rFonts w:ascii="PT Astra Serif" w:hAnsi="PT Astra Serif" w:cs="PT Astra Serif"/>
        </w:rPr>
      </w:r>
      <w:r/>
    </w:p>
    <w:p>
      <w:pPr>
        <w:ind w:firstLine="709"/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Cs/>
          <w:color w:val="000000" w:themeColor="text1"/>
          <w:sz w:val="28"/>
          <w:szCs w:val="28"/>
          <w:lang w:eastAsia="ru-RU"/>
        </w:rPr>
        <w:t xml:space="preserve">1. Внести в </w:t>
      </w:r>
      <w:hyperlink r:id="rId11" w:tooltip="consultantplus://offline/ref=6008A01BC2CA3017F7B57814BFAF2463994AB70C8D749F7792B2E06EA1275AF9XDvFI" w:history="1">
        <w:r>
          <w:rPr>
            <w:rFonts w:ascii="PT Astra Serif" w:hAnsi="PT Astra Serif" w:eastAsia="Times New Roman" w:cs="PT Astra Serif"/>
            <w:bCs/>
            <w:color w:val="000000" w:themeColor="text1"/>
            <w:sz w:val="28"/>
            <w:szCs w:val="28"/>
            <w:lang w:eastAsia="ru-RU"/>
          </w:rPr>
          <w:t xml:space="preserve">постановление</w:t>
        </w:r>
      </w:hyperlink>
      <w:r>
        <w:rPr>
          <w:rFonts w:ascii="PT Astra Serif" w:hAnsi="PT Astra Serif" w:eastAsia="Times New Roman" w:cs="PT Astra Serif"/>
          <w:bCs/>
          <w:color w:val="000000" w:themeColor="text1"/>
          <w:sz w:val="28"/>
          <w:szCs w:val="28"/>
          <w:lang w:eastAsia="ru-RU"/>
        </w:rPr>
        <w:t xml:space="preserve"> Правительства Саратовской области от 17 июля 2017 года № 362-П «О реализации на территории Саратовской области инициативных проектов с использованием средств областного бюджета</w:t>
      </w:r>
      <w:r>
        <w:rPr>
          <w:rFonts w:ascii="PT Astra Serif" w:hAnsi="PT Astra Serif" w:eastAsia="Times New Roman" w:cs="PT Astra Serif"/>
          <w:bCs/>
          <w:color w:val="000000" w:themeColor="text1"/>
          <w:sz w:val="28"/>
          <w:szCs w:val="28"/>
          <w:lang w:eastAsia="ru-RU"/>
        </w:rPr>
        <w:t xml:space="preserve">» следующие изменения:</w:t>
      </w:r>
      <w:r>
        <w:rPr>
          <w:rFonts w:ascii="PT Astra Serif" w:hAnsi="PT Astra Serif" w:cs="PT Astra Serif"/>
        </w:rPr>
      </w:r>
      <w:r/>
    </w:p>
    <w:p>
      <w:pPr>
        <w:ind w:firstLine="709"/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Cs/>
          <w:color w:val="000000" w:themeColor="text1"/>
          <w:sz w:val="28"/>
          <w:szCs w:val="28"/>
          <w:lang w:eastAsia="ru-RU"/>
        </w:rPr>
        <w:t xml:space="preserve">в приложении № 1:</w:t>
      </w:r>
      <w:r>
        <w:rPr>
          <w:rFonts w:ascii="PT Astra Serif" w:hAnsi="PT Astra Serif" w:cs="PT Astra Serif"/>
        </w:rPr>
      </w:r>
      <w:r/>
    </w:p>
    <w:p>
      <w:pPr>
        <w:ind w:firstLine="709"/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Cs/>
          <w:color w:val="000000" w:themeColor="text1"/>
          <w:sz w:val="28"/>
          <w:szCs w:val="28"/>
          <w:lang w:eastAsia="ru-RU"/>
        </w:rPr>
        <w:t xml:space="preserve">пункт 2 изложить в следующей редакции:</w:t>
      </w:r>
      <w:r>
        <w:rPr>
          <w:rFonts w:ascii="PT Astra Serif" w:hAnsi="PT Astra Serif" w:cs="PT Astra Serif"/>
        </w:rPr>
      </w:r>
      <w:r/>
    </w:p>
    <w:p>
      <w:pPr>
        <w:ind w:firstLine="709"/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Cs/>
          <w:color w:val="000000" w:themeColor="text1"/>
          <w:sz w:val="28"/>
          <w:szCs w:val="28"/>
          <w:lang w:eastAsia="ru-RU"/>
        </w:rPr>
        <w:t xml:space="preserve">«2. Субсидия предоставляется бюджетам городских округов, городских и сельских поселений области (далее - муниципальные образования) по результатам </w:t>
      </w:r>
      <w:r>
        <w:rPr>
          <w:rFonts w:ascii="PT Astra Serif" w:hAnsi="PT Astra Serif" w:eastAsia="Times New Roman" w:cs="PT Astra Serif"/>
          <w:bCs/>
          <w:color w:val="000000" w:themeColor="text1"/>
          <w:sz w:val="28"/>
          <w:szCs w:val="28"/>
          <w:lang w:eastAsia="ru-RU"/>
        </w:rPr>
        <w:t xml:space="preserve">конкурсного отбора инициативных проектов (далее - Конкурсный отбор) в целях </w:t>
      </w:r>
      <w:r>
        <w:rPr>
          <w:rFonts w:ascii="PT Astra Serif" w:hAnsi="PT Astra Serif" w:eastAsia="Times New Roman" w:cs="PT Astra Serif"/>
          <w:bCs/>
          <w:color w:val="000000" w:themeColor="text1"/>
          <w:sz w:val="28"/>
          <w:szCs w:val="28"/>
          <w:lang w:eastAsia="ru-RU"/>
        </w:rPr>
        <w:t xml:space="preserve">софинансирования</w:t>
      </w:r>
      <w:r>
        <w:rPr>
          <w:rFonts w:ascii="PT Astra Serif" w:hAnsi="PT Astra Serif" w:eastAsia="Times New Roman" w:cs="PT Astra Serif"/>
          <w:bCs/>
          <w:color w:val="000000" w:themeColor="text1"/>
          <w:sz w:val="28"/>
          <w:szCs w:val="28"/>
          <w:lang w:eastAsia="ru-RU"/>
        </w:rPr>
        <w:t xml:space="preserve"> расходных обязательств муниципальных образований по реализации инициативных проектов при условии заключения соглашения о предоставлении из областного бюджета субси</w:t>
      </w:r>
      <w:r>
        <w:rPr>
          <w:rFonts w:ascii="PT Astra Serif" w:hAnsi="PT Astra Serif" w:eastAsia="Times New Roman" w:cs="PT Astra Serif"/>
          <w:bCs/>
          <w:color w:val="000000" w:themeColor="text1"/>
          <w:sz w:val="28"/>
          <w:szCs w:val="28"/>
          <w:lang w:eastAsia="ru-RU"/>
        </w:rPr>
        <w:t xml:space="preserve">дии бюджету муниципального образования, предусматривающего обязательства муниципального образования по исполнению расходных обязательств, в целях </w:t>
      </w:r>
      <w:r>
        <w:rPr>
          <w:rFonts w:ascii="PT Astra Serif" w:hAnsi="PT Astra Serif" w:eastAsia="Times New Roman" w:cs="PT Astra Serif"/>
          <w:bCs/>
          <w:color w:val="000000" w:themeColor="text1"/>
          <w:sz w:val="28"/>
          <w:szCs w:val="28"/>
          <w:lang w:eastAsia="ru-RU"/>
        </w:rPr>
        <w:t xml:space="preserve">софинансирования</w:t>
      </w:r>
      <w:r>
        <w:rPr>
          <w:rFonts w:ascii="PT Astra Serif" w:hAnsi="PT Astra Serif" w:eastAsia="Times New Roman" w:cs="PT Astra Serif"/>
          <w:bCs/>
          <w:color w:val="000000" w:themeColor="text1"/>
          <w:sz w:val="28"/>
          <w:szCs w:val="28"/>
          <w:lang w:eastAsia="ru-RU"/>
        </w:rPr>
        <w:t xml:space="preserve"> которых предоставляется субсидия, и ответственность за неисполнение предусмотренных указанным</w:t>
      </w:r>
      <w:r>
        <w:rPr>
          <w:rFonts w:ascii="PT Astra Serif" w:hAnsi="PT Astra Serif" w:eastAsia="Times New Roman" w:cs="PT Astra Serif"/>
          <w:bCs/>
          <w:color w:val="000000" w:themeColor="text1"/>
          <w:sz w:val="28"/>
          <w:szCs w:val="28"/>
          <w:lang w:eastAsia="ru-RU"/>
        </w:rPr>
        <w:t xml:space="preserve"> соглашением обязательств.»;</w:t>
      </w:r>
      <w:r>
        <w:rPr>
          <w:rFonts w:ascii="PT Astra Serif" w:hAnsi="PT Astra Serif" w:cs="PT Astra Serif"/>
        </w:rPr>
      </w:r>
      <w:r/>
    </w:p>
    <w:p>
      <w:pPr>
        <w:ind w:firstLine="709"/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Cs/>
          <w:color w:val="000000" w:themeColor="text1"/>
          <w:sz w:val="28"/>
          <w:szCs w:val="28"/>
          <w:lang w:eastAsia="ru-RU"/>
        </w:rPr>
        <w:t xml:space="preserve">подпункт «б» пункта 7 исключить;</w:t>
      </w:r>
      <w:r>
        <w:rPr>
          <w:rFonts w:ascii="PT Astra Serif" w:hAnsi="PT Astra Serif" w:cs="PT Astra Serif"/>
        </w:rPr>
      </w:r>
      <w:r/>
    </w:p>
    <w:p>
      <w:pPr>
        <w:ind w:firstLine="709"/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Cs/>
          <w:color w:val="000000" w:themeColor="text1"/>
          <w:sz w:val="28"/>
          <w:szCs w:val="28"/>
          <w:lang w:eastAsia="ru-RU"/>
        </w:rPr>
        <w:t xml:space="preserve">в абзаце первом пункта 8 слова «в подпунктах "а", "б", "в", "г"» заменить словами «в подпунктах "а", "в", "г"»;  </w:t>
      </w:r>
      <w:r>
        <w:rPr>
          <w:rFonts w:ascii="PT Astra Serif" w:hAnsi="PT Astra Serif" w:cs="PT Astra Serif"/>
        </w:rPr>
      </w:r>
      <w:r/>
    </w:p>
    <w:p>
      <w:pPr>
        <w:ind w:firstLine="709"/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Cs/>
          <w:color w:val="000000" w:themeColor="text1"/>
          <w:sz w:val="28"/>
          <w:szCs w:val="28"/>
          <w:lang w:eastAsia="ru-RU"/>
        </w:rPr>
        <w:t xml:space="preserve">в пункте 12 слово «пятидесяти» заменить словами «сорока пяти»;</w:t>
      </w:r>
      <w:r>
        <w:rPr>
          <w:rFonts w:ascii="PT Astra Serif" w:hAnsi="PT Astra Serif" w:cs="PT Astra Serif"/>
        </w:rPr>
      </w:r>
      <w:r/>
    </w:p>
    <w:p>
      <w:pPr>
        <w:ind w:firstLine="709"/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Cs/>
          <w:color w:val="000000" w:themeColor="text1"/>
          <w:sz w:val="28"/>
          <w:szCs w:val="28"/>
          <w:lang w:eastAsia="ru-RU"/>
        </w:rPr>
        <w:t xml:space="preserve">часть вторую пункта 15 исключить; </w:t>
      </w:r>
      <w:r>
        <w:rPr>
          <w:rFonts w:ascii="PT Astra Serif" w:hAnsi="PT Astra Serif" w:cs="PT Astra Serif"/>
        </w:rPr>
      </w:r>
      <w:r/>
    </w:p>
    <w:p>
      <w:pPr>
        <w:ind w:firstLine="709"/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Cs/>
          <w:color w:val="000000" w:themeColor="text1"/>
          <w:sz w:val="28"/>
          <w:szCs w:val="28"/>
          <w:lang w:eastAsia="ru-RU"/>
        </w:rPr>
        <w:t xml:space="preserve">в пункте 17:</w:t>
      </w:r>
      <w:r>
        <w:rPr>
          <w:rFonts w:ascii="PT Astra Serif" w:hAnsi="PT Astra Serif" w:cs="PT Astra Serif"/>
        </w:rPr>
      </w:r>
      <w:r/>
    </w:p>
    <w:p>
      <w:pPr>
        <w:ind w:firstLine="709"/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Cs/>
          <w:color w:val="000000" w:themeColor="text1"/>
          <w:sz w:val="28"/>
          <w:szCs w:val="28"/>
          <w:lang w:eastAsia="ru-RU"/>
        </w:rPr>
        <w:t xml:space="preserve">в абзаце втором слова «50 процентов» заменить словами «30 </w:t>
      </w:r>
      <w:r>
        <w:rPr>
          <w:rFonts w:ascii="PT Astra Serif" w:hAnsi="PT Astra Serif" w:eastAsia="Times New Roman" w:cs="PT Astra Serif"/>
          <w:bCs/>
          <w:color w:val="000000" w:themeColor="text1"/>
          <w:sz w:val="28"/>
          <w:szCs w:val="28"/>
          <w:lang w:eastAsia="ru-RU"/>
        </w:rPr>
        <w:t xml:space="preserve">процентов»;</w:t>
      </w:r>
      <w:r>
        <w:rPr>
          <w:rFonts w:ascii="PT Astra Serif" w:hAnsi="PT Astra Serif" w:cs="PT Astra Serif"/>
        </w:rPr>
      </w:r>
      <w:r/>
    </w:p>
    <w:p>
      <w:pPr>
        <w:ind w:firstLine="709"/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Cs/>
          <w:color w:val="000000" w:themeColor="text1"/>
          <w:sz w:val="28"/>
          <w:szCs w:val="28"/>
          <w:lang w:eastAsia="ru-RU"/>
        </w:rPr>
        <w:t xml:space="preserve">в абзаце третьем слова «50 процентов» заменить словами «70 </w:t>
      </w:r>
      <w:r>
        <w:rPr>
          <w:rFonts w:ascii="PT Astra Serif" w:hAnsi="PT Astra Serif" w:eastAsia="Times New Roman" w:cs="PT Astra Serif"/>
          <w:bCs/>
          <w:color w:val="000000" w:themeColor="text1"/>
          <w:sz w:val="28"/>
          <w:szCs w:val="28"/>
          <w:lang w:eastAsia="ru-RU"/>
        </w:rPr>
        <w:t xml:space="preserve">процентов»;</w:t>
      </w:r>
      <w:r>
        <w:rPr>
          <w:rFonts w:ascii="PT Astra Serif" w:hAnsi="PT Astra Serif" w:cs="PT Astra Serif"/>
        </w:rPr>
      </w:r>
      <w:r/>
    </w:p>
    <w:p>
      <w:pPr>
        <w:ind w:firstLine="709"/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Cs/>
          <w:color w:val="000000" w:themeColor="text1"/>
          <w:sz w:val="28"/>
          <w:szCs w:val="28"/>
          <w:lang w:eastAsia="ru-RU"/>
        </w:rPr>
        <w:t xml:space="preserve">дополнить абзацем шестым следующего содержания:</w:t>
      </w:r>
      <w:r>
        <w:rPr>
          <w:rFonts w:ascii="PT Astra Serif" w:hAnsi="PT Astra Serif" w:cs="PT Astra Serif"/>
        </w:rPr>
      </w:r>
      <w:r/>
    </w:p>
    <w:p>
      <w:pPr>
        <w:ind w:firstLine="709"/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color w:val="000000" w:themeColor="text1"/>
        </w:rPr>
      </w:pPr>
      <w:r>
        <w:rPr>
          <w:rFonts w:ascii="PT Astra Serif" w:hAnsi="PT Astra Serif" w:eastAsia="Times New Roman" w:cs="PT Astra Serif"/>
          <w:bCs/>
          <w:color w:val="000000" w:themeColor="text1"/>
          <w:sz w:val="28"/>
          <w:szCs w:val="28"/>
          <w:lang w:eastAsia="ru-RU"/>
        </w:rPr>
        <w:t xml:space="preserve"> «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  <w:t xml:space="preserve">Копии документов, указанные в абзацах четвертом и пятом настоящего пункта, представляются в уполномоченный орган не позднее 17 декабря текущего года.»</w:t>
      </w:r>
      <w:r>
        <w:rPr>
          <w:rFonts w:ascii="PT Astra Serif" w:hAnsi="PT Astra Serif" w:eastAsia="Times New Roman" w:cs="PT Astra Serif"/>
          <w:bCs/>
          <w:color w:val="000000" w:themeColor="text1"/>
          <w:sz w:val="28"/>
          <w:szCs w:val="28"/>
          <w:lang w:eastAsia="ru-RU"/>
        </w:rPr>
        <w:t xml:space="preserve">;</w:t>
      </w:r>
      <w:r>
        <w:rPr>
          <w:rFonts w:ascii="PT Astra Serif" w:hAnsi="PT Astra Serif" w:cs="PT Astra Serif"/>
        </w:rPr>
      </w:r>
      <w:r/>
    </w:p>
    <w:p>
      <w:pPr>
        <w:ind w:firstLine="709"/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Cs/>
          <w:color w:val="000000" w:themeColor="text1"/>
          <w:sz w:val="28"/>
          <w:szCs w:val="28"/>
          <w:lang w:eastAsia="ru-RU"/>
        </w:rPr>
      </w:r>
      <w:r>
        <w:rPr>
          <w:rFonts w:ascii="PT Astra Serif" w:hAnsi="PT Astra Serif" w:eastAsia="Times New Roman" w:cs="PT Astra Serif"/>
          <w:bCs/>
          <w:color w:val="000000" w:themeColor="text1"/>
          <w:sz w:val="28"/>
          <w:szCs w:val="28"/>
          <w:lang w:eastAsia="ru-RU"/>
        </w:rPr>
        <w:t xml:space="preserve">в абзаце втором </w:t>
      </w:r>
      <w:r>
        <w:rPr>
          <w:rFonts w:ascii="PT Astra Serif" w:hAnsi="PT Astra Serif" w:eastAsia="Times New Roman" w:cs="PT Astra Serif"/>
          <w:bCs/>
          <w:color w:val="000000" w:themeColor="text1"/>
          <w:sz w:val="28"/>
          <w:szCs w:val="28"/>
          <w:lang w:eastAsia="ru-RU"/>
        </w:rPr>
        <w:t xml:space="preserve">пункта 19 слова</w:t>
      </w:r>
      <w:r>
        <w:rPr>
          <w:rFonts w:ascii="PT Astra Serif" w:hAnsi="PT Astra Serif" w:eastAsia="Times New Roman" w:cs="PT Astra Serif"/>
          <w:bCs/>
          <w:color w:val="000000" w:themeColor="text1"/>
          <w:sz w:val="28"/>
          <w:szCs w:val="28"/>
          <w:lang w:eastAsia="ru-RU"/>
        </w:rPr>
        <w:t xml:space="preserve"> «за июнь текущего финансового года» заменить словами </w:t>
      </w:r>
      <w:r>
        <w:rPr>
          <w:rFonts w:ascii="PT Astra Serif" w:hAnsi="PT Astra Serif" w:eastAsia="Times New Roman" w:cs="PT Astra Serif"/>
          <w:color w:val="000000" w:themeColor="text1"/>
          <w:sz w:val="28"/>
          <w:szCs w:val="28"/>
          <w:lang w:eastAsia="ru-RU"/>
        </w:rPr>
        <w:t xml:space="preserve">«за месяц, следующий</w:t>
      </w:r>
      <w:r>
        <w:rPr>
          <w:rFonts w:ascii="PT Astra Serif" w:hAnsi="PT Astra Serif" w:eastAsia="Times New Roman" w:cs="PT Astra Serif"/>
          <w:color w:val="000000" w:themeColor="text1"/>
          <w:sz w:val="28"/>
          <w:szCs w:val="28"/>
          <w:lang w:eastAsia="ru-RU"/>
        </w:rPr>
        <w:t xml:space="preserve"> за месяцем заключения соглашения,».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Cs/>
          <w:color w:val="000000" w:themeColor="text1"/>
          <w:sz w:val="28"/>
          <w:szCs w:val="28"/>
          <w:lang w:eastAsia="ru-RU"/>
        </w:rPr>
        <w:t xml:space="preserve">2. Министерству информации и массовых коммуникаций области опубликовать настоящее постановление в течение десяти дней со дня его подписания.</w:t>
      </w:r>
      <w:r>
        <w:rPr>
          <w:rFonts w:ascii="PT Astra Serif" w:hAnsi="PT Astra Serif" w:cs="PT Astra Serif"/>
        </w:rPr>
      </w:r>
      <w:r/>
    </w:p>
    <w:p>
      <w:pPr>
        <w:ind w:firstLine="709"/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color w:val="000000" w:themeColor="text1"/>
          <w:sz w:val="28"/>
          <w:szCs w:val="28"/>
          <w:lang w:eastAsia="ru-RU"/>
        </w:rPr>
        <w:t xml:space="preserve">3. Настоящее постановление вступает в силу со дня его официального опубликования и распростра</w:t>
      </w:r>
      <w:r>
        <w:rPr>
          <w:rFonts w:ascii="PT Astra Serif" w:hAnsi="PT Astra Serif" w:eastAsia="Times New Roman" w:cs="PT Astra Serif"/>
          <w:color w:val="000000" w:themeColor="text1"/>
          <w:sz w:val="28"/>
          <w:szCs w:val="28"/>
          <w:lang w:eastAsia="ru-RU"/>
        </w:rPr>
        <w:t xml:space="preserve">няется на правоотношения, возникшие </w:t>
      </w:r>
      <w:r>
        <w:rPr>
          <w:rFonts w:ascii="PT Astra Serif" w:hAnsi="PT Astra Serif" w:eastAsia="Times New Roman" w:cs="PT Astra Serif"/>
          <w:color w:val="000000" w:themeColor="text1"/>
          <w:sz w:val="28"/>
          <w:szCs w:val="28"/>
          <w:lang w:eastAsia="ru-RU"/>
        </w:rPr>
        <w:br/>
        <w:t xml:space="preserve">с 1 января 2023 года.</w:t>
      </w:r>
      <w:r>
        <w:rPr>
          <w:rFonts w:ascii="PT Astra Serif" w:hAnsi="PT Astra Serif" w:cs="PT Astra Serif"/>
        </w:rPr>
      </w:r>
      <w:r/>
    </w:p>
    <w:p>
      <w:pPr>
        <w:ind w:firstLine="709"/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</w:rPr>
      </w:r>
      <w:r/>
    </w:p>
    <w:p>
      <w:pPr>
        <w:ind w:firstLine="709"/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Cs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</w:rPr>
      </w:r>
      <w:r/>
    </w:p>
    <w:p>
      <w:pPr>
        <w:ind w:firstLine="709"/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bCs/>
          <w:color w:val="000000" w:themeColor="text1"/>
          <w:sz w:val="28"/>
          <w:szCs w:val="28"/>
        </w:rPr>
      </w:pPr>
      <w:r>
        <w:rPr>
          <w:rFonts w:ascii="PT Astra Serif" w:hAnsi="PT Astra Serif" w:cs="PT Astra Serif"/>
        </w:rPr>
      </w:r>
      <w:bookmarkStart w:id="0" w:name="_GoBack"/>
      <w:r>
        <w:rPr>
          <w:rFonts w:ascii="PT Astra Serif" w:hAnsi="PT Astra Serif" w:cs="PT Astra Serif"/>
        </w:rPr>
      </w:r>
      <w:bookmarkEnd w:id="0"/>
      <w:r>
        <w:rPr>
          <w:rFonts w:ascii="PT Astra Serif" w:hAnsi="PT Astra Serif" w:cs="PT Astra Serif"/>
        </w:rPr>
      </w:r>
      <w:r/>
    </w:p>
    <w:p>
      <w:pPr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/>
          <w:color w:val="000000" w:themeColor="text1"/>
          <w:sz w:val="28"/>
          <w:szCs w:val="28"/>
          <w:lang w:eastAsia="ru-RU"/>
        </w:rPr>
        <w:t xml:space="preserve">Губернатор</w:t>
      </w:r>
      <w:r>
        <w:rPr>
          <w:rFonts w:ascii="PT Astra Serif" w:hAnsi="PT Astra Serif" w:cs="PT Astra Serif"/>
        </w:rPr>
      </w:r>
      <w:r/>
    </w:p>
    <w:p>
      <w:pPr>
        <w:ind w:right="1"/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/>
          <w:color w:val="000000" w:themeColor="text1"/>
          <w:sz w:val="28"/>
          <w:szCs w:val="28"/>
          <w:lang w:eastAsia="ru-RU"/>
        </w:rPr>
        <w:t xml:space="preserve">Саратовской области                                                                      </w:t>
      </w:r>
      <w:r>
        <w:rPr>
          <w:rFonts w:ascii="PT Astra Serif" w:hAnsi="PT Astra Serif" w:eastAsia="Times New Roman" w:cs="PT Astra Serif"/>
          <w:b/>
          <w:color w:val="000000" w:themeColor="text1"/>
          <w:sz w:val="28"/>
          <w:szCs w:val="28"/>
          <w:lang w:eastAsia="ru-RU"/>
        </w:rPr>
        <w:t xml:space="preserve">Р.В.Бусаргин</w:t>
      </w:r>
      <w:r>
        <w:rPr>
          <w:rFonts w:ascii="PT Astra Serif" w:hAnsi="PT Astra Serif" w:cs="PT Astra Serif"/>
        </w:rPr>
      </w:r>
      <w:r/>
    </w:p>
    <w:p>
      <w:pPr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b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</w:rPr>
      </w:r>
      <w:r/>
    </w:p>
    <w:p>
      <w:pPr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b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</w:rPr>
      </w:r>
      <w:r/>
    </w:p>
    <w:p>
      <w:pPr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b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</w:rPr>
      </w:r>
      <w:r/>
    </w:p>
    <w:p>
      <w:pPr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b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</w:rPr>
      </w:r>
      <w:r/>
    </w:p>
    <w:p>
      <w:pPr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b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</w:rPr>
      </w:r>
      <w:r/>
    </w:p>
    <w:p>
      <w:pPr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b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</w:rPr>
      </w:r>
      <w:r/>
    </w:p>
    <w:p>
      <w:pPr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/>
          <w:bCs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</w:rPr>
      </w:r>
      <w:r/>
    </w:p>
    <w:p>
      <w:pPr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/>
          <w:bCs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</w:rPr>
      </w:r>
      <w:r/>
    </w:p>
    <w:p>
      <w:pPr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/>
          <w:bCs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</w:rPr>
      </w:r>
      <w:r/>
    </w:p>
    <w:p>
      <w:pPr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/>
          <w:bCs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</w:rPr>
      </w:r>
      <w:r/>
    </w:p>
    <w:p>
      <w:pPr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/>
          <w:bCs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</w:rPr>
      </w:r>
      <w:r/>
    </w:p>
    <w:p>
      <w:pPr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/>
          <w:bCs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</w:rPr>
      </w:r>
      <w:r/>
    </w:p>
    <w:p>
      <w:pPr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/>
          <w:bCs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</w:rPr>
      </w:r>
      <w:r/>
    </w:p>
    <w:p>
      <w:pPr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/>
          <w:bCs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</w:rPr>
      </w:r>
      <w:r/>
    </w:p>
    <w:p>
      <w:pPr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/>
          <w:bCs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</w:rPr>
      </w:r>
      <w:r/>
    </w:p>
    <w:p>
      <w:pPr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/>
          <w:bCs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</w:rPr>
      </w:r>
      <w:r/>
    </w:p>
    <w:p>
      <w:pPr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/>
          <w:bCs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</w:rPr>
      </w:r>
      <w:r/>
    </w:p>
    <w:p>
      <w:pPr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/>
          <w:bCs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</w:rPr>
      </w:r>
      <w:r/>
    </w:p>
    <w:p>
      <w:pPr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/>
          <w:bCs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</w:rPr>
      </w:r>
      <w:r/>
    </w:p>
    <w:p>
      <w:pPr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/>
          <w:bCs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</w:rPr>
      </w:r>
      <w:r/>
    </w:p>
    <w:p>
      <w:pPr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/>
          <w:bCs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</w:rPr>
      </w:r>
      <w:r/>
    </w:p>
    <w:p>
      <w:pPr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/>
          <w:bCs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</w:rPr>
      </w:r>
      <w:r/>
    </w:p>
    <w:p>
      <w:pPr>
        <w:jc w:val="both"/>
        <w:spacing w:after="0" w:line="240" w:lineRule="auto"/>
        <w:tabs>
          <w:tab w:val="left" w:pos="9922" w:leader="none"/>
        </w:tabs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Times New Roman" w:cs="PT Astra Serif"/>
          <w:b/>
          <w:bCs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</w:rPr>
      </w:r>
      <w:r/>
    </w:p>
    <w:sectPr>
      <w:footerReference w:type="default" r:id="rId8"/>
      <w:footerReference w:type="even" r:id="rId9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7"/>
      <w:jc w:val="right"/>
    </w:pPr>
    <w:r/>
    <w:r/>
  </w:p>
  <w:p>
    <w:pPr>
      <w:pStyle w:val="857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7"/>
      <w:jc w:val="right"/>
    </w:pPr>
    <w:r>
      <w:t xml:space="preserve">2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evenAndOddHeader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8">
    <w:name w:val="Heading 1 Char"/>
    <w:basedOn w:val="683"/>
    <w:link w:val="674"/>
    <w:uiPriority w:val="9"/>
    <w:rPr>
      <w:rFonts w:ascii="Arial" w:hAnsi="Arial" w:eastAsia="Arial" w:cs="Arial"/>
      <w:sz w:val="40"/>
      <w:szCs w:val="40"/>
    </w:rPr>
  </w:style>
  <w:style w:type="character" w:styleId="659">
    <w:name w:val="Heading 2 Char"/>
    <w:basedOn w:val="683"/>
    <w:link w:val="675"/>
    <w:uiPriority w:val="9"/>
    <w:rPr>
      <w:rFonts w:ascii="Arial" w:hAnsi="Arial" w:eastAsia="Arial" w:cs="Arial"/>
      <w:sz w:val="34"/>
    </w:rPr>
  </w:style>
  <w:style w:type="character" w:styleId="660">
    <w:name w:val="Heading 3 Char"/>
    <w:basedOn w:val="683"/>
    <w:link w:val="676"/>
    <w:uiPriority w:val="9"/>
    <w:rPr>
      <w:rFonts w:ascii="Arial" w:hAnsi="Arial" w:eastAsia="Arial" w:cs="Arial"/>
      <w:sz w:val="30"/>
      <w:szCs w:val="30"/>
    </w:rPr>
  </w:style>
  <w:style w:type="character" w:styleId="661">
    <w:name w:val="Heading 4 Char"/>
    <w:basedOn w:val="683"/>
    <w:link w:val="677"/>
    <w:uiPriority w:val="9"/>
    <w:rPr>
      <w:rFonts w:ascii="Arial" w:hAnsi="Arial" w:eastAsia="Arial" w:cs="Arial"/>
      <w:b/>
      <w:bCs/>
      <w:sz w:val="26"/>
      <w:szCs w:val="26"/>
    </w:rPr>
  </w:style>
  <w:style w:type="character" w:styleId="662">
    <w:name w:val="Heading 5 Char"/>
    <w:basedOn w:val="683"/>
    <w:link w:val="678"/>
    <w:uiPriority w:val="9"/>
    <w:rPr>
      <w:rFonts w:ascii="Arial" w:hAnsi="Arial" w:eastAsia="Arial" w:cs="Arial"/>
      <w:b/>
      <w:bCs/>
      <w:sz w:val="24"/>
      <w:szCs w:val="24"/>
    </w:rPr>
  </w:style>
  <w:style w:type="character" w:styleId="663">
    <w:name w:val="Heading 6 Char"/>
    <w:basedOn w:val="683"/>
    <w:link w:val="679"/>
    <w:uiPriority w:val="9"/>
    <w:rPr>
      <w:rFonts w:ascii="Arial" w:hAnsi="Arial" w:eastAsia="Arial" w:cs="Arial"/>
      <w:b/>
      <w:bCs/>
      <w:sz w:val="22"/>
      <w:szCs w:val="22"/>
    </w:rPr>
  </w:style>
  <w:style w:type="character" w:styleId="664">
    <w:name w:val="Heading 7 Char"/>
    <w:basedOn w:val="683"/>
    <w:link w:val="68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5">
    <w:name w:val="Heading 8 Char"/>
    <w:basedOn w:val="683"/>
    <w:link w:val="681"/>
    <w:uiPriority w:val="9"/>
    <w:rPr>
      <w:rFonts w:ascii="Arial" w:hAnsi="Arial" w:eastAsia="Arial" w:cs="Arial"/>
      <w:i/>
      <w:iCs/>
      <w:sz w:val="22"/>
      <w:szCs w:val="22"/>
    </w:rPr>
  </w:style>
  <w:style w:type="character" w:styleId="666">
    <w:name w:val="Heading 9 Char"/>
    <w:basedOn w:val="683"/>
    <w:link w:val="682"/>
    <w:uiPriority w:val="9"/>
    <w:rPr>
      <w:rFonts w:ascii="Arial" w:hAnsi="Arial" w:eastAsia="Arial" w:cs="Arial"/>
      <w:i/>
      <w:iCs/>
      <w:sz w:val="21"/>
      <w:szCs w:val="21"/>
    </w:rPr>
  </w:style>
  <w:style w:type="character" w:styleId="667">
    <w:name w:val="Title Char"/>
    <w:basedOn w:val="683"/>
    <w:link w:val="697"/>
    <w:uiPriority w:val="10"/>
    <w:rPr>
      <w:sz w:val="48"/>
      <w:szCs w:val="48"/>
    </w:rPr>
  </w:style>
  <w:style w:type="character" w:styleId="668">
    <w:name w:val="Subtitle Char"/>
    <w:basedOn w:val="683"/>
    <w:link w:val="699"/>
    <w:uiPriority w:val="11"/>
    <w:rPr>
      <w:sz w:val="24"/>
      <w:szCs w:val="24"/>
    </w:rPr>
  </w:style>
  <w:style w:type="character" w:styleId="669">
    <w:name w:val="Quote Char"/>
    <w:link w:val="701"/>
    <w:uiPriority w:val="29"/>
    <w:rPr>
      <w:i/>
    </w:rPr>
  </w:style>
  <w:style w:type="character" w:styleId="670">
    <w:name w:val="Intense Quote Char"/>
    <w:link w:val="703"/>
    <w:uiPriority w:val="30"/>
    <w:rPr>
      <w:i/>
    </w:rPr>
  </w:style>
  <w:style w:type="character" w:styleId="671">
    <w:name w:val="Footnote Text Char"/>
    <w:link w:val="836"/>
    <w:uiPriority w:val="99"/>
    <w:rPr>
      <w:sz w:val="18"/>
    </w:rPr>
  </w:style>
  <w:style w:type="character" w:styleId="672">
    <w:name w:val="Endnote Text Char"/>
    <w:link w:val="839"/>
    <w:uiPriority w:val="99"/>
    <w:rPr>
      <w:sz w:val="20"/>
    </w:rPr>
  </w:style>
  <w:style w:type="paragraph" w:styleId="673" w:default="1">
    <w:name w:val="Normal"/>
    <w:qFormat/>
  </w:style>
  <w:style w:type="paragraph" w:styleId="674">
    <w:name w:val="Heading 1"/>
    <w:basedOn w:val="673"/>
    <w:next w:val="673"/>
    <w:link w:val="686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75">
    <w:name w:val="Heading 2"/>
    <w:basedOn w:val="673"/>
    <w:next w:val="673"/>
    <w:link w:val="687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76">
    <w:name w:val="Heading 3"/>
    <w:basedOn w:val="673"/>
    <w:next w:val="673"/>
    <w:link w:val="688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77">
    <w:name w:val="Heading 4"/>
    <w:basedOn w:val="673"/>
    <w:next w:val="673"/>
    <w:link w:val="689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8">
    <w:name w:val="Heading 5"/>
    <w:basedOn w:val="673"/>
    <w:next w:val="673"/>
    <w:link w:val="690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9">
    <w:name w:val="Heading 6"/>
    <w:basedOn w:val="673"/>
    <w:next w:val="673"/>
    <w:link w:val="691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0">
    <w:name w:val="Heading 7"/>
    <w:basedOn w:val="673"/>
    <w:next w:val="673"/>
    <w:link w:val="692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1">
    <w:name w:val="Heading 8"/>
    <w:basedOn w:val="673"/>
    <w:next w:val="673"/>
    <w:link w:val="693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2">
    <w:name w:val="Heading 9"/>
    <w:basedOn w:val="673"/>
    <w:next w:val="673"/>
    <w:link w:val="694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3" w:default="1">
    <w:name w:val="Default Paragraph Font"/>
    <w:uiPriority w:val="1"/>
    <w:semiHidden/>
    <w:unhideWhenUsed/>
  </w:style>
  <w:style w:type="table" w:styleId="68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5" w:default="1">
    <w:name w:val="No List"/>
    <w:uiPriority w:val="99"/>
    <w:semiHidden/>
    <w:unhideWhenUsed/>
  </w:style>
  <w:style w:type="character" w:styleId="686" w:customStyle="1">
    <w:name w:val="Заголовок 1 Знак"/>
    <w:basedOn w:val="683"/>
    <w:link w:val="674"/>
    <w:uiPriority w:val="9"/>
    <w:rPr>
      <w:rFonts w:ascii="Arial" w:hAnsi="Arial" w:eastAsia="Arial" w:cs="Arial"/>
      <w:sz w:val="40"/>
      <w:szCs w:val="40"/>
    </w:rPr>
  </w:style>
  <w:style w:type="character" w:styleId="687" w:customStyle="1">
    <w:name w:val="Заголовок 2 Знак"/>
    <w:basedOn w:val="683"/>
    <w:link w:val="675"/>
    <w:uiPriority w:val="9"/>
    <w:rPr>
      <w:rFonts w:ascii="Arial" w:hAnsi="Arial" w:eastAsia="Arial" w:cs="Arial"/>
      <w:sz w:val="34"/>
    </w:rPr>
  </w:style>
  <w:style w:type="character" w:styleId="688" w:customStyle="1">
    <w:name w:val="Заголовок 3 Знак"/>
    <w:basedOn w:val="683"/>
    <w:link w:val="676"/>
    <w:uiPriority w:val="9"/>
    <w:rPr>
      <w:rFonts w:ascii="Arial" w:hAnsi="Arial" w:eastAsia="Arial" w:cs="Arial"/>
      <w:sz w:val="30"/>
      <w:szCs w:val="30"/>
    </w:rPr>
  </w:style>
  <w:style w:type="character" w:styleId="689" w:customStyle="1">
    <w:name w:val="Заголовок 4 Знак"/>
    <w:basedOn w:val="683"/>
    <w:link w:val="677"/>
    <w:uiPriority w:val="9"/>
    <w:rPr>
      <w:rFonts w:ascii="Arial" w:hAnsi="Arial" w:eastAsia="Arial" w:cs="Arial"/>
      <w:b/>
      <w:bCs/>
      <w:sz w:val="26"/>
      <w:szCs w:val="26"/>
    </w:rPr>
  </w:style>
  <w:style w:type="character" w:styleId="690" w:customStyle="1">
    <w:name w:val="Заголовок 5 Знак"/>
    <w:basedOn w:val="683"/>
    <w:link w:val="678"/>
    <w:uiPriority w:val="9"/>
    <w:rPr>
      <w:rFonts w:ascii="Arial" w:hAnsi="Arial" w:eastAsia="Arial" w:cs="Arial"/>
      <w:b/>
      <w:bCs/>
      <w:sz w:val="24"/>
      <w:szCs w:val="24"/>
    </w:rPr>
  </w:style>
  <w:style w:type="character" w:styleId="691" w:customStyle="1">
    <w:name w:val="Заголовок 6 Знак"/>
    <w:basedOn w:val="683"/>
    <w:link w:val="679"/>
    <w:uiPriority w:val="9"/>
    <w:rPr>
      <w:rFonts w:ascii="Arial" w:hAnsi="Arial" w:eastAsia="Arial" w:cs="Arial"/>
      <w:b/>
      <w:bCs/>
      <w:sz w:val="22"/>
      <w:szCs w:val="22"/>
    </w:rPr>
  </w:style>
  <w:style w:type="character" w:styleId="692" w:customStyle="1">
    <w:name w:val="Заголовок 7 Знак"/>
    <w:basedOn w:val="683"/>
    <w:link w:val="68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3" w:customStyle="1">
    <w:name w:val="Заголовок 8 Знак"/>
    <w:basedOn w:val="683"/>
    <w:link w:val="681"/>
    <w:uiPriority w:val="9"/>
    <w:rPr>
      <w:rFonts w:ascii="Arial" w:hAnsi="Arial" w:eastAsia="Arial" w:cs="Arial"/>
      <w:i/>
      <w:iCs/>
      <w:sz w:val="22"/>
      <w:szCs w:val="22"/>
    </w:rPr>
  </w:style>
  <w:style w:type="character" w:styleId="694" w:customStyle="1">
    <w:name w:val="Заголовок 9 Знак"/>
    <w:basedOn w:val="683"/>
    <w:link w:val="682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List Paragraph"/>
    <w:basedOn w:val="673"/>
    <w:uiPriority w:val="34"/>
    <w:qFormat/>
    <w:pPr>
      <w:contextualSpacing/>
      <w:ind w:left="720"/>
    </w:pPr>
  </w:style>
  <w:style w:type="paragraph" w:styleId="696">
    <w:name w:val="No Spacing"/>
    <w:uiPriority w:val="1"/>
    <w:qFormat/>
    <w:pPr>
      <w:spacing w:after="0" w:line="240" w:lineRule="auto"/>
    </w:pPr>
  </w:style>
  <w:style w:type="paragraph" w:styleId="697">
    <w:name w:val="Title"/>
    <w:basedOn w:val="673"/>
    <w:next w:val="673"/>
    <w:link w:val="698"/>
    <w:uiPriority w:val="10"/>
    <w:qFormat/>
    <w:pPr>
      <w:contextualSpacing/>
      <w:spacing w:before="300"/>
    </w:pPr>
    <w:rPr>
      <w:sz w:val="48"/>
      <w:szCs w:val="48"/>
    </w:rPr>
  </w:style>
  <w:style w:type="character" w:styleId="698" w:customStyle="1">
    <w:name w:val="Название Знак"/>
    <w:basedOn w:val="683"/>
    <w:link w:val="697"/>
    <w:uiPriority w:val="10"/>
    <w:rPr>
      <w:sz w:val="48"/>
      <w:szCs w:val="48"/>
    </w:rPr>
  </w:style>
  <w:style w:type="paragraph" w:styleId="699">
    <w:name w:val="Subtitle"/>
    <w:basedOn w:val="673"/>
    <w:next w:val="673"/>
    <w:link w:val="700"/>
    <w:uiPriority w:val="11"/>
    <w:qFormat/>
    <w:pPr>
      <w:spacing w:before="200"/>
    </w:pPr>
    <w:rPr>
      <w:sz w:val="24"/>
      <w:szCs w:val="24"/>
    </w:rPr>
  </w:style>
  <w:style w:type="character" w:styleId="700" w:customStyle="1">
    <w:name w:val="Подзаголовок Знак"/>
    <w:basedOn w:val="683"/>
    <w:link w:val="699"/>
    <w:uiPriority w:val="11"/>
    <w:rPr>
      <w:sz w:val="24"/>
      <w:szCs w:val="24"/>
    </w:rPr>
  </w:style>
  <w:style w:type="paragraph" w:styleId="701">
    <w:name w:val="Quote"/>
    <w:basedOn w:val="673"/>
    <w:next w:val="673"/>
    <w:link w:val="702"/>
    <w:uiPriority w:val="29"/>
    <w:qFormat/>
    <w:pPr>
      <w:ind w:left="720" w:right="720"/>
    </w:pPr>
    <w:rPr>
      <w:i/>
    </w:rPr>
  </w:style>
  <w:style w:type="character" w:styleId="702" w:customStyle="1">
    <w:name w:val="Цитата 2 Знак"/>
    <w:link w:val="701"/>
    <w:uiPriority w:val="29"/>
    <w:rPr>
      <w:i/>
    </w:rPr>
  </w:style>
  <w:style w:type="paragraph" w:styleId="703">
    <w:name w:val="Intense Quote"/>
    <w:basedOn w:val="673"/>
    <w:next w:val="673"/>
    <w:link w:val="70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4" w:customStyle="1">
    <w:name w:val="Выделенная цитата Знак"/>
    <w:link w:val="703"/>
    <w:uiPriority w:val="30"/>
    <w:rPr>
      <w:i/>
    </w:rPr>
  </w:style>
  <w:style w:type="character" w:styleId="705" w:customStyle="1">
    <w:name w:val="Header Char"/>
    <w:basedOn w:val="683"/>
    <w:uiPriority w:val="99"/>
  </w:style>
  <w:style w:type="character" w:styleId="706" w:customStyle="1">
    <w:name w:val="Footer Char"/>
    <w:basedOn w:val="683"/>
    <w:uiPriority w:val="99"/>
  </w:style>
  <w:style w:type="paragraph" w:styleId="707">
    <w:name w:val="Caption"/>
    <w:basedOn w:val="673"/>
    <w:next w:val="67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08" w:customStyle="1">
    <w:name w:val="Caption Char"/>
    <w:uiPriority w:val="99"/>
  </w:style>
  <w:style w:type="table" w:styleId="709">
    <w:name w:val="Table Grid"/>
    <w:basedOn w:val="68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 w:customStyle="1">
    <w:name w:val="Table Grid Light"/>
    <w:basedOn w:val="684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 w:customStyle="1">
    <w:name w:val="Plain Table 1"/>
    <w:basedOn w:val="684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 w:customStyle="1">
    <w:name w:val="Plain Table 2"/>
    <w:basedOn w:val="68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 w:customStyle="1">
    <w:name w:val="Plain Table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 w:customStyle="1">
    <w:name w:val="Plain Table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 w:customStyle="1">
    <w:name w:val="Plain Table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1 Light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4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 w:customStyle="1">
    <w:name w:val="Grid Table 4 - Accent 1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39" w:customStyle="1">
    <w:name w:val="Grid Table 4 - Accent 2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40" w:customStyle="1">
    <w:name w:val="Grid Table 4 - Accent 3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41" w:customStyle="1">
    <w:name w:val="Grid Table 4 - Accent 4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42" w:customStyle="1">
    <w:name w:val="Grid Table 4 - Accent 5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43" w:customStyle="1">
    <w:name w:val="Grid Table 4 - Accent 6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44" w:customStyle="1">
    <w:name w:val="Grid Table 5 Dark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6 Colorful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2" w:customStyle="1">
    <w:name w:val="Grid Table 6 Colorful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53" w:customStyle="1">
    <w:name w:val="Grid Table 6 Colorful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54" w:customStyle="1">
    <w:name w:val="Grid Table 6 Colorful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55" w:customStyle="1">
    <w:name w:val="Grid Table 6 Colorful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56" w:customStyle="1">
    <w:name w:val="Grid Table 6 Colorful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7" w:customStyle="1">
    <w:name w:val="Grid Table 6 Colorful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8" w:customStyle="1">
    <w:name w:val="Grid Table 7 Colorful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7 Colorful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7 Colorful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7 Colorful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7 Colorful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7 Colorful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7 Colorful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List Table 1 Light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79" w:customStyle="1">
    <w:name w:val="List Table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5 Dark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6 Colorful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1" w:customStyle="1">
    <w:name w:val="List Table 6 Colorful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02" w:customStyle="1">
    <w:name w:val="List Table 6 Colorful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03" w:customStyle="1">
    <w:name w:val="List Table 6 Colorful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04" w:customStyle="1">
    <w:name w:val="List Table 6 Colorful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05" w:customStyle="1">
    <w:name w:val="List Table 6 Colorful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06" w:customStyle="1">
    <w:name w:val="List Table 6 Colorful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07" w:customStyle="1">
    <w:name w:val="List Table 7 Colorful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7 Colorful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7 Colorful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7 Colorful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7 Colorful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7 Colorful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7 Colorful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ned - Accent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5" w:customStyle="1">
    <w:name w:val="Lined - Accent 1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16" w:customStyle="1">
    <w:name w:val="Lined - Accent 2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17" w:customStyle="1">
    <w:name w:val="Lined - Accent 3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18" w:customStyle="1">
    <w:name w:val="Lined - Accent 4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19" w:customStyle="1">
    <w:name w:val="Lined - Accent 5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0" w:customStyle="1">
    <w:name w:val="Lined - Accent 6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1" w:customStyle="1">
    <w:name w:val="Bordered &amp; Lined - Accent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2" w:customStyle="1">
    <w:name w:val="Bordered &amp; Lined - Accent 1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3" w:customStyle="1">
    <w:name w:val="Bordered &amp; Lined - Accent 2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4" w:customStyle="1">
    <w:name w:val="Bordered &amp; Lined - Accent 3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5" w:customStyle="1">
    <w:name w:val="Bordered &amp; Lined - Accent 4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6" w:customStyle="1">
    <w:name w:val="Bordered &amp; Lined - Accent 5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7" w:customStyle="1">
    <w:name w:val="Bordered &amp; Lined - Accent 6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8" w:customStyle="1">
    <w:name w:val="Bordered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9" w:customStyle="1">
    <w:name w:val="Bordered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30" w:customStyle="1">
    <w:name w:val="Bordered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31" w:customStyle="1">
    <w:name w:val="Bordered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32" w:customStyle="1">
    <w:name w:val="Bordered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33" w:customStyle="1">
    <w:name w:val="Bordered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34" w:customStyle="1">
    <w:name w:val="Bordered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67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 w:customStyle="1">
    <w:name w:val="Текст сноски Знак"/>
    <w:link w:val="836"/>
    <w:uiPriority w:val="99"/>
    <w:rPr>
      <w:sz w:val="18"/>
    </w:rPr>
  </w:style>
  <w:style w:type="character" w:styleId="838">
    <w:name w:val="footnote reference"/>
    <w:basedOn w:val="683"/>
    <w:uiPriority w:val="99"/>
    <w:unhideWhenUsed/>
    <w:rPr>
      <w:vertAlign w:val="superscript"/>
    </w:rPr>
  </w:style>
  <w:style w:type="paragraph" w:styleId="839">
    <w:name w:val="endnote text"/>
    <w:basedOn w:val="67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 w:customStyle="1">
    <w:name w:val="Текст концевой сноски Знак"/>
    <w:link w:val="839"/>
    <w:uiPriority w:val="99"/>
    <w:rPr>
      <w:sz w:val="20"/>
    </w:rPr>
  </w:style>
  <w:style w:type="character" w:styleId="841">
    <w:name w:val="endnote reference"/>
    <w:basedOn w:val="683"/>
    <w:uiPriority w:val="99"/>
    <w:semiHidden/>
    <w:unhideWhenUsed/>
    <w:rPr>
      <w:vertAlign w:val="superscript"/>
    </w:rPr>
  </w:style>
  <w:style w:type="paragraph" w:styleId="842">
    <w:name w:val="toc 1"/>
    <w:basedOn w:val="673"/>
    <w:next w:val="673"/>
    <w:uiPriority w:val="39"/>
    <w:unhideWhenUsed/>
    <w:pPr>
      <w:spacing w:after="57"/>
    </w:pPr>
  </w:style>
  <w:style w:type="paragraph" w:styleId="843">
    <w:name w:val="toc 2"/>
    <w:basedOn w:val="673"/>
    <w:next w:val="673"/>
    <w:uiPriority w:val="39"/>
    <w:unhideWhenUsed/>
    <w:pPr>
      <w:ind w:left="283"/>
      <w:spacing w:after="57"/>
    </w:pPr>
  </w:style>
  <w:style w:type="paragraph" w:styleId="844">
    <w:name w:val="toc 3"/>
    <w:basedOn w:val="673"/>
    <w:next w:val="673"/>
    <w:uiPriority w:val="39"/>
    <w:unhideWhenUsed/>
    <w:pPr>
      <w:ind w:left="567"/>
      <w:spacing w:after="57"/>
    </w:pPr>
  </w:style>
  <w:style w:type="paragraph" w:styleId="845">
    <w:name w:val="toc 4"/>
    <w:basedOn w:val="673"/>
    <w:next w:val="673"/>
    <w:uiPriority w:val="39"/>
    <w:unhideWhenUsed/>
    <w:pPr>
      <w:ind w:left="850"/>
      <w:spacing w:after="57"/>
    </w:pPr>
  </w:style>
  <w:style w:type="paragraph" w:styleId="846">
    <w:name w:val="toc 5"/>
    <w:basedOn w:val="673"/>
    <w:next w:val="673"/>
    <w:uiPriority w:val="39"/>
    <w:unhideWhenUsed/>
    <w:pPr>
      <w:ind w:left="1134"/>
      <w:spacing w:after="57"/>
    </w:pPr>
  </w:style>
  <w:style w:type="paragraph" w:styleId="847">
    <w:name w:val="toc 6"/>
    <w:basedOn w:val="673"/>
    <w:next w:val="673"/>
    <w:uiPriority w:val="39"/>
    <w:unhideWhenUsed/>
    <w:pPr>
      <w:ind w:left="1417"/>
      <w:spacing w:after="57"/>
    </w:pPr>
  </w:style>
  <w:style w:type="paragraph" w:styleId="848">
    <w:name w:val="toc 7"/>
    <w:basedOn w:val="673"/>
    <w:next w:val="673"/>
    <w:uiPriority w:val="39"/>
    <w:unhideWhenUsed/>
    <w:pPr>
      <w:ind w:left="1701"/>
      <w:spacing w:after="57"/>
    </w:pPr>
  </w:style>
  <w:style w:type="paragraph" w:styleId="849">
    <w:name w:val="toc 8"/>
    <w:basedOn w:val="673"/>
    <w:next w:val="673"/>
    <w:uiPriority w:val="39"/>
    <w:unhideWhenUsed/>
    <w:pPr>
      <w:ind w:left="1984"/>
      <w:spacing w:after="57"/>
    </w:pPr>
  </w:style>
  <w:style w:type="paragraph" w:styleId="850">
    <w:name w:val="toc 9"/>
    <w:basedOn w:val="673"/>
    <w:next w:val="673"/>
    <w:uiPriority w:val="39"/>
    <w:unhideWhenUsed/>
    <w:pPr>
      <w:ind w:left="2268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673"/>
    <w:next w:val="673"/>
    <w:uiPriority w:val="99"/>
    <w:unhideWhenUsed/>
    <w:pPr>
      <w:spacing w:after="0"/>
    </w:pPr>
  </w:style>
  <w:style w:type="paragraph" w:styleId="853">
    <w:name w:val="Balloon Text"/>
    <w:basedOn w:val="673"/>
    <w:link w:val="85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54" w:customStyle="1">
    <w:name w:val="Текст выноски Знак"/>
    <w:basedOn w:val="683"/>
    <w:link w:val="853"/>
    <w:uiPriority w:val="99"/>
    <w:semiHidden/>
    <w:rPr>
      <w:rFonts w:ascii="Tahoma" w:hAnsi="Tahoma" w:cs="Tahoma"/>
      <w:sz w:val="16"/>
      <w:szCs w:val="16"/>
    </w:rPr>
  </w:style>
  <w:style w:type="paragraph" w:styleId="855">
    <w:name w:val="Header"/>
    <w:basedOn w:val="673"/>
    <w:link w:val="85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56" w:customStyle="1">
    <w:name w:val="Верхний колонтитул Знак"/>
    <w:basedOn w:val="683"/>
    <w:link w:val="855"/>
    <w:uiPriority w:val="99"/>
  </w:style>
  <w:style w:type="paragraph" w:styleId="857">
    <w:name w:val="Footer"/>
    <w:basedOn w:val="673"/>
    <w:link w:val="85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58" w:customStyle="1">
    <w:name w:val="Нижний колонтитул Знак"/>
    <w:basedOn w:val="683"/>
    <w:link w:val="857"/>
    <w:uiPriority w:val="99"/>
  </w:style>
  <w:style w:type="paragraph" w:styleId="859" w:customStyle="1">
    <w:name w:val="ConsPlusNormal"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alibri" w:hAnsi="Calibri" w:eastAsia="Times New Roman" w:cs="Calibri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hyperlink" Target="consultantplus://offline/ref=6008A01BC2CA3017F7B57814BFAF2463994AB70C8F799C7495B2E06EA1275AF9DFC17FB959753B71AFCDEBXCvFI" TargetMode="External"/><Relationship Id="rId11" Type="http://schemas.openxmlformats.org/officeDocument/2006/relationships/hyperlink" Target="consultantplus://offline/ref=6008A01BC2CA3017F7B57814BFAF2463994AB70C8D749F7792B2E06EA1275AF9XDvFI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Р7-Офис/7.2.1.14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11</cp:revision>
  <dcterms:created xsi:type="dcterms:W3CDTF">2022-05-16T06:05:00Z</dcterms:created>
  <dcterms:modified xsi:type="dcterms:W3CDTF">2023-01-17T05:47:41Z</dcterms:modified>
</cp:coreProperties>
</file>