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264" w:rsidRPr="00713AAE" w:rsidRDefault="00EB4264" w:rsidP="00CB6DAB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713AA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Государственное социальное страхование</w:t>
      </w:r>
    </w:p>
    <w:p w:rsidR="000245CD" w:rsidRPr="00713AAE" w:rsidRDefault="000245CD" w:rsidP="00713AAE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CB6DAB" w:rsidRPr="00713AAE" w:rsidRDefault="00713AAE" w:rsidP="00713AAE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 xml:space="preserve">(составлено </w:t>
      </w:r>
      <w:r w:rsidRPr="00713AAE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  <w:t>Е.А. </w:t>
      </w:r>
      <w:proofErr w:type="gramStart"/>
      <w:r w:rsidR="000245CD" w:rsidRPr="00713AAE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  <w:t>Ореховой</w:t>
      </w:r>
      <w:proofErr w:type="gramEnd"/>
      <w:r w:rsidR="000245CD" w:rsidRPr="00713AAE"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 xml:space="preserve"> на основании материала</w:t>
      </w:r>
      <w:r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 xml:space="preserve"> </w:t>
      </w:r>
      <w:hyperlink r:id="rId7" w:history="1">
        <w:r w:rsidR="000245CD" w:rsidRPr="00713AAE">
          <w:rPr>
            <w:rStyle w:val="a4"/>
            <w:rFonts w:ascii="Times New Roman" w:eastAsia="Times New Roman" w:hAnsi="Times New Roman" w:cs="Times New Roman"/>
            <w:i/>
            <w:color w:val="auto"/>
            <w:kern w:val="36"/>
            <w:sz w:val="28"/>
            <w:szCs w:val="28"/>
            <w:lang w:eastAsia="ru-RU"/>
          </w:rPr>
          <w:t>https://www.gzkodeks.ru/article/strahovanie/gosudarstvennoe_sotcialnoe_strahovanie/</w:t>
        </w:r>
      </w:hyperlink>
      <w:r w:rsidR="000245CD" w:rsidRPr="00713AAE"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  <w:t>)</w:t>
      </w:r>
    </w:p>
    <w:p w:rsidR="000245CD" w:rsidRPr="000245CD" w:rsidRDefault="000245CD" w:rsidP="00CB6DAB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6DAB" w:rsidRPr="00CB6DAB" w:rsidRDefault="00CB6DAB" w:rsidP="00CB6DA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получать оплачиваемы больничный лист, а также различные пособия, работник должен быть официально трудоустроен, а его работодатель в обязательном порядке производит взносы по государственному социальному страхованию в Фонд обязательного социального страхования. 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работники подлежат обязательному государственному социальному страхованию.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Государственное социальное страхование является основной формой практической реализации своего права на материальное обеспечение в старости, в случае болезни, полной или частичной утраты трудоспособности.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Средствами государственного социального страхования управляет Фонд социального страхования РФ.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предприятия обязаны делать отчисления в данный фонд.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Размеры страховых взносов и порядок их уплаты устанавливаются законом.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иметь в виду, что неуплата работодателем взносов на государственное социальное страхование не лишает его работников права на обеспечение за счет средств государственного социального страхования.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нарушение установленного законом порядка уплаты взносов на социальное страхование или же за неуплату этих взносов по отношению к работодателю могут быть применены определенные финансовые санкции.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же получает работник по </w:t>
      </w: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социальному страхованию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proofErr w:type="gramEnd"/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Работники подлежат государственному социальному страхованию независимо от того, выполняют они работу постоянно, временно, сезонно, состоят в штате предприятия или нет.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счет средств государственного социального страхования предоставляются следующие виды пособий:</w:t>
      </w:r>
    </w:p>
    <w:p w:rsidR="00EB4264" w:rsidRPr="00EB4264" w:rsidRDefault="00EB4264" w:rsidP="00E95EC4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временной нетрудоспособности; </w:t>
      </w:r>
    </w:p>
    <w:p w:rsidR="00EB4264" w:rsidRPr="00EB4264" w:rsidRDefault="00EB4264" w:rsidP="00E95EC4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беременности и родам; </w:t>
      </w:r>
    </w:p>
    <w:p w:rsidR="00EB4264" w:rsidRPr="00EB4264" w:rsidRDefault="00EB4264" w:rsidP="00E95EC4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постановку на учет в медицинских учреждениях в ранние сроки беременности;</w:t>
      </w:r>
    </w:p>
    <w:p w:rsidR="00EB4264" w:rsidRPr="00EB4264" w:rsidRDefault="00EB4264" w:rsidP="00E95EC4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уходу за ребенком до достижения им возраста полутора лет; </w:t>
      </w:r>
    </w:p>
    <w:p w:rsidR="00EB4264" w:rsidRPr="00EB4264" w:rsidRDefault="00EB4264" w:rsidP="00E95EC4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случаю рождения ребенка; </w:t>
      </w:r>
    </w:p>
    <w:p w:rsidR="00EB4264" w:rsidRPr="00EB4264" w:rsidRDefault="00EB4264" w:rsidP="00E95EC4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погребение.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Средства государственного социального страхования используются также в установленном порядке </w:t>
      </w:r>
      <w:proofErr w:type="gramStart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B4264" w:rsidRPr="00EB4264" w:rsidRDefault="00EB4264" w:rsidP="00E95EC4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оплату </w:t>
      </w:r>
      <w:proofErr w:type="spellStart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санаторно</w:t>
      </w:r>
      <w:proofErr w:type="spellEnd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курортного лечения, отдыха, лечебного (диетического) питания </w:t>
      </w:r>
      <w:proofErr w:type="gramStart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застрахованных</w:t>
      </w:r>
      <w:proofErr w:type="gramEnd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</w:p>
    <w:p w:rsidR="00EB4264" w:rsidRPr="00EB4264" w:rsidRDefault="00EB4264" w:rsidP="00E95EC4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оздоровительных лагерей для их детей и др.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Пособие по временной нетрудоспособности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(оплата больничного листа)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Этот вид пособия предоставляется </w:t>
      </w:r>
      <w:proofErr w:type="gramStart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</w:p>
    <w:p w:rsidR="00EB4264" w:rsidRPr="00EB4264" w:rsidRDefault="00EB4264" w:rsidP="00E95EC4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болезни; </w:t>
      </w:r>
    </w:p>
    <w:p w:rsidR="00EB4264" w:rsidRPr="00EB4264" w:rsidRDefault="00EB4264" w:rsidP="00E95EC4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трудовом или </w:t>
      </w:r>
      <w:proofErr w:type="gramStart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ином</w:t>
      </w:r>
      <w:proofErr w:type="gramEnd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увечье (в том числе при бытовой травме); </w:t>
      </w:r>
    </w:p>
    <w:p w:rsidR="00EB4264" w:rsidRPr="00EB4264" w:rsidRDefault="00EB4264" w:rsidP="00E95EC4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уходе за больным членом семьи; </w:t>
      </w:r>
    </w:p>
    <w:p w:rsidR="00EB4264" w:rsidRPr="00EB4264" w:rsidRDefault="00EB4264" w:rsidP="00E95EC4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карантине</w:t>
      </w:r>
      <w:proofErr w:type="gramEnd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</w:p>
    <w:p w:rsidR="00EB4264" w:rsidRPr="00EB4264" w:rsidRDefault="00EB4264" w:rsidP="00E95EC4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протезировании</w:t>
      </w:r>
      <w:proofErr w:type="gramEnd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Пособие по временной нетрудоспособности выдается с первого дня утраты трудоспособности и до ее восстановления или до установления </w:t>
      </w:r>
      <w:proofErr w:type="spellStart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врачебно</w:t>
      </w:r>
      <w:proofErr w:type="spellEnd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трудовой экспертной комиссией (ВТЭК) инвалидности, даже если в это время работник был уволен.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наступлении временной нетрудоспособности в период спора о правильности увольнения пособие выдается в случае восстановления на работе. При этом пособие выдается со дня вынесения решения о восстановлении на работе.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наступлении временной нетрудоспособности во время следования к месту работы пособие выдается, если за это время работник имел право на заработную плату или суточные или оплату расходов по переезду.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бытовой травме пособие выдается, начиная с шестого дня нетрудоспособности.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Однако если травма имела место в результате какого - </w:t>
      </w:r>
      <w:proofErr w:type="spellStart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нибудь</w:t>
      </w:r>
      <w:proofErr w:type="spellEnd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стихийного бедствия (например, землетрясения, урагана, наводнения, пожара и т. д.) или же анатомического дефекта пострадавшего, пособие выдается за весь период нетрудоспособности по общим правилам.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временной нетрудоспособности у временных и сезонных работников от трудового увечья или профессионального заболевания пособие выдается на общих основаниях, а при временной нетрудоспособности от других причин - не более, чем за 75 календарных дней.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практике временная нетрудоспособность зачастую наступает не только в период работы, но и тогда, когда работник находился в ежегодном отпуске. В этом случае пособие выдается за все дни освобождения от работы, удостоверенные больничным листком.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же временная нетрудоспособность наступила в период отпуска без сохранения заработной платы или частично оплачиваемого отпуска по уходу за ребенком, то в этом случае пособие не выдается.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Пособие не выдается также при временной нетрудоспособности от заболеваний или травм, наступивших вследствие опьянения.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Среди оснований обеспечения пособием по временной нетрудоспособности наибольший практический интерес, помимо заболевания или увечья, представляет освобождение работника от </w:t>
      </w: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выполнения трудовых обязанностей в связи с необходимостью ухода за больным членом семьи.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Независимо от возраста заболевшего пособие должно выдаваться в следующих случаях:</w:t>
      </w:r>
    </w:p>
    <w:p w:rsidR="00EB4264" w:rsidRPr="00EB4264" w:rsidRDefault="00EB4264" w:rsidP="00E95EC4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факта, что отсутствие ухода грозит опасностью для жизни или здоровья заболевшего; </w:t>
      </w:r>
    </w:p>
    <w:p w:rsidR="00EB4264" w:rsidRPr="00EB4264" w:rsidRDefault="00EB4264" w:rsidP="00E95EC4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нет возможности при наличии показаний поместить </w:t>
      </w:r>
      <w:proofErr w:type="gramStart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заболевшего</w:t>
      </w:r>
      <w:proofErr w:type="gramEnd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больницу;</w:t>
      </w:r>
    </w:p>
    <w:p w:rsidR="00EB4264" w:rsidRPr="00EB4264" w:rsidRDefault="00EB4264" w:rsidP="00E95EC4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членов семьи заболевшего нет другого лица, кроме самого работника, которое могло бы ухаживать за больным (исключение установлено для матерей при заболевании ребенка в возрасте до 2 лет: им пособие выдается независимо от того, есть ли другой член семьи, способный</w:t>
      </w:r>
      <w:proofErr w:type="gramEnd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ухаживать за больным ребенком).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Пособие по уходу за заболевшим членом семьи выдается не более, чем на 3 календарных дня. Продление срока выдачи пособия сверх 3 календарных дней производится лишь в исключительных случаях в зависимости от тяжести заболевания члена семьи и бытовой обстановки и не более, чем до 7 календарных дней в общей сложности.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Пособие по уходу за больным ребенком, не достигшим 14 лет, выдается за период, в течение которого ребенок нуждается в уходе, но не более, чем на 14 календарных дней.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Пособие работающему лицу, занятому уходом за ребенком в возрасте до 3 лет или ребенком - инвалидом в возрасте до 16 лет, выдается в случае болезни матери на период, когда она не может осуществлять уход за ребенком.</w:t>
      </w:r>
    </w:p>
    <w:p w:rsid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Размеры пособия по временной нетрудоспособности дифференцированы в зависимости от причины ее возникновения, длительности непрерывного трудового стажа, числа несовершеннолетних детей-иждивенцев и ряда других обстоятельств.</w:t>
      </w:r>
    </w:p>
    <w:p w:rsidR="00713AAE" w:rsidRPr="00EB4264" w:rsidRDefault="00713AAE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Пособие по беременности и родам</w:t>
      </w:r>
    </w:p>
    <w:p w:rsidR="00713AAE" w:rsidRPr="00EB4264" w:rsidRDefault="00713AAE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Женщинам предоставляются оплачиваемые пособием отпуска по беременности и родам продолжительностью: </w:t>
      </w:r>
    </w:p>
    <w:p w:rsidR="00EB4264" w:rsidRPr="00EB4264" w:rsidRDefault="00EB4264" w:rsidP="00E95EC4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70 календарных дней до родов (в случае многоплодной беременности - 84 дня);</w:t>
      </w:r>
    </w:p>
    <w:p w:rsidR="00EB4264" w:rsidRPr="00EB4264" w:rsidRDefault="00EB4264" w:rsidP="00E95EC4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70 (в случае осложненных родов - 86, а при рождении двух и более детей - 110) календарных дней после родов.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Отпуск по беременности и родам исчисляется суммарно и предоставляется женщине полностью независимо от числа дней, фактически использованных до родов.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пособия по беременности и родам составляет 100 % заработка.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предоставления отпуска по беременности и родам в период, когда женщина не работала вследствие отстранения от работы (должности) с приостановкой выплаты заработной платы, пособие не выдается.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отпуск по беременности и родам продолжается и после допуска к работе, пособие выдается со дня, когда она должна была приступить к работе.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выкидыше, наступившем по истечении 196 дней беременности, пособие по родам выдается на общих основаниях.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Пособие по случаю рождения ребенка, по уходу за ребенком до достижения им возраста полутора лет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Единовременное пособие по случаю рождения ребенка по общему правилу выдается определенному кругу лиц в установленных действующим законодательством размерах.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 на указанное пособие пользуются работающие и учащиеся женщины.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женщина уволилась с работы в период отпуска по беременности, в течение которого она получала пособие по беременности и родам, единовременное пособие выдается на общих основаниях.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Пособие по случаю рождения ребенка не выдается, если ребенок родился мертвым.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указанный выше круг матерей пользуется правом и на ежемесячное пособие по уходу за ребенком до достижения им возраста полутора лет.</w:t>
      </w:r>
    </w:p>
    <w:p w:rsid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смерти матери данное пособие может выдаваться отцу ребенка или другому лицу, фактически воспитывающему ребенка, на основании письменного заявления.</w:t>
      </w:r>
    </w:p>
    <w:p w:rsidR="00713AAE" w:rsidRPr="00EB4264" w:rsidRDefault="00713AAE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Пособие на погребение</w:t>
      </w:r>
    </w:p>
    <w:p w:rsidR="00713AAE" w:rsidRPr="00EB4264" w:rsidRDefault="00713AAE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смерти работника или члена его семьи выдается пособие на погребение.</w:t>
      </w:r>
    </w:p>
    <w:p w:rsid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пособия на погребение дифференцирован в зависимости от местности, в которой происходят похороны, и возраста умершего. </w:t>
      </w:r>
    </w:p>
    <w:p w:rsidR="00713AAE" w:rsidRPr="00EB4264" w:rsidRDefault="00713AAE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Назначение и выплата пособий</w:t>
      </w:r>
    </w:p>
    <w:p w:rsidR="00713AAE" w:rsidRPr="00EB4264" w:rsidRDefault="00713AAE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общему правилу назначение пособий производится по месту работы рабочего или служащего (там, где находится его трудовая книжка).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правило, назначает пособия комиссия по социальному страхованию профкома предприятия.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отсутствии на предприятии такой комиссии пособия назначаются непосредственно профкомом.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небольших предприятиях, где нет профкомов, пособия, назначаются профсоюзным организатором совместно со страховым делегатом.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назначения пособия выплата его производится администрацией предприятия в счет взносов на социальное страхование, причитающихся со страхователей.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Пособия назначаются и выплачиваются по месту работы рабочего или служащего и в том случае, если нетрудоспособность наступила вне места нахождения предприятия (например, во время командировки, в период отпуска и др.).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Пособие по временной нетрудоспособности выплачивается в сроки, установленные для выплаты заработной платы.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Пособие по беременности и родам выплачивается единовременно за весь период отпуска независимо от числа дней, фактически использованных до родов.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получения единовременного пособия по случаю рождения ребенка родитель, обратившийся за пособием, обязан представить справку о рождении, выданную загсом. </w:t>
      </w:r>
    </w:p>
    <w:p w:rsidR="00EB4264" w:rsidRPr="00EB4264" w:rsidRDefault="00EB4264" w:rsidP="00E95EC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получения пособия на погребение представляется справка о смерти, выданная загсом для получения указанного пособия. </w:t>
      </w:r>
    </w:p>
    <w:p w:rsidR="00022181" w:rsidRPr="00EB4264" w:rsidRDefault="00022181" w:rsidP="00E95E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22181" w:rsidRPr="00EB4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0667"/>
    <w:multiLevelType w:val="multilevel"/>
    <w:tmpl w:val="B02AB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F48B7"/>
    <w:multiLevelType w:val="multilevel"/>
    <w:tmpl w:val="A628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C5697F"/>
    <w:multiLevelType w:val="multilevel"/>
    <w:tmpl w:val="112E9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AB7156"/>
    <w:multiLevelType w:val="multilevel"/>
    <w:tmpl w:val="78A49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EB714F"/>
    <w:multiLevelType w:val="multilevel"/>
    <w:tmpl w:val="658AB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A2687A"/>
    <w:multiLevelType w:val="multilevel"/>
    <w:tmpl w:val="D7242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062877"/>
    <w:multiLevelType w:val="multilevel"/>
    <w:tmpl w:val="163C3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845686"/>
    <w:multiLevelType w:val="multilevel"/>
    <w:tmpl w:val="19F0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9DE"/>
    <w:rsid w:val="00022181"/>
    <w:rsid w:val="000245CD"/>
    <w:rsid w:val="004319DE"/>
    <w:rsid w:val="00713AAE"/>
    <w:rsid w:val="008D4135"/>
    <w:rsid w:val="00CB6DAB"/>
    <w:rsid w:val="00DC2AE7"/>
    <w:rsid w:val="00E95EC4"/>
    <w:rsid w:val="00EB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B4264"/>
    <w:pPr>
      <w:spacing w:before="180" w:after="180" w:line="240" w:lineRule="auto"/>
      <w:outlineLvl w:val="0"/>
    </w:pPr>
    <w:rPr>
      <w:rFonts w:ascii="Tahoma" w:eastAsia="Times New Roman" w:hAnsi="Tahoma" w:cs="Tahoma"/>
      <w:color w:val="000000"/>
      <w:kern w:val="36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4264"/>
    <w:rPr>
      <w:rFonts w:ascii="Tahoma" w:eastAsia="Times New Roman" w:hAnsi="Tahoma" w:cs="Tahoma"/>
      <w:color w:val="000000"/>
      <w:kern w:val="36"/>
      <w:sz w:val="30"/>
      <w:szCs w:val="30"/>
      <w:lang w:eastAsia="ru-RU"/>
    </w:rPr>
  </w:style>
  <w:style w:type="character" w:styleId="a3">
    <w:name w:val="Strong"/>
    <w:basedOn w:val="a0"/>
    <w:uiPriority w:val="22"/>
    <w:qFormat/>
    <w:rsid w:val="00EB4264"/>
    <w:rPr>
      <w:b/>
      <w:bCs/>
    </w:rPr>
  </w:style>
  <w:style w:type="character" w:styleId="a4">
    <w:name w:val="Hyperlink"/>
    <w:basedOn w:val="a0"/>
    <w:uiPriority w:val="99"/>
    <w:unhideWhenUsed/>
    <w:rsid w:val="000245C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B4264"/>
    <w:pPr>
      <w:spacing w:before="180" w:after="180" w:line="240" w:lineRule="auto"/>
      <w:outlineLvl w:val="0"/>
    </w:pPr>
    <w:rPr>
      <w:rFonts w:ascii="Tahoma" w:eastAsia="Times New Roman" w:hAnsi="Tahoma" w:cs="Tahoma"/>
      <w:color w:val="000000"/>
      <w:kern w:val="36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4264"/>
    <w:rPr>
      <w:rFonts w:ascii="Tahoma" w:eastAsia="Times New Roman" w:hAnsi="Tahoma" w:cs="Tahoma"/>
      <w:color w:val="000000"/>
      <w:kern w:val="36"/>
      <w:sz w:val="30"/>
      <w:szCs w:val="30"/>
      <w:lang w:eastAsia="ru-RU"/>
    </w:rPr>
  </w:style>
  <w:style w:type="character" w:styleId="a3">
    <w:name w:val="Strong"/>
    <w:basedOn w:val="a0"/>
    <w:uiPriority w:val="22"/>
    <w:qFormat/>
    <w:rsid w:val="00EB4264"/>
    <w:rPr>
      <w:b/>
      <w:bCs/>
    </w:rPr>
  </w:style>
  <w:style w:type="character" w:styleId="a4">
    <w:name w:val="Hyperlink"/>
    <w:basedOn w:val="a0"/>
    <w:uiPriority w:val="99"/>
    <w:unhideWhenUsed/>
    <w:rsid w:val="000245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6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2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37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19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zkodeks.ru/article/strahovanie/gosudarstvennoe_sotcialnoe_strahovani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D2EC9-02E8-4D78-A132-71D2E3B14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Хохлова Анна Юрьевна</cp:lastModifiedBy>
  <cp:revision>6</cp:revision>
  <dcterms:created xsi:type="dcterms:W3CDTF">2019-09-27T07:51:00Z</dcterms:created>
  <dcterms:modified xsi:type="dcterms:W3CDTF">2019-09-30T13:11:00Z</dcterms:modified>
</cp:coreProperties>
</file>