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CFB" w:rsidRPr="0056677A" w:rsidRDefault="0056677A" w:rsidP="00674CFB">
      <w:pPr>
        <w:spacing w:before="100" w:beforeAutospacing="1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kern w:val="36"/>
          <w:sz w:val="32"/>
          <w:szCs w:val="24"/>
          <w:lang w:eastAsia="ru-RU"/>
        </w:rPr>
        <w:t>Процесс регулирования неналоговых платежей</w:t>
      </w:r>
    </w:p>
    <w:bookmarkEnd w:id="0"/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 2018 году Минфин России ведёт активную работу над </w:t>
      </w:r>
      <w:proofErr w:type="gramStart"/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систематизацией</w:t>
      </w:r>
      <w:proofErr w:type="gramEnd"/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так называемых неналоговых платежей, которые пока в Налоговом кодексе РФ отсутствуют. Предполагается, что итогом станет своего рода «Кодекс неналоговых платежей», который в виде отдельного ФЗ вольётся в НК РФ. 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Ц</w:t>
      </w:r>
      <w:r w:rsidR="0056677A" w:rsidRPr="0056677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ели законопроекта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Общая цель создания системы неналоговых платежей в бюджет – сделать условия их взимания понятными и предсказуемыми, а часть сохранить в условиях работы конкурентного рынка.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</w:t>
      </w:r>
      <w:r w:rsidR="0056677A" w:rsidRPr="005667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редыстория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2017 году Минфин разработал законопроект согласно тем решениям, которые были приняты на рабочей группе в Минэкономразвития с представителями бизнеса. Его внесли его в Правительство, но к нему был ряд замечаний, и проект вернули на доработку.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Основная проблема в том, что в него пытались включить все существующие неналоговые платежи предпринимателей, а они достаточно разнородны. Поэтому само определение неналогового платежа было очень сложное. Это могло привести к трудностям применения этого закона в дальнейшем.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Председатель Правительства Дмитрий Медведев дал дополнительное поручение проработать этот вопрос еще раз и рассмотреть возможность урегулирования некоторых платежей в рамках НК РФ для создания единых правил игры и систематизации таких платежей.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итоге, судьба законопроекта о неналоговых платежах в 2018 года такова: в марте состоялось совещание у премьера, на котором принято решение разделить основные неналоговые платежи на 3 категории. По двум из них Минфин готовит проект закона о включении их в НК РФ.</w:t>
      </w:r>
    </w:p>
    <w:tbl>
      <w:tblPr>
        <w:tblW w:w="5000" w:type="pct"/>
        <w:tblCellSpacing w:w="15" w:type="dxa"/>
        <w:tblBorders>
          <w:insideH w:val="single" w:sz="6" w:space="0" w:color="B4B0B0"/>
          <w:insideV w:val="single" w:sz="6" w:space="0" w:color="B4B0B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6"/>
        <w:gridCol w:w="5041"/>
      </w:tblGrid>
      <w:tr w:rsidR="00674CFB" w:rsidRPr="0056677A" w:rsidTr="0056677A">
        <w:trPr>
          <w:tblCellSpacing w:w="15" w:type="dxa"/>
        </w:trPr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674CFB" w:rsidRPr="0056677A" w:rsidRDefault="00674CFB" w:rsidP="0056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6677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Первая группа</w:t>
            </w: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674CFB" w:rsidRPr="0056677A" w:rsidRDefault="00674CFB" w:rsidP="0056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6677A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Вторая группа</w:t>
            </w:r>
          </w:p>
        </w:tc>
      </w:tr>
      <w:tr w:rsidR="00674CFB" w:rsidRPr="0056677A" w:rsidTr="0056677A">
        <w:trPr>
          <w:tblCellSpacing w:w="15" w:type="dxa"/>
        </w:trPr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674CFB" w:rsidRPr="0056677A" w:rsidRDefault="00674CFB" w:rsidP="00566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667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Платежи, которые носят </w:t>
            </w:r>
            <w:proofErr w:type="spellStart"/>
            <w:r w:rsidRPr="005667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квазиналоговый</w:t>
            </w:r>
            <w:proofErr w:type="spellEnd"/>
            <w:r w:rsidRPr="005667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характер. Например:</w:t>
            </w:r>
          </w:p>
          <w:p w:rsidR="00674CFB" w:rsidRPr="0056677A" w:rsidRDefault="00674CFB" w:rsidP="0056677A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667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экологический сбор;</w:t>
            </w:r>
          </w:p>
          <w:p w:rsidR="00674CFB" w:rsidRPr="0056677A" w:rsidRDefault="00674CFB" w:rsidP="0056677A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667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плата за негативное воздействие на окружающую среду.</w:t>
            </w:r>
          </w:p>
        </w:tc>
        <w:tc>
          <w:tcPr>
            <w:tcW w:w="0" w:type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674CFB" w:rsidRPr="0056677A" w:rsidRDefault="00674CFB" w:rsidP="00566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5667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Платежи, похожие на госпошлину. В частности, платежи за выписки из </w:t>
            </w:r>
            <w:proofErr w:type="spellStart"/>
            <w:r w:rsidRPr="005667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госреестров</w:t>
            </w:r>
            <w:proofErr w:type="spellEnd"/>
            <w:r w:rsidRPr="0056677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и регистров.</w:t>
            </w:r>
          </w:p>
        </w:tc>
      </w:tr>
    </w:tbl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Чтобы не было споров, какие отчисления к неналоговым платежам относятся (3-я группа), для определения их статуса была создана рабочая группа на уровне Правительства.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Подвижки есть: так называемый кодекс неналоговых платежей </w:t>
      </w:r>
      <w:proofErr w:type="spellStart"/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квазиналогового</w:t>
      </w:r>
      <w:proofErr w:type="spellEnd"/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характера готов в виде поправок в НК РФ. Новая система должна полностью заработать уже с 2020 года.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Как известно, за нарушения НК РФ есть ответственность, в том числе уголовная. Поэтому будет переходный период (до 10 лет), в который ответственность за вновь введенные в рамках налогового законодательства неналоговые платежи будет мягче.</w:t>
      </w:r>
    </w:p>
    <w:p w:rsidR="00674CFB" w:rsidRPr="0056677A" w:rsidRDefault="00674CFB" w:rsidP="00566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674CFB" w:rsidRPr="0056677A" w:rsidRDefault="00674CFB" w:rsidP="0056677A">
      <w:pPr>
        <w:shd w:val="clear" w:color="auto" w:fill="E2EFD9" w:themeFill="accent6" w:themeFillTint="33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Утилизационный сбор будет налогом.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Всего на включение в НК РФ Минфин рассматривает 6 платежей, включая обязательные отчисления операторов связи. Отдельная тема – эта курортный сбор. Минфин полагает, что ему место тоже в Налоговом кодексе.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Б</w:t>
      </w:r>
      <w:r w:rsidR="0056677A" w:rsidRPr="005667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удет ли реестр неналоговых платежей?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Известно, что изначально Минфин хотел создать отдельный реестр. И если какой-то платеж в него не включен, то платить его не надо. Хотя в целом чиновники не против него, позиция поменялась: если платёж включён в Налоговый кодекс, для него никакой реестр уже не нужен.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</w:t>
      </w:r>
      <w:r w:rsidR="0056677A" w:rsidRPr="005667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латежи, которых в </w:t>
      </w:r>
      <w:r w:rsidR="005667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НК РФ</w:t>
      </w:r>
      <w:r w:rsidR="0056677A" w:rsidRPr="005667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 будет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Минфин проработал большой перечень неналоговых платежей другого рода и выявил ряд тех, которые регулировать не нужно, потому что это фактически платежи за услуги, которые можно получить на рынке.</w:t>
      </w:r>
    </w:p>
    <w:p w:rsidR="00674CFB" w:rsidRPr="0056677A" w:rsidRDefault="00674CFB" w:rsidP="0056677A">
      <w:pPr>
        <w:shd w:val="clear" w:color="auto" w:fill="767171" w:themeFill="background2" w:themeFillShade="8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FFFF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b/>
          <w:color w:val="FFFFFF"/>
          <w:sz w:val="24"/>
          <w:szCs w:val="24"/>
          <w:lang w:eastAsia="ru-RU"/>
        </w:rPr>
        <w:t>ПРИМЕР 1</w:t>
      </w:r>
    </w:p>
    <w:p w:rsidR="00674CFB" w:rsidRPr="0056677A" w:rsidRDefault="00674CFB" w:rsidP="0056677A">
      <w:pPr>
        <w:shd w:val="clear" w:color="auto" w:fill="767171" w:themeFill="background2" w:themeFillShade="8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</w:p>
    <w:p w:rsidR="00674CFB" w:rsidRPr="0056677A" w:rsidRDefault="00674CFB" w:rsidP="0056677A">
      <w:pPr>
        <w:shd w:val="clear" w:color="auto" w:fill="E2EFD9" w:themeFill="accent6" w:themeFillTint="33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Плата за медосмотр работников, который не обязательно нужно проходить в госучреждении.</w:t>
      </w:r>
    </w:p>
    <w:p w:rsidR="00674CFB" w:rsidRPr="0056677A" w:rsidRDefault="00674CFB" w:rsidP="0056677A">
      <w:pPr>
        <w:shd w:val="clear" w:color="auto" w:fill="E2EFD9" w:themeFill="accent6" w:themeFillTint="33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рыночные услуги дополнительно регулировать не нужно. Если в этой сфере есть проблемы, то данный вопрос необходимо решать в рамках работы антимонопольной службы.</w:t>
      </w:r>
    </w:p>
    <w:p w:rsidR="0056677A" w:rsidRDefault="0056677A" w:rsidP="0056677A">
      <w:pPr>
        <w:shd w:val="clear" w:color="auto" w:fill="767171" w:themeFill="background2" w:themeFillShade="8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FFFF"/>
          <w:sz w:val="24"/>
          <w:szCs w:val="24"/>
          <w:lang w:eastAsia="ru-RU"/>
        </w:rPr>
      </w:pPr>
    </w:p>
    <w:p w:rsidR="00674CFB" w:rsidRPr="0056677A" w:rsidRDefault="00674CFB" w:rsidP="0056677A">
      <w:pPr>
        <w:shd w:val="clear" w:color="auto" w:fill="767171" w:themeFill="background2" w:themeFillShade="8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FFFF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b/>
          <w:color w:val="FFFFFF"/>
          <w:sz w:val="24"/>
          <w:szCs w:val="24"/>
          <w:lang w:eastAsia="ru-RU"/>
        </w:rPr>
        <w:t>ПРИМЕР 2</w:t>
      </w:r>
    </w:p>
    <w:p w:rsidR="00674CFB" w:rsidRPr="0056677A" w:rsidRDefault="00674CFB" w:rsidP="0056677A">
      <w:pPr>
        <w:shd w:val="clear" w:color="auto" w:fill="767171" w:themeFill="background2" w:themeFillShade="8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</w:p>
    <w:p w:rsidR="00674CFB" w:rsidRPr="0056677A" w:rsidRDefault="00674CFB" w:rsidP="0056677A">
      <w:pPr>
        <w:shd w:val="clear" w:color="auto" w:fill="E2EFD9" w:themeFill="accent6" w:themeFillTint="33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Портовый сбор.</w:t>
      </w:r>
    </w:p>
    <w:p w:rsidR="00674CFB" w:rsidRPr="0056677A" w:rsidRDefault="00674CFB" w:rsidP="0056677A">
      <w:pPr>
        <w:shd w:val="clear" w:color="auto" w:fill="E2EFD9" w:themeFill="accent6" w:themeFillTint="33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обязательный, но все условия и тарифы по нему устанавливает законодательство о естественных монополиях. То есть, по сути, вопрос уже урегулирован.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</w:t>
      </w:r>
      <w:r w:rsidR="0056677A" w:rsidRPr="005667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латежи не в </w:t>
      </w:r>
      <w:r w:rsidRPr="0056677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НК РФ,</w:t>
      </w:r>
      <w:r w:rsidR="0056677A" w:rsidRPr="005667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 требующие регулирования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Существует также достаточно большой блок платежей, связанный с </w:t>
      </w:r>
      <w:proofErr w:type="gramStart"/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различными</w:t>
      </w:r>
      <w:proofErr w:type="gramEnd"/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госэкспертизами</w:t>
      </w:r>
      <w:proofErr w:type="spellEnd"/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который требует дополнительного регулирования.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Поскольку это государственная экспертиза, она обязательна. Но государство делегировало право ее производить, например, какому-то бюджетному учреждению. Тогда в этом случае должны быть общие правила игры – когда может меняться этот платеж, как определять его размер.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Однако, исходя из клас</w:t>
      </w:r>
      <w:r w:rsid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сификации неналоговых платежей, </w:t>
      </w: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эти – не похожи на налоги и сборы. Их регулирование должно быть иным.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Сейчас они либо в законах, либо в постановлениях и других актах, которые устанавливают общие требования и методику расчета стоимости экспертиз.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Особенность этих платежей – отсутствие у них фиксированной стоимости. Методика её расчета обычно включает непосредственные затраты, которые необходимы для проведения соответствующей экспертизы. А установление фиксированной суммы привело бы к переплате одними и недоплате другими. И, как следствие, к падению качества этих экспертиз.</w:t>
      </w:r>
    </w:p>
    <w:p w:rsidR="00674CFB" w:rsidRPr="0056677A" w:rsidRDefault="00674CFB" w:rsidP="0056677A">
      <w:pPr>
        <w:shd w:val="clear" w:color="auto" w:fill="E2EFD9" w:themeFill="accent6" w:themeFillTint="33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группа Минфина приняла решение сформировать свой реестр неналоговых платежей в разрезе этих групп, а также проработать этот вопрос дополнительно с бизнесом, чтобы выявить общие и частные проблемы, а также определить возможные пути их решения.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 сути, это должны быть рамочные требования, чтобы все понимали:</w:t>
      </w:r>
    </w:p>
    <w:p w:rsidR="00674CFB" w:rsidRPr="0056677A" w:rsidRDefault="00674CFB" w:rsidP="0056677A">
      <w:pPr>
        <w:numPr>
          <w:ilvl w:val="0"/>
          <w:numId w:val="5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откуда берется платеж;</w:t>
      </w:r>
    </w:p>
    <w:p w:rsidR="00674CFB" w:rsidRPr="0056677A" w:rsidRDefault="00674CFB" w:rsidP="0056677A">
      <w:pPr>
        <w:numPr>
          <w:ilvl w:val="0"/>
          <w:numId w:val="5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как определяется его размер;</w:t>
      </w:r>
    </w:p>
    <w:p w:rsidR="00674CFB" w:rsidRPr="0056677A" w:rsidRDefault="00674CFB" w:rsidP="0056677A">
      <w:pPr>
        <w:numPr>
          <w:ilvl w:val="0"/>
          <w:numId w:val="5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как он может меняться.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Ещё одна цель, чтобы не было больших различий между регионами: сейчас один и тот же платеж в разных регионах может называться и стоить по-разному, и это не всегда обоснованно.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М</w:t>
      </w:r>
      <w:r w:rsidR="0056677A" w:rsidRPr="005667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инфин против обхода </w:t>
      </w:r>
      <w:r w:rsidRPr="0056677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НК РФ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Чиновники выступают за жёсткий механизм введения новых неналоговых платежей. В рамках вхождения ключевых неналоговых платежей в НК РФ по факту будет прекращена практика введения новых платежей, похожих на налоги, вне Кодекса.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Именно по этой причине Минфин за то, что туристический сбор, в каком бы виде он ни вводился, должен вводиться только через Налоговый кодекс.</w:t>
      </w:r>
    </w:p>
    <w:p w:rsidR="00674CFB" w:rsidRPr="0056677A" w:rsidRDefault="00674CFB" w:rsidP="0056677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Источник: </w:t>
      </w:r>
      <w:hyperlink r:id="rId6" w:history="1">
        <w:r w:rsidRPr="0056677A">
          <w:rPr>
            <w:rFonts w:ascii="Times New Roman" w:eastAsia="Times New Roman" w:hAnsi="Times New Roman" w:cs="Times New Roman"/>
            <w:color w:val="243A58"/>
            <w:sz w:val="24"/>
            <w:szCs w:val="24"/>
            <w:lang w:eastAsia="ru-RU"/>
          </w:rPr>
          <w:t>интер</w:t>
        </w:r>
        <w:r w:rsidRPr="0056677A">
          <w:rPr>
            <w:rFonts w:ascii="Times New Roman" w:eastAsia="Times New Roman" w:hAnsi="Times New Roman" w:cs="Times New Roman"/>
            <w:color w:val="243A58"/>
            <w:sz w:val="24"/>
            <w:szCs w:val="24"/>
            <w:lang w:eastAsia="ru-RU"/>
          </w:rPr>
          <w:t>в</w:t>
        </w:r>
        <w:r w:rsidRPr="0056677A">
          <w:rPr>
            <w:rFonts w:ascii="Times New Roman" w:eastAsia="Times New Roman" w:hAnsi="Times New Roman" w:cs="Times New Roman"/>
            <w:color w:val="243A58"/>
            <w:sz w:val="24"/>
            <w:szCs w:val="24"/>
            <w:lang w:eastAsia="ru-RU"/>
          </w:rPr>
          <w:t>ью</w:t>
        </w:r>
      </w:hyperlink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gramStart"/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Директора Департамента доходов Минфина России Елены Лебединской</w:t>
      </w:r>
      <w:proofErr w:type="gramEnd"/>
      <w:r w:rsidRPr="0056677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D43D7F" w:rsidRPr="0056677A" w:rsidRDefault="00D43D7F" w:rsidP="0056677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43D7F" w:rsidRPr="00566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17CD6"/>
    <w:multiLevelType w:val="multilevel"/>
    <w:tmpl w:val="F89AC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5D49E7"/>
    <w:multiLevelType w:val="multilevel"/>
    <w:tmpl w:val="CBC86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F273BF"/>
    <w:multiLevelType w:val="multilevel"/>
    <w:tmpl w:val="5BC62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E8547B"/>
    <w:multiLevelType w:val="multilevel"/>
    <w:tmpl w:val="8BEEA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B023DCD"/>
    <w:multiLevelType w:val="multilevel"/>
    <w:tmpl w:val="6AC46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FBA"/>
    <w:rsid w:val="0056677A"/>
    <w:rsid w:val="00674CFB"/>
    <w:rsid w:val="009D2FBA"/>
    <w:rsid w:val="00CB3374"/>
    <w:rsid w:val="00D43D7F"/>
    <w:rsid w:val="00EC355B"/>
    <w:rsid w:val="00F7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4CFB"/>
    <w:pPr>
      <w:spacing w:before="100" w:beforeAutospacing="1" w:after="240" w:line="240" w:lineRule="auto"/>
      <w:outlineLvl w:val="0"/>
    </w:pPr>
    <w:rPr>
      <w:rFonts w:ascii="Times New Roman" w:eastAsia="Times New Roman" w:hAnsi="Times New Roman" w:cs="Times New Roman"/>
      <w:color w:val="243A58"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74C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aps/>
      <w:color w:val="243A58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4CFB"/>
    <w:rPr>
      <w:rFonts w:ascii="Times New Roman" w:eastAsia="Times New Roman" w:hAnsi="Times New Roman" w:cs="Times New Roman"/>
      <w:color w:val="243A58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74CFB"/>
    <w:rPr>
      <w:rFonts w:ascii="Times New Roman" w:eastAsia="Times New Roman" w:hAnsi="Times New Roman" w:cs="Times New Roman"/>
      <w:b/>
      <w:bCs/>
      <w:caps/>
      <w:color w:val="243A58"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674CFB"/>
    <w:rPr>
      <w:strike w:val="0"/>
      <w:dstrike w:val="0"/>
      <w:color w:val="243A58"/>
      <w:u w:val="none"/>
      <w:effect w:val="none"/>
    </w:rPr>
  </w:style>
  <w:style w:type="character" w:styleId="a4">
    <w:name w:val="Strong"/>
    <w:basedOn w:val="a0"/>
    <w:uiPriority w:val="22"/>
    <w:qFormat/>
    <w:rsid w:val="00674CFB"/>
    <w:rPr>
      <w:b/>
      <w:bCs/>
    </w:rPr>
  </w:style>
  <w:style w:type="paragraph" w:styleId="a5">
    <w:name w:val="Normal (Web)"/>
    <w:basedOn w:val="a"/>
    <w:uiPriority w:val="99"/>
    <w:semiHidden/>
    <w:unhideWhenUsed/>
    <w:rsid w:val="00674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single-date1">
    <w:name w:val="post-single-date1"/>
    <w:basedOn w:val="a0"/>
    <w:rsid w:val="00674CFB"/>
    <w:rPr>
      <w:color w:val="212529"/>
    </w:rPr>
  </w:style>
  <w:style w:type="character" w:customStyle="1" w:styleId="ya-share2">
    <w:name w:val="ya-share2"/>
    <w:basedOn w:val="a0"/>
    <w:rsid w:val="00674CFB"/>
  </w:style>
  <w:style w:type="character" w:customStyle="1" w:styleId="ya-share2title3">
    <w:name w:val="ya-share2__title3"/>
    <w:basedOn w:val="a0"/>
    <w:rsid w:val="00674CFB"/>
    <w:rPr>
      <w:color w:val="000000"/>
    </w:rPr>
  </w:style>
  <w:style w:type="character" w:customStyle="1" w:styleId="tocnumber">
    <w:name w:val="toc_number"/>
    <w:basedOn w:val="a0"/>
    <w:rsid w:val="00674C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4CFB"/>
    <w:pPr>
      <w:spacing w:before="100" w:beforeAutospacing="1" w:after="240" w:line="240" w:lineRule="auto"/>
      <w:outlineLvl w:val="0"/>
    </w:pPr>
    <w:rPr>
      <w:rFonts w:ascii="Times New Roman" w:eastAsia="Times New Roman" w:hAnsi="Times New Roman" w:cs="Times New Roman"/>
      <w:color w:val="243A58"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74C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aps/>
      <w:color w:val="243A58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4CFB"/>
    <w:rPr>
      <w:rFonts w:ascii="Times New Roman" w:eastAsia="Times New Roman" w:hAnsi="Times New Roman" w:cs="Times New Roman"/>
      <w:color w:val="243A58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74CFB"/>
    <w:rPr>
      <w:rFonts w:ascii="Times New Roman" w:eastAsia="Times New Roman" w:hAnsi="Times New Roman" w:cs="Times New Roman"/>
      <w:b/>
      <w:bCs/>
      <w:caps/>
      <w:color w:val="243A58"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674CFB"/>
    <w:rPr>
      <w:strike w:val="0"/>
      <w:dstrike w:val="0"/>
      <w:color w:val="243A58"/>
      <w:u w:val="none"/>
      <w:effect w:val="none"/>
    </w:rPr>
  </w:style>
  <w:style w:type="character" w:styleId="a4">
    <w:name w:val="Strong"/>
    <w:basedOn w:val="a0"/>
    <w:uiPriority w:val="22"/>
    <w:qFormat/>
    <w:rsid w:val="00674CFB"/>
    <w:rPr>
      <w:b/>
      <w:bCs/>
    </w:rPr>
  </w:style>
  <w:style w:type="paragraph" w:styleId="a5">
    <w:name w:val="Normal (Web)"/>
    <w:basedOn w:val="a"/>
    <w:uiPriority w:val="99"/>
    <w:semiHidden/>
    <w:unhideWhenUsed/>
    <w:rsid w:val="00674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single-date1">
    <w:name w:val="post-single-date1"/>
    <w:basedOn w:val="a0"/>
    <w:rsid w:val="00674CFB"/>
    <w:rPr>
      <w:color w:val="212529"/>
    </w:rPr>
  </w:style>
  <w:style w:type="character" w:customStyle="1" w:styleId="ya-share2">
    <w:name w:val="ya-share2"/>
    <w:basedOn w:val="a0"/>
    <w:rsid w:val="00674CFB"/>
  </w:style>
  <w:style w:type="character" w:customStyle="1" w:styleId="ya-share2title3">
    <w:name w:val="ya-share2__title3"/>
    <w:basedOn w:val="a0"/>
    <w:rsid w:val="00674CFB"/>
    <w:rPr>
      <w:color w:val="000000"/>
    </w:rPr>
  </w:style>
  <w:style w:type="character" w:customStyle="1" w:styleId="tocnumber">
    <w:name w:val="toc_number"/>
    <w:basedOn w:val="a0"/>
    <w:rsid w:val="00674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3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9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2992">
                  <w:marLeft w:val="0"/>
                  <w:marRight w:val="0"/>
                  <w:marTop w:val="3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96491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948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8108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52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11330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51687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05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1599238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060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078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12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9681092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19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50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9402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3245103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78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ia.ru/interview/20180913/1528420494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4294960097</TotalTime>
  <Pages>3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Потапова Анна Юрьевна</cp:lastModifiedBy>
  <cp:revision>2</cp:revision>
  <dcterms:created xsi:type="dcterms:W3CDTF">2018-10-13T08:52:00Z</dcterms:created>
  <dcterms:modified xsi:type="dcterms:W3CDTF">2018-10-13T08:52:00Z</dcterms:modified>
</cp:coreProperties>
</file>